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1AB81" w14:textId="77777777" w:rsidR="00966A1B" w:rsidRPr="00E90032" w:rsidRDefault="00966A1B" w:rsidP="00966A1B">
      <w:pPr>
        <w:rPr>
          <w:rFonts w:ascii="Times New Roman" w:hAnsi="Times New Roman" w:cs="Times New Roman"/>
          <w:b/>
        </w:rPr>
      </w:pPr>
      <w:bookmarkStart w:id="0" w:name="OLE_LINK7"/>
      <w:bookmarkStart w:id="1" w:name="OLE_LINK8"/>
      <w:r w:rsidRPr="00E90032">
        <w:rPr>
          <w:rFonts w:ascii="Times New Roman" w:hAnsi="Times New Roman" w:cs="Times New Roman"/>
          <w:b/>
        </w:rPr>
        <w:t>Additional file 1. The differences between the mobilization strategy before and after the initiation of the Maebashi early mobilization protocol</w:t>
      </w:r>
      <w:bookmarkEnd w:id="0"/>
      <w:bookmarkEnd w:id="1"/>
    </w:p>
    <w:p w14:paraId="527D45C2" w14:textId="77777777" w:rsidR="00966A1B" w:rsidRPr="00E90032" w:rsidRDefault="00966A1B" w:rsidP="00966A1B">
      <w:pPr>
        <w:rPr>
          <w:rFonts w:ascii="Times New Roman" w:hAnsi="Times New Roman" w:cs="Times New Roman"/>
          <w:b/>
          <w:sz w:val="18"/>
          <w:szCs w:val="18"/>
        </w:rPr>
      </w:pPr>
    </w:p>
    <w:tbl>
      <w:tblPr>
        <w:tblStyle w:val="TableGridLight"/>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56"/>
        <w:gridCol w:w="6097"/>
        <w:gridCol w:w="6035"/>
      </w:tblGrid>
      <w:tr w:rsidR="00E90032" w:rsidRPr="00E90032" w14:paraId="14CAFDB1" w14:textId="77777777" w:rsidTr="00222E4C">
        <w:trPr>
          <w:trHeight w:val="170"/>
        </w:trPr>
        <w:tc>
          <w:tcPr>
            <w:tcW w:w="1058" w:type="pct"/>
            <w:tcBorders>
              <w:top w:val="single" w:sz="4" w:space="0" w:color="auto"/>
              <w:bottom w:val="single" w:sz="4" w:space="0" w:color="auto"/>
              <w:right w:val="single" w:sz="4" w:space="0" w:color="auto"/>
            </w:tcBorders>
            <w:noWrap/>
            <w:hideMark/>
          </w:tcPr>
          <w:p w14:paraId="2AEA11C6" w14:textId="77777777" w:rsidR="00966A1B" w:rsidRPr="00E90032" w:rsidRDefault="00966A1B" w:rsidP="00222E4C">
            <w:pPr>
              <w:rPr>
                <w:rFonts w:ascii="Times New Roman" w:eastAsia="Yu Gothic" w:hAnsi="Times New Roman" w:cs="Times New Roman"/>
                <w:b/>
                <w:bCs/>
                <w:sz w:val="18"/>
                <w:szCs w:val="18"/>
              </w:rPr>
            </w:pPr>
            <w:r w:rsidRPr="00E90032">
              <w:rPr>
                <w:rFonts w:ascii="Times New Roman" w:eastAsia="Yu Gothic" w:hAnsi="Times New Roman" w:cs="Times New Roman"/>
                <w:b/>
                <w:bCs/>
                <w:sz w:val="18"/>
                <w:szCs w:val="18"/>
              </w:rPr>
              <w:t>Comparison items</w:t>
            </w:r>
          </w:p>
        </w:tc>
        <w:tc>
          <w:tcPr>
            <w:tcW w:w="1981" w:type="pct"/>
            <w:tcBorders>
              <w:top w:val="single" w:sz="4" w:space="0" w:color="auto"/>
              <w:left w:val="single" w:sz="4" w:space="0" w:color="auto"/>
              <w:bottom w:val="single" w:sz="4" w:space="0" w:color="auto"/>
              <w:right w:val="single" w:sz="4" w:space="0" w:color="auto"/>
            </w:tcBorders>
            <w:noWrap/>
            <w:hideMark/>
          </w:tcPr>
          <w:p w14:paraId="70B89ACA" w14:textId="77777777" w:rsidR="00966A1B" w:rsidRPr="00E90032" w:rsidRDefault="00966A1B" w:rsidP="00222E4C">
            <w:pPr>
              <w:rPr>
                <w:rFonts w:ascii="Times New Roman" w:eastAsia="Yu Gothic" w:hAnsi="Times New Roman" w:cs="Times New Roman"/>
                <w:b/>
                <w:bCs/>
                <w:sz w:val="18"/>
                <w:szCs w:val="18"/>
              </w:rPr>
            </w:pPr>
            <w:r w:rsidRPr="00E90032">
              <w:rPr>
                <w:rFonts w:ascii="Times New Roman" w:eastAsia="Yu Gothic" w:hAnsi="Times New Roman" w:cs="Times New Roman"/>
                <w:b/>
                <w:bCs/>
                <w:sz w:val="18"/>
                <w:szCs w:val="18"/>
              </w:rPr>
              <w:t>Mobilization strategy before the Maebashi EM protocol was introduced</w:t>
            </w:r>
          </w:p>
        </w:tc>
        <w:tc>
          <w:tcPr>
            <w:tcW w:w="1961" w:type="pct"/>
            <w:tcBorders>
              <w:top w:val="single" w:sz="4" w:space="0" w:color="auto"/>
              <w:left w:val="single" w:sz="4" w:space="0" w:color="auto"/>
              <w:bottom w:val="single" w:sz="4" w:space="0" w:color="auto"/>
            </w:tcBorders>
            <w:noWrap/>
            <w:hideMark/>
          </w:tcPr>
          <w:p w14:paraId="75172A9F" w14:textId="77777777" w:rsidR="00966A1B" w:rsidRPr="00E90032" w:rsidRDefault="00966A1B" w:rsidP="00222E4C">
            <w:pPr>
              <w:rPr>
                <w:rFonts w:ascii="Times New Roman" w:eastAsia="Yu Gothic" w:hAnsi="Times New Roman" w:cs="Times New Roman"/>
                <w:b/>
                <w:bCs/>
                <w:sz w:val="18"/>
                <w:szCs w:val="18"/>
              </w:rPr>
            </w:pPr>
            <w:r w:rsidRPr="00E90032">
              <w:rPr>
                <w:rFonts w:ascii="Times New Roman" w:eastAsia="Yu Gothic" w:hAnsi="Times New Roman" w:cs="Times New Roman"/>
                <w:b/>
                <w:bCs/>
                <w:sz w:val="18"/>
                <w:szCs w:val="18"/>
              </w:rPr>
              <w:t>Mobilization strategy after the Maebashi EM protocol was introduced</w:t>
            </w:r>
          </w:p>
        </w:tc>
      </w:tr>
      <w:tr w:rsidR="00E90032" w:rsidRPr="00E90032" w14:paraId="52135AFF" w14:textId="77777777" w:rsidTr="00222E4C">
        <w:trPr>
          <w:trHeight w:val="334"/>
        </w:trPr>
        <w:tc>
          <w:tcPr>
            <w:tcW w:w="1058" w:type="pct"/>
            <w:tcBorders>
              <w:top w:val="single" w:sz="4" w:space="0" w:color="auto"/>
              <w:left w:val="single" w:sz="4" w:space="0" w:color="auto"/>
              <w:bottom w:val="nil"/>
              <w:right w:val="single" w:sz="4" w:space="0" w:color="auto"/>
            </w:tcBorders>
            <w:noWrap/>
          </w:tcPr>
          <w:p w14:paraId="4A732061"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ICU staff: nurses</w:t>
            </w:r>
          </w:p>
        </w:tc>
        <w:tc>
          <w:tcPr>
            <w:tcW w:w="1981" w:type="pct"/>
            <w:tcBorders>
              <w:top w:val="single" w:sz="4" w:space="0" w:color="auto"/>
              <w:left w:val="single" w:sz="4" w:space="0" w:color="auto"/>
              <w:bottom w:val="nil"/>
              <w:right w:val="single" w:sz="4" w:space="0" w:color="auto"/>
            </w:tcBorders>
            <w:noWrap/>
          </w:tcPr>
          <w:p w14:paraId="3DAE021B"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 xml:space="preserve">Nurse-to-patient ratio is 2, including one nurse certified in critical care. </w:t>
            </w:r>
          </w:p>
        </w:tc>
        <w:tc>
          <w:tcPr>
            <w:tcW w:w="1961" w:type="pct"/>
            <w:tcBorders>
              <w:top w:val="single" w:sz="4" w:space="0" w:color="auto"/>
              <w:left w:val="single" w:sz="4" w:space="0" w:color="auto"/>
              <w:bottom w:val="nil"/>
              <w:right w:val="single" w:sz="4" w:space="0" w:color="auto"/>
            </w:tcBorders>
            <w:noWrap/>
          </w:tcPr>
          <w:p w14:paraId="5793899E"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Not changed</w:t>
            </w:r>
          </w:p>
        </w:tc>
      </w:tr>
      <w:tr w:rsidR="00E90032" w:rsidRPr="00E90032" w14:paraId="5DA7D344" w14:textId="77777777" w:rsidTr="00222E4C">
        <w:trPr>
          <w:trHeight w:val="561"/>
        </w:trPr>
        <w:tc>
          <w:tcPr>
            <w:tcW w:w="1058" w:type="pct"/>
            <w:tcBorders>
              <w:top w:val="nil"/>
              <w:left w:val="single" w:sz="4" w:space="0" w:color="auto"/>
              <w:bottom w:val="nil"/>
              <w:right w:val="single" w:sz="4" w:space="0" w:color="auto"/>
            </w:tcBorders>
            <w:noWrap/>
          </w:tcPr>
          <w:p w14:paraId="4B96D85B"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ICU staff: physicians</w:t>
            </w:r>
          </w:p>
        </w:tc>
        <w:tc>
          <w:tcPr>
            <w:tcW w:w="1981" w:type="pct"/>
            <w:tcBorders>
              <w:top w:val="nil"/>
              <w:left w:val="single" w:sz="4" w:space="0" w:color="auto"/>
              <w:bottom w:val="nil"/>
              <w:right w:val="single" w:sz="4" w:space="0" w:color="auto"/>
            </w:tcBorders>
            <w:noWrap/>
          </w:tcPr>
          <w:p w14:paraId="74F6EE3A"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One intensivist, 3-4 fellows, one junior resident. Physician to patient ratio is 2.</w:t>
            </w:r>
          </w:p>
        </w:tc>
        <w:tc>
          <w:tcPr>
            <w:tcW w:w="1961" w:type="pct"/>
            <w:tcBorders>
              <w:top w:val="nil"/>
              <w:left w:val="single" w:sz="4" w:space="0" w:color="auto"/>
              <w:bottom w:val="nil"/>
              <w:right w:val="single" w:sz="4" w:space="0" w:color="auto"/>
            </w:tcBorders>
            <w:noWrap/>
          </w:tcPr>
          <w:p w14:paraId="401E18BD"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Not changed</w:t>
            </w:r>
          </w:p>
        </w:tc>
      </w:tr>
      <w:tr w:rsidR="00E90032" w:rsidRPr="00E90032" w14:paraId="7ED3DC53" w14:textId="77777777" w:rsidTr="00222E4C">
        <w:trPr>
          <w:trHeight w:val="765"/>
        </w:trPr>
        <w:tc>
          <w:tcPr>
            <w:tcW w:w="1058" w:type="pct"/>
            <w:tcBorders>
              <w:top w:val="nil"/>
              <w:left w:val="single" w:sz="4" w:space="0" w:color="auto"/>
              <w:bottom w:val="nil"/>
              <w:right w:val="single" w:sz="4" w:space="0" w:color="auto"/>
            </w:tcBorders>
            <w:noWrap/>
          </w:tcPr>
          <w:p w14:paraId="0A60B1EC"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ICU staff: physical therapists</w:t>
            </w:r>
          </w:p>
        </w:tc>
        <w:tc>
          <w:tcPr>
            <w:tcW w:w="1981" w:type="pct"/>
            <w:tcBorders>
              <w:top w:val="nil"/>
              <w:left w:val="single" w:sz="4" w:space="0" w:color="auto"/>
              <w:bottom w:val="nil"/>
              <w:right w:val="single" w:sz="4" w:space="0" w:color="auto"/>
            </w:tcBorders>
            <w:noWrap/>
          </w:tcPr>
          <w:p w14:paraId="3A965286"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No dedicated physical therapists in the ICU. A physical therapist is assigned to a patient and become available for EM when a rehabilitation order is written.</w:t>
            </w:r>
          </w:p>
        </w:tc>
        <w:tc>
          <w:tcPr>
            <w:tcW w:w="1961" w:type="pct"/>
            <w:tcBorders>
              <w:top w:val="nil"/>
              <w:left w:val="single" w:sz="4" w:space="0" w:color="auto"/>
              <w:bottom w:val="nil"/>
              <w:right w:val="single" w:sz="4" w:space="0" w:color="auto"/>
            </w:tcBorders>
            <w:noWrap/>
          </w:tcPr>
          <w:p w14:paraId="33E8A377"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Not changed</w:t>
            </w:r>
          </w:p>
        </w:tc>
      </w:tr>
      <w:tr w:rsidR="00E90032" w:rsidRPr="00E90032" w14:paraId="0A77036D" w14:textId="77777777" w:rsidTr="00222E4C">
        <w:trPr>
          <w:trHeight w:val="789"/>
        </w:trPr>
        <w:tc>
          <w:tcPr>
            <w:tcW w:w="1058" w:type="pct"/>
            <w:tcBorders>
              <w:top w:val="nil"/>
              <w:left w:val="single" w:sz="4" w:space="0" w:color="auto"/>
              <w:bottom w:val="nil"/>
              <w:right w:val="single" w:sz="4" w:space="0" w:color="auto"/>
            </w:tcBorders>
            <w:noWrap/>
          </w:tcPr>
          <w:p w14:paraId="20B86307"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When is the rehabilitation ordered?</w:t>
            </w:r>
          </w:p>
        </w:tc>
        <w:tc>
          <w:tcPr>
            <w:tcW w:w="1981" w:type="pct"/>
            <w:tcBorders>
              <w:top w:val="nil"/>
              <w:left w:val="single" w:sz="4" w:space="0" w:color="auto"/>
              <w:bottom w:val="nil"/>
              <w:right w:val="single" w:sz="4" w:space="0" w:color="auto"/>
            </w:tcBorders>
            <w:noWrap/>
          </w:tcPr>
          <w:p w14:paraId="5CBBB538"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Written when the ICU physician determines that rehabilitation is necessary for the patient to recover his/her physical function. The physical therapist in charge decides when to start.</w:t>
            </w:r>
          </w:p>
        </w:tc>
        <w:tc>
          <w:tcPr>
            <w:tcW w:w="1961" w:type="pct"/>
            <w:tcBorders>
              <w:top w:val="nil"/>
              <w:left w:val="single" w:sz="4" w:space="0" w:color="auto"/>
              <w:bottom w:val="nil"/>
              <w:right w:val="single" w:sz="4" w:space="0" w:color="auto"/>
            </w:tcBorders>
            <w:noWrap/>
          </w:tcPr>
          <w:p w14:paraId="28240F98"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Automatically written for all ICU admissions. The rehabilitation will start as soon as the rehabilitation order is received at the Department of Rehabilitation</w:t>
            </w:r>
          </w:p>
        </w:tc>
      </w:tr>
      <w:tr w:rsidR="00E90032" w:rsidRPr="00E90032" w14:paraId="28D885BD" w14:textId="77777777" w:rsidTr="00222E4C">
        <w:trPr>
          <w:trHeight w:val="861"/>
        </w:trPr>
        <w:tc>
          <w:tcPr>
            <w:tcW w:w="1058" w:type="pct"/>
            <w:tcBorders>
              <w:top w:val="nil"/>
              <w:left w:val="single" w:sz="4" w:space="0" w:color="auto"/>
              <w:bottom w:val="nil"/>
              <w:right w:val="single" w:sz="4" w:space="0" w:color="auto"/>
            </w:tcBorders>
            <w:noWrap/>
            <w:hideMark/>
          </w:tcPr>
          <w:p w14:paraId="12CB31D6"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Who will decide the rehabilitation intensity provided to the patients?</w:t>
            </w:r>
          </w:p>
        </w:tc>
        <w:tc>
          <w:tcPr>
            <w:tcW w:w="1981" w:type="pct"/>
            <w:tcBorders>
              <w:top w:val="nil"/>
              <w:left w:val="single" w:sz="4" w:space="0" w:color="auto"/>
              <w:bottom w:val="nil"/>
              <w:right w:val="single" w:sz="4" w:space="0" w:color="auto"/>
            </w:tcBorders>
            <w:hideMark/>
          </w:tcPr>
          <w:p w14:paraId="18438BED"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The physical therapists in charge decide the content of rehabilitation according to the patient condition.</w:t>
            </w:r>
          </w:p>
        </w:tc>
        <w:tc>
          <w:tcPr>
            <w:tcW w:w="1961" w:type="pct"/>
            <w:tcBorders>
              <w:top w:val="nil"/>
              <w:left w:val="single" w:sz="4" w:space="0" w:color="auto"/>
              <w:bottom w:val="nil"/>
              <w:right w:val="single" w:sz="4" w:space="0" w:color="auto"/>
            </w:tcBorders>
            <w:hideMark/>
          </w:tcPr>
          <w:p w14:paraId="725BCAE0"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ICU physicians evaluate the medical condition including respiratory, circulatory, and level of consciousness and determine the rehabilitation level according to the condition of the patient.</w:t>
            </w:r>
          </w:p>
          <w:p w14:paraId="4682F407" w14:textId="77777777" w:rsidR="00966A1B" w:rsidRPr="00E90032" w:rsidRDefault="00966A1B" w:rsidP="00222E4C">
            <w:pPr>
              <w:rPr>
                <w:rFonts w:ascii="Times New Roman" w:eastAsia="Yu Gothic" w:hAnsi="Times New Roman" w:cs="Times New Roman"/>
                <w:sz w:val="18"/>
                <w:szCs w:val="18"/>
                <w:lang w:val="en-AU"/>
              </w:rPr>
            </w:pPr>
          </w:p>
        </w:tc>
      </w:tr>
      <w:tr w:rsidR="00E90032" w:rsidRPr="00E90032" w14:paraId="668ED497" w14:textId="77777777" w:rsidTr="00222E4C">
        <w:trPr>
          <w:trHeight w:val="1695"/>
        </w:trPr>
        <w:tc>
          <w:tcPr>
            <w:tcW w:w="1058" w:type="pct"/>
            <w:tcBorders>
              <w:top w:val="nil"/>
              <w:left w:val="single" w:sz="4" w:space="0" w:color="auto"/>
              <w:bottom w:val="nil"/>
              <w:right w:val="single" w:sz="4" w:space="0" w:color="auto"/>
            </w:tcBorders>
            <w:noWrap/>
          </w:tcPr>
          <w:p w14:paraId="158F6B4B"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What rehabilitation intensity level is supposed to be provided to the patients?</w:t>
            </w:r>
          </w:p>
        </w:tc>
        <w:tc>
          <w:tcPr>
            <w:tcW w:w="1981" w:type="pct"/>
            <w:tcBorders>
              <w:top w:val="nil"/>
              <w:left w:val="single" w:sz="4" w:space="0" w:color="auto"/>
              <w:bottom w:val="nil"/>
              <w:right w:val="single" w:sz="4" w:space="0" w:color="auto"/>
            </w:tcBorders>
          </w:tcPr>
          <w:p w14:paraId="3A13E899" w14:textId="77777777" w:rsidR="00966A1B" w:rsidRPr="00E90032" w:rsidRDefault="00966A1B" w:rsidP="00222E4C">
            <w:pPr>
              <w:rPr>
                <w:rFonts w:ascii="Times New Roman" w:eastAsia="Yu Gothic" w:hAnsi="Times New Roman" w:cs="Times New Roman"/>
                <w:sz w:val="18"/>
                <w:szCs w:val="18"/>
                <w:lang w:val="en-AU"/>
              </w:rPr>
            </w:pPr>
            <w:r w:rsidRPr="00E90032">
              <w:rPr>
                <w:rFonts w:ascii="Times New Roman" w:eastAsia="Yu Gothic" w:hAnsi="Times New Roman" w:cs="Times New Roman"/>
                <w:sz w:val="18"/>
                <w:szCs w:val="18"/>
              </w:rPr>
              <w:t>Level 1: No mobilization, bed exercise such as passive range of motion, passive transfer to chair</w:t>
            </w:r>
          </w:p>
          <w:p w14:paraId="28CF12F2" w14:textId="77777777" w:rsidR="00966A1B" w:rsidRPr="00E90032" w:rsidRDefault="00966A1B" w:rsidP="00222E4C">
            <w:pPr>
              <w:rPr>
                <w:rFonts w:ascii="Times New Roman" w:eastAsia="Yu Gothic" w:hAnsi="Times New Roman" w:cs="Times New Roman"/>
                <w:sz w:val="18"/>
                <w:szCs w:val="18"/>
                <w:lang w:val="en-AU"/>
              </w:rPr>
            </w:pPr>
            <w:r w:rsidRPr="00E90032">
              <w:rPr>
                <w:rFonts w:ascii="Times New Roman" w:eastAsia="Yu Gothic" w:hAnsi="Times New Roman" w:cs="Times New Roman"/>
                <w:sz w:val="18"/>
                <w:szCs w:val="18"/>
              </w:rPr>
              <w:t>Level 2: sitting position in bed, including using a cycling ergometer and active range of motion</w:t>
            </w:r>
          </w:p>
          <w:p w14:paraId="2B168DD4" w14:textId="77777777" w:rsidR="00966A1B" w:rsidRPr="00E90032" w:rsidRDefault="00966A1B" w:rsidP="00222E4C">
            <w:pPr>
              <w:rPr>
                <w:rFonts w:ascii="Times New Roman" w:eastAsia="Yu Gothic" w:hAnsi="Times New Roman" w:cs="Times New Roman"/>
                <w:sz w:val="18"/>
                <w:szCs w:val="18"/>
                <w:lang w:val="en-AU"/>
              </w:rPr>
            </w:pPr>
            <w:r w:rsidRPr="00E90032">
              <w:rPr>
                <w:rFonts w:ascii="Times New Roman" w:eastAsia="Yu Gothic" w:hAnsi="Times New Roman" w:cs="Times New Roman"/>
                <w:sz w:val="18"/>
                <w:szCs w:val="18"/>
              </w:rPr>
              <w:t>Level 3: sitting on the edge of the bed</w:t>
            </w:r>
          </w:p>
          <w:p w14:paraId="1B4BD589" w14:textId="77777777" w:rsidR="00966A1B" w:rsidRPr="00E90032" w:rsidRDefault="00966A1B" w:rsidP="00222E4C">
            <w:pPr>
              <w:rPr>
                <w:rFonts w:ascii="Times New Roman" w:eastAsia="Yu Gothic" w:hAnsi="Times New Roman" w:cs="Times New Roman"/>
                <w:sz w:val="18"/>
                <w:szCs w:val="18"/>
                <w:lang w:val="en-AU"/>
              </w:rPr>
            </w:pPr>
            <w:r w:rsidRPr="00E90032">
              <w:rPr>
                <w:rFonts w:ascii="Times New Roman" w:eastAsia="Yu Gothic" w:hAnsi="Times New Roman" w:cs="Times New Roman"/>
                <w:sz w:val="18"/>
                <w:szCs w:val="18"/>
              </w:rPr>
              <w:t>Level 4: active transfer to chair</w:t>
            </w:r>
          </w:p>
          <w:p w14:paraId="474BA23D"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Level 5: standing, stepping in place, ambulating</w:t>
            </w:r>
          </w:p>
        </w:tc>
        <w:tc>
          <w:tcPr>
            <w:tcW w:w="1961" w:type="pct"/>
            <w:tcBorders>
              <w:top w:val="nil"/>
              <w:left w:val="single" w:sz="4" w:space="0" w:color="auto"/>
              <w:bottom w:val="nil"/>
              <w:right w:val="single" w:sz="4" w:space="0" w:color="auto"/>
            </w:tcBorders>
          </w:tcPr>
          <w:p w14:paraId="3B9BE437"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Not changed</w:t>
            </w:r>
          </w:p>
        </w:tc>
      </w:tr>
      <w:tr w:rsidR="00E90032" w:rsidRPr="00E90032" w14:paraId="685F86C1" w14:textId="77777777" w:rsidTr="00222E4C">
        <w:trPr>
          <w:trHeight w:val="552"/>
        </w:trPr>
        <w:tc>
          <w:tcPr>
            <w:tcW w:w="1058" w:type="pct"/>
            <w:tcBorders>
              <w:top w:val="nil"/>
              <w:left w:val="single" w:sz="4" w:space="0" w:color="auto"/>
              <w:bottom w:val="nil"/>
              <w:right w:val="single" w:sz="4" w:space="0" w:color="auto"/>
            </w:tcBorders>
            <w:noWrap/>
            <w:hideMark/>
          </w:tcPr>
          <w:p w14:paraId="107E910E"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 xml:space="preserve">How often is the rehabilitation provided? </w:t>
            </w:r>
          </w:p>
        </w:tc>
        <w:tc>
          <w:tcPr>
            <w:tcW w:w="1981" w:type="pct"/>
            <w:tcBorders>
              <w:top w:val="nil"/>
              <w:left w:val="single" w:sz="4" w:space="0" w:color="auto"/>
              <w:bottom w:val="nil"/>
              <w:right w:val="single" w:sz="4" w:space="0" w:color="auto"/>
            </w:tcBorders>
            <w:hideMark/>
          </w:tcPr>
          <w:p w14:paraId="628F84A6"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 xml:space="preserve">Depends on the physical therapists in charge. </w:t>
            </w:r>
          </w:p>
        </w:tc>
        <w:tc>
          <w:tcPr>
            <w:tcW w:w="1961" w:type="pct"/>
            <w:tcBorders>
              <w:top w:val="nil"/>
              <w:left w:val="single" w:sz="4" w:space="0" w:color="auto"/>
              <w:bottom w:val="nil"/>
              <w:right w:val="single" w:sz="4" w:space="0" w:color="auto"/>
            </w:tcBorders>
            <w:hideMark/>
          </w:tcPr>
          <w:p w14:paraId="36E0C7D8"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All patients should receive at least one rehabilitation session each day.</w:t>
            </w:r>
          </w:p>
        </w:tc>
      </w:tr>
      <w:tr w:rsidR="00E90032" w:rsidRPr="00E90032" w14:paraId="6E69FE2A" w14:textId="77777777" w:rsidTr="00222E4C">
        <w:trPr>
          <w:trHeight w:val="560"/>
        </w:trPr>
        <w:tc>
          <w:tcPr>
            <w:tcW w:w="1058" w:type="pct"/>
            <w:tcBorders>
              <w:top w:val="nil"/>
              <w:left w:val="single" w:sz="4" w:space="0" w:color="auto"/>
              <w:bottom w:val="nil"/>
              <w:right w:val="single" w:sz="4" w:space="0" w:color="auto"/>
            </w:tcBorders>
            <w:noWrap/>
          </w:tcPr>
          <w:p w14:paraId="33C1796C"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How long is the rehabilitation?</w:t>
            </w:r>
          </w:p>
        </w:tc>
        <w:tc>
          <w:tcPr>
            <w:tcW w:w="1981" w:type="pct"/>
            <w:tcBorders>
              <w:top w:val="nil"/>
              <w:left w:val="single" w:sz="4" w:space="0" w:color="auto"/>
              <w:bottom w:val="nil"/>
              <w:right w:val="single" w:sz="4" w:space="0" w:color="auto"/>
            </w:tcBorders>
          </w:tcPr>
          <w:p w14:paraId="205BFFE0"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The duration of a session should be 20 minutes at most.</w:t>
            </w:r>
          </w:p>
        </w:tc>
        <w:tc>
          <w:tcPr>
            <w:tcW w:w="1961" w:type="pct"/>
            <w:tcBorders>
              <w:top w:val="nil"/>
              <w:left w:val="single" w:sz="4" w:space="0" w:color="auto"/>
              <w:bottom w:val="nil"/>
              <w:right w:val="single" w:sz="4" w:space="0" w:color="auto"/>
            </w:tcBorders>
          </w:tcPr>
          <w:p w14:paraId="0473ED79"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Not changed</w:t>
            </w:r>
          </w:p>
        </w:tc>
      </w:tr>
      <w:tr w:rsidR="00E90032" w:rsidRPr="00E90032" w14:paraId="41122BAE" w14:textId="77777777" w:rsidTr="00222E4C">
        <w:trPr>
          <w:trHeight w:val="743"/>
        </w:trPr>
        <w:tc>
          <w:tcPr>
            <w:tcW w:w="1058" w:type="pct"/>
            <w:tcBorders>
              <w:top w:val="nil"/>
              <w:left w:val="single" w:sz="4" w:space="0" w:color="auto"/>
              <w:bottom w:val="nil"/>
              <w:right w:val="single" w:sz="4" w:space="0" w:color="auto"/>
            </w:tcBorders>
            <w:noWrap/>
            <w:hideMark/>
          </w:tcPr>
          <w:p w14:paraId="73488ED6"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Who are the providers of the rehabilitation sessions?</w:t>
            </w:r>
          </w:p>
        </w:tc>
        <w:tc>
          <w:tcPr>
            <w:tcW w:w="1981" w:type="pct"/>
            <w:tcBorders>
              <w:top w:val="nil"/>
              <w:left w:val="single" w:sz="4" w:space="0" w:color="auto"/>
              <w:bottom w:val="nil"/>
              <w:right w:val="single" w:sz="4" w:space="0" w:color="auto"/>
            </w:tcBorders>
            <w:hideMark/>
          </w:tcPr>
          <w:p w14:paraId="419C9211"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Primarily the physical therapist, occasionally the ICU physician or nurse.</w:t>
            </w:r>
          </w:p>
        </w:tc>
        <w:tc>
          <w:tcPr>
            <w:tcW w:w="1961" w:type="pct"/>
            <w:tcBorders>
              <w:top w:val="nil"/>
              <w:left w:val="single" w:sz="4" w:space="0" w:color="auto"/>
              <w:bottom w:val="nil"/>
              <w:right w:val="single" w:sz="4" w:space="0" w:color="auto"/>
            </w:tcBorders>
            <w:hideMark/>
          </w:tcPr>
          <w:p w14:paraId="2E9C666D"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Multidisciplinary team consisting of an ICU physician, a nurse, and a physical therapist. If a physical therapist is not available, an ICU physician and nurses provides rehabilitation.</w:t>
            </w:r>
          </w:p>
        </w:tc>
      </w:tr>
      <w:tr w:rsidR="00E90032" w:rsidRPr="00E90032" w14:paraId="2BD124DE" w14:textId="77777777" w:rsidTr="00222E4C">
        <w:trPr>
          <w:trHeight w:val="743"/>
        </w:trPr>
        <w:tc>
          <w:tcPr>
            <w:tcW w:w="1058" w:type="pct"/>
            <w:tcBorders>
              <w:top w:val="nil"/>
              <w:left w:val="single" w:sz="4" w:space="0" w:color="auto"/>
              <w:bottom w:val="single" w:sz="4" w:space="0" w:color="auto"/>
              <w:right w:val="single" w:sz="4" w:space="0" w:color="auto"/>
            </w:tcBorders>
            <w:noWrap/>
          </w:tcPr>
          <w:p w14:paraId="71228202"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Who decides to stop the rehabilitation and how?</w:t>
            </w:r>
          </w:p>
        </w:tc>
        <w:tc>
          <w:tcPr>
            <w:tcW w:w="1981" w:type="pct"/>
            <w:tcBorders>
              <w:top w:val="nil"/>
              <w:left w:val="single" w:sz="4" w:space="0" w:color="auto"/>
              <w:bottom w:val="single" w:sz="4" w:space="0" w:color="auto"/>
              <w:right w:val="single" w:sz="4" w:space="0" w:color="auto"/>
            </w:tcBorders>
          </w:tcPr>
          <w:p w14:paraId="53E271B9"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There were no clearly defined criteria, but the physical therapists followed the same criteria as after the protocol was implemented.</w:t>
            </w:r>
          </w:p>
        </w:tc>
        <w:tc>
          <w:tcPr>
            <w:tcW w:w="1961" w:type="pct"/>
            <w:tcBorders>
              <w:top w:val="nil"/>
              <w:left w:val="single" w:sz="4" w:space="0" w:color="auto"/>
              <w:bottom w:val="single" w:sz="4" w:space="0" w:color="auto"/>
              <w:right w:val="single" w:sz="4" w:space="0" w:color="auto"/>
            </w:tcBorders>
          </w:tcPr>
          <w:p w14:paraId="3131AEBC"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t>The ICU physician decided whether to continue or discontinue the session based on the patient’s medical condition or discontinuance criteria as follows:</w:t>
            </w:r>
          </w:p>
          <w:p w14:paraId="5A0924AF" w14:textId="77777777" w:rsidR="00966A1B" w:rsidRPr="00E90032" w:rsidRDefault="00966A1B" w:rsidP="00222E4C">
            <w:pPr>
              <w:rPr>
                <w:rFonts w:ascii="Times New Roman" w:eastAsia="Yu Gothic" w:hAnsi="Times New Roman" w:cs="Times New Roman"/>
                <w:sz w:val="18"/>
                <w:szCs w:val="18"/>
              </w:rPr>
            </w:pPr>
            <w:r w:rsidRPr="00E90032">
              <w:rPr>
                <w:rFonts w:ascii="Times New Roman" w:eastAsia="Yu Gothic" w:hAnsi="Times New Roman" w:cs="Times New Roman"/>
                <w:sz w:val="18"/>
                <w:szCs w:val="18"/>
              </w:rPr>
              <w:lastRenderedPageBreak/>
              <w:t>1) a fall to the knees or to the ground, 2) tachycardia (&gt;130/min) or bradycardia(&lt;40/min), 3) hypertension (systolic blood pressure &gt;180 mmHg), 4) hypotension (systolic blood pressure &lt;80 mmHg), 5) symptomatic orthostatic hypotension, 6) arrhythmias except for a pre-existing arrhythmia, 7) myocardial infarction-associated symptoms, 8) desaturation (peripheral capillary oxygen saturation &lt;88%), 9) abnormal respiratory rate (&gt;40/min or &lt;5/min), 10) asynchrony with mechanical ventilation, 11) patient’s intolerance to request to stop rehabilitation, 12) cardiopulmonary arrest, 13) bleeding, 14) unexpected/inadvertent removal of medical devices (an endotracheal tube, feeding tube, chest tube, abdominal drain, urinary catheter, arterial catheter, peripheral or central venous catheter, or hemodialysis catheter.)</w:t>
            </w:r>
          </w:p>
        </w:tc>
      </w:tr>
    </w:tbl>
    <w:p w14:paraId="11802394" w14:textId="77777777" w:rsidR="00966A1B" w:rsidRPr="00E90032" w:rsidRDefault="00966A1B" w:rsidP="00966A1B">
      <w:pPr>
        <w:pStyle w:val="ListParagraph"/>
        <w:numPr>
          <w:ilvl w:val="0"/>
          <w:numId w:val="1"/>
        </w:numPr>
        <w:ind w:leftChars="0"/>
        <w:rPr>
          <w:rFonts w:ascii="Times New Roman" w:hAnsi="Times New Roman" w:cs="Times New Roman"/>
          <w:sz w:val="18"/>
          <w:szCs w:val="18"/>
        </w:rPr>
      </w:pPr>
      <w:r w:rsidRPr="00E90032">
        <w:rPr>
          <w:rFonts w:ascii="Times New Roman" w:hAnsi="Times New Roman" w:cs="Times New Roman"/>
          <w:sz w:val="18"/>
          <w:szCs w:val="18"/>
        </w:rPr>
        <w:lastRenderedPageBreak/>
        <w:t>When physical therapists want to mobilize a patient at an active rehabilitation level, such as sitting on edge of bed, standing, or ambulating, they could request help to the nurse or the ICU physician, but whether they could attend depends on the burden of their work on that day</w:t>
      </w:r>
    </w:p>
    <w:p w14:paraId="7BE1B0D1" w14:textId="77777777" w:rsidR="00966A1B" w:rsidRPr="00E90032" w:rsidRDefault="00966A1B" w:rsidP="00966A1B">
      <w:pPr>
        <w:pStyle w:val="ListParagraph"/>
        <w:numPr>
          <w:ilvl w:val="0"/>
          <w:numId w:val="1"/>
        </w:numPr>
        <w:ind w:leftChars="0"/>
        <w:rPr>
          <w:rFonts w:ascii="Times New Roman" w:hAnsi="Times New Roman" w:cs="Times New Roman"/>
          <w:sz w:val="18"/>
          <w:szCs w:val="18"/>
        </w:rPr>
      </w:pPr>
      <w:r w:rsidRPr="00E90032">
        <w:rPr>
          <w:rFonts w:ascii="Times New Roman" w:hAnsi="Times New Roman" w:cs="Times New Roman"/>
          <w:sz w:val="18"/>
          <w:szCs w:val="18"/>
        </w:rPr>
        <w:t>The available ICU physicians are one of five ICU physicians in the ICU that day and not a resource from outside the ICU.</w:t>
      </w:r>
    </w:p>
    <w:p w14:paraId="1C4929C7" w14:textId="77777777" w:rsidR="00966A1B" w:rsidRPr="00E90032" w:rsidRDefault="00966A1B" w:rsidP="00966A1B">
      <w:pPr>
        <w:rPr>
          <w:rFonts w:ascii="Times New Roman" w:eastAsia="Yu Gothic" w:hAnsi="Times New Roman" w:cs="Times New Roman"/>
          <w:sz w:val="18"/>
          <w:szCs w:val="18"/>
        </w:rPr>
      </w:pPr>
      <w:r w:rsidRPr="00E90032">
        <w:rPr>
          <w:rFonts w:ascii="Times New Roman" w:hAnsi="Times New Roman" w:cs="Times New Roman"/>
          <w:sz w:val="18"/>
          <w:szCs w:val="18"/>
        </w:rPr>
        <w:t xml:space="preserve">Abbreviations: </w:t>
      </w:r>
      <w:r w:rsidRPr="00E90032">
        <w:rPr>
          <w:rFonts w:ascii="Times New Roman" w:eastAsia="Yu Gothic" w:hAnsi="Times New Roman" w:cs="Times New Roman"/>
          <w:sz w:val="18"/>
          <w:szCs w:val="18"/>
        </w:rPr>
        <w:t>ECMO: extracorporeal membrane oxygenation, EM: early mobilization, ICU: intensive care unit, RASS: Richmond agitation sedation scale</w:t>
      </w:r>
    </w:p>
    <w:p w14:paraId="3DD487D7" w14:textId="77777777" w:rsidR="00966A1B" w:rsidRPr="009026C9" w:rsidRDefault="00966A1B" w:rsidP="00966A1B">
      <w:pPr>
        <w:rPr>
          <w:rFonts w:ascii="Times New Roman" w:hAnsi="Times New Roman" w:cs="Times New Roman"/>
          <w:sz w:val="18"/>
          <w:szCs w:val="18"/>
        </w:rPr>
      </w:pPr>
    </w:p>
    <w:p w14:paraId="068DC8ED" w14:textId="31511874" w:rsidR="00E20313" w:rsidRPr="00966A1B" w:rsidRDefault="00E90032" w:rsidP="00966A1B"/>
    <w:sectPr w:rsidR="00E20313" w:rsidRPr="00966A1B" w:rsidSect="00B5621D">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C0AB8"/>
    <w:multiLevelType w:val="hybridMultilevel"/>
    <w:tmpl w:val="1F7C5A48"/>
    <w:lvl w:ilvl="0" w:tplc="22BE39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EC52213"/>
    <w:multiLevelType w:val="hybridMultilevel"/>
    <w:tmpl w:val="BBAE9C2E"/>
    <w:lvl w:ilvl="0" w:tplc="1C74DCAE">
      <w:start w:val="1"/>
      <w:numFmt w:val="lowerLetter"/>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zNzG2sDA2MLUwNzRR0lEKTi0uzszPAykwrAUAtmMZCywAAAA="/>
  </w:docVars>
  <w:rsids>
    <w:rsidRoot w:val="00BC3398"/>
    <w:rsid w:val="00351175"/>
    <w:rsid w:val="00513BB9"/>
    <w:rsid w:val="00557CC4"/>
    <w:rsid w:val="00571EBD"/>
    <w:rsid w:val="006B5FDD"/>
    <w:rsid w:val="00703452"/>
    <w:rsid w:val="007C05A2"/>
    <w:rsid w:val="008421E8"/>
    <w:rsid w:val="00861C7B"/>
    <w:rsid w:val="00966A1B"/>
    <w:rsid w:val="009736EB"/>
    <w:rsid w:val="00995871"/>
    <w:rsid w:val="009A6D45"/>
    <w:rsid w:val="009B1C40"/>
    <w:rsid w:val="00B5621D"/>
    <w:rsid w:val="00BC3398"/>
    <w:rsid w:val="00C761DC"/>
    <w:rsid w:val="00E90032"/>
    <w:rsid w:val="00EF1177"/>
    <w:rsid w:val="00F27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D6B294"/>
  <w15:chartTrackingRefBased/>
  <w15:docId w15:val="{74904671-D54F-CD4F-A121-8E6B108D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398"/>
    <w:rPr>
      <w:rFonts w:ascii="MS PGothic" w:eastAsia="MS PGothic" w:hAnsi="MS PGothic" w:cs="MS PGothic"/>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398"/>
    <w:pPr>
      <w:ind w:leftChars="400" w:left="840"/>
    </w:pPr>
  </w:style>
  <w:style w:type="table" w:styleId="TableGridLight">
    <w:name w:val="Grid Table Light"/>
    <w:basedOn w:val="TableNormal"/>
    <w:uiPriority w:val="40"/>
    <w:rsid w:val="00BC33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C339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655B5-6A13-8943-8B20-B6D516A0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Shibata Junichiro</dc:creator>
  <cp:keywords/>
  <dc:description/>
  <cp:lastModifiedBy>Keibun Liu</cp:lastModifiedBy>
  <cp:revision>2</cp:revision>
  <dcterms:created xsi:type="dcterms:W3CDTF">2022-04-17T13:06:00Z</dcterms:created>
  <dcterms:modified xsi:type="dcterms:W3CDTF">2022-04-17T13:06:00Z</dcterms:modified>
</cp:coreProperties>
</file>