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91382" w14:textId="3450E029" w:rsidR="00730AB1" w:rsidRPr="008A5EBC" w:rsidRDefault="00730AB1">
      <w:pPr>
        <w:rPr>
          <w:rFonts w:ascii="Arial" w:hAnsi="Arial" w:cs="Arial"/>
          <w:b/>
          <w:bCs/>
          <w:sz w:val="28"/>
          <w:szCs w:val="28"/>
        </w:rPr>
      </w:pPr>
      <w:r w:rsidRPr="008A5EBC">
        <w:rPr>
          <w:rFonts w:ascii="Arial" w:hAnsi="Arial" w:cs="Arial"/>
          <w:b/>
          <w:bCs/>
          <w:sz w:val="28"/>
          <w:szCs w:val="28"/>
        </w:rPr>
        <w:t>Summary of Included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9"/>
        <w:gridCol w:w="4207"/>
        <w:gridCol w:w="1979"/>
        <w:gridCol w:w="694"/>
        <w:gridCol w:w="1002"/>
        <w:gridCol w:w="1295"/>
        <w:gridCol w:w="877"/>
        <w:gridCol w:w="459"/>
        <w:gridCol w:w="459"/>
        <w:gridCol w:w="459"/>
        <w:gridCol w:w="459"/>
        <w:gridCol w:w="459"/>
      </w:tblGrid>
      <w:tr w:rsidR="00730AB1" w:rsidRPr="00B17794" w14:paraId="603CBFA1" w14:textId="77777777" w:rsidTr="00045919">
        <w:trPr>
          <w:cantSplit/>
          <w:trHeight w:val="1833"/>
        </w:trPr>
        <w:tc>
          <w:tcPr>
            <w:tcW w:w="1599" w:type="dxa"/>
            <w:noWrap/>
            <w:textDirection w:val="tbRl"/>
            <w:hideMark/>
          </w:tcPr>
          <w:p w14:paraId="588E1EEB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Author(s)</w:t>
            </w:r>
          </w:p>
        </w:tc>
        <w:tc>
          <w:tcPr>
            <w:tcW w:w="4207" w:type="dxa"/>
            <w:noWrap/>
            <w:textDirection w:val="tbRl"/>
            <w:hideMark/>
          </w:tcPr>
          <w:p w14:paraId="5F44FC27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979" w:type="dxa"/>
            <w:noWrap/>
            <w:textDirection w:val="tbRl"/>
            <w:hideMark/>
          </w:tcPr>
          <w:p w14:paraId="748A5BC0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Type of Study</w:t>
            </w:r>
          </w:p>
        </w:tc>
        <w:tc>
          <w:tcPr>
            <w:tcW w:w="694" w:type="dxa"/>
            <w:noWrap/>
            <w:textDirection w:val="tbRl"/>
            <w:hideMark/>
          </w:tcPr>
          <w:p w14:paraId="7AEED10E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002" w:type="dxa"/>
            <w:noWrap/>
            <w:textDirection w:val="tbRl"/>
            <w:hideMark/>
          </w:tcPr>
          <w:p w14:paraId="36D6ED1D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Language</w:t>
            </w:r>
          </w:p>
        </w:tc>
        <w:tc>
          <w:tcPr>
            <w:tcW w:w="1295" w:type="dxa"/>
            <w:noWrap/>
            <w:textDirection w:val="tbRl"/>
            <w:hideMark/>
          </w:tcPr>
          <w:p w14:paraId="6E534215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Country of origin</w:t>
            </w:r>
          </w:p>
        </w:tc>
        <w:tc>
          <w:tcPr>
            <w:tcW w:w="877" w:type="dxa"/>
            <w:noWrap/>
            <w:textDirection w:val="tbRl"/>
            <w:hideMark/>
          </w:tcPr>
          <w:p w14:paraId="0B1B0396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Definition of sepsis of unknown source</w:t>
            </w:r>
          </w:p>
        </w:tc>
        <w:tc>
          <w:tcPr>
            <w:tcW w:w="459" w:type="dxa"/>
            <w:noWrap/>
            <w:textDirection w:val="tbRl"/>
            <w:hideMark/>
          </w:tcPr>
          <w:p w14:paraId="266550F5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459" w:type="dxa"/>
            <w:noWrap/>
            <w:textDirection w:val="tbRl"/>
            <w:hideMark/>
          </w:tcPr>
          <w:p w14:paraId="17DF9B14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Examination</w:t>
            </w:r>
          </w:p>
        </w:tc>
        <w:tc>
          <w:tcPr>
            <w:tcW w:w="459" w:type="dxa"/>
            <w:noWrap/>
            <w:textDirection w:val="tbRl"/>
            <w:hideMark/>
          </w:tcPr>
          <w:p w14:paraId="784CFA18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Imaging</w:t>
            </w:r>
          </w:p>
        </w:tc>
        <w:tc>
          <w:tcPr>
            <w:tcW w:w="459" w:type="dxa"/>
            <w:noWrap/>
            <w:textDirection w:val="tbRl"/>
            <w:hideMark/>
          </w:tcPr>
          <w:p w14:paraId="3C2374E3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Microbiological</w:t>
            </w:r>
          </w:p>
        </w:tc>
        <w:tc>
          <w:tcPr>
            <w:tcW w:w="459" w:type="dxa"/>
            <w:noWrap/>
            <w:textDirection w:val="tbRl"/>
            <w:hideMark/>
          </w:tcPr>
          <w:p w14:paraId="37480035" w14:textId="77777777" w:rsidR="00730AB1" w:rsidRPr="00B17794" w:rsidRDefault="00730AB1" w:rsidP="00A01FAC">
            <w:pPr>
              <w:ind w:left="113" w:right="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7794">
              <w:rPr>
                <w:rFonts w:ascii="Arial" w:hAnsi="Arial" w:cs="Arial"/>
                <w:b/>
                <w:bCs/>
                <w:sz w:val="20"/>
                <w:szCs w:val="20"/>
              </w:rPr>
              <w:t>Special</w:t>
            </w:r>
          </w:p>
        </w:tc>
      </w:tr>
      <w:tr w:rsidR="00730AB1" w:rsidRPr="00B17794" w14:paraId="06DB9D24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5905D2E" w14:textId="7D275B39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Adam and Page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</w:t>
            </w:r>
            <w:r w:rsidR="0094008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5E53717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Intra-abdominal sepsis: the role of radiology</w:t>
            </w:r>
          </w:p>
        </w:tc>
        <w:tc>
          <w:tcPr>
            <w:tcW w:w="1979" w:type="dxa"/>
            <w:noWrap/>
            <w:hideMark/>
          </w:tcPr>
          <w:p w14:paraId="4234040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608C0DD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1991</w:t>
            </w:r>
          </w:p>
        </w:tc>
        <w:tc>
          <w:tcPr>
            <w:tcW w:w="1002" w:type="dxa"/>
            <w:noWrap/>
            <w:hideMark/>
          </w:tcPr>
          <w:p w14:paraId="77FB9D8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AD785F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Kingdom</w:t>
            </w:r>
          </w:p>
        </w:tc>
        <w:tc>
          <w:tcPr>
            <w:tcW w:w="877" w:type="dxa"/>
            <w:noWrap/>
            <w:hideMark/>
          </w:tcPr>
          <w:p w14:paraId="093AE52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375677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A0E8AA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AEA2DB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4E99C4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11D29D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4410443C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22814D1" w14:textId="02B75A72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Agarwal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</w:t>
            </w:r>
            <w:r w:rsidR="0094008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46B36C3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Epidemiology, risk factors and outcome of nosocomial infections in a Respiratory Intensive Care Unit in North India</w:t>
            </w:r>
          </w:p>
        </w:tc>
        <w:tc>
          <w:tcPr>
            <w:tcW w:w="1979" w:type="dxa"/>
            <w:noWrap/>
            <w:hideMark/>
          </w:tcPr>
          <w:p w14:paraId="6C4C69F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4A8990E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2006</w:t>
            </w:r>
          </w:p>
        </w:tc>
        <w:tc>
          <w:tcPr>
            <w:tcW w:w="1002" w:type="dxa"/>
            <w:noWrap/>
            <w:hideMark/>
          </w:tcPr>
          <w:p w14:paraId="1A88D10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DC89F1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India</w:t>
            </w:r>
          </w:p>
        </w:tc>
        <w:tc>
          <w:tcPr>
            <w:tcW w:w="877" w:type="dxa"/>
            <w:noWrap/>
            <w:hideMark/>
          </w:tcPr>
          <w:p w14:paraId="648CE8A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CC58B8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186C3D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A13C40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3533D5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B6530D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3B87ACF4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F16833F" w14:textId="226584EC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Alberti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</w:t>
            </w:r>
            <w:r w:rsidR="0094008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5DB5CC5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Influence of Systemic Inflammatory Response Syndrome and Sepsis on Outcome of Critically Ill Infected Patients</w:t>
            </w:r>
          </w:p>
        </w:tc>
        <w:tc>
          <w:tcPr>
            <w:tcW w:w="1979" w:type="dxa"/>
            <w:noWrap/>
            <w:hideMark/>
          </w:tcPr>
          <w:p w14:paraId="226E331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78AB371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1002" w:type="dxa"/>
            <w:noWrap/>
            <w:hideMark/>
          </w:tcPr>
          <w:p w14:paraId="5B6CAA7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72D3A97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France</w:t>
            </w:r>
          </w:p>
        </w:tc>
        <w:tc>
          <w:tcPr>
            <w:tcW w:w="877" w:type="dxa"/>
            <w:noWrap/>
            <w:hideMark/>
          </w:tcPr>
          <w:p w14:paraId="3D18E9B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FCBB16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462A48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74E815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9C3FC0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EA99A0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64BA958E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F02EA60" w14:textId="4D87F3B0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Baek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="0094008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88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0DE647A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Four-Year Experience With Extracorporeal Membrane Oxygenation for Kidney Transplant Patients With Severe Refractory Cardiopulmonary Insufficiency</w:t>
            </w:r>
          </w:p>
        </w:tc>
        <w:tc>
          <w:tcPr>
            <w:tcW w:w="1979" w:type="dxa"/>
            <w:noWrap/>
            <w:hideMark/>
          </w:tcPr>
          <w:p w14:paraId="5656D4C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5C2D1E8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002" w:type="dxa"/>
            <w:noWrap/>
            <w:hideMark/>
          </w:tcPr>
          <w:p w14:paraId="49F9B54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BAD400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Korea</w:t>
            </w:r>
          </w:p>
        </w:tc>
        <w:tc>
          <w:tcPr>
            <w:tcW w:w="877" w:type="dxa"/>
            <w:noWrap/>
            <w:hideMark/>
          </w:tcPr>
          <w:p w14:paraId="107D824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9FC2A7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9F72D4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A906F7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210A89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42118A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51F8FA52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650843D9" w14:textId="3463B552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Bajaj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 w:rsidR="0094008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091FBED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High-grade fever and pancytopenia in an adult patient with common variable immune deficiency</w:t>
            </w:r>
          </w:p>
        </w:tc>
        <w:tc>
          <w:tcPr>
            <w:tcW w:w="1979" w:type="dxa"/>
            <w:noWrap/>
            <w:hideMark/>
          </w:tcPr>
          <w:p w14:paraId="21E8096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5DBCA39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002" w:type="dxa"/>
            <w:noWrap/>
            <w:hideMark/>
          </w:tcPr>
          <w:p w14:paraId="28DC60B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2976772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40C557D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DC718E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A12912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556A91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8A15B6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13C50E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6B57EE9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7A80968" w14:textId="7C8B70F0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Barkhausen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</w:t>
            </w:r>
            <w:r w:rsidR="0094008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647DD10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Impact of CT in patients with sepsis of unknown origin</w:t>
            </w:r>
          </w:p>
        </w:tc>
        <w:tc>
          <w:tcPr>
            <w:tcW w:w="1979" w:type="dxa"/>
            <w:noWrap/>
            <w:hideMark/>
          </w:tcPr>
          <w:p w14:paraId="49C8786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2AC0854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1999</w:t>
            </w:r>
          </w:p>
        </w:tc>
        <w:tc>
          <w:tcPr>
            <w:tcW w:w="1002" w:type="dxa"/>
            <w:noWrap/>
            <w:hideMark/>
          </w:tcPr>
          <w:p w14:paraId="36C5B78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5A1F965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08D7FDC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12E564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9B2114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F4EB9C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A3AA67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712126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67ED6E16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768675A" w14:textId="191FF9BA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Birndt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</w:t>
            </w:r>
            <w:r w:rsidR="00940087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6B51BB8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Cytokine adsorption in a patient with severe coagulation abnormalities due to hemophagocytic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lymphohistiocytosis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(HLH)</w:t>
            </w:r>
          </w:p>
        </w:tc>
        <w:tc>
          <w:tcPr>
            <w:tcW w:w="1979" w:type="dxa"/>
            <w:noWrap/>
            <w:hideMark/>
          </w:tcPr>
          <w:p w14:paraId="399480C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111D8F5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002" w:type="dxa"/>
            <w:noWrap/>
            <w:hideMark/>
          </w:tcPr>
          <w:p w14:paraId="3610BAC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3ADAF4C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7CEE74B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300E10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3C4D0A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086A3F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84C0A4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833025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45927A3F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AA541D3" w14:textId="48DEC15F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Cengiz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5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50DAEA7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Maxillary sinusitis in patients ventilated for a severe head injury and with nostrils free of any foreign body</w:t>
            </w:r>
          </w:p>
        </w:tc>
        <w:tc>
          <w:tcPr>
            <w:tcW w:w="1979" w:type="dxa"/>
            <w:noWrap/>
            <w:hideMark/>
          </w:tcPr>
          <w:p w14:paraId="79625EA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4DD7059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002" w:type="dxa"/>
            <w:noWrap/>
            <w:hideMark/>
          </w:tcPr>
          <w:p w14:paraId="4CFD42B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2AF686A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Turkey</w:t>
            </w:r>
          </w:p>
        </w:tc>
        <w:tc>
          <w:tcPr>
            <w:tcW w:w="877" w:type="dxa"/>
            <w:noWrap/>
            <w:hideMark/>
          </w:tcPr>
          <w:p w14:paraId="4E97C83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FE9F91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E05F04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4DE9BA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B04EA7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6A3D0E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680C9D6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F68A98A" w14:textId="7BE9A1B7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Cheung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89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0D3CE72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A case of meropenem-induced liver injury and jaundice</w:t>
            </w:r>
          </w:p>
        </w:tc>
        <w:tc>
          <w:tcPr>
            <w:tcW w:w="1979" w:type="dxa"/>
            <w:noWrap/>
            <w:hideMark/>
          </w:tcPr>
          <w:p w14:paraId="747BA83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46F12DE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002" w:type="dxa"/>
            <w:noWrap/>
            <w:hideMark/>
          </w:tcPr>
          <w:p w14:paraId="2D7AF4B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610B361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06263AB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3A740B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26A9C3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EF723B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A21555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BD3666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42597482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6FED799" w14:textId="58D01269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Chueng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39A1F35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Report: Early Doxycycline Therapy for Potential Rickettsiosis in Critically Ill Patients in Flea-Borne Typhus-Endemic Areas</w:t>
            </w:r>
          </w:p>
        </w:tc>
        <w:tc>
          <w:tcPr>
            <w:tcW w:w="1979" w:type="dxa"/>
            <w:noWrap/>
            <w:hideMark/>
          </w:tcPr>
          <w:p w14:paraId="1501BDA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series</w:t>
            </w:r>
          </w:p>
        </w:tc>
        <w:tc>
          <w:tcPr>
            <w:tcW w:w="694" w:type="dxa"/>
            <w:noWrap/>
            <w:hideMark/>
          </w:tcPr>
          <w:p w14:paraId="7ED68AF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  <w:hideMark/>
          </w:tcPr>
          <w:p w14:paraId="079DD58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D15BE6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5636B39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B945B7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5865D4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EB5D76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1150CA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F93C0D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1632A662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CD783DA" w14:textId="401B11C0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Contou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72EA403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Septic shock with no diagnosis at 24 hours: a pragmatic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multicenter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prospective cohort study</w:t>
            </w:r>
          </w:p>
        </w:tc>
        <w:tc>
          <w:tcPr>
            <w:tcW w:w="1979" w:type="dxa"/>
            <w:noWrap/>
            <w:hideMark/>
          </w:tcPr>
          <w:p w14:paraId="1FAEB8A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0CEDBDF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002" w:type="dxa"/>
            <w:noWrap/>
            <w:hideMark/>
          </w:tcPr>
          <w:p w14:paraId="179CD55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76B2329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France</w:t>
            </w:r>
          </w:p>
        </w:tc>
        <w:tc>
          <w:tcPr>
            <w:tcW w:w="877" w:type="dxa"/>
            <w:noWrap/>
            <w:hideMark/>
          </w:tcPr>
          <w:p w14:paraId="2D4AC01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7B7FCE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86E463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988A87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AB29F3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192C23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28735C70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025B99F" w14:textId="41A40C9F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Czupryna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324ECF3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Patients with sepsis in infectious diseases department in years 1997-2010 - epidemiology and clinical features.</w:t>
            </w:r>
          </w:p>
        </w:tc>
        <w:tc>
          <w:tcPr>
            <w:tcW w:w="1979" w:type="dxa"/>
            <w:noWrap/>
            <w:hideMark/>
          </w:tcPr>
          <w:p w14:paraId="146F811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14B9081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002" w:type="dxa"/>
            <w:noWrap/>
            <w:hideMark/>
          </w:tcPr>
          <w:p w14:paraId="1978D41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B6D5FD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Poland</w:t>
            </w:r>
          </w:p>
        </w:tc>
        <w:tc>
          <w:tcPr>
            <w:tcW w:w="877" w:type="dxa"/>
            <w:noWrap/>
            <w:hideMark/>
          </w:tcPr>
          <w:p w14:paraId="3E0324C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9A7E14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87A56F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866B9A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7EC8AB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8935D6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3A9A5764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6CADFF9D" w14:textId="3F37B654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Dangoisse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Laterre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90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6A341C7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Tracking the foreign body, a rare cause of hepatic abscess.</w:t>
            </w:r>
          </w:p>
        </w:tc>
        <w:tc>
          <w:tcPr>
            <w:tcW w:w="1979" w:type="dxa"/>
            <w:noWrap/>
            <w:hideMark/>
          </w:tcPr>
          <w:p w14:paraId="6C344FB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2DE283C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002" w:type="dxa"/>
            <w:noWrap/>
            <w:hideMark/>
          </w:tcPr>
          <w:p w14:paraId="65E57B8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2FC0998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Belgium</w:t>
            </w:r>
          </w:p>
        </w:tc>
        <w:tc>
          <w:tcPr>
            <w:tcW w:w="877" w:type="dxa"/>
            <w:noWrap/>
            <w:hideMark/>
          </w:tcPr>
          <w:p w14:paraId="0ACF6FD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3027F1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1D29C7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7C8D4B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E959B1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C6BB20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61F4E75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E1779C9" w14:textId="4A4D3120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DeGiorgio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9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75A7E16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Atypical EBV encephalitis and extensive hemophagocytic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lymphohistiocytic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infiltrate in nervous system: A case report</w:t>
            </w:r>
          </w:p>
        </w:tc>
        <w:tc>
          <w:tcPr>
            <w:tcW w:w="1979" w:type="dxa"/>
            <w:noWrap/>
            <w:hideMark/>
          </w:tcPr>
          <w:p w14:paraId="447FB81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72C510C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002" w:type="dxa"/>
            <w:noWrap/>
            <w:hideMark/>
          </w:tcPr>
          <w:p w14:paraId="0D20BF3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3C555C3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31BF16F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AE03CE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78C139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3D9A81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01207F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EC9775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57E5DFE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0B5B525E" w14:textId="45C3D032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Fabian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92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4973934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Septic shock due to self-administered stool suspensions in a patient with Munchausen syndrome. </w:t>
            </w:r>
          </w:p>
        </w:tc>
        <w:tc>
          <w:tcPr>
            <w:tcW w:w="1979" w:type="dxa"/>
            <w:noWrap/>
            <w:hideMark/>
          </w:tcPr>
          <w:p w14:paraId="71E4D37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7290840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002" w:type="dxa"/>
            <w:noWrap/>
            <w:hideMark/>
          </w:tcPr>
          <w:p w14:paraId="2D268CB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</w:t>
            </w:r>
          </w:p>
        </w:tc>
        <w:tc>
          <w:tcPr>
            <w:tcW w:w="1295" w:type="dxa"/>
            <w:noWrap/>
            <w:hideMark/>
          </w:tcPr>
          <w:p w14:paraId="3AF0FF8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4A88B17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90D1BF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6F7991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3B9F66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02FAE5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03FBA9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35DAA10B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8CAE7C0" w14:textId="6996C15C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Fort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0B2973E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PET-CT in Critically Ill Patients: Diagnosing the Unsuspected</w:t>
            </w:r>
          </w:p>
        </w:tc>
        <w:tc>
          <w:tcPr>
            <w:tcW w:w="1979" w:type="dxa"/>
            <w:noWrap/>
            <w:hideMark/>
          </w:tcPr>
          <w:p w14:paraId="504F9BB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series</w:t>
            </w:r>
          </w:p>
        </w:tc>
        <w:tc>
          <w:tcPr>
            <w:tcW w:w="694" w:type="dxa"/>
            <w:noWrap/>
            <w:hideMark/>
          </w:tcPr>
          <w:p w14:paraId="1915839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002" w:type="dxa"/>
            <w:noWrap/>
            <w:hideMark/>
          </w:tcPr>
          <w:p w14:paraId="6964FB1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62024C2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France</w:t>
            </w:r>
          </w:p>
        </w:tc>
        <w:tc>
          <w:tcPr>
            <w:tcW w:w="877" w:type="dxa"/>
            <w:noWrap/>
            <w:hideMark/>
          </w:tcPr>
          <w:p w14:paraId="0D30F62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A5FD23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90F791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1A558A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F46A45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41C1EE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34D0C264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F60F904" w14:textId="5DFD3EE1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Ghimire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93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663DD60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Scenario of Sepsis in Intensive Care Unit in a Tertiary Care Hospital. </w:t>
            </w:r>
          </w:p>
        </w:tc>
        <w:tc>
          <w:tcPr>
            <w:tcW w:w="1979" w:type="dxa"/>
            <w:noWrap/>
            <w:hideMark/>
          </w:tcPr>
          <w:p w14:paraId="6D47F67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7CC7616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002" w:type="dxa"/>
            <w:noWrap/>
            <w:hideMark/>
          </w:tcPr>
          <w:p w14:paraId="07F1EBA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66EABAD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Nepal</w:t>
            </w:r>
          </w:p>
        </w:tc>
        <w:tc>
          <w:tcPr>
            <w:tcW w:w="877" w:type="dxa"/>
            <w:noWrap/>
            <w:hideMark/>
          </w:tcPr>
          <w:p w14:paraId="560E9B0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95E3BF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F2FB6E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488373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8BA686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2453A0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3A7BC4AC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7BE3C9D" w14:textId="4232E2F5" w:rsidR="00730AB1" w:rsidRPr="00045919" w:rsidRDefault="00730AB1" w:rsidP="0004591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Grundmann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68282C0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The Acute (Surgical) Abdomen - Epidemiology, Diagnosis and General Principles of Management</w:t>
            </w:r>
          </w:p>
        </w:tc>
        <w:tc>
          <w:tcPr>
            <w:tcW w:w="1979" w:type="dxa"/>
            <w:noWrap/>
            <w:hideMark/>
          </w:tcPr>
          <w:p w14:paraId="682EC07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649A9BF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002" w:type="dxa"/>
            <w:noWrap/>
            <w:hideMark/>
          </w:tcPr>
          <w:p w14:paraId="1A5DA9B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</w:t>
            </w:r>
          </w:p>
        </w:tc>
        <w:tc>
          <w:tcPr>
            <w:tcW w:w="1295" w:type="dxa"/>
            <w:noWrap/>
            <w:hideMark/>
          </w:tcPr>
          <w:p w14:paraId="1645D08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0F5D206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2B1286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1688DA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30E1D8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F8F8BD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0F3F7F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08282C02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934D872" w14:textId="2D95BD76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Haghighat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94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3B605EB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Fever of unknown origin post-cardiac transplantation</w:t>
            </w:r>
          </w:p>
        </w:tc>
        <w:tc>
          <w:tcPr>
            <w:tcW w:w="1979" w:type="dxa"/>
            <w:noWrap/>
            <w:hideMark/>
          </w:tcPr>
          <w:p w14:paraId="7B1E490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53E4745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  <w:hideMark/>
          </w:tcPr>
          <w:p w14:paraId="7E5150D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096B99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0159E6E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0FB6BE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8685EA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704264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53D442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A6BE47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4B92C7F5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082CF17E" w14:textId="50A6615B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Haqiqi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A.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5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3F391B0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Purpura fulminans as a medical emergency, in a patient with angioimmunoblastic lymphoma</w:t>
            </w:r>
          </w:p>
        </w:tc>
        <w:tc>
          <w:tcPr>
            <w:tcW w:w="1979" w:type="dxa"/>
            <w:noWrap/>
            <w:hideMark/>
          </w:tcPr>
          <w:p w14:paraId="0CCFCF5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1B51FB9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002" w:type="dxa"/>
            <w:noWrap/>
            <w:hideMark/>
          </w:tcPr>
          <w:p w14:paraId="332ED36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2670418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Kingdom</w:t>
            </w:r>
          </w:p>
        </w:tc>
        <w:tc>
          <w:tcPr>
            <w:tcW w:w="877" w:type="dxa"/>
            <w:noWrap/>
            <w:hideMark/>
          </w:tcPr>
          <w:p w14:paraId="3B8E933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7B351A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550E40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B49221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FAD604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953B6A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2D1AD3F6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90DF10C" w14:textId="6A3055D1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Heidelberg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9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06E53A8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An atypical case of necrotizing fasciitis secondary to perforated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cecal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cancer</w:t>
            </w:r>
          </w:p>
        </w:tc>
        <w:tc>
          <w:tcPr>
            <w:tcW w:w="1979" w:type="dxa"/>
            <w:noWrap/>
            <w:hideMark/>
          </w:tcPr>
          <w:p w14:paraId="2303B08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5F97F03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002" w:type="dxa"/>
            <w:noWrap/>
            <w:hideMark/>
          </w:tcPr>
          <w:p w14:paraId="62E6C77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A7F127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07F56C0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D3F075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60A500E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4ADF7D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109A2E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9BB9A49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6C0BBDC0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9425E81" w14:textId="0813EA47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Hindi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5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0230686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Hemophagocytic syndrome masquerading as septic shock: An approach to such dilemma</w:t>
            </w:r>
          </w:p>
        </w:tc>
        <w:tc>
          <w:tcPr>
            <w:tcW w:w="1979" w:type="dxa"/>
            <w:noWrap/>
            <w:hideMark/>
          </w:tcPr>
          <w:p w14:paraId="16224D3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3CF87B3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002" w:type="dxa"/>
            <w:noWrap/>
            <w:hideMark/>
          </w:tcPr>
          <w:p w14:paraId="239AD33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5A63C6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5567F73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083AA8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631198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4AD949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229DC9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B014DA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5449A096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97B6BA8" w14:textId="18B281CA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Hofmann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 w:rsidR="00023868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2EDDDE1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An unusual clinical course of Wegener's granulomatosis</w:t>
            </w:r>
          </w:p>
        </w:tc>
        <w:tc>
          <w:tcPr>
            <w:tcW w:w="1979" w:type="dxa"/>
            <w:noWrap/>
            <w:hideMark/>
          </w:tcPr>
          <w:p w14:paraId="109D7B2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0489A75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1998</w:t>
            </w:r>
          </w:p>
        </w:tc>
        <w:tc>
          <w:tcPr>
            <w:tcW w:w="1002" w:type="dxa"/>
            <w:noWrap/>
            <w:hideMark/>
          </w:tcPr>
          <w:p w14:paraId="2FE55BD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D02346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Austria</w:t>
            </w:r>
          </w:p>
        </w:tc>
        <w:tc>
          <w:tcPr>
            <w:tcW w:w="877" w:type="dxa"/>
            <w:noWrap/>
            <w:hideMark/>
          </w:tcPr>
          <w:p w14:paraId="28A05A3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AB09AF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43599B2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75622B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E7DE91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F6517AA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30AB1" w:rsidRPr="00B17794" w14:paraId="45FD408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7A26D71" w14:textId="167BCE92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Huang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</w:t>
            </w:r>
            <w:r w:rsidR="0051026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1D4D3E73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Diagnostic performance of FDG PET/CT in critically ill patients with suspected infection: A systematic review and meta-analysis</w:t>
            </w:r>
          </w:p>
        </w:tc>
        <w:tc>
          <w:tcPr>
            <w:tcW w:w="1979" w:type="dxa"/>
            <w:noWrap/>
            <w:hideMark/>
          </w:tcPr>
          <w:p w14:paraId="376196AC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Systematic review</w:t>
            </w:r>
          </w:p>
        </w:tc>
        <w:tc>
          <w:tcPr>
            <w:tcW w:w="694" w:type="dxa"/>
            <w:noWrap/>
            <w:hideMark/>
          </w:tcPr>
          <w:p w14:paraId="35DE169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  <w:hideMark/>
          </w:tcPr>
          <w:p w14:paraId="2416152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7E36084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Taiwan</w:t>
            </w:r>
          </w:p>
        </w:tc>
        <w:tc>
          <w:tcPr>
            <w:tcW w:w="877" w:type="dxa"/>
            <w:noWrap/>
            <w:hideMark/>
          </w:tcPr>
          <w:p w14:paraId="79E96655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A07CE88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88AF06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5366834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3486E3B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CB9910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30AB1" w:rsidRPr="00B17794" w14:paraId="4DD58839" w14:textId="77777777" w:rsidTr="00045919">
        <w:trPr>
          <w:trHeight w:val="300"/>
        </w:trPr>
        <w:tc>
          <w:tcPr>
            <w:tcW w:w="1599" w:type="dxa"/>
            <w:noWrap/>
            <w:hideMark/>
          </w:tcPr>
          <w:p w14:paraId="1FA0CE4E" w14:textId="28A8B291" w:rsidR="00730AB1" w:rsidRPr="00045919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 xml:space="preserve">Huang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="0051026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95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4207" w:type="dxa"/>
            <w:noWrap/>
            <w:hideMark/>
          </w:tcPr>
          <w:p w14:paraId="7717400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Bilateral orbital compartment syndrome in a patient with disseminated intravascular coagulation</w:t>
            </w:r>
          </w:p>
        </w:tc>
        <w:tc>
          <w:tcPr>
            <w:tcW w:w="1979" w:type="dxa"/>
            <w:noWrap/>
            <w:hideMark/>
          </w:tcPr>
          <w:p w14:paraId="52004780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6FC3D62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002" w:type="dxa"/>
            <w:noWrap/>
            <w:hideMark/>
          </w:tcPr>
          <w:p w14:paraId="46FCBD5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68F96F07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Australia</w:t>
            </w:r>
          </w:p>
        </w:tc>
        <w:tc>
          <w:tcPr>
            <w:tcW w:w="877" w:type="dxa"/>
            <w:noWrap/>
            <w:hideMark/>
          </w:tcPr>
          <w:p w14:paraId="44253C01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37BD1B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02A6EF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6F0E19D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20C079F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28D3276" w14:textId="77777777" w:rsidR="00730AB1" w:rsidRPr="00B17794" w:rsidRDefault="00730AB1" w:rsidP="0004591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560E3A42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3D7C4C2" w14:textId="1BC6A7B7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Jafar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N.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6]</w:t>
            </w:r>
          </w:p>
        </w:tc>
        <w:tc>
          <w:tcPr>
            <w:tcW w:w="4207" w:type="dxa"/>
            <w:noWrap/>
            <w:hideMark/>
          </w:tcPr>
          <w:p w14:paraId="57A3F5F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Similar but not the same</w:t>
            </w:r>
          </w:p>
        </w:tc>
        <w:tc>
          <w:tcPr>
            <w:tcW w:w="1979" w:type="dxa"/>
            <w:noWrap/>
            <w:hideMark/>
          </w:tcPr>
          <w:p w14:paraId="48207E2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2195054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  <w:hideMark/>
          </w:tcPr>
          <w:p w14:paraId="6CF7229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5FF7F45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4665B20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66AA8A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4D4014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441E3F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ED49A5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D32846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61107E22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ADDE3D1" w14:textId="45017870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Jane and Johnson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[40]</w:t>
            </w:r>
          </w:p>
        </w:tc>
        <w:tc>
          <w:tcPr>
            <w:tcW w:w="4207" w:type="dxa"/>
            <w:noWrap/>
            <w:hideMark/>
          </w:tcPr>
          <w:p w14:paraId="2D79D41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Critical care nurses be aware: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Lemierre's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syndrome is on the rise</w:t>
            </w:r>
          </w:p>
        </w:tc>
        <w:tc>
          <w:tcPr>
            <w:tcW w:w="1979" w:type="dxa"/>
            <w:noWrap/>
            <w:hideMark/>
          </w:tcPr>
          <w:p w14:paraId="35C975D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0CBB18B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1002" w:type="dxa"/>
            <w:noWrap/>
            <w:hideMark/>
          </w:tcPr>
          <w:p w14:paraId="00AF18B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5854EDB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Australia</w:t>
            </w:r>
          </w:p>
        </w:tc>
        <w:tc>
          <w:tcPr>
            <w:tcW w:w="877" w:type="dxa"/>
            <w:noWrap/>
            <w:hideMark/>
          </w:tcPr>
          <w:p w14:paraId="4D30644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483616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F3C074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CEF1ED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C7F940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55E633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1439DA5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0C3B9B0" w14:textId="37F260A1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Jenkyn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[96]</w:t>
            </w:r>
          </w:p>
        </w:tc>
        <w:tc>
          <w:tcPr>
            <w:tcW w:w="4207" w:type="dxa"/>
            <w:noWrap/>
            <w:hideMark/>
          </w:tcPr>
          <w:p w14:paraId="7FB77EE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Tip sparing tongue necrosis: A case report</w:t>
            </w:r>
          </w:p>
        </w:tc>
        <w:tc>
          <w:tcPr>
            <w:tcW w:w="1979" w:type="dxa"/>
            <w:noWrap/>
            <w:hideMark/>
          </w:tcPr>
          <w:p w14:paraId="3D8B9E2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303F60B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002" w:type="dxa"/>
            <w:noWrap/>
            <w:hideMark/>
          </w:tcPr>
          <w:p w14:paraId="0A6D18F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6631A6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Kingdom</w:t>
            </w:r>
          </w:p>
        </w:tc>
        <w:tc>
          <w:tcPr>
            <w:tcW w:w="877" w:type="dxa"/>
            <w:noWrap/>
            <w:hideMark/>
          </w:tcPr>
          <w:p w14:paraId="72F8285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52FC24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43C2A2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32AF62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23164D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BF795C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007E9439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0A794C57" w14:textId="5060DECD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Kampe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[65]</w:t>
            </w:r>
          </w:p>
        </w:tc>
        <w:tc>
          <w:tcPr>
            <w:tcW w:w="4207" w:type="dxa"/>
            <w:noWrap/>
            <w:hideMark/>
          </w:tcPr>
          <w:p w14:paraId="6A72633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Diagnostic Value of Positron Emission Tomography Combined with Computed Tomography for Evaluating Critically Ill Neurological Patients</w:t>
            </w:r>
          </w:p>
        </w:tc>
        <w:tc>
          <w:tcPr>
            <w:tcW w:w="1979" w:type="dxa"/>
            <w:noWrap/>
            <w:hideMark/>
          </w:tcPr>
          <w:p w14:paraId="41545AD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5C2DD69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002" w:type="dxa"/>
            <w:noWrap/>
            <w:hideMark/>
          </w:tcPr>
          <w:p w14:paraId="658EAC6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2D780EA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71D721D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539202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B9327B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768B15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668201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3A4B34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615264A9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308F1A0" w14:textId="489035AA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Karanikolas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2]</w:t>
            </w:r>
          </w:p>
        </w:tc>
        <w:tc>
          <w:tcPr>
            <w:tcW w:w="4207" w:type="dxa"/>
            <w:noWrap/>
            <w:hideMark/>
          </w:tcPr>
          <w:p w14:paraId="592A535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hyroid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storm presenting as intra-abdominal sepsis with multi-organ failure requiring intensive care</w:t>
            </w:r>
          </w:p>
        </w:tc>
        <w:tc>
          <w:tcPr>
            <w:tcW w:w="1979" w:type="dxa"/>
            <w:noWrap/>
            <w:hideMark/>
          </w:tcPr>
          <w:p w14:paraId="47CB987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68A3FDD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002" w:type="dxa"/>
            <w:noWrap/>
            <w:hideMark/>
          </w:tcPr>
          <w:p w14:paraId="764D21C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8169E6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Greece</w:t>
            </w:r>
          </w:p>
        </w:tc>
        <w:tc>
          <w:tcPr>
            <w:tcW w:w="877" w:type="dxa"/>
            <w:noWrap/>
            <w:hideMark/>
          </w:tcPr>
          <w:p w14:paraId="66C687B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95246B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46F80E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4B1982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C27EA4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252E61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6ADB6BF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0EC92D8" w14:textId="221228E8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Kelly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7]</w:t>
            </w:r>
          </w:p>
        </w:tc>
        <w:tc>
          <w:tcPr>
            <w:tcW w:w="4207" w:type="dxa"/>
            <w:noWrap/>
            <w:hideMark/>
          </w:tcPr>
          <w:p w14:paraId="7ECA2E1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The feasibility and accuracy of diagnostic laparoscopy in the septic ICU patient</w:t>
            </w:r>
          </w:p>
        </w:tc>
        <w:tc>
          <w:tcPr>
            <w:tcW w:w="1979" w:type="dxa"/>
            <w:noWrap/>
            <w:hideMark/>
          </w:tcPr>
          <w:p w14:paraId="2D56854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6B44416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1002" w:type="dxa"/>
            <w:noWrap/>
            <w:hideMark/>
          </w:tcPr>
          <w:p w14:paraId="348EA86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5FDF14B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0C2A8B2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728DC0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58E3E0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CEF716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8DF7AB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0731AE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2767CDB4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EC94248" w14:textId="02FBA20F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Klouwenberg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8]</w:t>
            </w:r>
          </w:p>
        </w:tc>
        <w:tc>
          <w:tcPr>
            <w:tcW w:w="4207" w:type="dxa"/>
            <w:noWrap/>
            <w:hideMark/>
          </w:tcPr>
          <w:p w14:paraId="0A00D1D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Likelihood of infection in patients with presumed sepsis at the time of intensive care unit admission: a cohort study</w:t>
            </w:r>
          </w:p>
        </w:tc>
        <w:tc>
          <w:tcPr>
            <w:tcW w:w="1979" w:type="dxa"/>
            <w:noWrap/>
            <w:hideMark/>
          </w:tcPr>
          <w:p w14:paraId="5C7F37E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178FF94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002" w:type="dxa"/>
            <w:noWrap/>
            <w:hideMark/>
          </w:tcPr>
          <w:p w14:paraId="095BBFC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FD9606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Netherlands</w:t>
            </w:r>
          </w:p>
        </w:tc>
        <w:tc>
          <w:tcPr>
            <w:tcW w:w="877" w:type="dxa"/>
            <w:noWrap/>
            <w:hideMark/>
          </w:tcPr>
          <w:p w14:paraId="715530B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C3A53F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4B3036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296E2A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181349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4CC947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7FC888F1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44B48A2" w14:textId="4B12F0C9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Kluge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2]</w:t>
            </w:r>
          </w:p>
        </w:tc>
        <w:tc>
          <w:tcPr>
            <w:tcW w:w="4207" w:type="dxa"/>
            <w:noWrap/>
            <w:hideMark/>
          </w:tcPr>
          <w:p w14:paraId="672E4B5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Diagnostic value of positron emission tomography combined with computed tomography for evaluating patients with septic shock of unknown origin</w:t>
            </w:r>
          </w:p>
        </w:tc>
        <w:tc>
          <w:tcPr>
            <w:tcW w:w="1979" w:type="dxa"/>
            <w:noWrap/>
            <w:hideMark/>
          </w:tcPr>
          <w:p w14:paraId="760C1B7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4985C70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002" w:type="dxa"/>
            <w:noWrap/>
            <w:hideMark/>
          </w:tcPr>
          <w:p w14:paraId="2C30E62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6AFA501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1FE0629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E33370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DD2471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6FEA88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2952FF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05D210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58E2B46B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B3A8B5F" w14:textId="50A9C59D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Kozlova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6]</w:t>
            </w:r>
          </w:p>
        </w:tc>
        <w:tc>
          <w:tcPr>
            <w:tcW w:w="4207" w:type="dxa"/>
            <w:noWrap/>
            <w:hideMark/>
          </w:tcPr>
          <w:p w14:paraId="2001A53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Multiple organ dysfunction syndrome in setting of sweet's syndrome without evidence of underlying infectious, rheumatologic, or oncologic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etiology</w:t>
            </w:r>
            <w:proofErr w:type="spellEnd"/>
          </w:p>
        </w:tc>
        <w:tc>
          <w:tcPr>
            <w:tcW w:w="1979" w:type="dxa"/>
            <w:noWrap/>
            <w:hideMark/>
          </w:tcPr>
          <w:p w14:paraId="7A2CD3F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24CBF35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  <w:hideMark/>
          </w:tcPr>
          <w:p w14:paraId="3F43E16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2A2BAD4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68A3236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5912EF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DC43ED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CAC321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509C69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3135CF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042476CF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0C303F4C" w14:textId="037B276C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Lee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3]</w:t>
            </w:r>
          </w:p>
        </w:tc>
        <w:tc>
          <w:tcPr>
            <w:tcW w:w="4207" w:type="dxa"/>
            <w:noWrap/>
            <w:hideMark/>
          </w:tcPr>
          <w:p w14:paraId="31F8F29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Treatment of critically ill patients with sepsis of unknown cause: value of percutaneous cholecystostomy</w:t>
            </w:r>
          </w:p>
        </w:tc>
        <w:tc>
          <w:tcPr>
            <w:tcW w:w="1979" w:type="dxa"/>
            <w:noWrap/>
            <w:hideMark/>
          </w:tcPr>
          <w:p w14:paraId="367F7C9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53DBC91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1991</w:t>
            </w:r>
          </w:p>
        </w:tc>
        <w:tc>
          <w:tcPr>
            <w:tcW w:w="1002" w:type="dxa"/>
            <w:noWrap/>
            <w:hideMark/>
          </w:tcPr>
          <w:p w14:paraId="31BDF9C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602333C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418580B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9A844F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769EEE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5FED87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CC3A1E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825FB4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5D6E8D2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05EE8B4A" w14:textId="510BE239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Legrand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[97]</w:t>
            </w:r>
          </w:p>
        </w:tc>
        <w:tc>
          <w:tcPr>
            <w:tcW w:w="4207" w:type="dxa"/>
            <w:noWrap/>
            <w:hideMark/>
          </w:tcPr>
          <w:p w14:paraId="2B62502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Survival in neutropenic patients with severe sepsis or septic shock</w:t>
            </w:r>
          </w:p>
        </w:tc>
        <w:tc>
          <w:tcPr>
            <w:tcW w:w="1979" w:type="dxa"/>
            <w:noWrap/>
            <w:hideMark/>
          </w:tcPr>
          <w:p w14:paraId="75AAB45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30D4B62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002" w:type="dxa"/>
            <w:noWrap/>
            <w:hideMark/>
          </w:tcPr>
          <w:p w14:paraId="6B5D0CD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6BC2C56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France</w:t>
            </w:r>
          </w:p>
        </w:tc>
        <w:tc>
          <w:tcPr>
            <w:tcW w:w="877" w:type="dxa"/>
            <w:noWrap/>
            <w:hideMark/>
          </w:tcPr>
          <w:p w14:paraId="2A1B37D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139001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2C5C19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7A1415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054348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9708A1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2A615DEA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529706C" w14:textId="36E12386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Lin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2]</w:t>
            </w:r>
          </w:p>
        </w:tc>
        <w:tc>
          <w:tcPr>
            <w:tcW w:w="4207" w:type="dxa"/>
            <w:noWrap/>
            <w:hideMark/>
          </w:tcPr>
          <w:p w14:paraId="51CAD0F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Secondary hemophagocytic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lymphohistiocytosis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in AIDS associated EBV+ diffuse large B-cell lymphoma</w:t>
            </w:r>
          </w:p>
        </w:tc>
        <w:tc>
          <w:tcPr>
            <w:tcW w:w="1979" w:type="dxa"/>
            <w:noWrap/>
            <w:hideMark/>
          </w:tcPr>
          <w:p w14:paraId="6CBFD67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169396A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002" w:type="dxa"/>
            <w:noWrap/>
            <w:hideMark/>
          </w:tcPr>
          <w:p w14:paraId="3707759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3436CB1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3519214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01E229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F21E27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1FA6A8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ED6128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591186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13C9D40C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45CAC93" w14:textId="5651462F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 xml:space="preserve">Lobo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[98]</w:t>
            </w:r>
          </w:p>
        </w:tc>
        <w:tc>
          <w:tcPr>
            <w:tcW w:w="4207" w:type="dxa"/>
            <w:noWrap/>
            <w:hideMark/>
          </w:tcPr>
          <w:p w14:paraId="22558A0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Does the time of onset of severe sepsis in a surgical intensive care unit influence mortality rates: a single-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center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retrospective analysis</w:t>
            </w:r>
          </w:p>
        </w:tc>
        <w:tc>
          <w:tcPr>
            <w:tcW w:w="1979" w:type="dxa"/>
            <w:noWrap/>
            <w:hideMark/>
          </w:tcPr>
          <w:p w14:paraId="469DD7E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3071C30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002" w:type="dxa"/>
            <w:noWrap/>
            <w:hideMark/>
          </w:tcPr>
          <w:p w14:paraId="175440F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64CC72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1A81F0D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600A29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169A5A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D05307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B20360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DC6196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5F718330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0D89059" w14:textId="67DC145D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Maheshwari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3]</w:t>
            </w:r>
          </w:p>
        </w:tc>
        <w:tc>
          <w:tcPr>
            <w:tcW w:w="4207" w:type="dxa"/>
            <w:noWrap/>
            <w:hideMark/>
          </w:tcPr>
          <w:p w14:paraId="4F2684D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Sepsis of unknown origin with multiorgan failure syndrome: Think of hemophagocytic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lymphohistiocytosis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979" w:type="dxa"/>
            <w:noWrap/>
            <w:hideMark/>
          </w:tcPr>
          <w:p w14:paraId="13C221A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199150A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002" w:type="dxa"/>
            <w:noWrap/>
            <w:hideMark/>
          </w:tcPr>
          <w:p w14:paraId="76CF890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2C8CF8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India</w:t>
            </w:r>
          </w:p>
        </w:tc>
        <w:tc>
          <w:tcPr>
            <w:tcW w:w="877" w:type="dxa"/>
            <w:noWrap/>
            <w:hideMark/>
          </w:tcPr>
          <w:p w14:paraId="3CCD220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49EB5F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7B8902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E7E77C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4C5672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41331F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36A0CE07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0C29ED5" w14:textId="549C14DF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Mandry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8]</w:t>
            </w:r>
          </w:p>
        </w:tc>
        <w:tc>
          <w:tcPr>
            <w:tcW w:w="4207" w:type="dxa"/>
            <w:noWrap/>
            <w:hideMark/>
          </w:tcPr>
          <w:p w14:paraId="6554156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18F-fluorodeoxyglucose positron emission tomography combined with whole-body computed tomographic angiography in critically ill patients with suspected severe sepsis with no definite diagnosis</w:t>
            </w:r>
          </w:p>
        </w:tc>
        <w:tc>
          <w:tcPr>
            <w:tcW w:w="1979" w:type="dxa"/>
            <w:noWrap/>
            <w:hideMark/>
          </w:tcPr>
          <w:p w14:paraId="65C65AA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059075A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002" w:type="dxa"/>
            <w:noWrap/>
            <w:hideMark/>
          </w:tcPr>
          <w:p w14:paraId="11FEA8B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719A4F0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France</w:t>
            </w:r>
          </w:p>
        </w:tc>
        <w:tc>
          <w:tcPr>
            <w:tcW w:w="877" w:type="dxa"/>
            <w:noWrap/>
            <w:hideMark/>
          </w:tcPr>
          <w:p w14:paraId="47D70A1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FAA53D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45F503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796655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FBB90E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9B1D76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7B4629DD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20CAD19" w14:textId="65A11F99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Mascia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2]</w:t>
            </w:r>
          </w:p>
        </w:tc>
        <w:tc>
          <w:tcPr>
            <w:tcW w:w="4207" w:type="dxa"/>
            <w:noWrap/>
            <w:hideMark/>
          </w:tcPr>
          <w:p w14:paraId="4B5967A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Hemophagocytic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Lymphohistiocytosis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in Renal Transplant Recipients: A 2-Case Report</w:t>
            </w:r>
          </w:p>
        </w:tc>
        <w:tc>
          <w:tcPr>
            <w:tcW w:w="1979" w:type="dxa"/>
            <w:noWrap/>
            <w:hideMark/>
          </w:tcPr>
          <w:p w14:paraId="3FEA6E2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1F8F902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002" w:type="dxa"/>
            <w:noWrap/>
            <w:hideMark/>
          </w:tcPr>
          <w:p w14:paraId="6199E96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689D02D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Italy</w:t>
            </w:r>
          </w:p>
        </w:tc>
        <w:tc>
          <w:tcPr>
            <w:tcW w:w="877" w:type="dxa"/>
            <w:noWrap/>
            <w:hideMark/>
          </w:tcPr>
          <w:p w14:paraId="6A81EE4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5A0132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90ACF4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EBF8F8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5F2A7C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91B66D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6ABCF51B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DC0ED9C" w14:textId="2821765D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Sexe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8]</w:t>
            </w:r>
          </w:p>
        </w:tc>
        <w:tc>
          <w:tcPr>
            <w:tcW w:w="4207" w:type="dxa"/>
            <w:noWrap/>
            <w:hideMark/>
          </w:tcPr>
          <w:p w14:paraId="7D6849E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Euglycemic diabetic ketoacidosis in a lung cancer patient using empagliflozin</w:t>
            </w:r>
          </w:p>
        </w:tc>
        <w:tc>
          <w:tcPr>
            <w:tcW w:w="1979" w:type="dxa"/>
            <w:noWrap/>
            <w:hideMark/>
          </w:tcPr>
          <w:p w14:paraId="24E8AAD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0CEDE3E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002" w:type="dxa"/>
            <w:noWrap/>
            <w:hideMark/>
          </w:tcPr>
          <w:p w14:paraId="1D4BDAF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21B563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6DC6A5A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8CE3B0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ABA9AD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3D1E46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632DCF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852C78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087D4C0E" w14:textId="77777777" w:rsidTr="00045919">
        <w:trPr>
          <w:trHeight w:val="280"/>
        </w:trPr>
        <w:tc>
          <w:tcPr>
            <w:tcW w:w="1599" w:type="dxa"/>
            <w:noWrap/>
            <w:hideMark/>
          </w:tcPr>
          <w:p w14:paraId="6E140B0F" w14:textId="36110E67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Minoja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9]</w:t>
            </w:r>
          </w:p>
        </w:tc>
        <w:tc>
          <w:tcPr>
            <w:tcW w:w="4207" w:type="dxa"/>
            <w:noWrap/>
            <w:hideMark/>
          </w:tcPr>
          <w:p w14:paraId="11F9412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The clinical use of 99m-Tc-labeled WBC scintigraphy in critically ill surgical and trauma patients with occult sepsis</w:t>
            </w:r>
          </w:p>
        </w:tc>
        <w:tc>
          <w:tcPr>
            <w:tcW w:w="1979" w:type="dxa"/>
            <w:noWrap/>
            <w:hideMark/>
          </w:tcPr>
          <w:p w14:paraId="22443A1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2E74AF6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1996</w:t>
            </w:r>
          </w:p>
        </w:tc>
        <w:tc>
          <w:tcPr>
            <w:tcW w:w="1002" w:type="dxa"/>
            <w:noWrap/>
            <w:hideMark/>
          </w:tcPr>
          <w:p w14:paraId="4D79438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021693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Italy</w:t>
            </w:r>
          </w:p>
        </w:tc>
        <w:tc>
          <w:tcPr>
            <w:tcW w:w="877" w:type="dxa"/>
            <w:noWrap/>
            <w:hideMark/>
          </w:tcPr>
          <w:p w14:paraId="5CCE398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E819BA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D3D249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DB0B2D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ECA4FD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266454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0B9CD93B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9DB6796" w14:textId="2085C120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Muckart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6]</w:t>
            </w:r>
          </w:p>
        </w:tc>
        <w:tc>
          <w:tcPr>
            <w:tcW w:w="4207" w:type="dxa"/>
            <w:noWrap/>
            <w:hideMark/>
          </w:tcPr>
          <w:p w14:paraId="0121CFA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Positron emission tomography/computed tomography scanning for the diagnosis of occult sepsis in the critically injured</w:t>
            </w:r>
          </w:p>
        </w:tc>
        <w:tc>
          <w:tcPr>
            <w:tcW w:w="1979" w:type="dxa"/>
            <w:noWrap/>
            <w:hideMark/>
          </w:tcPr>
          <w:p w14:paraId="0928955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Series</w:t>
            </w:r>
          </w:p>
        </w:tc>
        <w:tc>
          <w:tcPr>
            <w:tcW w:w="694" w:type="dxa"/>
            <w:noWrap/>
            <w:hideMark/>
          </w:tcPr>
          <w:p w14:paraId="74F6B3C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002" w:type="dxa"/>
            <w:noWrap/>
            <w:hideMark/>
          </w:tcPr>
          <w:p w14:paraId="375BB7F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54AD58B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South Africa</w:t>
            </w:r>
          </w:p>
        </w:tc>
        <w:tc>
          <w:tcPr>
            <w:tcW w:w="877" w:type="dxa"/>
            <w:noWrap/>
            <w:hideMark/>
          </w:tcPr>
          <w:p w14:paraId="19316A7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7CDB54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9B0A6D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8FE0AA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4EAB1F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ABACED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1D11E69F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B4673D8" w14:textId="274F3C9D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Neel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[50]</w:t>
            </w:r>
          </w:p>
        </w:tc>
        <w:tc>
          <w:tcPr>
            <w:tcW w:w="4207" w:type="dxa"/>
            <w:noWrap/>
            <w:hideMark/>
          </w:tcPr>
          <w:p w14:paraId="78D6DCE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Diagnostic and management of life-threatening Adult-Onset Still Disease: a French nationwide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multicenter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study and systematic literature review</w:t>
            </w:r>
          </w:p>
        </w:tc>
        <w:tc>
          <w:tcPr>
            <w:tcW w:w="1979" w:type="dxa"/>
            <w:noWrap/>
            <w:hideMark/>
          </w:tcPr>
          <w:p w14:paraId="65E5E6B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Series</w:t>
            </w:r>
          </w:p>
        </w:tc>
        <w:tc>
          <w:tcPr>
            <w:tcW w:w="694" w:type="dxa"/>
            <w:noWrap/>
            <w:hideMark/>
          </w:tcPr>
          <w:p w14:paraId="3FD1792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002" w:type="dxa"/>
            <w:noWrap/>
            <w:hideMark/>
          </w:tcPr>
          <w:p w14:paraId="622202F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DD7CAB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France</w:t>
            </w:r>
          </w:p>
        </w:tc>
        <w:tc>
          <w:tcPr>
            <w:tcW w:w="877" w:type="dxa"/>
            <w:noWrap/>
            <w:hideMark/>
          </w:tcPr>
          <w:p w14:paraId="6A88AF4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8B9777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E27B71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4A7B80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14CF4F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05E4F3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087CE935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2C91BFB" w14:textId="1938BD03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Okoli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[99]</w:t>
            </w:r>
          </w:p>
        </w:tc>
        <w:tc>
          <w:tcPr>
            <w:tcW w:w="4207" w:type="dxa"/>
            <w:noWrap/>
            <w:hideMark/>
          </w:tcPr>
          <w:p w14:paraId="08434B3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The terrible triad: Hyperosmolar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hyperglycemic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state, hypertriglyceridemia, and acute pancreatitis in previously healthy patient</w:t>
            </w:r>
          </w:p>
        </w:tc>
        <w:tc>
          <w:tcPr>
            <w:tcW w:w="1979" w:type="dxa"/>
            <w:noWrap/>
            <w:hideMark/>
          </w:tcPr>
          <w:p w14:paraId="18A87CE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12CD800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002" w:type="dxa"/>
            <w:noWrap/>
            <w:hideMark/>
          </w:tcPr>
          <w:p w14:paraId="70B5E7B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D86F00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0CB4391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8FF897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E4A619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68ECE5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F8E125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862FC7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323472FD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B0B46BC" w14:textId="1B6BA9BD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Padhi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1]</w:t>
            </w:r>
          </w:p>
        </w:tc>
        <w:tc>
          <w:tcPr>
            <w:tcW w:w="4207" w:type="dxa"/>
            <w:noWrap/>
            <w:hideMark/>
          </w:tcPr>
          <w:p w14:paraId="3AA561C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Hemophagocytic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lymphohistiocytosis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>: critical reappraisal of a potentially under-recognized condition</w:t>
            </w:r>
          </w:p>
        </w:tc>
        <w:tc>
          <w:tcPr>
            <w:tcW w:w="1979" w:type="dxa"/>
            <w:noWrap/>
            <w:hideMark/>
          </w:tcPr>
          <w:p w14:paraId="75A4F41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series</w:t>
            </w:r>
          </w:p>
        </w:tc>
        <w:tc>
          <w:tcPr>
            <w:tcW w:w="694" w:type="dxa"/>
            <w:noWrap/>
            <w:hideMark/>
          </w:tcPr>
          <w:p w14:paraId="54343C2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002" w:type="dxa"/>
            <w:noWrap/>
            <w:hideMark/>
          </w:tcPr>
          <w:p w14:paraId="72F4169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91416D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India</w:t>
            </w:r>
          </w:p>
        </w:tc>
        <w:tc>
          <w:tcPr>
            <w:tcW w:w="877" w:type="dxa"/>
            <w:noWrap/>
            <w:hideMark/>
          </w:tcPr>
          <w:p w14:paraId="32BE257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3B0A99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B65D6E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CF20A6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C84D00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E2D7D7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7CE93FFE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12C2582" w14:textId="666622A7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Panjwani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and Davis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4]</w:t>
            </w:r>
          </w:p>
        </w:tc>
        <w:tc>
          <w:tcPr>
            <w:tcW w:w="4207" w:type="dxa"/>
            <w:noWrap/>
            <w:hideMark/>
          </w:tcPr>
          <w:p w14:paraId="35A7BEA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Malaria with acute respiratory distress syndrome: Developing country complications seen in America</w:t>
            </w:r>
          </w:p>
        </w:tc>
        <w:tc>
          <w:tcPr>
            <w:tcW w:w="1979" w:type="dxa"/>
            <w:noWrap/>
            <w:hideMark/>
          </w:tcPr>
          <w:p w14:paraId="7F49B8A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4A3DAA0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1002" w:type="dxa"/>
            <w:noWrap/>
            <w:hideMark/>
          </w:tcPr>
          <w:p w14:paraId="3AB15E0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1704FC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0CB1C2C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A8A810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E847B2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B7554F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F48903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DD1990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6EFBA56E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B48DCED" w14:textId="4416CBC2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Kansagra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6]</w:t>
            </w:r>
          </w:p>
        </w:tc>
        <w:tc>
          <w:tcPr>
            <w:tcW w:w="4207" w:type="dxa"/>
            <w:noWrap/>
            <w:hideMark/>
          </w:tcPr>
          <w:p w14:paraId="5550281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Prolonged hypothermia due to olanzapine in the setting of renal failure: a case report and review of the literature</w:t>
            </w:r>
          </w:p>
        </w:tc>
        <w:tc>
          <w:tcPr>
            <w:tcW w:w="1979" w:type="dxa"/>
            <w:noWrap/>
            <w:hideMark/>
          </w:tcPr>
          <w:p w14:paraId="7F1E085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3E31D3B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002" w:type="dxa"/>
            <w:noWrap/>
            <w:hideMark/>
          </w:tcPr>
          <w:p w14:paraId="189491B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6A6D8B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19D4F06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9164B1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74AD43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CBC4AA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E88A82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BA6F46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355A136A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70650C4" w14:textId="71AA0DE3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Peñuelas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8]</w:t>
            </w:r>
          </w:p>
        </w:tc>
        <w:tc>
          <w:tcPr>
            <w:tcW w:w="4207" w:type="dxa"/>
            <w:noWrap/>
            <w:hideMark/>
          </w:tcPr>
          <w:p w14:paraId="585546F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Limb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intracompartmental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sepsis in burn patients associated with occult infection</w:t>
            </w:r>
          </w:p>
        </w:tc>
        <w:tc>
          <w:tcPr>
            <w:tcW w:w="1979" w:type="dxa"/>
            <w:noWrap/>
            <w:hideMark/>
          </w:tcPr>
          <w:p w14:paraId="5A8F804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4E39709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002" w:type="dxa"/>
            <w:noWrap/>
            <w:hideMark/>
          </w:tcPr>
          <w:p w14:paraId="0CA07B2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3A0CF5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Spain</w:t>
            </w:r>
          </w:p>
        </w:tc>
        <w:tc>
          <w:tcPr>
            <w:tcW w:w="877" w:type="dxa"/>
            <w:noWrap/>
            <w:hideMark/>
          </w:tcPr>
          <w:p w14:paraId="4B3F56C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7F215F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D42A67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0F8DA0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5D029C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DE0D50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1D391B1C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BA78C44" w14:textId="46FF6514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Peris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[30]</w:t>
            </w:r>
          </w:p>
        </w:tc>
        <w:tc>
          <w:tcPr>
            <w:tcW w:w="4207" w:type="dxa"/>
            <w:noWrap/>
            <w:hideMark/>
          </w:tcPr>
          <w:p w14:paraId="45BD06D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Bedside diagnostic laparoscopy to diagnose intraabdominal pathology in the intensive care unit</w:t>
            </w:r>
          </w:p>
        </w:tc>
        <w:tc>
          <w:tcPr>
            <w:tcW w:w="1979" w:type="dxa"/>
            <w:noWrap/>
            <w:hideMark/>
          </w:tcPr>
          <w:p w14:paraId="7FBC1C6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6E9B75E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002" w:type="dxa"/>
            <w:noWrap/>
            <w:hideMark/>
          </w:tcPr>
          <w:p w14:paraId="5D065BB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57F90B4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Italy</w:t>
            </w:r>
          </w:p>
        </w:tc>
        <w:tc>
          <w:tcPr>
            <w:tcW w:w="877" w:type="dxa"/>
            <w:noWrap/>
            <w:hideMark/>
          </w:tcPr>
          <w:p w14:paraId="0832FC3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703684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8C46DD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2B7C41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EE9F25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00364A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7AE1D9A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2D1BCBE" w14:textId="798BD17A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Praetorius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[73]</w:t>
            </w:r>
          </w:p>
        </w:tc>
        <w:tc>
          <w:tcPr>
            <w:tcW w:w="4207" w:type="dxa"/>
            <w:noWrap/>
            <w:hideMark/>
          </w:tcPr>
          <w:p w14:paraId="334295D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Imported Anopheles: in the luggage or from the airplane? A case of severe autochthonous malaria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tropica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near an airport</w:t>
            </w:r>
          </w:p>
        </w:tc>
        <w:tc>
          <w:tcPr>
            <w:tcW w:w="1979" w:type="dxa"/>
            <w:noWrap/>
            <w:hideMark/>
          </w:tcPr>
          <w:p w14:paraId="1C7AF58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342A999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1999</w:t>
            </w:r>
          </w:p>
        </w:tc>
        <w:tc>
          <w:tcPr>
            <w:tcW w:w="1002" w:type="dxa"/>
            <w:noWrap/>
            <w:hideMark/>
          </w:tcPr>
          <w:p w14:paraId="61523D7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</w:t>
            </w:r>
          </w:p>
        </w:tc>
        <w:tc>
          <w:tcPr>
            <w:tcW w:w="1295" w:type="dxa"/>
            <w:noWrap/>
            <w:hideMark/>
          </w:tcPr>
          <w:p w14:paraId="2B0D8C2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41C6D56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3F6192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32FB84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8BC22E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492CAF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E81F6B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3D64FB81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5672D4A" w14:textId="7C1A2871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Reske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[100]</w:t>
            </w:r>
          </w:p>
        </w:tc>
        <w:tc>
          <w:tcPr>
            <w:tcW w:w="4207" w:type="dxa"/>
            <w:noWrap/>
            <w:hideMark/>
          </w:tcPr>
          <w:p w14:paraId="2241391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Kasuistik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interaktiv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>: Lanzarote-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Urlauber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mit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Sepsis und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Multiorganversagen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: Ein langer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Weg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bis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zur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richtigen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Diagnose</w:t>
            </w:r>
          </w:p>
        </w:tc>
        <w:tc>
          <w:tcPr>
            <w:tcW w:w="1979" w:type="dxa"/>
            <w:noWrap/>
            <w:hideMark/>
          </w:tcPr>
          <w:p w14:paraId="3B37EC9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6B7C306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002" w:type="dxa"/>
            <w:noWrap/>
            <w:hideMark/>
          </w:tcPr>
          <w:p w14:paraId="1659A73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</w:t>
            </w:r>
          </w:p>
        </w:tc>
        <w:tc>
          <w:tcPr>
            <w:tcW w:w="1295" w:type="dxa"/>
            <w:noWrap/>
            <w:hideMark/>
          </w:tcPr>
          <w:p w14:paraId="087029F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5206CBC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9C4BCC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B8BFC0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451A16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AA9604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EDF73A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1330CD27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661146EC" w14:textId="315B195C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Riga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[101]</w:t>
            </w:r>
          </w:p>
        </w:tc>
        <w:tc>
          <w:tcPr>
            <w:tcW w:w="4207" w:type="dxa"/>
            <w:noWrap/>
            <w:hideMark/>
          </w:tcPr>
          <w:p w14:paraId="3FDABB6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Rhinosinusitis in the intensive care unit patients: A review of the possible underlying mechanisms and proposals for the investigation of their potential role in functional treatment interventions.</w:t>
            </w:r>
          </w:p>
        </w:tc>
        <w:tc>
          <w:tcPr>
            <w:tcW w:w="1979" w:type="dxa"/>
            <w:noWrap/>
            <w:hideMark/>
          </w:tcPr>
          <w:p w14:paraId="4553447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2675727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002" w:type="dxa"/>
            <w:noWrap/>
            <w:hideMark/>
          </w:tcPr>
          <w:p w14:paraId="02B57A7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728711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Greece</w:t>
            </w:r>
          </w:p>
        </w:tc>
        <w:tc>
          <w:tcPr>
            <w:tcW w:w="877" w:type="dxa"/>
            <w:noWrap/>
            <w:hideMark/>
          </w:tcPr>
          <w:p w14:paraId="35873FD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0AA278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ABBCC6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19C404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25B204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CF3773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42CB7D1A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23AFAAD" w14:textId="39262556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Saevels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 xml:space="preserve">4]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4207" w:type="dxa"/>
            <w:noWrap/>
            <w:hideMark/>
          </w:tcPr>
          <w:p w14:paraId="3BAFB0D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EBV-associated hemophagocytic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lymphohistiocytosis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complicated by severe coagulation disorders and opportunistic infections: case report of a survivor</w:t>
            </w:r>
          </w:p>
        </w:tc>
        <w:tc>
          <w:tcPr>
            <w:tcW w:w="1979" w:type="dxa"/>
            <w:noWrap/>
            <w:hideMark/>
          </w:tcPr>
          <w:p w14:paraId="5E1EFFF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664E8FD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002" w:type="dxa"/>
            <w:noWrap/>
            <w:hideMark/>
          </w:tcPr>
          <w:p w14:paraId="6EF1985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56DAB3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Belgium</w:t>
            </w:r>
          </w:p>
        </w:tc>
        <w:tc>
          <w:tcPr>
            <w:tcW w:w="877" w:type="dxa"/>
            <w:noWrap/>
            <w:hideMark/>
          </w:tcPr>
          <w:p w14:paraId="1B4DB7E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F94830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F73EEF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DA3A63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A2C6B1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51431E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755AFC81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38B36E6" w14:textId="6ABC2E71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Saleh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[102]</w:t>
            </w:r>
          </w:p>
        </w:tc>
        <w:tc>
          <w:tcPr>
            <w:tcW w:w="4207" w:type="dxa"/>
            <w:noWrap/>
            <w:hideMark/>
          </w:tcPr>
          <w:p w14:paraId="5EC5D0F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Is it really sepsis of unknown origin: a case of HLH</w:t>
            </w:r>
          </w:p>
        </w:tc>
        <w:tc>
          <w:tcPr>
            <w:tcW w:w="1979" w:type="dxa"/>
            <w:noWrap/>
            <w:hideMark/>
          </w:tcPr>
          <w:p w14:paraId="65EEBBD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12AA249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  <w:hideMark/>
          </w:tcPr>
          <w:p w14:paraId="24499E4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3748D35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7FE0A57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839BA6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9B0BCF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C4EF8E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CAF51D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CE481F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12" w:rsidRPr="00B17794" w14:paraId="1449D6F0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E95D2E8" w14:textId="7F246076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Samek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[60]</w:t>
            </w:r>
          </w:p>
        </w:tc>
        <w:tc>
          <w:tcPr>
            <w:tcW w:w="4207" w:type="dxa"/>
            <w:noWrap/>
            <w:hideMark/>
          </w:tcPr>
          <w:p w14:paraId="14C8D37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Monocenter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study on epidemiology, outcomes, and risk factors of infections in recipients of 166 allogeneic stem cell transplantations during 1 year</w:t>
            </w:r>
          </w:p>
        </w:tc>
        <w:tc>
          <w:tcPr>
            <w:tcW w:w="1979" w:type="dxa"/>
            <w:noWrap/>
            <w:hideMark/>
          </w:tcPr>
          <w:p w14:paraId="776462A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6128866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002" w:type="dxa"/>
            <w:noWrap/>
            <w:hideMark/>
          </w:tcPr>
          <w:p w14:paraId="6AB8845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3B8F70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29E9E56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D1308D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E47318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C446A9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7BB60C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A7BA3D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0F01B8D6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6FC76883" w14:textId="1229296C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Scawn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[75]</w:t>
            </w:r>
          </w:p>
        </w:tc>
        <w:tc>
          <w:tcPr>
            <w:tcW w:w="4207" w:type="dxa"/>
            <w:noWrap/>
            <w:hideMark/>
          </w:tcPr>
          <w:p w14:paraId="500153B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A pilot randomised controlled trial in intensive care patients comparing 7 days' treatment with empirical antibiotics with 2 days' treatment for hospital-acquired infection of unknown origin </w:t>
            </w:r>
          </w:p>
        </w:tc>
        <w:tc>
          <w:tcPr>
            <w:tcW w:w="1979" w:type="dxa"/>
            <w:noWrap/>
            <w:hideMark/>
          </w:tcPr>
          <w:p w14:paraId="5DF4689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Randomized controlled trial</w:t>
            </w:r>
          </w:p>
        </w:tc>
        <w:tc>
          <w:tcPr>
            <w:tcW w:w="694" w:type="dxa"/>
            <w:noWrap/>
            <w:hideMark/>
          </w:tcPr>
          <w:p w14:paraId="045C768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002" w:type="dxa"/>
            <w:noWrap/>
            <w:hideMark/>
          </w:tcPr>
          <w:p w14:paraId="6A3B78B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6942C9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Kingdom</w:t>
            </w:r>
          </w:p>
        </w:tc>
        <w:tc>
          <w:tcPr>
            <w:tcW w:w="877" w:type="dxa"/>
            <w:noWrap/>
            <w:hideMark/>
          </w:tcPr>
          <w:p w14:paraId="7D7EE08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778DF8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3233BE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9BD867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6DCB85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C986FB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5A5B810B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01CB3EC" w14:textId="59FB7685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Lichtenstein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[56]</w:t>
            </w:r>
          </w:p>
        </w:tc>
        <w:tc>
          <w:tcPr>
            <w:tcW w:w="4207" w:type="dxa"/>
            <w:noWrap/>
            <w:hideMark/>
          </w:tcPr>
          <w:p w14:paraId="782F37D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Point-of-care ultrasound: Infection control in the intensive care unit</w:t>
            </w:r>
          </w:p>
        </w:tc>
        <w:tc>
          <w:tcPr>
            <w:tcW w:w="1979" w:type="dxa"/>
            <w:noWrap/>
            <w:hideMark/>
          </w:tcPr>
          <w:p w14:paraId="467DAAB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5E0AFB2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1002" w:type="dxa"/>
            <w:noWrap/>
            <w:hideMark/>
          </w:tcPr>
          <w:p w14:paraId="66511A3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5067D28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France</w:t>
            </w:r>
          </w:p>
        </w:tc>
        <w:tc>
          <w:tcPr>
            <w:tcW w:w="877" w:type="dxa"/>
            <w:noWrap/>
            <w:hideMark/>
          </w:tcPr>
          <w:p w14:paraId="3A03518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C5B06B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B1CE16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DFF5D1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8A247A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4A4339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2DF81407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0372598B" w14:textId="70FA61A3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Sheu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[103]</w:t>
            </w:r>
          </w:p>
        </w:tc>
        <w:tc>
          <w:tcPr>
            <w:tcW w:w="4207" w:type="dxa"/>
            <w:noWrap/>
            <w:hideMark/>
          </w:tcPr>
          <w:p w14:paraId="54E1D51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The influence of infection sites on development and mortality of ARDS</w:t>
            </w:r>
          </w:p>
        </w:tc>
        <w:tc>
          <w:tcPr>
            <w:tcW w:w="1979" w:type="dxa"/>
            <w:noWrap/>
            <w:hideMark/>
          </w:tcPr>
          <w:p w14:paraId="76B93BB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3B3472D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002" w:type="dxa"/>
            <w:noWrap/>
            <w:hideMark/>
          </w:tcPr>
          <w:p w14:paraId="66272F2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8498F3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0908F25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7461C5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7BA37E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DFF944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0E7345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0CFC65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293A3B61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1251B06" w14:textId="64BE2F22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Smith and </w:t>
            </w: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Bodai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[104]</w:t>
            </w:r>
          </w:p>
        </w:tc>
        <w:tc>
          <w:tcPr>
            <w:tcW w:w="4207" w:type="dxa"/>
            <w:noWrap/>
            <w:hideMark/>
          </w:tcPr>
          <w:p w14:paraId="278A7DC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Empyema of the gallbladder--potential consequence of medical intensive care</w:t>
            </w:r>
          </w:p>
        </w:tc>
        <w:tc>
          <w:tcPr>
            <w:tcW w:w="1979" w:type="dxa"/>
            <w:noWrap/>
            <w:hideMark/>
          </w:tcPr>
          <w:p w14:paraId="0708623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series</w:t>
            </w:r>
          </w:p>
        </w:tc>
        <w:tc>
          <w:tcPr>
            <w:tcW w:w="694" w:type="dxa"/>
            <w:noWrap/>
            <w:hideMark/>
          </w:tcPr>
          <w:p w14:paraId="67AD65F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1982</w:t>
            </w:r>
          </w:p>
        </w:tc>
        <w:tc>
          <w:tcPr>
            <w:tcW w:w="1002" w:type="dxa"/>
            <w:noWrap/>
            <w:hideMark/>
          </w:tcPr>
          <w:p w14:paraId="022CE01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E9C95E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282FEC2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183833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D4D8FC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392758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4B29B0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2F201C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5230439B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A04D227" w14:textId="7AD69BC2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Stelter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[58]</w:t>
            </w:r>
          </w:p>
        </w:tc>
        <w:tc>
          <w:tcPr>
            <w:tcW w:w="4207" w:type="dxa"/>
            <w:noWrap/>
            <w:hideMark/>
          </w:tcPr>
          <w:p w14:paraId="65FEFAC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Computed tomography findings in septic patients with acute respiratory distress syndrome: correlation with survival and pulmonary versus extrapulmonary septic focus</w:t>
            </w:r>
          </w:p>
        </w:tc>
        <w:tc>
          <w:tcPr>
            <w:tcW w:w="1979" w:type="dxa"/>
            <w:noWrap/>
            <w:hideMark/>
          </w:tcPr>
          <w:p w14:paraId="01E8AC7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562D463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002" w:type="dxa"/>
            <w:noWrap/>
            <w:hideMark/>
          </w:tcPr>
          <w:p w14:paraId="21EAB46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4177B6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53E704A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0AA3E6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E28D70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FCEDB3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DBC067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1512CC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6CBCEA15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09E85D3" w14:textId="33899532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Takano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9]</w:t>
            </w:r>
          </w:p>
        </w:tc>
        <w:tc>
          <w:tcPr>
            <w:tcW w:w="4207" w:type="dxa"/>
            <w:noWrap/>
            <w:hideMark/>
          </w:tcPr>
          <w:p w14:paraId="7C80B46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Liver abscessation and multiple septic pulmonary emboli associated with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Lemierre's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syndrome: a case report</w:t>
            </w:r>
          </w:p>
        </w:tc>
        <w:tc>
          <w:tcPr>
            <w:tcW w:w="1979" w:type="dxa"/>
            <w:noWrap/>
            <w:hideMark/>
          </w:tcPr>
          <w:p w14:paraId="7096FCC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6B6C8B9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002" w:type="dxa"/>
            <w:noWrap/>
            <w:hideMark/>
          </w:tcPr>
          <w:p w14:paraId="3E34720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7D0763B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Japan</w:t>
            </w:r>
          </w:p>
        </w:tc>
        <w:tc>
          <w:tcPr>
            <w:tcW w:w="877" w:type="dxa"/>
            <w:noWrap/>
            <w:hideMark/>
          </w:tcPr>
          <w:p w14:paraId="1F892FE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CFFBB9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9CD31D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FFD6A0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7DA855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539FD7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03E9302D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66D2882" w14:textId="29012A23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Tanguy M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8]</w:t>
            </w:r>
          </w:p>
        </w:tc>
        <w:tc>
          <w:tcPr>
            <w:tcW w:w="4207" w:type="dxa"/>
            <w:noWrap/>
            <w:hideMark/>
          </w:tcPr>
          <w:p w14:paraId="44B7C6E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Hub qualitative blood culture is useful for diagnosis of catheter-related infections in critically ill patients</w:t>
            </w:r>
          </w:p>
        </w:tc>
        <w:tc>
          <w:tcPr>
            <w:tcW w:w="1979" w:type="dxa"/>
            <w:noWrap/>
            <w:hideMark/>
          </w:tcPr>
          <w:p w14:paraId="5955CD2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4BAB3C96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1002" w:type="dxa"/>
            <w:noWrap/>
            <w:hideMark/>
          </w:tcPr>
          <w:p w14:paraId="034018E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D089B5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France</w:t>
            </w:r>
          </w:p>
        </w:tc>
        <w:tc>
          <w:tcPr>
            <w:tcW w:w="877" w:type="dxa"/>
            <w:noWrap/>
            <w:hideMark/>
          </w:tcPr>
          <w:p w14:paraId="5E3CBD7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B3C583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51015D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5236C64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B021F8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B7F764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06A49EE6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3E9F289" w14:textId="3666357E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Tonolini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and Ippolito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[59]</w:t>
            </w:r>
          </w:p>
        </w:tc>
        <w:tc>
          <w:tcPr>
            <w:tcW w:w="4207" w:type="dxa"/>
            <w:noWrap/>
            <w:hideMark/>
          </w:tcPr>
          <w:p w14:paraId="610A307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Cross-sectional imaging of complicated urinary infections affecting the lower tract and male genital organs</w:t>
            </w:r>
          </w:p>
        </w:tc>
        <w:tc>
          <w:tcPr>
            <w:tcW w:w="1979" w:type="dxa"/>
            <w:noWrap/>
            <w:hideMark/>
          </w:tcPr>
          <w:p w14:paraId="5EF2E02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268E59F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002" w:type="dxa"/>
            <w:noWrap/>
            <w:hideMark/>
          </w:tcPr>
          <w:p w14:paraId="3E1D2C3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037417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Italy</w:t>
            </w:r>
          </w:p>
        </w:tc>
        <w:tc>
          <w:tcPr>
            <w:tcW w:w="877" w:type="dxa"/>
            <w:noWrap/>
            <w:hideMark/>
          </w:tcPr>
          <w:p w14:paraId="62D7E84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FF7729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2F30D6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156E5E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DBE26C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2E1AC87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7D6285FD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4708796" w14:textId="33484192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Urli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[69]</w:t>
            </w:r>
          </w:p>
        </w:tc>
        <w:tc>
          <w:tcPr>
            <w:tcW w:w="4207" w:type="dxa"/>
            <w:noWrap/>
            <w:hideMark/>
          </w:tcPr>
          <w:p w14:paraId="1C0E81E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Surveillance of infections acquired in intensive care: usefulness in clinical practice</w:t>
            </w:r>
          </w:p>
        </w:tc>
        <w:tc>
          <w:tcPr>
            <w:tcW w:w="1979" w:type="dxa"/>
            <w:noWrap/>
            <w:hideMark/>
          </w:tcPr>
          <w:p w14:paraId="739935E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57B6D735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  <w:tc>
          <w:tcPr>
            <w:tcW w:w="1002" w:type="dxa"/>
            <w:noWrap/>
            <w:hideMark/>
          </w:tcPr>
          <w:p w14:paraId="1C6AEDE3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D34EAF1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Italy</w:t>
            </w:r>
          </w:p>
        </w:tc>
        <w:tc>
          <w:tcPr>
            <w:tcW w:w="877" w:type="dxa"/>
            <w:noWrap/>
            <w:hideMark/>
          </w:tcPr>
          <w:p w14:paraId="0225F25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4CF0F2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6854EAC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327DE7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B8F2CF9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EBD408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7112" w:rsidRPr="00B17794" w14:paraId="2341E4AD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47BB2529" w14:textId="090846F9" w:rsidR="00CA7112" w:rsidRPr="00045919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van de Hoven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[35]</w:t>
            </w:r>
          </w:p>
        </w:tc>
        <w:tc>
          <w:tcPr>
            <w:tcW w:w="4207" w:type="dxa"/>
            <w:noWrap/>
            <w:hideMark/>
          </w:tcPr>
          <w:p w14:paraId="718D5F3F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Azathioprine hypersensitivity syndrome, a drug reaction mimicking sepsis</w:t>
            </w:r>
          </w:p>
        </w:tc>
        <w:tc>
          <w:tcPr>
            <w:tcW w:w="1979" w:type="dxa"/>
            <w:noWrap/>
            <w:hideMark/>
          </w:tcPr>
          <w:p w14:paraId="578BED6B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2E2013B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002" w:type="dxa"/>
            <w:noWrap/>
            <w:hideMark/>
          </w:tcPr>
          <w:p w14:paraId="1FA01D6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5C94E9C8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Netherlands</w:t>
            </w:r>
          </w:p>
        </w:tc>
        <w:tc>
          <w:tcPr>
            <w:tcW w:w="877" w:type="dxa"/>
            <w:noWrap/>
            <w:hideMark/>
          </w:tcPr>
          <w:p w14:paraId="57D9970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1843E5D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959468E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0F4AE72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5D524BA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CEEE130" w14:textId="77777777" w:rsidR="00CA7112" w:rsidRPr="00B17794" w:rsidRDefault="00CA7112" w:rsidP="00CA7112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86669" w:rsidRPr="00B17794" w14:paraId="765DC932" w14:textId="77777777" w:rsidTr="00045919">
        <w:trPr>
          <w:trHeight w:val="290"/>
        </w:trPr>
        <w:tc>
          <w:tcPr>
            <w:tcW w:w="1599" w:type="dxa"/>
            <w:noWrap/>
          </w:tcPr>
          <w:p w14:paraId="26510AFF" w14:textId="104C4794" w:rsidR="00086669" w:rsidRPr="00045919" w:rsidRDefault="00086669" w:rsidP="0008666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Hulst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[105]</w:t>
            </w:r>
          </w:p>
        </w:tc>
        <w:tc>
          <w:tcPr>
            <w:tcW w:w="4207" w:type="dxa"/>
            <w:noWrap/>
          </w:tcPr>
          <w:p w14:paraId="0E1F9927" w14:textId="5962A3C6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The value of F-18-fluorodeoxyglucose positron emission tomography (FDG-PET/CT) in the intensive care unit: A review</w:t>
            </w:r>
          </w:p>
        </w:tc>
        <w:tc>
          <w:tcPr>
            <w:tcW w:w="1979" w:type="dxa"/>
            <w:noWrap/>
          </w:tcPr>
          <w:p w14:paraId="6D432FB4" w14:textId="3831C6CF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</w:tcPr>
          <w:p w14:paraId="4589F19E" w14:textId="68A4D1E8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</w:tcPr>
          <w:p w14:paraId="58072386" w14:textId="1615A1E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</w:tcPr>
          <w:p w14:paraId="24EA9F74" w14:textId="56F0CE9E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Netherlands</w:t>
            </w:r>
          </w:p>
        </w:tc>
        <w:tc>
          <w:tcPr>
            <w:tcW w:w="877" w:type="dxa"/>
            <w:noWrap/>
          </w:tcPr>
          <w:p w14:paraId="57F3DB76" w14:textId="6F3369F9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</w:tcPr>
          <w:p w14:paraId="41373228" w14:textId="227568D9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</w:tcPr>
          <w:p w14:paraId="7D8BFEC5" w14:textId="0D441C2F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</w:tcPr>
          <w:p w14:paraId="7EB9CE63" w14:textId="08F9F844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</w:tcPr>
          <w:p w14:paraId="392FB1DD" w14:textId="78B5FD3A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</w:tcPr>
          <w:p w14:paraId="75C73589" w14:textId="78C08092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12D7CF18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5BC3B93" w14:textId="51AE7479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Velmahos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[31]</w:t>
            </w:r>
          </w:p>
        </w:tc>
        <w:tc>
          <w:tcPr>
            <w:tcW w:w="4207" w:type="dxa"/>
            <w:noWrap/>
            <w:hideMark/>
          </w:tcPr>
          <w:p w14:paraId="1146529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Abdominal computed tomography for the diagnosis of intra-abdominal sepsis in critically injured patients: fishing in murky waters</w:t>
            </w:r>
          </w:p>
        </w:tc>
        <w:tc>
          <w:tcPr>
            <w:tcW w:w="1979" w:type="dxa"/>
            <w:noWrap/>
            <w:hideMark/>
          </w:tcPr>
          <w:p w14:paraId="51DA482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series</w:t>
            </w:r>
          </w:p>
        </w:tc>
        <w:tc>
          <w:tcPr>
            <w:tcW w:w="694" w:type="dxa"/>
            <w:noWrap/>
            <w:hideMark/>
          </w:tcPr>
          <w:p w14:paraId="3E10262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1999</w:t>
            </w:r>
          </w:p>
        </w:tc>
        <w:tc>
          <w:tcPr>
            <w:tcW w:w="1002" w:type="dxa"/>
            <w:noWrap/>
            <w:hideMark/>
          </w:tcPr>
          <w:p w14:paraId="0C94F31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93ED7C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0AE7E08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C9C831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B5DD51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9C55F3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3E2F58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4F33F7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06D107D7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C308B08" w14:textId="07026A6D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Seiden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1]</w:t>
            </w:r>
          </w:p>
        </w:tc>
        <w:tc>
          <w:tcPr>
            <w:tcW w:w="4207" w:type="dxa"/>
            <w:noWrap/>
            <w:hideMark/>
          </w:tcPr>
          <w:p w14:paraId="6D529E6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Sinusitis in the critical care patient</w:t>
            </w:r>
          </w:p>
        </w:tc>
        <w:tc>
          <w:tcPr>
            <w:tcW w:w="1979" w:type="dxa"/>
            <w:noWrap/>
            <w:hideMark/>
          </w:tcPr>
          <w:p w14:paraId="1593AFD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5DCE47B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1993</w:t>
            </w:r>
          </w:p>
        </w:tc>
        <w:tc>
          <w:tcPr>
            <w:tcW w:w="1002" w:type="dxa"/>
            <w:noWrap/>
            <w:hideMark/>
          </w:tcPr>
          <w:p w14:paraId="4DA110B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370A236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1AFCFCB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6789BB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BFB09D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8B5138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5BA47F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668354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7EF26920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C26802D" w14:textId="0C31D2D5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Green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06]</w:t>
            </w:r>
          </w:p>
        </w:tc>
        <w:tc>
          <w:tcPr>
            <w:tcW w:w="4207" w:type="dxa"/>
            <w:noWrap/>
            <w:hideMark/>
          </w:tcPr>
          <w:p w14:paraId="0C0FF34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Investigating the causes of fever in critically ill patients. Are you overlooking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noninfectious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causes? </w:t>
            </w:r>
          </w:p>
        </w:tc>
        <w:tc>
          <w:tcPr>
            <w:tcW w:w="1979" w:type="dxa"/>
            <w:noWrap/>
            <w:hideMark/>
          </w:tcPr>
          <w:p w14:paraId="5AF39ADE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4E890E7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1995</w:t>
            </w:r>
          </w:p>
        </w:tc>
        <w:tc>
          <w:tcPr>
            <w:tcW w:w="1002" w:type="dxa"/>
            <w:noWrap/>
            <w:hideMark/>
          </w:tcPr>
          <w:p w14:paraId="7AFCC09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D749CF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0DB6C0B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70C188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615CA0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CF490A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D5F8C7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59CE46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5FC8D317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4B7F58C" w14:textId="1D989E8D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Kluge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07]</w:t>
            </w:r>
          </w:p>
        </w:tc>
        <w:tc>
          <w:tcPr>
            <w:tcW w:w="4207" w:type="dxa"/>
            <w:noWrap/>
            <w:hideMark/>
          </w:tcPr>
          <w:p w14:paraId="1053DEB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Pylephlebitis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with air in the portal vein system. An unusual focus in a patient with sepsis</w:t>
            </w:r>
          </w:p>
        </w:tc>
        <w:tc>
          <w:tcPr>
            <w:tcW w:w="1979" w:type="dxa"/>
            <w:noWrap/>
            <w:hideMark/>
          </w:tcPr>
          <w:p w14:paraId="7C92F62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2CFB204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1002" w:type="dxa"/>
            <w:noWrap/>
            <w:hideMark/>
          </w:tcPr>
          <w:p w14:paraId="3912D88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23089EF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1CC8066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0A9B97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A3CD83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B402CA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7FD8E4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5483FE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2ADEAF55" w14:textId="77777777" w:rsidTr="00045919">
        <w:trPr>
          <w:trHeight w:val="280"/>
        </w:trPr>
        <w:tc>
          <w:tcPr>
            <w:tcW w:w="1599" w:type="dxa"/>
            <w:noWrap/>
            <w:hideMark/>
          </w:tcPr>
          <w:p w14:paraId="36570674" w14:textId="62079B65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Darwich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and Gleeson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6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7]</w:t>
            </w:r>
          </w:p>
        </w:tc>
        <w:tc>
          <w:tcPr>
            <w:tcW w:w="4207" w:type="dxa"/>
            <w:noWrap/>
            <w:hideMark/>
          </w:tcPr>
          <w:p w14:paraId="439F559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Fever of unknown origin in the ICU: Key components of the work-up</w:t>
            </w:r>
          </w:p>
        </w:tc>
        <w:tc>
          <w:tcPr>
            <w:tcW w:w="1979" w:type="dxa"/>
            <w:noWrap/>
            <w:hideMark/>
          </w:tcPr>
          <w:p w14:paraId="52A3B70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6DB18FA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1998</w:t>
            </w:r>
          </w:p>
        </w:tc>
        <w:tc>
          <w:tcPr>
            <w:tcW w:w="1002" w:type="dxa"/>
            <w:noWrap/>
            <w:hideMark/>
          </w:tcPr>
          <w:p w14:paraId="4FE22E5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3318FD4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60B84FD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9DB27B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79098E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1470A4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D61DAE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E18721E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00C665E6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BF91FD4" w14:textId="4F4BD1BE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Drewek-Platena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[108]</w:t>
            </w:r>
          </w:p>
        </w:tc>
        <w:tc>
          <w:tcPr>
            <w:tcW w:w="4207" w:type="dxa"/>
            <w:noWrap/>
            <w:hideMark/>
          </w:tcPr>
          <w:p w14:paraId="5F46DA9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Sepsis and SIRS: A survey based on the data of the ICU and IMC-ward of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Klinikum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Lippe-Detmold in 2011</w:t>
            </w:r>
          </w:p>
        </w:tc>
        <w:tc>
          <w:tcPr>
            <w:tcW w:w="1979" w:type="dxa"/>
            <w:noWrap/>
            <w:hideMark/>
          </w:tcPr>
          <w:p w14:paraId="3C3C8CC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79F1716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1002" w:type="dxa"/>
            <w:noWrap/>
            <w:hideMark/>
          </w:tcPr>
          <w:p w14:paraId="3E99593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C0034C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4EF566B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771A18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D4F140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DC05C2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79B6D6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0C0D56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4235BA4E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563FC780" w14:textId="19B2799C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Duguid and </w:t>
            </w: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Koutsavlis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[109]</w:t>
            </w:r>
          </w:p>
        </w:tc>
        <w:tc>
          <w:tcPr>
            <w:tcW w:w="4207" w:type="dxa"/>
            <w:noWrap/>
            <w:hideMark/>
          </w:tcPr>
          <w:p w14:paraId="67D55F8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Critical care of patients with haematological malignancies-a retrospective analysis of one tertiary centre's experience</w:t>
            </w:r>
          </w:p>
        </w:tc>
        <w:tc>
          <w:tcPr>
            <w:tcW w:w="1979" w:type="dxa"/>
            <w:noWrap/>
            <w:hideMark/>
          </w:tcPr>
          <w:p w14:paraId="7FBE064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3804660E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1002" w:type="dxa"/>
            <w:noWrap/>
            <w:hideMark/>
          </w:tcPr>
          <w:p w14:paraId="1BCBF5D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7AA2E8E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Kingdom</w:t>
            </w:r>
          </w:p>
        </w:tc>
        <w:tc>
          <w:tcPr>
            <w:tcW w:w="877" w:type="dxa"/>
            <w:noWrap/>
            <w:hideMark/>
          </w:tcPr>
          <w:p w14:paraId="56CE082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91B0A4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D66C87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B24982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5EDE8B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306429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0B11831E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2390A32" w14:textId="1EFFE1F4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Edmondson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</w:t>
            </w:r>
            <w:proofErr w:type="spellEnd"/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 xml:space="preserve">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[110]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07" w:type="dxa"/>
            <w:noWrap/>
            <w:hideMark/>
          </w:tcPr>
          <w:p w14:paraId="0148DB1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Patients with haematological malignancy requiring intensive care treatment: A 5 year review</w:t>
            </w:r>
          </w:p>
        </w:tc>
        <w:tc>
          <w:tcPr>
            <w:tcW w:w="1979" w:type="dxa"/>
            <w:noWrap/>
            <w:hideMark/>
          </w:tcPr>
          <w:p w14:paraId="63089F7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5CD9BFD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002" w:type="dxa"/>
            <w:noWrap/>
            <w:hideMark/>
          </w:tcPr>
          <w:p w14:paraId="28A08D5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325B295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Kingdom</w:t>
            </w:r>
          </w:p>
        </w:tc>
        <w:tc>
          <w:tcPr>
            <w:tcW w:w="877" w:type="dxa"/>
            <w:noWrap/>
            <w:hideMark/>
          </w:tcPr>
          <w:p w14:paraId="6E4D7CD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DBB319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169BCC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07BF91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F10605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24CE59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2E43DBA9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9DFC9AD" w14:textId="7421BF7A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Holmes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</w:t>
            </w:r>
            <w:r w:rsidRPr="0004591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11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1]</w:t>
            </w:r>
          </w:p>
        </w:tc>
        <w:tc>
          <w:tcPr>
            <w:tcW w:w="4207" w:type="dxa"/>
            <w:noWrap/>
            <w:hideMark/>
          </w:tcPr>
          <w:p w14:paraId="5948B90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Bacteroides fragilis-an unlikely pathogen infecting a hip prosthesis</w:t>
            </w:r>
          </w:p>
        </w:tc>
        <w:tc>
          <w:tcPr>
            <w:tcW w:w="1979" w:type="dxa"/>
            <w:noWrap/>
            <w:hideMark/>
          </w:tcPr>
          <w:p w14:paraId="55EF30C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54306B4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  <w:hideMark/>
          </w:tcPr>
          <w:p w14:paraId="6090B38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2A44EE8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Kingdom</w:t>
            </w:r>
          </w:p>
        </w:tc>
        <w:tc>
          <w:tcPr>
            <w:tcW w:w="877" w:type="dxa"/>
            <w:noWrap/>
            <w:hideMark/>
          </w:tcPr>
          <w:p w14:paraId="317EB33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4AF05F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98500FE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E83DA7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360673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465539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09E4D748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C4EB124" w14:textId="266FEA22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Ivory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[70]</w:t>
            </w:r>
          </w:p>
        </w:tc>
        <w:tc>
          <w:tcPr>
            <w:tcW w:w="4207" w:type="dxa"/>
            <w:noWrap/>
            <w:hideMark/>
          </w:tcPr>
          <w:p w14:paraId="71EEAE9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Hide and go seek: A case of vancomycin-resistant enterococcus in the bone marrow</w:t>
            </w:r>
          </w:p>
        </w:tc>
        <w:tc>
          <w:tcPr>
            <w:tcW w:w="1979" w:type="dxa"/>
            <w:noWrap/>
            <w:hideMark/>
          </w:tcPr>
          <w:p w14:paraId="6CAD6C5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54212A9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  <w:hideMark/>
          </w:tcPr>
          <w:p w14:paraId="176B50C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B07849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3A757C1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825D71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EB986A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E70048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A6A375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7DAA47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10CF6775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B239B68" w14:textId="13A06EEA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Kapoor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[44]</w:t>
            </w:r>
          </w:p>
        </w:tc>
        <w:tc>
          <w:tcPr>
            <w:tcW w:w="4207" w:type="dxa"/>
            <w:noWrap/>
            <w:hideMark/>
          </w:tcPr>
          <w:p w14:paraId="100DABBE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A rare case of EBV induced hemophagocytic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lymphohistocytosis</w:t>
            </w:r>
            <w:proofErr w:type="spellEnd"/>
          </w:p>
        </w:tc>
        <w:tc>
          <w:tcPr>
            <w:tcW w:w="1979" w:type="dxa"/>
            <w:noWrap/>
            <w:hideMark/>
          </w:tcPr>
          <w:p w14:paraId="77824C0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5CAB5E4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002" w:type="dxa"/>
            <w:noWrap/>
            <w:hideMark/>
          </w:tcPr>
          <w:p w14:paraId="354C39A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84DC66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6AC0BFA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F85FF0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296803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2C0DC5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BD2288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869E05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86669" w:rsidRPr="00B17794" w14:paraId="23255F87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FC0B9DC" w14:textId="72318D7D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Khaliq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[45]</w:t>
            </w:r>
          </w:p>
        </w:tc>
        <w:tc>
          <w:tcPr>
            <w:tcW w:w="4207" w:type="dxa"/>
            <w:noWrap/>
            <w:hideMark/>
          </w:tcPr>
          <w:p w14:paraId="1FA71C4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Walks like sepsis, talks like sepsis, but still not sepsis: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Hematophagocytic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lymphohistiocytosis</w:t>
            </w:r>
            <w:proofErr w:type="spellEnd"/>
          </w:p>
        </w:tc>
        <w:tc>
          <w:tcPr>
            <w:tcW w:w="1979" w:type="dxa"/>
            <w:noWrap/>
            <w:hideMark/>
          </w:tcPr>
          <w:p w14:paraId="68F4338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7B6A495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1002" w:type="dxa"/>
            <w:noWrap/>
            <w:hideMark/>
          </w:tcPr>
          <w:p w14:paraId="378C736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22335C4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2767FC4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B467D5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3A4295D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277B5E4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2DBB4D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1B54BB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86669" w:rsidRPr="00B17794" w14:paraId="15A2BAF5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6BCE878C" w14:textId="03D5EBE6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Klutmann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[112]</w:t>
            </w:r>
          </w:p>
        </w:tc>
        <w:tc>
          <w:tcPr>
            <w:tcW w:w="4207" w:type="dxa"/>
            <w:noWrap/>
            <w:hideMark/>
          </w:tcPr>
          <w:p w14:paraId="6D32FDF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The role of PET/CT for diagnosis of sepsis in the intensive care unit</w:t>
            </w:r>
          </w:p>
        </w:tc>
        <w:tc>
          <w:tcPr>
            <w:tcW w:w="1979" w:type="dxa"/>
            <w:noWrap/>
            <w:hideMark/>
          </w:tcPr>
          <w:p w14:paraId="5845F38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0E9C533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1002" w:type="dxa"/>
            <w:noWrap/>
            <w:hideMark/>
          </w:tcPr>
          <w:p w14:paraId="1E304DC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3E24900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1BB53F7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351A96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EDCAC1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2C28F6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6D0419D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1611D0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2B2145AE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EEB0BB1" w14:textId="3ED4ACA7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McDowell and Dawson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[113]</w:t>
            </w:r>
          </w:p>
        </w:tc>
        <w:tc>
          <w:tcPr>
            <w:tcW w:w="4207" w:type="dxa"/>
            <w:noWrap/>
            <w:hideMark/>
          </w:tcPr>
          <w:p w14:paraId="3A2C521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Evaluation of the abdomen in sepsis of unknown origin</w:t>
            </w:r>
          </w:p>
        </w:tc>
        <w:tc>
          <w:tcPr>
            <w:tcW w:w="1979" w:type="dxa"/>
            <w:noWrap/>
            <w:hideMark/>
          </w:tcPr>
          <w:p w14:paraId="5156904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00E8DB2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1996</w:t>
            </w:r>
          </w:p>
        </w:tc>
        <w:tc>
          <w:tcPr>
            <w:tcW w:w="1002" w:type="dxa"/>
            <w:noWrap/>
            <w:hideMark/>
          </w:tcPr>
          <w:p w14:paraId="002CB40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E0314E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67450B1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EC81FE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E7D3FAE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600D0B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854333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13E391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4BF8DC3F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67AF6A2" w14:textId="21993521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McFarlane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[114]</w:t>
            </w:r>
          </w:p>
        </w:tc>
        <w:tc>
          <w:tcPr>
            <w:tcW w:w="4207" w:type="dxa"/>
            <w:noWrap/>
            <w:hideMark/>
          </w:tcPr>
          <w:p w14:paraId="2654773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Hospitalized influenza patients during 2013-2014: A comparison of ICU and ward treated patients including antimicrobial therapy, adverse events, and outcomes</w:t>
            </w:r>
          </w:p>
        </w:tc>
        <w:tc>
          <w:tcPr>
            <w:tcW w:w="1979" w:type="dxa"/>
            <w:noWrap/>
            <w:hideMark/>
          </w:tcPr>
          <w:p w14:paraId="116DAAE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Retrospective cohort study</w:t>
            </w:r>
          </w:p>
        </w:tc>
        <w:tc>
          <w:tcPr>
            <w:tcW w:w="694" w:type="dxa"/>
            <w:noWrap/>
            <w:hideMark/>
          </w:tcPr>
          <w:p w14:paraId="374255C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002" w:type="dxa"/>
            <w:noWrap/>
            <w:hideMark/>
          </w:tcPr>
          <w:p w14:paraId="06E1A8C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A14D34E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Canada</w:t>
            </w:r>
          </w:p>
        </w:tc>
        <w:tc>
          <w:tcPr>
            <w:tcW w:w="877" w:type="dxa"/>
            <w:noWrap/>
            <w:hideMark/>
          </w:tcPr>
          <w:p w14:paraId="2BFB183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ADD281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157A49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A5305F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E1869A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9995FB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4E2F41DD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252639A6" w14:textId="6E5A53C8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Rodrigues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[78]</w:t>
            </w:r>
          </w:p>
        </w:tc>
        <w:tc>
          <w:tcPr>
            <w:tcW w:w="4207" w:type="dxa"/>
            <w:noWrap/>
            <w:hideMark/>
          </w:tcPr>
          <w:p w14:paraId="467E6A3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Cholecystostomy</w:t>
            </w:r>
          </w:p>
        </w:tc>
        <w:tc>
          <w:tcPr>
            <w:tcW w:w="1979" w:type="dxa"/>
            <w:noWrap/>
            <w:hideMark/>
          </w:tcPr>
          <w:p w14:paraId="7ABCF8A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3E9BD52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1002" w:type="dxa"/>
            <w:noWrap/>
            <w:hideMark/>
          </w:tcPr>
          <w:p w14:paraId="7B4CA20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45F0486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Portugal</w:t>
            </w:r>
          </w:p>
        </w:tc>
        <w:tc>
          <w:tcPr>
            <w:tcW w:w="877" w:type="dxa"/>
            <w:noWrap/>
            <w:hideMark/>
          </w:tcPr>
          <w:p w14:paraId="2E17307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AAB789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F3ECCA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73E875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4DB494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7B96405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684B7CC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05FEA9A9" w14:textId="27688915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Ngo and Nguyen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[43]</w:t>
            </w:r>
          </w:p>
        </w:tc>
        <w:tc>
          <w:tcPr>
            <w:tcW w:w="4207" w:type="dxa"/>
            <w:noWrap/>
            <w:hideMark/>
          </w:tcPr>
          <w:p w14:paraId="15BF5AD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Certainly sirs, but sepsis misses the sweet spot</w:t>
            </w:r>
          </w:p>
        </w:tc>
        <w:tc>
          <w:tcPr>
            <w:tcW w:w="1979" w:type="dxa"/>
            <w:noWrap/>
            <w:hideMark/>
          </w:tcPr>
          <w:p w14:paraId="690D990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49B4FCC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1002" w:type="dxa"/>
            <w:noWrap/>
            <w:hideMark/>
          </w:tcPr>
          <w:p w14:paraId="3F5270EE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58C31FFE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United States</w:t>
            </w:r>
          </w:p>
        </w:tc>
        <w:tc>
          <w:tcPr>
            <w:tcW w:w="877" w:type="dxa"/>
            <w:noWrap/>
            <w:hideMark/>
          </w:tcPr>
          <w:p w14:paraId="50AF42B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E9E5DF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C87822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0598FFA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5993F88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CB1B3C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86669" w:rsidRPr="00B17794" w14:paraId="77631CC9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2FE3502" w14:textId="1DEA9099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Panknin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Kindgen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-Milles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[115]</w:t>
            </w:r>
          </w:p>
        </w:tc>
        <w:tc>
          <w:tcPr>
            <w:tcW w:w="4207" w:type="dxa"/>
            <w:noWrap/>
            <w:hideMark/>
          </w:tcPr>
          <w:p w14:paraId="5D44645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Fever of unknown origin on intensive care units: Common causes and diagnostic procedures</w:t>
            </w:r>
          </w:p>
        </w:tc>
        <w:tc>
          <w:tcPr>
            <w:tcW w:w="1979" w:type="dxa"/>
            <w:noWrap/>
            <w:hideMark/>
          </w:tcPr>
          <w:p w14:paraId="23CA5CE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Review</w:t>
            </w:r>
          </w:p>
        </w:tc>
        <w:tc>
          <w:tcPr>
            <w:tcW w:w="694" w:type="dxa"/>
            <w:noWrap/>
            <w:hideMark/>
          </w:tcPr>
          <w:p w14:paraId="255B216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1002" w:type="dxa"/>
            <w:noWrap/>
            <w:hideMark/>
          </w:tcPr>
          <w:p w14:paraId="341E10B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0074063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Germany</w:t>
            </w:r>
          </w:p>
        </w:tc>
        <w:tc>
          <w:tcPr>
            <w:tcW w:w="877" w:type="dxa"/>
            <w:noWrap/>
            <w:hideMark/>
          </w:tcPr>
          <w:p w14:paraId="7E1F154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97FAEC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2606B26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7FB516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F6E593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760CB4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01AAF138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30543B7D" w14:textId="6261DFF8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Theerawit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[116]</w:t>
            </w:r>
          </w:p>
        </w:tc>
        <w:tc>
          <w:tcPr>
            <w:tcW w:w="4207" w:type="dxa"/>
            <w:noWrap/>
            <w:hideMark/>
          </w:tcPr>
          <w:p w14:paraId="2A7AF69D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Hemodynamic disclosure of septic shock patients by intensive care ultrasound</w:t>
            </w:r>
          </w:p>
        </w:tc>
        <w:tc>
          <w:tcPr>
            <w:tcW w:w="1979" w:type="dxa"/>
            <w:noWrap/>
            <w:hideMark/>
          </w:tcPr>
          <w:p w14:paraId="4A53B47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Prospective cohort study</w:t>
            </w:r>
          </w:p>
        </w:tc>
        <w:tc>
          <w:tcPr>
            <w:tcW w:w="694" w:type="dxa"/>
            <w:noWrap/>
            <w:hideMark/>
          </w:tcPr>
          <w:p w14:paraId="083EDB0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1002" w:type="dxa"/>
            <w:noWrap/>
            <w:hideMark/>
          </w:tcPr>
          <w:p w14:paraId="6E654BF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3F1F69C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Thailand</w:t>
            </w:r>
          </w:p>
        </w:tc>
        <w:tc>
          <w:tcPr>
            <w:tcW w:w="877" w:type="dxa"/>
            <w:noWrap/>
            <w:hideMark/>
          </w:tcPr>
          <w:p w14:paraId="332A535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9CCB640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D78C08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5C7F61B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DD5C0A5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C4C2EC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124840A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15F4A6EC" w14:textId="6462DC05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Ulibarrena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45919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et al.</w:t>
            </w:r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[117]</w:t>
            </w:r>
          </w:p>
        </w:tc>
        <w:tc>
          <w:tcPr>
            <w:tcW w:w="4207" w:type="dxa"/>
            <w:noWrap/>
            <w:hideMark/>
          </w:tcPr>
          <w:p w14:paraId="65B45A5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 xml:space="preserve">Scintigraphy with </w:t>
            </w:r>
            <w:proofErr w:type="spellStart"/>
            <w:r w:rsidRPr="00B17794">
              <w:rPr>
                <w:rFonts w:ascii="Arial" w:hAnsi="Arial" w:cs="Arial"/>
                <w:sz w:val="20"/>
                <w:szCs w:val="20"/>
              </w:rPr>
              <w:t>labeled</w:t>
            </w:r>
            <w:proofErr w:type="spellEnd"/>
            <w:r w:rsidRPr="00B17794">
              <w:rPr>
                <w:rFonts w:ascii="Arial" w:hAnsi="Arial" w:cs="Arial"/>
                <w:sz w:val="20"/>
                <w:szCs w:val="20"/>
              </w:rPr>
              <w:t xml:space="preserve"> leucocytes in the diagnosis of an infectious source in the critical patient</w:t>
            </w:r>
          </w:p>
        </w:tc>
        <w:tc>
          <w:tcPr>
            <w:tcW w:w="1979" w:type="dxa"/>
            <w:noWrap/>
            <w:hideMark/>
          </w:tcPr>
          <w:p w14:paraId="52FAABB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series</w:t>
            </w:r>
          </w:p>
        </w:tc>
        <w:tc>
          <w:tcPr>
            <w:tcW w:w="694" w:type="dxa"/>
            <w:noWrap/>
            <w:hideMark/>
          </w:tcPr>
          <w:p w14:paraId="7599C1A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1997</w:t>
            </w:r>
          </w:p>
        </w:tc>
        <w:tc>
          <w:tcPr>
            <w:tcW w:w="1002" w:type="dxa"/>
            <w:noWrap/>
            <w:hideMark/>
          </w:tcPr>
          <w:p w14:paraId="26A7E6E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252433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Spain</w:t>
            </w:r>
          </w:p>
        </w:tc>
        <w:tc>
          <w:tcPr>
            <w:tcW w:w="877" w:type="dxa"/>
            <w:noWrap/>
            <w:hideMark/>
          </w:tcPr>
          <w:p w14:paraId="78E8CB19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5C47A8A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2D9DCEB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1A10CA8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11367AC8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7211070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6669" w:rsidRPr="00B17794" w14:paraId="262B5A13" w14:textId="77777777" w:rsidTr="00045919">
        <w:trPr>
          <w:trHeight w:val="290"/>
        </w:trPr>
        <w:tc>
          <w:tcPr>
            <w:tcW w:w="1599" w:type="dxa"/>
            <w:noWrap/>
            <w:hideMark/>
          </w:tcPr>
          <w:p w14:paraId="78E468A1" w14:textId="3E913ADA" w:rsidR="00086669" w:rsidRPr="00045919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Balík</w:t>
            </w:r>
            <w:proofErr w:type="spellEnd"/>
            <w:r w:rsidRPr="00045919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n-US"/>
              </w:rPr>
              <w:t>[55]</w:t>
            </w:r>
          </w:p>
        </w:tc>
        <w:tc>
          <w:tcPr>
            <w:tcW w:w="4207" w:type="dxa"/>
            <w:noWrap/>
            <w:hideMark/>
          </w:tcPr>
          <w:p w14:paraId="6D8EEA43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Importance of ultrasound examination in diagnosing acute conditions</w:t>
            </w:r>
          </w:p>
        </w:tc>
        <w:tc>
          <w:tcPr>
            <w:tcW w:w="1979" w:type="dxa"/>
            <w:noWrap/>
            <w:hideMark/>
          </w:tcPr>
          <w:p w14:paraId="1EBDFD42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Case report</w:t>
            </w:r>
          </w:p>
        </w:tc>
        <w:tc>
          <w:tcPr>
            <w:tcW w:w="694" w:type="dxa"/>
            <w:noWrap/>
            <w:hideMark/>
          </w:tcPr>
          <w:p w14:paraId="79A99C9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002" w:type="dxa"/>
            <w:noWrap/>
            <w:hideMark/>
          </w:tcPr>
          <w:p w14:paraId="7AEA832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1295" w:type="dxa"/>
            <w:noWrap/>
            <w:hideMark/>
          </w:tcPr>
          <w:p w14:paraId="11B792FF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Czech Republic</w:t>
            </w:r>
          </w:p>
        </w:tc>
        <w:tc>
          <w:tcPr>
            <w:tcW w:w="877" w:type="dxa"/>
            <w:noWrap/>
            <w:hideMark/>
          </w:tcPr>
          <w:p w14:paraId="4A8EE9EC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67B0DFCB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07865F8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490B0C97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9" w:type="dxa"/>
            <w:noWrap/>
            <w:hideMark/>
          </w:tcPr>
          <w:p w14:paraId="47EEDB31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59" w:type="dxa"/>
            <w:noWrap/>
            <w:hideMark/>
          </w:tcPr>
          <w:p w14:paraId="315BB494" w14:textId="77777777" w:rsidR="00086669" w:rsidRPr="00B17794" w:rsidRDefault="00086669" w:rsidP="00086669">
            <w:pPr>
              <w:rPr>
                <w:rFonts w:ascii="Arial" w:hAnsi="Arial" w:cs="Arial"/>
                <w:sz w:val="20"/>
                <w:szCs w:val="20"/>
              </w:rPr>
            </w:pPr>
            <w:r w:rsidRPr="00B177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682B493E" w14:textId="77777777" w:rsidR="00730AB1" w:rsidRDefault="00730AB1" w:rsidP="00045919"/>
    <w:p w14:paraId="5FA5AE28" w14:textId="77777777" w:rsidR="00730AB1" w:rsidRDefault="00730AB1" w:rsidP="00045919"/>
    <w:p w14:paraId="72171E2D" w14:textId="77777777" w:rsidR="00730AB1" w:rsidRDefault="00730AB1" w:rsidP="00045919"/>
    <w:p w14:paraId="7BEDA8E4" w14:textId="77777777" w:rsidR="00730AB1" w:rsidRDefault="00730AB1" w:rsidP="00045919"/>
    <w:p w14:paraId="67753F77" w14:textId="77777777" w:rsidR="00730AB1" w:rsidRDefault="00730AB1"/>
    <w:p w14:paraId="1810B630" w14:textId="77777777" w:rsidR="00730AB1" w:rsidRDefault="00730AB1"/>
    <w:p w14:paraId="542A0FE0" w14:textId="77777777" w:rsidR="002E7FFC" w:rsidRDefault="002E7FFC"/>
    <w:sectPr w:rsidR="002E7FFC" w:rsidSect="00730A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96CAF"/>
    <w:multiLevelType w:val="multilevel"/>
    <w:tmpl w:val="920C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09787B"/>
    <w:multiLevelType w:val="multilevel"/>
    <w:tmpl w:val="AF8E5B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78181015">
    <w:abstractNumId w:val="1"/>
  </w:num>
  <w:num w:numId="2" w16cid:durableId="46690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30AB1"/>
    <w:rsid w:val="00023868"/>
    <w:rsid w:val="00086669"/>
    <w:rsid w:val="001001B9"/>
    <w:rsid w:val="001024DA"/>
    <w:rsid w:val="00176AF6"/>
    <w:rsid w:val="002E7FFC"/>
    <w:rsid w:val="0040755F"/>
    <w:rsid w:val="004D7911"/>
    <w:rsid w:val="005023E0"/>
    <w:rsid w:val="0051026C"/>
    <w:rsid w:val="00654765"/>
    <w:rsid w:val="00730AB1"/>
    <w:rsid w:val="007A122D"/>
    <w:rsid w:val="008A5EBC"/>
    <w:rsid w:val="00940087"/>
    <w:rsid w:val="0098120C"/>
    <w:rsid w:val="009C7694"/>
    <w:rsid w:val="00B41146"/>
    <w:rsid w:val="00CA7112"/>
    <w:rsid w:val="00D93204"/>
    <w:rsid w:val="00DD1B5E"/>
    <w:rsid w:val="00E20849"/>
    <w:rsid w:val="00F07336"/>
    <w:rsid w:val="00F6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7B20E"/>
  <w15:chartTrackingRefBased/>
  <w15:docId w15:val="{88AA61B6-E968-4A98-BD18-A49A8AAE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AB1"/>
  </w:style>
  <w:style w:type="paragraph" w:styleId="Heading1">
    <w:name w:val="heading 1"/>
    <w:basedOn w:val="Normal"/>
    <w:next w:val="Normal"/>
    <w:link w:val="Heading1Char"/>
    <w:uiPriority w:val="9"/>
    <w:qFormat/>
    <w:rsid w:val="00730AB1"/>
    <w:pPr>
      <w:keepNext/>
      <w:keepLines/>
      <w:spacing w:before="480" w:after="120"/>
      <w:outlineLvl w:val="0"/>
    </w:pPr>
    <w:rPr>
      <w:rFonts w:eastAsia="Times New Roman"/>
      <w:b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AB1"/>
    <w:pPr>
      <w:keepNext/>
      <w:keepLines/>
      <w:spacing w:before="360" w:after="80"/>
      <w:outlineLvl w:val="1"/>
    </w:pPr>
    <w:rPr>
      <w:rFonts w:eastAsia="Times New Roman"/>
      <w:b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AB1"/>
    <w:pPr>
      <w:keepNext/>
      <w:keepLines/>
      <w:spacing w:before="280" w:after="80"/>
      <w:outlineLvl w:val="2"/>
    </w:pPr>
    <w:rPr>
      <w:rFonts w:eastAsia="Times New Roman"/>
      <w:b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AB1"/>
    <w:pPr>
      <w:keepNext/>
      <w:keepLines/>
      <w:spacing w:before="240" w:after="40"/>
      <w:outlineLvl w:val="3"/>
    </w:pPr>
    <w:rPr>
      <w:rFonts w:eastAsia="Times New Roman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AB1"/>
    <w:pPr>
      <w:keepNext/>
      <w:keepLines/>
      <w:spacing w:before="220" w:after="40"/>
      <w:outlineLvl w:val="4"/>
    </w:pPr>
    <w:rPr>
      <w:rFonts w:eastAsia="Times New Roman"/>
      <w:b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AB1"/>
    <w:pPr>
      <w:keepNext/>
      <w:keepLines/>
      <w:spacing w:before="200" w:after="40"/>
      <w:outlineLvl w:val="5"/>
    </w:pPr>
    <w:rPr>
      <w:rFonts w:eastAsia="Times New Roman"/>
      <w:b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AB1"/>
    <w:rPr>
      <w:rFonts w:eastAsia="Times New Roman"/>
      <w:b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AB1"/>
    <w:rPr>
      <w:rFonts w:eastAsia="Times New Roman"/>
      <w:b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AB1"/>
    <w:rPr>
      <w:rFonts w:eastAsia="Times New Roman"/>
      <w:b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AB1"/>
    <w:rPr>
      <w:rFonts w:eastAsia="Times New Roman"/>
      <w:b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AB1"/>
    <w:rPr>
      <w:rFonts w:eastAsia="Times New Roman"/>
      <w:b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AB1"/>
    <w:rPr>
      <w:rFonts w:eastAsia="Times New Roman"/>
      <w:b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730AB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B1"/>
    <w:rPr>
      <w:color w:val="954F72"/>
      <w:u w:val="single"/>
    </w:rPr>
  </w:style>
  <w:style w:type="paragraph" w:customStyle="1" w:styleId="msonormal0">
    <w:name w:val="msonormal"/>
    <w:basedOn w:val="Normal"/>
    <w:rsid w:val="00730AB1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font0">
    <w:name w:val="font0"/>
    <w:basedOn w:val="Normal"/>
    <w:rsid w:val="00730AB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font5">
    <w:name w:val="font5"/>
    <w:basedOn w:val="Normal"/>
    <w:rsid w:val="00730AB1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65">
    <w:name w:val="xl65"/>
    <w:basedOn w:val="Normal"/>
    <w:rsid w:val="00730AB1"/>
    <w:pPr>
      <w:spacing w:before="100" w:beforeAutospacing="1" w:after="100" w:afterAutospacing="1" w:line="240" w:lineRule="auto"/>
      <w:jc w:val="center"/>
    </w:pPr>
    <w:rPr>
      <w:rFonts w:eastAsia="Times New Roman"/>
    </w:rPr>
  </w:style>
  <w:style w:type="paragraph" w:customStyle="1" w:styleId="xl66">
    <w:name w:val="xl66"/>
    <w:basedOn w:val="Normal"/>
    <w:rsid w:val="00730AB1"/>
    <w:pPr>
      <w:spacing w:before="100" w:beforeAutospacing="1" w:after="100" w:afterAutospacing="1" w:line="240" w:lineRule="auto"/>
    </w:pPr>
    <w:rPr>
      <w:rFonts w:eastAsia="Times New Roman"/>
      <w:b/>
      <w:bCs/>
    </w:rPr>
  </w:style>
  <w:style w:type="paragraph" w:customStyle="1" w:styleId="xl67">
    <w:name w:val="xl67"/>
    <w:basedOn w:val="Normal"/>
    <w:rsid w:val="00730AB1"/>
    <w:pPr>
      <w:spacing w:before="100" w:beforeAutospacing="1" w:after="100" w:afterAutospacing="1" w:line="240" w:lineRule="auto"/>
      <w:jc w:val="center"/>
    </w:pPr>
    <w:rPr>
      <w:rFonts w:eastAsia="Times New Roman"/>
      <w:b/>
      <w:bCs/>
    </w:rPr>
  </w:style>
  <w:style w:type="paragraph" w:customStyle="1" w:styleId="xl68">
    <w:name w:val="xl68"/>
    <w:basedOn w:val="Normal"/>
    <w:rsid w:val="00730AB1"/>
    <w:pPr>
      <w:spacing w:before="100" w:beforeAutospacing="1" w:after="100" w:afterAutospacing="1" w:line="240" w:lineRule="auto"/>
    </w:pPr>
    <w:rPr>
      <w:rFonts w:eastAsia="Times New Roman"/>
      <w:color w:val="FF0000"/>
    </w:rPr>
  </w:style>
  <w:style w:type="paragraph" w:customStyle="1" w:styleId="xl69">
    <w:name w:val="xl69"/>
    <w:basedOn w:val="Normal"/>
    <w:rsid w:val="00730AB1"/>
    <w:pPr>
      <w:spacing w:before="100" w:beforeAutospacing="1" w:after="100" w:afterAutospacing="1" w:line="240" w:lineRule="auto"/>
      <w:jc w:val="center"/>
    </w:pPr>
    <w:rPr>
      <w:rFonts w:eastAsia="Times New Roman"/>
      <w:i/>
      <w:iCs/>
    </w:rPr>
  </w:style>
  <w:style w:type="table" w:styleId="TableGrid">
    <w:name w:val="Table Grid"/>
    <w:basedOn w:val="TableNormal"/>
    <w:uiPriority w:val="39"/>
    <w:rsid w:val="00730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30AB1"/>
  </w:style>
  <w:style w:type="paragraph" w:styleId="Title">
    <w:name w:val="Title"/>
    <w:basedOn w:val="Normal"/>
    <w:next w:val="Normal"/>
    <w:link w:val="TitleChar"/>
    <w:uiPriority w:val="10"/>
    <w:qFormat/>
    <w:rsid w:val="00730AB1"/>
    <w:pPr>
      <w:keepNext/>
      <w:keepLines/>
      <w:spacing w:before="480" w:after="120"/>
    </w:pPr>
    <w:rPr>
      <w:rFonts w:eastAsia="Times New Roman"/>
      <w:b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30AB1"/>
    <w:rPr>
      <w:rFonts w:eastAsia="Times New Roman"/>
      <w:b/>
      <w:sz w:val="72"/>
      <w:szCs w:val="72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730AB1"/>
    <w:pPr>
      <w:spacing w:after="0"/>
      <w:jc w:val="center"/>
    </w:pPr>
    <w:rPr>
      <w:rFonts w:eastAsia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30AB1"/>
    <w:rPr>
      <w:rFonts w:eastAsia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30AB1"/>
    <w:pPr>
      <w:spacing w:line="240" w:lineRule="auto"/>
    </w:pPr>
    <w:rPr>
      <w:rFonts w:eastAsia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30AB1"/>
    <w:rPr>
      <w:rFonts w:eastAsia="Times New Roman"/>
      <w:noProof/>
      <w:lang w:val="en-US"/>
    </w:rPr>
  </w:style>
  <w:style w:type="paragraph" w:styleId="ListParagraph">
    <w:name w:val="List Paragraph"/>
    <w:basedOn w:val="Normal"/>
    <w:uiPriority w:val="34"/>
    <w:qFormat/>
    <w:rsid w:val="00730AB1"/>
    <w:pPr>
      <w:ind w:left="720"/>
      <w:contextualSpacing/>
    </w:pPr>
    <w:rPr>
      <w:rFonts w:eastAsia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30A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0AB1"/>
    <w:pPr>
      <w:spacing w:line="240" w:lineRule="auto"/>
    </w:pPr>
    <w:rPr>
      <w:rFonts w:eastAsia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0AB1"/>
    <w:rPr>
      <w:rFonts w:eastAsia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A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AB1"/>
    <w:rPr>
      <w:rFonts w:eastAsia="Times New Roman"/>
      <w:b/>
      <w:bCs/>
      <w:sz w:val="20"/>
      <w:szCs w:val="20"/>
      <w:lang w:val="en-US"/>
    </w:rPr>
  </w:style>
  <w:style w:type="character" w:customStyle="1" w:styleId="hgkelc">
    <w:name w:val="hgkelc"/>
    <w:basedOn w:val="DefaultParagraphFont"/>
    <w:rsid w:val="00730AB1"/>
  </w:style>
  <w:style w:type="character" w:customStyle="1" w:styleId="acopre">
    <w:name w:val="acopre"/>
    <w:basedOn w:val="DefaultParagraphFont"/>
    <w:rsid w:val="00730AB1"/>
  </w:style>
  <w:style w:type="table" w:customStyle="1" w:styleId="TableGrid1">
    <w:name w:val="Table Grid1"/>
    <w:basedOn w:val="TableNormal"/>
    <w:next w:val="TableGrid"/>
    <w:uiPriority w:val="39"/>
    <w:rsid w:val="00730AB1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30AB1"/>
  </w:style>
  <w:style w:type="paragraph" w:styleId="Header">
    <w:name w:val="header"/>
    <w:basedOn w:val="Normal"/>
    <w:link w:val="HeaderChar"/>
    <w:uiPriority w:val="99"/>
    <w:unhideWhenUsed/>
    <w:rsid w:val="00730AB1"/>
    <w:pPr>
      <w:tabs>
        <w:tab w:val="center" w:pos="4513"/>
        <w:tab w:val="right" w:pos="9026"/>
      </w:tabs>
      <w:spacing w:after="0" w:line="240" w:lineRule="auto"/>
    </w:pPr>
    <w:rPr>
      <w:rFonts w:eastAsia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30AB1"/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30AB1"/>
    <w:pPr>
      <w:tabs>
        <w:tab w:val="center" w:pos="4513"/>
        <w:tab w:val="right" w:pos="9026"/>
      </w:tabs>
      <w:spacing w:after="0" w:line="240" w:lineRule="auto"/>
    </w:pPr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30AB1"/>
    <w:rPr>
      <w:rFonts w:eastAsia="Times New Roman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AB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30AB1"/>
    <w:rPr>
      <w:rFonts w:ascii="Georgia" w:eastAsia="Georgia" w:hAnsi="Georgia" w:cs="Georgia"/>
      <w:i/>
      <w:color w:val="666666"/>
      <w:sz w:val="48"/>
      <w:szCs w:val="48"/>
      <w:lang w:val="en-US"/>
    </w:rPr>
  </w:style>
  <w:style w:type="character" w:styleId="Strong">
    <w:name w:val="Strong"/>
    <w:basedOn w:val="DefaultParagraphFont"/>
    <w:uiPriority w:val="22"/>
    <w:qFormat/>
    <w:rsid w:val="00730AB1"/>
    <w:rPr>
      <w:b/>
      <w:bCs/>
    </w:rPr>
  </w:style>
  <w:style w:type="character" w:customStyle="1" w:styleId="authors-list-item">
    <w:name w:val="authors-list-item"/>
    <w:basedOn w:val="DefaultParagraphFont"/>
    <w:rsid w:val="00730AB1"/>
  </w:style>
  <w:style w:type="character" w:customStyle="1" w:styleId="author-sup-separator">
    <w:name w:val="author-sup-separator"/>
    <w:basedOn w:val="DefaultParagraphFont"/>
    <w:rsid w:val="00730AB1"/>
  </w:style>
  <w:style w:type="character" w:customStyle="1" w:styleId="comma">
    <w:name w:val="comma"/>
    <w:basedOn w:val="DefaultParagraphFont"/>
    <w:rsid w:val="00730AB1"/>
  </w:style>
  <w:style w:type="character" w:customStyle="1" w:styleId="period">
    <w:name w:val="period"/>
    <w:basedOn w:val="DefaultParagraphFont"/>
    <w:rsid w:val="00730AB1"/>
  </w:style>
  <w:style w:type="character" w:customStyle="1" w:styleId="cit">
    <w:name w:val="cit"/>
    <w:basedOn w:val="DefaultParagraphFont"/>
    <w:rsid w:val="00730AB1"/>
  </w:style>
  <w:style w:type="paragraph" w:styleId="BalloonText">
    <w:name w:val="Balloon Text"/>
    <w:basedOn w:val="Normal"/>
    <w:link w:val="BalloonTextChar"/>
    <w:uiPriority w:val="99"/>
    <w:semiHidden/>
    <w:unhideWhenUsed/>
    <w:rsid w:val="00730AB1"/>
    <w:pPr>
      <w:spacing w:after="0" w:line="240" w:lineRule="auto"/>
    </w:pPr>
    <w:rPr>
      <w:rFonts w:eastAsia="Times New Roman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AB1"/>
    <w:rPr>
      <w:rFonts w:eastAsia="Times New Roman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730AB1"/>
    <w:pPr>
      <w:spacing w:after="0" w:line="240" w:lineRule="auto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BBA86-837E-4171-AF69-F4242204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2286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Lowell Ling (AIC)</dc:creator>
  <cp:keywords/>
  <dc:description/>
  <cp:lastModifiedBy>Lowell Ling (AIC)</cp:lastModifiedBy>
  <cp:revision>3</cp:revision>
  <dcterms:created xsi:type="dcterms:W3CDTF">2022-03-06T08:55:00Z</dcterms:created>
  <dcterms:modified xsi:type="dcterms:W3CDTF">2022-05-15T09:08:00Z</dcterms:modified>
</cp:coreProperties>
</file>