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C39EF" w14:textId="37B35931" w:rsidR="003E61C3" w:rsidRPr="00BC63C5" w:rsidRDefault="00B733CA">
      <w:pPr>
        <w:rPr>
          <w:b/>
          <w:bCs/>
          <w:lang w:val="en-US"/>
        </w:rPr>
      </w:pPr>
      <w:r w:rsidRPr="00BC63C5">
        <w:rPr>
          <w:b/>
          <w:bCs/>
          <w:lang w:val="en-US"/>
        </w:rPr>
        <w:t xml:space="preserve">References list </w:t>
      </w:r>
      <w:r w:rsidR="00BC63C5">
        <w:rPr>
          <w:b/>
          <w:bCs/>
          <w:lang w:val="en-US"/>
        </w:rPr>
        <w:t xml:space="preserve">of </w:t>
      </w:r>
      <w:r w:rsidR="008D312A">
        <w:rPr>
          <w:b/>
          <w:bCs/>
          <w:lang w:val="en-US"/>
        </w:rPr>
        <w:t>T</w:t>
      </w:r>
      <w:r w:rsidRPr="00BC63C5">
        <w:rPr>
          <w:b/>
          <w:bCs/>
          <w:lang w:val="en-US"/>
        </w:rPr>
        <w:t>able 2</w:t>
      </w:r>
      <w:r w:rsidR="00BC63C5" w:rsidRPr="00BC63C5">
        <w:rPr>
          <w:b/>
          <w:bCs/>
          <w:lang w:val="en-US"/>
        </w:rPr>
        <w:t xml:space="preserve"> in order o</w:t>
      </w:r>
      <w:r w:rsidR="00BC63C5">
        <w:rPr>
          <w:b/>
          <w:bCs/>
          <w:lang w:val="en-US"/>
        </w:rPr>
        <w:t>f appearance</w:t>
      </w:r>
    </w:p>
    <w:p w14:paraId="70E9879D" w14:textId="4A047983" w:rsidR="00B733CA" w:rsidRPr="00BC63C5" w:rsidRDefault="00B733CA">
      <w:pPr>
        <w:rPr>
          <w:lang w:val="en-US"/>
        </w:rPr>
      </w:pPr>
    </w:p>
    <w:p w14:paraId="54439BAA" w14:textId="10B4B37C" w:rsidR="00B733CA" w:rsidRPr="00B733CA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lang w:val="en-US"/>
        </w:rPr>
      </w:pPr>
      <w:proofErr w:type="spellStart"/>
      <w:r w:rsidRPr="00B25729">
        <w:rPr>
          <w:color w:val="000000" w:themeColor="text1"/>
          <w:lang w:val="en-US"/>
        </w:rPr>
        <w:t>Barbaro</w:t>
      </w:r>
      <w:proofErr w:type="spellEnd"/>
      <w:r w:rsidRPr="00B25729">
        <w:rPr>
          <w:color w:val="000000" w:themeColor="text1"/>
          <w:lang w:val="en-US"/>
        </w:rPr>
        <w:t xml:space="preserve"> RP, MacLaren G, </w:t>
      </w:r>
      <w:proofErr w:type="spellStart"/>
      <w:r w:rsidRPr="00B25729">
        <w:rPr>
          <w:color w:val="000000" w:themeColor="text1"/>
          <w:lang w:val="en-US"/>
        </w:rPr>
        <w:t>Boonstra</w:t>
      </w:r>
      <w:proofErr w:type="spellEnd"/>
      <w:r w:rsidRPr="00B25729">
        <w:rPr>
          <w:color w:val="000000" w:themeColor="text1"/>
          <w:lang w:val="en-US"/>
        </w:rPr>
        <w:t xml:space="preserve"> PS, </w:t>
      </w:r>
      <w:proofErr w:type="spellStart"/>
      <w:r w:rsidRPr="00B25729">
        <w:rPr>
          <w:color w:val="000000" w:themeColor="text1"/>
          <w:lang w:val="en-US"/>
        </w:rPr>
        <w:t>Iwashyna</w:t>
      </w:r>
      <w:proofErr w:type="spellEnd"/>
      <w:r w:rsidRPr="00B25729">
        <w:rPr>
          <w:color w:val="000000" w:themeColor="text1"/>
          <w:lang w:val="en-US"/>
        </w:rPr>
        <w:t xml:space="preserve"> TJ, Slutsky AS, Fan E, et al.; Extracorporeal Life Support Organization. Extracorporeal membrane oxygenation support in COVID-19: an international cohort study of the Extracorporeal Life Support Organization registry. </w:t>
      </w:r>
      <w:r w:rsidRPr="00B25729">
        <w:rPr>
          <w:color w:val="000000" w:themeColor="text1"/>
        </w:rPr>
        <w:t>Lancet 2020; 396:1071-8</w:t>
      </w:r>
    </w:p>
    <w:p w14:paraId="2D2A19DF" w14:textId="77777777" w:rsidR="00B733CA" w:rsidRPr="00B25729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lang w:val="en-US"/>
        </w:rPr>
      </w:pPr>
      <w:proofErr w:type="spellStart"/>
      <w:r w:rsidRPr="00B25729">
        <w:rPr>
          <w:color w:val="000000" w:themeColor="text1"/>
          <w:shd w:val="clear" w:color="auto" w:fill="FFFFFF"/>
          <w:lang w:val="en-US"/>
        </w:rPr>
        <w:t>Lorusso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R, Combes A, Lo Coco V, De Piero ME,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Belohlavek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J;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EuroECMO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COVID-19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WorkingGroup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>; Euro-ELSO Steering Committee. ECMO for COVID-19 patients in Europe and Israel. Intensive Care Med. 2021;47(3):344-8.</w:t>
      </w:r>
    </w:p>
    <w:p w14:paraId="4DE7B90D" w14:textId="7B1D834D" w:rsidR="00B733CA" w:rsidRPr="00B25729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lang w:val="en-US"/>
        </w:rPr>
      </w:pPr>
      <w:r w:rsidRPr="00B25729">
        <w:rPr>
          <w:color w:val="000000" w:themeColor="text1"/>
          <w:shd w:val="clear" w:color="auto" w:fill="FFFFFF"/>
          <w:lang w:val="en-US"/>
        </w:rPr>
        <w:t xml:space="preserve">Schmidt M,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Hajage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D,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Lebreton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G,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Monsel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A,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Voiriot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G, Levy D, et al. Extracorporeal membrane oxygenation for severe acute respiratory distress syndrome associated with COVID-19: a retrospective cohort study. Lancet Respir Med. 2020;</w:t>
      </w:r>
      <w:r w:rsidR="008D312A">
        <w:rPr>
          <w:color w:val="000000" w:themeColor="text1"/>
          <w:shd w:val="clear" w:color="auto" w:fill="FFFFFF"/>
          <w:lang w:val="en-US"/>
        </w:rPr>
        <w:t xml:space="preserve"> </w:t>
      </w:r>
      <w:r w:rsidRPr="00B25729">
        <w:rPr>
          <w:color w:val="000000" w:themeColor="text1"/>
          <w:shd w:val="clear" w:color="auto" w:fill="FFFFFF"/>
          <w:lang w:val="en-US"/>
        </w:rPr>
        <w:t>8(11):1121-31.</w:t>
      </w:r>
      <w:r w:rsidRPr="00B25729">
        <w:rPr>
          <w:b/>
          <w:bCs/>
          <w:color w:val="000000" w:themeColor="text1"/>
          <w:shd w:val="clear" w:color="auto" w:fill="FFFFFF"/>
          <w:lang w:val="en-US"/>
        </w:rPr>
        <w:t xml:space="preserve"> </w:t>
      </w:r>
    </w:p>
    <w:p w14:paraId="62314ADE" w14:textId="123AF6DF" w:rsidR="00B733CA" w:rsidRPr="00B25729" w:rsidRDefault="00B733CA" w:rsidP="00B733C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proofErr w:type="spellStart"/>
      <w:r w:rsidRPr="00B25729">
        <w:rPr>
          <w:color w:val="000000" w:themeColor="text1"/>
          <w:lang w:val="en-US"/>
        </w:rPr>
        <w:t>Barbaro</w:t>
      </w:r>
      <w:proofErr w:type="spellEnd"/>
      <w:r w:rsidRPr="00B25729">
        <w:rPr>
          <w:color w:val="000000" w:themeColor="text1"/>
          <w:lang w:val="en-US"/>
        </w:rPr>
        <w:t xml:space="preserve"> RP, MacLaren G, </w:t>
      </w:r>
      <w:proofErr w:type="spellStart"/>
      <w:r w:rsidRPr="00B25729">
        <w:rPr>
          <w:color w:val="000000" w:themeColor="text1"/>
          <w:lang w:val="en-US"/>
        </w:rPr>
        <w:t>Boonstra</w:t>
      </w:r>
      <w:proofErr w:type="spellEnd"/>
      <w:r w:rsidRPr="00B25729">
        <w:rPr>
          <w:color w:val="000000" w:themeColor="text1"/>
          <w:lang w:val="en-US"/>
        </w:rPr>
        <w:t xml:space="preserve"> PS, Combes A, </w:t>
      </w:r>
      <w:proofErr w:type="spellStart"/>
      <w:r w:rsidRPr="00B25729">
        <w:rPr>
          <w:color w:val="000000" w:themeColor="text1"/>
          <w:lang w:val="en-US"/>
        </w:rPr>
        <w:t>Agerstrand</w:t>
      </w:r>
      <w:proofErr w:type="spellEnd"/>
      <w:r w:rsidRPr="00B25729">
        <w:rPr>
          <w:color w:val="000000" w:themeColor="text1"/>
          <w:lang w:val="en-US"/>
        </w:rPr>
        <w:t xml:space="preserve"> C, </w:t>
      </w:r>
      <w:proofErr w:type="spellStart"/>
      <w:r w:rsidRPr="00B25729">
        <w:rPr>
          <w:color w:val="000000" w:themeColor="text1"/>
          <w:lang w:val="en-US"/>
        </w:rPr>
        <w:t>Annich</w:t>
      </w:r>
      <w:proofErr w:type="spellEnd"/>
      <w:r w:rsidRPr="00B25729">
        <w:rPr>
          <w:color w:val="000000" w:themeColor="text1"/>
          <w:lang w:val="en-US"/>
        </w:rPr>
        <w:t xml:space="preserve"> G, et al.; Extracorporeal Life Support Organization. Extracorporeal membrane oxygenation for COVID-19: evolving outcomes from the international Extracorporeal Life Support Organization registry. Lancet 2021;</w:t>
      </w:r>
      <w:r w:rsidR="008D312A">
        <w:rPr>
          <w:color w:val="000000" w:themeColor="text1"/>
          <w:lang w:val="en-US"/>
        </w:rPr>
        <w:t xml:space="preserve"> </w:t>
      </w:r>
      <w:r w:rsidRPr="00B25729">
        <w:rPr>
          <w:color w:val="000000" w:themeColor="text1"/>
          <w:lang w:val="en-US"/>
        </w:rPr>
        <w:t xml:space="preserve">398:1230-8. </w:t>
      </w:r>
    </w:p>
    <w:p w14:paraId="22DE5F87" w14:textId="1F1C0D67" w:rsidR="00B733CA" w:rsidRPr="00B25729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lang w:val="en-US"/>
        </w:rPr>
      </w:pPr>
      <w:r w:rsidRPr="00B25729">
        <w:rPr>
          <w:color w:val="000000" w:themeColor="text1"/>
        </w:rPr>
        <w:t xml:space="preserve">Broman LM, Eksborg S, Lo Coco V, De Piero ME, Belohlavek J, Lorusso R; et al. </w:t>
      </w:r>
      <w:r w:rsidRPr="00B25729">
        <w:rPr>
          <w:color w:val="000000" w:themeColor="text1"/>
          <w:lang w:val="en-US"/>
        </w:rPr>
        <w:t>Extracorporeal membrane oxygenation for COVID-19 during first and second waves. Lancet Respir Med 2021;</w:t>
      </w:r>
      <w:r w:rsidR="008D312A">
        <w:rPr>
          <w:color w:val="000000" w:themeColor="text1"/>
          <w:lang w:val="en-US"/>
        </w:rPr>
        <w:t xml:space="preserve"> </w:t>
      </w:r>
      <w:proofErr w:type="gramStart"/>
      <w:r w:rsidRPr="00B25729">
        <w:rPr>
          <w:color w:val="000000" w:themeColor="text1"/>
          <w:lang w:val="en-US"/>
        </w:rPr>
        <w:t>9:e</w:t>
      </w:r>
      <w:proofErr w:type="gramEnd"/>
      <w:r w:rsidRPr="00B25729">
        <w:rPr>
          <w:color w:val="000000" w:themeColor="text1"/>
          <w:lang w:val="en-US"/>
        </w:rPr>
        <w:t xml:space="preserve">80–e81. </w:t>
      </w:r>
    </w:p>
    <w:p w14:paraId="291FB079" w14:textId="2262326B" w:rsidR="00B733CA" w:rsidRPr="007A2153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</w:rPr>
      </w:pPr>
      <w:proofErr w:type="spellStart"/>
      <w:r w:rsidRPr="00B25729">
        <w:rPr>
          <w:color w:val="000000" w:themeColor="text1"/>
          <w:lang w:val="en-US"/>
        </w:rPr>
        <w:t>Riera</w:t>
      </w:r>
      <w:proofErr w:type="spellEnd"/>
      <w:r w:rsidRPr="00B25729">
        <w:rPr>
          <w:color w:val="000000" w:themeColor="text1"/>
          <w:lang w:val="en-US"/>
        </w:rPr>
        <w:t xml:space="preserve"> J, </w:t>
      </w:r>
      <w:proofErr w:type="spellStart"/>
      <w:r w:rsidRPr="00B25729">
        <w:rPr>
          <w:color w:val="000000" w:themeColor="text1"/>
          <w:lang w:val="en-US"/>
        </w:rPr>
        <w:t>Roncon</w:t>
      </w:r>
      <w:proofErr w:type="spellEnd"/>
      <w:r w:rsidRPr="00B25729">
        <w:rPr>
          <w:color w:val="000000" w:themeColor="text1"/>
          <w:lang w:val="en-US"/>
        </w:rPr>
        <w:t xml:space="preserve">-Albuquerque R Jr, </w:t>
      </w:r>
      <w:proofErr w:type="spellStart"/>
      <w:r w:rsidRPr="00B25729">
        <w:rPr>
          <w:color w:val="000000" w:themeColor="text1"/>
          <w:lang w:val="en-US"/>
        </w:rPr>
        <w:t>Fuset</w:t>
      </w:r>
      <w:proofErr w:type="spellEnd"/>
      <w:r w:rsidRPr="00B25729">
        <w:rPr>
          <w:color w:val="000000" w:themeColor="text1"/>
          <w:lang w:val="en-US"/>
        </w:rPr>
        <w:t xml:space="preserve"> MP, Alcantara S, Blanco-Schweizer P; ECMOVIBER Study Group. Increased mortality in patients with COVID-19 receiving extracorporeal </w:t>
      </w:r>
      <w:r w:rsidRPr="007A2153">
        <w:rPr>
          <w:color w:val="000000" w:themeColor="text1"/>
          <w:lang w:val="en-US"/>
        </w:rPr>
        <w:t xml:space="preserve">respiratory support during the second wave of the pandemic. </w:t>
      </w:r>
      <w:r w:rsidRPr="007A2153">
        <w:rPr>
          <w:color w:val="000000" w:themeColor="text1"/>
        </w:rPr>
        <w:t>Intensive Care Med 2021;47:1490-</w:t>
      </w:r>
    </w:p>
    <w:p w14:paraId="76172BC6" w14:textId="786A3FBC" w:rsidR="007A2153" w:rsidRPr="007A2153" w:rsidRDefault="007A2153" w:rsidP="00B733C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 w:rsidRPr="0053791C">
        <w:rPr>
          <w:color w:val="212121"/>
          <w:shd w:val="clear" w:color="auto" w:fill="FFFFFF"/>
          <w:lang w:val="en-US"/>
        </w:rPr>
        <w:t xml:space="preserve">Schmidt M, </w:t>
      </w:r>
      <w:proofErr w:type="spellStart"/>
      <w:r w:rsidRPr="0053791C">
        <w:rPr>
          <w:color w:val="212121"/>
          <w:shd w:val="clear" w:color="auto" w:fill="FFFFFF"/>
          <w:lang w:val="en-US"/>
        </w:rPr>
        <w:t>Langouet</w:t>
      </w:r>
      <w:proofErr w:type="spellEnd"/>
      <w:r w:rsidRPr="0053791C">
        <w:rPr>
          <w:color w:val="212121"/>
          <w:shd w:val="clear" w:color="auto" w:fill="FFFFFF"/>
          <w:lang w:val="en-US"/>
        </w:rPr>
        <w:t xml:space="preserve"> E, </w:t>
      </w:r>
      <w:proofErr w:type="spellStart"/>
      <w:r w:rsidRPr="0053791C">
        <w:rPr>
          <w:color w:val="212121"/>
          <w:shd w:val="clear" w:color="auto" w:fill="FFFFFF"/>
          <w:lang w:val="en-US"/>
        </w:rPr>
        <w:t>Hajage</w:t>
      </w:r>
      <w:proofErr w:type="spellEnd"/>
      <w:r w:rsidRPr="0053791C">
        <w:rPr>
          <w:color w:val="212121"/>
          <w:shd w:val="clear" w:color="auto" w:fill="FFFFFF"/>
          <w:lang w:val="en-US"/>
        </w:rPr>
        <w:t xml:space="preserve"> D, James SA, </w:t>
      </w:r>
      <w:proofErr w:type="spellStart"/>
      <w:r w:rsidRPr="0053791C">
        <w:rPr>
          <w:color w:val="212121"/>
          <w:shd w:val="clear" w:color="auto" w:fill="FFFFFF"/>
          <w:lang w:val="en-US"/>
        </w:rPr>
        <w:t>Chommeloux</w:t>
      </w:r>
      <w:proofErr w:type="spellEnd"/>
      <w:r w:rsidRPr="0053791C">
        <w:rPr>
          <w:color w:val="212121"/>
          <w:shd w:val="clear" w:color="auto" w:fill="FFFFFF"/>
          <w:lang w:val="en-US"/>
        </w:rPr>
        <w:t xml:space="preserve"> J, </w:t>
      </w:r>
      <w:proofErr w:type="spellStart"/>
      <w:r w:rsidRPr="0053791C">
        <w:rPr>
          <w:color w:val="212121"/>
          <w:shd w:val="clear" w:color="auto" w:fill="FFFFFF"/>
          <w:lang w:val="en-US"/>
        </w:rPr>
        <w:t>Bréchot</w:t>
      </w:r>
      <w:proofErr w:type="spellEnd"/>
      <w:r w:rsidRPr="0053791C">
        <w:rPr>
          <w:color w:val="212121"/>
          <w:shd w:val="clear" w:color="auto" w:fill="FFFFFF"/>
          <w:lang w:val="en-US"/>
        </w:rPr>
        <w:t xml:space="preserve"> N, </w:t>
      </w:r>
      <w:r w:rsidR="0053791C" w:rsidRPr="0053791C">
        <w:rPr>
          <w:color w:val="212121"/>
          <w:shd w:val="clear" w:color="auto" w:fill="FFFFFF"/>
          <w:lang w:val="en-US"/>
        </w:rPr>
        <w:t>et</w:t>
      </w:r>
      <w:r w:rsidR="0053791C">
        <w:rPr>
          <w:color w:val="212121"/>
          <w:shd w:val="clear" w:color="auto" w:fill="FFFFFF"/>
          <w:lang w:val="en-US"/>
        </w:rPr>
        <w:t xml:space="preserve"> al</w:t>
      </w:r>
      <w:r w:rsidRPr="0053791C">
        <w:rPr>
          <w:color w:val="212121"/>
          <w:shd w:val="clear" w:color="auto" w:fill="FFFFFF"/>
          <w:lang w:val="en-US"/>
        </w:rPr>
        <w:t xml:space="preserve">. </w:t>
      </w:r>
      <w:r w:rsidRPr="007A2153">
        <w:rPr>
          <w:color w:val="212121"/>
          <w:shd w:val="clear" w:color="auto" w:fill="FFFFFF"/>
          <w:lang w:val="en-US"/>
        </w:rPr>
        <w:t>Evolving outcomes of extracorporeal membrane oxygenation support for severe COVID-19 ARDS in Sorbonne hospitals, Paris. Crit Care 202</w:t>
      </w:r>
      <w:r w:rsidR="0053791C">
        <w:rPr>
          <w:color w:val="212121"/>
          <w:shd w:val="clear" w:color="auto" w:fill="FFFFFF"/>
          <w:lang w:val="en-US"/>
        </w:rPr>
        <w:t>1</w:t>
      </w:r>
      <w:r w:rsidRPr="007A2153">
        <w:rPr>
          <w:color w:val="212121"/>
          <w:shd w:val="clear" w:color="auto" w:fill="FFFFFF"/>
          <w:lang w:val="en-US"/>
        </w:rPr>
        <w:t>;</w:t>
      </w:r>
      <w:r w:rsidR="0053791C">
        <w:rPr>
          <w:color w:val="212121"/>
          <w:shd w:val="clear" w:color="auto" w:fill="FFFFFF"/>
          <w:lang w:val="en-US"/>
        </w:rPr>
        <w:t xml:space="preserve"> </w:t>
      </w:r>
      <w:r w:rsidRPr="007A2153">
        <w:rPr>
          <w:color w:val="212121"/>
          <w:shd w:val="clear" w:color="auto" w:fill="FFFFFF"/>
          <w:lang w:val="en-US"/>
        </w:rPr>
        <w:t>25(1):355.</w:t>
      </w:r>
    </w:p>
    <w:p w14:paraId="600575E3" w14:textId="11CCBA63" w:rsidR="00B733CA" w:rsidRPr="00B25729" w:rsidRDefault="00B733CA" w:rsidP="00B733C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proofErr w:type="spellStart"/>
      <w:r w:rsidRPr="007A2153">
        <w:rPr>
          <w:color w:val="000000" w:themeColor="text1"/>
          <w:lang w:val="en-US"/>
        </w:rPr>
        <w:t>Karagiannidis</w:t>
      </w:r>
      <w:proofErr w:type="spellEnd"/>
      <w:r w:rsidRPr="00B25729">
        <w:rPr>
          <w:color w:val="000000" w:themeColor="text1"/>
          <w:lang w:val="en-US"/>
        </w:rPr>
        <w:t xml:space="preserve"> C, </w:t>
      </w:r>
      <w:proofErr w:type="spellStart"/>
      <w:r w:rsidRPr="00B25729">
        <w:rPr>
          <w:color w:val="000000" w:themeColor="text1"/>
          <w:lang w:val="en-US"/>
        </w:rPr>
        <w:t>Strassmann</w:t>
      </w:r>
      <w:proofErr w:type="spellEnd"/>
      <w:r w:rsidRPr="00B25729">
        <w:rPr>
          <w:color w:val="000000" w:themeColor="text1"/>
          <w:lang w:val="en-US"/>
        </w:rPr>
        <w:t xml:space="preserve"> S, </w:t>
      </w:r>
      <w:proofErr w:type="spellStart"/>
      <w:r w:rsidRPr="00B25729">
        <w:rPr>
          <w:color w:val="000000" w:themeColor="text1"/>
          <w:lang w:val="en-US"/>
        </w:rPr>
        <w:t>Merten</w:t>
      </w:r>
      <w:proofErr w:type="spellEnd"/>
      <w:r w:rsidRPr="00B25729">
        <w:rPr>
          <w:color w:val="000000" w:themeColor="text1"/>
          <w:lang w:val="en-US"/>
        </w:rPr>
        <w:t xml:space="preserve"> M, </w:t>
      </w:r>
      <w:proofErr w:type="spellStart"/>
      <w:r w:rsidRPr="00B25729">
        <w:rPr>
          <w:color w:val="000000" w:themeColor="text1"/>
          <w:lang w:val="en-US"/>
        </w:rPr>
        <w:t>Bein</w:t>
      </w:r>
      <w:proofErr w:type="spellEnd"/>
      <w:r w:rsidRPr="00B25729">
        <w:rPr>
          <w:color w:val="000000" w:themeColor="text1"/>
          <w:lang w:val="en-US"/>
        </w:rPr>
        <w:t xml:space="preserve"> T, </w:t>
      </w:r>
      <w:proofErr w:type="spellStart"/>
      <w:r w:rsidRPr="00B25729">
        <w:rPr>
          <w:color w:val="000000" w:themeColor="text1"/>
          <w:lang w:val="en-US"/>
        </w:rPr>
        <w:t>Windisch</w:t>
      </w:r>
      <w:proofErr w:type="spellEnd"/>
      <w:r w:rsidRPr="00B25729">
        <w:rPr>
          <w:color w:val="000000" w:themeColor="text1"/>
          <w:lang w:val="en-US"/>
        </w:rPr>
        <w:t xml:space="preserve"> W, </w:t>
      </w:r>
      <w:proofErr w:type="spellStart"/>
      <w:r w:rsidRPr="00B25729">
        <w:rPr>
          <w:color w:val="000000" w:themeColor="text1"/>
          <w:lang w:val="en-US"/>
        </w:rPr>
        <w:t>Meybohm</w:t>
      </w:r>
      <w:proofErr w:type="spellEnd"/>
      <w:r w:rsidRPr="00B25729">
        <w:rPr>
          <w:color w:val="000000" w:themeColor="text1"/>
          <w:lang w:val="en-US"/>
        </w:rPr>
        <w:t xml:space="preserve"> P, et al. High in-hospital mortality rate in patients with COVID-19 receiving extracorporeal membrane oxygenation in Germany: a critical analysis. Am J Respir Crit Care Med 2021;204: 991-4.</w:t>
      </w:r>
    </w:p>
    <w:p w14:paraId="67DEF3CE" w14:textId="308EA893" w:rsidR="00B733CA" w:rsidRPr="00B733CA" w:rsidRDefault="00B733CA" w:rsidP="00B733C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r w:rsidRPr="00B25729">
        <w:rPr>
          <w:color w:val="000000" w:themeColor="text1"/>
        </w:rPr>
        <w:t xml:space="preserve">Lorusso R, De Piero M, Mariani M, Di Mauro M, Folliguet T, Taccone FS et al. </w:t>
      </w:r>
      <w:r w:rsidRPr="00B25729">
        <w:rPr>
          <w:color w:val="000000" w:themeColor="text1"/>
          <w:lang w:val="en-US"/>
        </w:rPr>
        <w:t>In-hospital and 6-month outcomes in patients with COVID-19 supported with extracorporeal membrane oxygenation (</w:t>
      </w:r>
      <w:proofErr w:type="spellStart"/>
      <w:r w:rsidRPr="00B25729">
        <w:rPr>
          <w:color w:val="000000" w:themeColor="text1"/>
          <w:lang w:val="en-US"/>
        </w:rPr>
        <w:t>EuroECMO</w:t>
      </w:r>
      <w:proofErr w:type="spellEnd"/>
      <w:r w:rsidRPr="00B25729">
        <w:rPr>
          <w:color w:val="000000" w:themeColor="text1"/>
          <w:lang w:val="en-US"/>
        </w:rPr>
        <w:t xml:space="preserve">-COVID): a </w:t>
      </w:r>
      <w:proofErr w:type="spellStart"/>
      <w:r w:rsidRPr="00B25729">
        <w:rPr>
          <w:color w:val="000000" w:themeColor="text1"/>
          <w:lang w:val="en-US"/>
        </w:rPr>
        <w:t>multicentre</w:t>
      </w:r>
      <w:proofErr w:type="spellEnd"/>
      <w:r w:rsidRPr="00B25729">
        <w:rPr>
          <w:color w:val="000000" w:themeColor="text1"/>
          <w:lang w:val="en-US"/>
        </w:rPr>
        <w:t>, prospective observational study Lancet Respir Med 2022 Nov 16, 2022 https://doi.org/10.1016/ S2213-2600</w:t>
      </w:r>
    </w:p>
    <w:p w14:paraId="2C38327E" w14:textId="76716CDD" w:rsidR="00B733CA" w:rsidRPr="00B25729" w:rsidRDefault="00B733CA" w:rsidP="00B733CA">
      <w:pPr>
        <w:pStyle w:val="ListParagraph"/>
        <w:numPr>
          <w:ilvl w:val="0"/>
          <w:numId w:val="1"/>
        </w:numPr>
        <w:rPr>
          <w:color w:val="000000" w:themeColor="text1"/>
          <w:lang w:val="en-US"/>
        </w:rPr>
      </w:pPr>
      <w:proofErr w:type="spellStart"/>
      <w:r w:rsidRPr="00B25729">
        <w:rPr>
          <w:color w:val="000000" w:themeColor="text1"/>
          <w:shd w:val="clear" w:color="auto" w:fill="FFFFFF"/>
          <w:lang w:val="en-US"/>
        </w:rPr>
        <w:t>Ohshimo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S, Liu K, Ogura T, Iwashita Y,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Kushimoto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S,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Shime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N, et al. Trends in survival during the pandemic in patients with critical COVID-19 receiving mechanical ventilation with or without ECMO: analysis of the Japanese national registry data. Crit Care 2022;26(1):354.</w:t>
      </w:r>
    </w:p>
    <w:p w14:paraId="65E54D7D" w14:textId="6D47DBB2" w:rsidR="00B733CA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lang w:val="en-US"/>
        </w:rPr>
      </w:pPr>
      <w:proofErr w:type="spellStart"/>
      <w:r w:rsidRPr="00B25729">
        <w:rPr>
          <w:color w:val="000000" w:themeColor="text1"/>
          <w:lang w:val="en-US"/>
        </w:rPr>
        <w:t>Shaefi</w:t>
      </w:r>
      <w:proofErr w:type="spellEnd"/>
      <w:r w:rsidRPr="00B25729">
        <w:rPr>
          <w:color w:val="000000" w:themeColor="text1"/>
          <w:lang w:val="en-US"/>
        </w:rPr>
        <w:t xml:space="preserve"> S, Brenner SK, Gupta S, O’Gara BP, </w:t>
      </w:r>
      <w:proofErr w:type="spellStart"/>
      <w:r w:rsidRPr="00B25729">
        <w:rPr>
          <w:color w:val="000000" w:themeColor="text1"/>
          <w:lang w:val="en-US"/>
        </w:rPr>
        <w:t>Krajewski</w:t>
      </w:r>
      <w:proofErr w:type="spellEnd"/>
      <w:r w:rsidRPr="00B25729">
        <w:rPr>
          <w:color w:val="000000" w:themeColor="text1"/>
          <w:lang w:val="en-US"/>
        </w:rPr>
        <w:t xml:space="preserve"> ML, </w:t>
      </w:r>
      <w:proofErr w:type="spellStart"/>
      <w:r w:rsidRPr="00B25729">
        <w:rPr>
          <w:color w:val="000000" w:themeColor="text1"/>
          <w:lang w:val="en-US"/>
        </w:rPr>
        <w:t>Charytan</w:t>
      </w:r>
      <w:proofErr w:type="spellEnd"/>
      <w:r w:rsidRPr="00B25729">
        <w:rPr>
          <w:color w:val="000000" w:themeColor="text1"/>
          <w:lang w:val="en-US"/>
        </w:rPr>
        <w:t xml:space="preserve"> DM, et al. Extracorporeal membrane oxygenation in patients with severe respiratory failure from COVID-19. Intensive Care Med 2021; 47:208-21 </w:t>
      </w:r>
    </w:p>
    <w:p w14:paraId="78C41C78" w14:textId="3B40D4BE" w:rsidR="00B733CA" w:rsidRPr="00B733CA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lang w:val="en-US"/>
        </w:rPr>
      </w:pPr>
      <w:proofErr w:type="spellStart"/>
      <w:r w:rsidRPr="00B25729">
        <w:rPr>
          <w:color w:val="000000" w:themeColor="text1"/>
          <w:lang w:val="en-US"/>
        </w:rPr>
        <w:t>Urner</w:t>
      </w:r>
      <w:proofErr w:type="spellEnd"/>
      <w:r w:rsidRPr="00B25729">
        <w:rPr>
          <w:color w:val="000000" w:themeColor="text1"/>
          <w:lang w:val="en-US"/>
        </w:rPr>
        <w:t xml:space="preserve"> M, Barnett AG, </w:t>
      </w:r>
      <w:proofErr w:type="spellStart"/>
      <w:r w:rsidRPr="00B25729">
        <w:rPr>
          <w:color w:val="000000" w:themeColor="text1"/>
          <w:lang w:val="en-US"/>
        </w:rPr>
        <w:t>Bassi</w:t>
      </w:r>
      <w:proofErr w:type="spellEnd"/>
      <w:r w:rsidRPr="00B25729">
        <w:rPr>
          <w:color w:val="000000" w:themeColor="text1"/>
          <w:lang w:val="en-US"/>
        </w:rPr>
        <w:t xml:space="preserve"> GL, Brodie D, Dalton HJ, Ferguson ND, et al. </w:t>
      </w:r>
      <w:proofErr w:type="spellStart"/>
      <w:r w:rsidRPr="00B25729">
        <w:rPr>
          <w:color w:val="000000" w:themeColor="text1"/>
          <w:lang w:val="en-US"/>
        </w:rPr>
        <w:t>Venovenous</w:t>
      </w:r>
      <w:proofErr w:type="spellEnd"/>
      <w:r w:rsidRPr="00B25729">
        <w:rPr>
          <w:color w:val="000000" w:themeColor="text1"/>
          <w:lang w:val="en-US"/>
        </w:rPr>
        <w:t xml:space="preserve"> extracorporeal membrane oxygenation in patients with acute covid-19 associated respiratory failure: comparative effectiveness study. BMJ 2022; </w:t>
      </w:r>
      <w:proofErr w:type="gramStart"/>
      <w:r w:rsidRPr="00B25729">
        <w:rPr>
          <w:color w:val="000000" w:themeColor="text1"/>
          <w:lang w:val="en-US"/>
        </w:rPr>
        <w:t>377:e</w:t>
      </w:r>
      <w:proofErr w:type="gramEnd"/>
      <w:r w:rsidRPr="00B25729">
        <w:rPr>
          <w:color w:val="000000" w:themeColor="text1"/>
          <w:lang w:val="en-US"/>
        </w:rPr>
        <w:t xml:space="preserve">068723 </w:t>
      </w:r>
    </w:p>
    <w:p w14:paraId="28B66A96" w14:textId="36432D50" w:rsidR="00B733CA" w:rsidRPr="00B733CA" w:rsidRDefault="00B733CA" w:rsidP="00B733C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lang w:val="en-US"/>
        </w:rPr>
      </w:pPr>
      <w:proofErr w:type="spellStart"/>
      <w:r w:rsidRPr="00B25729">
        <w:rPr>
          <w:color w:val="000000" w:themeColor="text1"/>
          <w:shd w:val="clear" w:color="auto" w:fill="FFFFFF"/>
          <w:lang w:val="en-US"/>
        </w:rPr>
        <w:t>Hajage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D, Combes A,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Guervilly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C,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Lebreton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G,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Mercat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A, </w:t>
      </w:r>
      <w:proofErr w:type="spellStart"/>
      <w:r w:rsidRPr="00B25729">
        <w:rPr>
          <w:color w:val="000000" w:themeColor="text1"/>
          <w:shd w:val="clear" w:color="auto" w:fill="FFFFFF"/>
          <w:lang w:val="en-US"/>
        </w:rPr>
        <w:t>Pavot</w:t>
      </w:r>
      <w:proofErr w:type="spellEnd"/>
      <w:r w:rsidRPr="00B25729">
        <w:rPr>
          <w:color w:val="000000" w:themeColor="text1"/>
          <w:shd w:val="clear" w:color="auto" w:fill="FFFFFF"/>
          <w:lang w:val="en-US"/>
        </w:rPr>
        <w:t xml:space="preserve"> A, et al. Extracorporeal Membrane Oxygenation for Severe Acute Respiratory Distress Syndrome Associated with COVID-19: An Emulated Target Trial Analysis. Am J Respir Crit Care Med. 2022;</w:t>
      </w:r>
      <w:r w:rsidR="008D312A">
        <w:rPr>
          <w:color w:val="000000" w:themeColor="text1"/>
          <w:shd w:val="clear" w:color="auto" w:fill="FFFFFF"/>
          <w:lang w:val="en-US"/>
        </w:rPr>
        <w:t xml:space="preserve"> </w:t>
      </w:r>
      <w:r w:rsidRPr="00B25729">
        <w:rPr>
          <w:color w:val="000000" w:themeColor="text1"/>
          <w:shd w:val="clear" w:color="auto" w:fill="FFFFFF"/>
          <w:lang w:val="en-US"/>
        </w:rPr>
        <w:t>206(3):281-94.</w:t>
      </w:r>
    </w:p>
    <w:sectPr w:rsidR="00B733CA" w:rsidRPr="00B73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1117"/>
    <w:multiLevelType w:val="hybridMultilevel"/>
    <w:tmpl w:val="B074D7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3E1823"/>
    <w:multiLevelType w:val="multilevel"/>
    <w:tmpl w:val="649AF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67591173">
    <w:abstractNumId w:val="1"/>
  </w:num>
  <w:num w:numId="2" w16cid:durableId="4634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CA"/>
    <w:rsid w:val="003E61C3"/>
    <w:rsid w:val="0053791C"/>
    <w:rsid w:val="00746F74"/>
    <w:rsid w:val="00781726"/>
    <w:rsid w:val="007A2153"/>
    <w:rsid w:val="00815D8D"/>
    <w:rsid w:val="008D312A"/>
    <w:rsid w:val="00A9275E"/>
    <w:rsid w:val="00B733CA"/>
    <w:rsid w:val="00BC63C5"/>
    <w:rsid w:val="00DC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4153"/>
  <w15:chartTrackingRefBased/>
  <w15:docId w15:val="{4A0D5A55-5CB4-D74E-B669-A482B824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3CA"/>
    <w:pPr>
      <w:ind w:left="720"/>
      <w:contextualSpacing/>
    </w:pPr>
    <w:rPr>
      <w:rFonts w:ascii="Times New Roman" w:eastAsia="Times New Roman" w:hAnsi="Times New Roman" w:cs="Times New Roman"/>
      <w:lang w:eastAsia="it-IT"/>
    </w:rPr>
  </w:style>
  <w:style w:type="paragraph" w:styleId="NormalWeb">
    <w:name w:val="Normal (Web)"/>
    <w:basedOn w:val="Normal"/>
    <w:uiPriority w:val="99"/>
    <w:unhideWhenUsed/>
    <w:rsid w:val="00B733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DefaultParagraphFont"/>
    <w:rsid w:val="00B7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Alessandri</dc:creator>
  <cp:keywords/>
  <dc:description/>
  <cp:lastModifiedBy>Graeme MacLaren</cp:lastModifiedBy>
  <cp:revision>2</cp:revision>
  <dcterms:created xsi:type="dcterms:W3CDTF">2023-01-28T07:38:00Z</dcterms:created>
  <dcterms:modified xsi:type="dcterms:W3CDTF">2023-01-28T07:38:00Z</dcterms:modified>
</cp:coreProperties>
</file>