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8DBBE" w14:textId="6879EB81" w:rsidR="00FF0F47" w:rsidRPr="00C4746B" w:rsidRDefault="00FF0F47" w:rsidP="00CB7016">
      <w:pPr>
        <w:widowControl/>
        <w:spacing w:before="100" w:beforeAutospacing="1" w:after="100" w:afterAutospacing="1"/>
        <w:jc w:val="left"/>
        <w:outlineLvl w:val="0"/>
        <w:rPr>
          <w:rFonts w:ascii="Arial" w:eastAsia="ＭＳ Ｐゴシック" w:hAnsi="Arial" w:cs="Arial" w:hint="eastAsia"/>
          <w:b/>
          <w:bCs/>
          <w:color w:val="000000" w:themeColor="text1"/>
          <w:kern w:val="36"/>
        </w:rPr>
      </w:pPr>
      <w:r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 xml:space="preserve">Additional file </w:t>
      </w:r>
      <w:r w:rsidR="00A740BB">
        <w:rPr>
          <w:rFonts w:ascii="Arial" w:eastAsia="ＭＳ Ｐゴシック" w:hAnsi="Arial" w:cs="Arial" w:hint="eastAsia"/>
          <w:b/>
          <w:bCs/>
          <w:color w:val="000000" w:themeColor="text1"/>
          <w:kern w:val="36"/>
        </w:rPr>
        <w:t>7</w:t>
      </w:r>
    </w:p>
    <w:p w14:paraId="3605FA9E" w14:textId="3078B6C8" w:rsidR="00CB7016" w:rsidRPr="00C4746B" w:rsidRDefault="00000000" w:rsidP="00CB7016">
      <w:pPr>
        <w:widowControl/>
        <w:spacing w:before="100" w:beforeAutospacing="1" w:after="100" w:afterAutospacing="1"/>
        <w:jc w:val="left"/>
        <w:outlineLvl w:val="0"/>
        <w:rPr>
          <w:rFonts w:ascii="Arial" w:eastAsia="ＭＳ Ｐゴシック" w:hAnsi="Arial" w:cs="Arial"/>
          <w:b/>
          <w:bCs/>
          <w:color w:val="000000" w:themeColor="text1"/>
          <w:kern w:val="36"/>
        </w:rPr>
      </w:pPr>
      <w:r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 xml:space="preserve">Statistical Indices for Evaluating Growth Mixture Models in Longitudinal Analysis of Psychological Symptom </w:t>
      </w:r>
      <w:r w:rsidR="0082231E"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 xml:space="preserve">Change </w:t>
      </w:r>
      <w:r w:rsidR="00EE2C53"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>P</w:t>
      </w:r>
      <w:r w:rsidR="0082231E"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>atterns</w:t>
      </w:r>
      <w:r w:rsidRPr="00C4746B">
        <w:rPr>
          <w:rFonts w:ascii="Arial" w:eastAsia="ＭＳ Ｐゴシック" w:hAnsi="Arial" w:cs="Arial"/>
          <w:b/>
          <w:bCs/>
          <w:color w:val="000000" w:themeColor="text1"/>
          <w:kern w:val="36"/>
        </w:rPr>
        <w:t>: A Comparative Study of HADS-A, HADS-D, and IES-R Scales Using Different Covariance Structures</w:t>
      </w:r>
    </w:p>
    <w:p w14:paraId="1E6C4BAE" w14:textId="2EE9A9DE" w:rsidR="00CB7016" w:rsidRPr="00C4746B" w:rsidRDefault="00000000" w:rsidP="00CB7016">
      <w:pPr>
        <w:widowControl/>
        <w:spacing w:before="100" w:beforeAutospacing="1" w:after="100" w:afterAutospacing="1"/>
        <w:jc w:val="left"/>
        <w:rPr>
          <w:rFonts w:ascii="Arial" w:eastAsia="ＭＳ Ｐゴシック" w:hAnsi="Arial" w:cs="Arial"/>
          <w:color w:val="000000" w:themeColor="text1"/>
          <w:kern w:val="0"/>
        </w:rPr>
      </w:pP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A three-class model was ultimately determined to be optimal for all three scales after comparing 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the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models with different numbers of classes (1-5) based on statistical criteria and theoretical considerations. For the 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>Hospital Anxiety and Depression (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HADS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>)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-A scale measuring anxiety symptoms, we adopted the EVI (equal volume, varying shape,</w:t>
      </w:r>
      <w:r w:rsidR="00F2791A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equal shape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) model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>,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which allows clusters to have the same volume but different shapes and orientations in the multivariate space (BIC = -2274.81, entropy = 0.646). This model configuration accommodates anxiety symptom patterns 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with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similar overall magnitude but differ</w:t>
      </w:r>
      <w:r w:rsidR="0084585E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ent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specific manifestation patterns and directional trends over time. For the HADS-D scale measuring depressive symptoms, the VEE (varying volume, equal shape, equal orientation) model was selected, which allows clusters to have different volumes but the same shape and orientation (BIC = -2454.01, entropy = 0.619). This structure reflects depressive symptom </w:t>
      </w:r>
      <w:r w:rsidR="00EE2C53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change patterns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that maintain similar patterns and directions but differ in their overall severity or magnitude across subgroups.</w:t>
      </w:r>
    </w:p>
    <w:p w14:paraId="3BA0023E" w14:textId="4213DA47" w:rsidR="00CB7016" w:rsidRPr="00C4746B" w:rsidRDefault="00000000" w:rsidP="00CB7016">
      <w:pPr>
        <w:widowControl/>
        <w:spacing w:before="100" w:beforeAutospacing="1" w:after="100" w:afterAutospacing="1"/>
        <w:jc w:val="left"/>
        <w:rPr>
          <w:rFonts w:ascii="Arial" w:eastAsia="ＭＳ Ｐゴシック" w:hAnsi="Arial" w:cs="Arial"/>
          <w:color w:val="000000" w:themeColor="text1"/>
          <w:kern w:val="0"/>
        </w:rPr>
      </w:pP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For the </w:t>
      </w:r>
      <w:r w:rsidR="0023762D" w:rsidRPr="00C4746B">
        <w:rPr>
          <w:rFonts w:ascii="Arial" w:eastAsia="ＭＳ Ｐゴシック" w:hAnsi="Arial" w:cs="Arial"/>
          <w:color w:val="000000" w:themeColor="text1"/>
          <w:kern w:val="0"/>
        </w:rPr>
        <w:t>Impact of Event Scale-Revised (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IES-R</w:t>
      </w:r>
      <w:r w:rsidR="0023762D" w:rsidRPr="00C4746B">
        <w:rPr>
          <w:rFonts w:ascii="Arial" w:eastAsia="ＭＳ Ｐゴシック" w:hAnsi="Arial" w:cs="Arial"/>
          <w:color w:val="000000" w:themeColor="text1"/>
          <w:kern w:val="0"/>
        </w:rPr>
        <w:t>)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scale measuring post-traumatic stress symptoms, the VEV (varying volume, equal shape, varying orientation) model provided the best fit, allowing clusters to have different volumes and orientations while maintaining the same shape (BIC = -2653.09, entropy = 0.814). This configuration captures post-traumatic stress </w:t>
      </w:r>
      <w:r w:rsidR="00EE2C53" w:rsidRPr="00C4746B">
        <w:rPr>
          <w:rFonts w:ascii="Arial" w:eastAsia="ＭＳ Ｐゴシック" w:hAnsi="Arial" w:cs="Arial"/>
          <w:color w:val="000000" w:themeColor="text1"/>
          <w:kern w:val="0"/>
        </w:rPr>
        <w:t>change patterns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that share a common underlying </w:t>
      </w:r>
      <w:r w:rsidR="00E754E7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shape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>pattern but differ both in overall severity and in their directional evolution over the assessment period.</w:t>
      </w:r>
    </w:p>
    <w:p w14:paraId="0482C890" w14:textId="450FE0A1" w:rsidR="00CB7016" w:rsidRPr="00C4746B" w:rsidRDefault="00000000" w:rsidP="00CB7016">
      <w:pPr>
        <w:widowControl/>
        <w:spacing w:before="100" w:beforeAutospacing="1" w:after="100" w:afterAutospacing="1"/>
        <w:jc w:val="left"/>
        <w:rPr>
          <w:rFonts w:ascii="Arial" w:eastAsia="ＭＳ Ｐゴシック" w:hAnsi="Arial" w:cs="Arial"/>
          <w:color w:val="000000" w:themeColor="text1"/>
          <w:kern w:val="0"/>
        </w:rPr>
      </w:pPr>
      <w:r w:rsidRPr="00C4746B">
        <w:rPr>
          <w:rFonts w:ascii="Arial" w:eastAsia="ＭＳ Ｐゴシック" w:hAnsi="Arial" w:cs="Arial"/>
          <w:color w:val="000000" w:themeColor="text1"/>
          <w:kern w:val="0"/>
        </w:rPr>
        <w:t>Among these three models, the IES-R</w:t>
      </w:r>
      <w:r w:rsidR="00E754E7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showed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both the lowest BIC value (indicating better model fit with respect to parsimony) and the highest entropy value (indicating clearer class separation with values closer to 1.0 representing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lastRenderedPageBreak/>
        <w:t xml:space="preserve">better classification accuracy), suggesting that </w:t>
      </w:r>
      <w:r w:rsidR="00E754E7"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it 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achieved the best statistical fit among the three scales analyzed. The entropy value of 0.814 for the IES-R model indicates particularly good classification precision, with approximately 81.4% of cases being correctly classified into their respective </w:t>
      </w:r>
      <w:r w:rsidR="00EE2C53" w:rsidRPr="00C4746B">
        <w:rPr>
          <w:rFonts w:ascii="Arial" w:eastAsia="ＭＳ Ｐゴシック" w:hAnsi="Arial" w:cs="Arial"/>
          <w:color w:val="000000" w:themeColor="text1"/>
          <w:kern w:val="0"/>
        </w:rPr>
        <w:t>change pattern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classes. This superior fit indicates that the three distinct </w:t>
      </w:r>
      <w:r w:rsidR="00EE2C53" w:rsidRPr="00C4746B">
        <w:rPr>
          <w:rFonts w:ascii="Arial" w:eastAsia="ＭＳ Ｐゴシック" w:hAnsi="Arial" w:cs="Arial"/>
          <w:color w:val="000000" w:themeColor="text1"/>
          <w:kern w:val="0"/>
        </w:rPr>
        <w:t>change pattern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s of post-traumatic stress symptoms were more clearly differentiated compared </w:t>
      </w:r>
      <w:r w:rsidR="00E754E7" w:rsidRPr="00C4746B">
        <w:rPr>
          <w:rFonts w:ascii="Arial" w:eastAsia="ＭＳ Ｐゴシック" w:hAnsi="Arial" w:cs="Arial"/>
          <w:color w:val="000000" w:themeColor="text1"/>
          <w:kern w:val="0"/>
        </w:rPr>
        <w:t>with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the </w:t>
      </w:r>
      <w:r w:rsidR="00EE2C53" w:rsidRPr="00C4746B">
        <w:rPr>
          <w:rFonts w:ascii="Arial" w:eastAsia="ＭＳ Ｐゴシック" w:hAnsi="Arial" w:cs="Arial"/>
          <w:color w:val="000000" w:themeColor="text1"/>
          <w:kern w:val="0"/>
        </w:rPr>
        <w:t>change patterns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found in anxiety and depressive symptoms, which showed moderate classification quality with entropy values of 0.646 and 0.619</w:t>
      </w:r>
      <w:r w:rsidR="00E754E7" w:rsidRPr="00C4746B">
        <w:rPr>
          <w:rFonts w:ascii="Arial" w:eastAsia="ＭＳ Ｐゴシック" w:hAnsi="Arial" w:cs="Arial"/>
          <w:color w:val="000000" w:themeColor="text1"/>
          <w:kern w:val="0"/>
        </w:rPr>
        <w:t>,</w:t>
      </w:r>
      <w:r w:rsidRPr="00C4746B">
        <w:rPr>
          <w:rFonts w:ascii="Arial" w:eastAsia="ＭＳ Ｐゴシック" w:hAnsi="Arial" w:cs="Arial"/>
          <w:color w:val="000000" w:themeColor="text1"/>
          <w:kern w:val="0"/>
        </w:rPr>
        <w:t xml:space="preserve"> respectively.</w:t>
      </w:r>
    </w:p>
    <w:p w14:paraId="1212BBCF" w14:textId="77777777" w:rsidR="00635136" w:rsidRPr="00C4746B" w:rsidRDefault="00635136">
      <w:pPr>
        <w:rPr>
          <w:rFonts w:ascii="Arial" w:hAnsi="Arial" w:cs="Arial"/>
          <w:color w:val="000000" w:themeColor="text1"/>
        </w:rPr>
      </w:pPr>
    </w:p>
    <w:sectPr w:rsidR="00635136" w:rsidRPr="00C4746B" w:rsidSect="00CB5E5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D2D0" w14:textId="77777777" w:rsidR="008B7759" w:rsidRDefault="008B7759" w:rsidP="00A740BB">
      <w:r>
        <w:separator/>
      </w:r>
    </w:p>
  </w:endnote>
  <w:endnote w:type="continuationSeparator" w:id="0">
    <w:p w14:paraId="3DCAF205" w14:textId="77777777" w:rsidR="008B7759" w:rsidRDefault="008B7759" w:rsidP="00A7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43EC" w14:textId="77777777" w:rsidR="008B7759" w:rsidRDefault="008B7759" w:rsidP="00A740BB">
      <w:r>
        <w:separator/>
      </w:r>
    </w:p>
  </w:footnote>
  <w:footnote w:type="continuationSeparator" w:id="0">
    <w:p w14:paraId="4F7BCC6A" w14:textId="77777777" w:rsidR="008B7759" w:rsidRDefault="008B7759" w:rsidP="00A74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bordersDoNotSurroundHeader/>
  <w:bordersDoNotSurroundFooter/>
  <w:hideSpellingErrors/>
  <w:hideGrammaticalErrors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c3tzQ0MjAyMjGwsDRS0lEKTi0uzszPAykwrAUA9u8/ISwAAAA="/>
  </w:docVars>
  <w:rsids>
    <w:rsidRoot w:val="00CB7016"/>
    <w:rsid w:val="00003031"/>
    <w:rsid w:val="000148B9"/>
    <w:rsid w:val="00046023"/>
    <w:rsid w:val="000B1468"/>
    <w:rsid w:val="00157FE4"/>
    <w:rsid w:val="00173011"/>
    <w:rsid w:val="001A0C46"/>
    <w:rsid w:val="001C5884"/>
    <w:rsid w:val="00225A21"/>
    <w:rsid w:val="0023762D"/>
    <w:rsid w:val="00317D6B"/>
    <w:rsid w:val="00356266"/>
    <w:rsid w:val="003A7A7C"/>
    <w:rsid w:val="003C0E28"/>
    <w:rsid w:val="003C1FAC"/>
    <w:rsid w:val="003D0772"/>
    <w:rsid w:val="00416AD6"/>
    <w:rsid w:val="004C78B8"/>
    <w:rsid w:val="004F236B"/>
    <w:rsid w:val="005117AE"/>
    <w:rsid w:val="0054524A"/>
    <w:rsid w:val="00546267"/>
    <w:rsid w:val="005764A2"/>
    <w:rsid w:val="005C459F"/>
    <w:rsid w:val="005D0357"/>
    <w:rsid w:val="005D4703"/>
    <w:rsid w:val="00635136"/>
    <w:rsid w:val="00693BE4"/>
    <w:rsid w:val="006C3CCD"/>
    <w:rsid w:val="006F4DEF"/>
    <w:rsid w:val="00777C84"/>
    <w:rsid w:val="00821351"/>
    <w:rsid w:val="0082231E"/>
    <w:rsid w:val="0084585E"/>
    <w:rsid w:val="008B7759"/>
    <w:rsid w:val="008D51CC"/>
    <w:rsid w:val="0095462B"/>
    <w:rsid w:val="00990846"/>
    <w:rsid w:val="009927CE"/>
    <w:rsid w:val="00A06297"/>
    <w:rsid w:val="00A152C5"/>
    <w:rsid w:val="00A312ED"/>
    <w:rsid w:val="00A44B5F"/>
    <w:rsid w:val="00A477E1"/>
    <w:rsid w:val="00A740BB"/>
    <w:rsid w:val="00A75AF3"/>
    <w:rsid w:val="00B2027B"/>
    <w:rsid w:val="00BD7A87"/>
    <w:rsid w:val="00C4746B"/>
    <w:rsid w:val="00CB5E58"/>
    <w:rsid w:val="00CB7016"/>
    <w:rsid w:val="00D12FA1"/>
    <w:rsid w:val="00D90DAC"/>
    <w:rsid w:val="00D94328"/>
    <w:rsid w:val="00D9704F"/>
    <w:rsid w:val="00DA6070"/>
    <w:rsid w:val="00DF6C73"/>
    <w:rsid w:val="00E102EC"/>
    <w:rsid w:val="00E24DEF"/>
    <w:rsid w:val="00E754E7"/>
    <w:rsid w:val="00EC4F26"/>
    <w:rsid w:val="00ED3A6F"/>
    <w:rsid w:val="00EE2C53"/>
    <w:rsid w:val="00F2791A"/>
    <w:rsid w:val="00F32CA4"/>
    <w:rsid w:val="00F56962"/>
    <w:rsid w:val="00F6219A"/>
    <w:rsid w:val="00F87F09"/>
    <w:rsid w:val="00FA4C15"/>
    <w:rsid w:val="00FB1BD8"/>
    <w:rsid w:val="00FF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766FE"/>
  <w14:defaultImageDpi w14:val="32767"/>
  <w15:chartTrackingRefBased/>
  <w15:docId w15:val="{567C1784-D8CF-0F45-9D20-BA5178F1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70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0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0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0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0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0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0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0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70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70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70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70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7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0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70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7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70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70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701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7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701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B7016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CB70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a">
    <w:name w:val="annotation reference"/>
    <w:basedOn w:val="a0"/>
    <w:uiPriority w:val="99"/>
    <w:semiHidden/>
    <w:unhideWhenUsed/>
    <w:rsid w:val="009927C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927CE"/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9927C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927C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927CE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D12FA1"/>
  </w:style>
  <w:style w:type="paragraph" w:styleId="af0">
    <w:name w:val="header"/>
    <w:basedOn w:val="a"/>
    <w:link w:val="af1"/>
    <w:uiPriority w:val="99"/>
    <w:unhideWhenUsed/>
    <w:rsid w:val="00A740B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A740BB"/>
  </w:style>
  <w:style w:type="paragraph" w:styleId="af2">
    <w:name w:val="footer"/>
    <w:basedOn w:val="a"/>
    <w:link w:val="af3"/>
    <w:uiPriority w:val="99"/>
    <w:unhideWhenUsed/>
    <w:rsid w:val="00A740B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A74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栗原　知己</cp:lastModifiedBy>
  <cp:revision>13</cp:revision>
  <dcterms:created xsi:type="dcterms:W3CDTF">2025-03-29T01:27:00Z</dcterms:created>
  <dcterms:modified xsi:type="dcterms:W3CDTF">2025-06-30T21:37:00Z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622f47639d755502b03910b49c144215a225fbccad47e28e13d208bca205fdb5</vt:lpwstr>
  </property>
</Properties>
</file>