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BA893" w14:textId="77777777" w:rsidR="007C70E9" w:rsidRPr="00897972" w:rsidRDefault="007C70E9" w:rsidP="00E7451F">
      <w:pPr>
        <w:jc w:val="center"/>
        <w:rPr>
          <w:rFonts w:ascii="Helvetica" w:hAnsi="Helvetica"/>
          <w:b/>
          <w:bCs/>
          <w:sz w:val="22"/>
          <w:szCs w:val="22"/>
        </w:rPr>
      </w:pPr>
      <w:r w:rsidRPr="00897972">
        <w:rPr>
          <w:rFonts w:ascii="Helvetica" w:hAnsi="Helvetica"/>
          <w:b/>
          <w:bCs/>
          <w:sz w:val="22"/>
          <w:szCs w:val="22"/>
        </w:rPr>
        <w:t>The dose-response relationship between transfusion and the incidence of infection in critically ill patients: A systematic review and dose-response meta-analysis</w:t>
      </w:r>
      <w:r w:rsidR="00E7451F" w:rsidRPr="00897972">
        <w:rPr>
          <w:rFonts w:ascii="Helvetica" w:hAnsi="Helvetica"/>
          <w:b/>
          <w:bCs/>
          <w:sz w:val="22"/>
          <w:szCs w:val="22"/>
        </w:rPr>
        <w:t>.</w:t>
      </w:r>
    </w:p>
    <w:p w14:paraId="189ECB6C" w14:textId="77777777" w:rsidR="00E7451F" w:rsidRPr="00897972" w:rsidRDefault="00E7451F" w:rsidP="00E7451F">
      <w:pPr>
        <w:jc w:val="center"/>
        <w:rPr>
          <w:rFonts w:ascii="Helvetica" w:hAnsi="Helvetica"/>
          <w:b/>
          <w:bCs/>
          <w:sz w:val="22"/>
          <w:szCs w:val="22"/>
        </w:rPr>
      </w:pPr>
    </w:p>
    <w:p w14:paraId="1EEEB4AB" w14:textId="49056F16" w:rsidR="002534B1" w:rsidRPr="00897972" w:rsidRDefault="002534B1" w:rsidP="00E7451F">
      <w:pPr>
        <w:jc w:val="center"/>
        <w:rPr>
          <w:rFonts w:ascii="Helvetica" w:hAnsi="Helvetica"/>
          <w:b/>
          <w:bCs/>
          <w:sz w:val="22"/>
          <w:szCs w:val="22"/>
        </w:rPr>
      </w:pPr>
      <w:r w:rsidRPr="00897972">
        <w:rPr>
          <w:rFonts w:ascii="Helvetica" w:hAnsi="Helvetica"/>
          <w:b/>
          <w:bCs/>
          <w:sz w:val="22"/>
          <w:szCs w:val="22"/>
        </w:rPr>
        <w:t>Supplementa</w:t>
      </w:r>
      <w:r w:rsidR="007C70E9" w:rsidRPr="00897972">
        <w:rPr>
          <w:rFonts w:ascii="Helvetica" w:hAnsi="Helvetica"/>
          <w:b/>
          <w:bCs/>
          <w:sz w:val="22"/>
          <w:szCs w:val="22"/>
        </w:rPr>
        <w:t>ry file</w:t>
      </w:r>
    </w:p>
    <w:p w14:paraId="4695D412" w14:textId="77777777" w:rsidR="007C70E9" w:rsidRDefault="007C70E9">
      <w:pPr>
        <w:rPr>
          <w:rFonts w:ascii="Helvetica" w:hAnsi="Helvetica"/>
          <w:sz w:val="22"/>
          <w:szCs w:val="22"/>
        </w:rPr>
      </w:pPr>
    </w:p>
    <w:p w14:paraId="7CF5891B" w14:textId="77777777" w:rsidR="00897972" w:rsidRPr="00FF1025" w:rsidRDefault="00897972" w:rsidP="00897972">
      <w:pPr>
        <w:rPr>
          <w:rFonts w:ascii="Helvetica" w:hAnsi="Helvetica" w:cs="Times New Roman"/>
          <w:sz w:val="22"/>
          <w:szCs w:val="22"/>
        </w:rPr>
      </w:pPr>
      <w:r w:rsidRPr="00DF07B2">
        <w:rPr>
          <w:rFonts w:ascii="Helvetica" w:hAnsi="Helvetica"/>
          <w:sz w:val="22"/>
          <w:szCs w:val="22"/>
        </w:rPr>
        <w:t>Co</w:t>
      </w:r>
      <w:r w:rsidRPr="00FF1025">
        <w:rPr>
          <w:rFonts w:ascii="Helvetica" w:hAnsi="Helvetica"/>
          <w:sz w:val="22"/>
          <w:szCs w:val="22"/>
        </w:rPr>
        <w:t>nte</w:t>
      </w:r>
      <w:r w:rsidRPr="00FF1025">
        <w:rPr>
          <w:rFonts w:ascii="Helvetica" w:hAnsi="Helvetica" w:cs="Times New Roman"/>
          <w:sz w:val="22"/>
          <w:szCs w:val="22"/>
        </w:rPr>
        <w:t>nts</w:t>
      </w:r>
    </w:p>
    <w:p w14:paraId="7299D774" w14:textId="77777777" w:rsidR="00897972" w:rsidRPr="009F46B2" w:rsidRDefault="00897972">
      <w:pPr>
        <w:rPr>
          <w:rFonts w:ascii="Helvetica" w:hAnsi="Helvetica"/>
          <w:sz w:val="22"/>
          <w:szCs w:val="22"/>
        </w:rPr>
      </w:pPr>
    </w:p>
    <w:p w14:paraId="7CDE6A12" w14:textId="60F3CBC6" w:rsidR="009F46B2" w:rsidRPr="009F46B2" w:rsidRDefault="00897972">
      <w:pPr>
        <w:pStyle w:val="11"/>
        <w:tabs>
          <w:tab w:val="right" w:leader="dot" w:pos="9736"/>
        </w:tabs>
        <w:rPr>
          <w:rFonts w:asciiTheme="minorHAnsi" w:eastAsiaTheme="minorEastAsia" w:hAnsiTheme="minorHAnsi"/>
          <w:bCs w:val="0"/>
          <w:iCs w:val="0"/>
          <w:noProof/>
          <w14:ligatures w14:val="standardContextual"/>
        </w:rPr>
      </w:pPr>
      <w:r w:rsidRPr="009F46B2">
        <w:rPr>
          <w:bCs w:val="0"/>
          <w:szCs w:val="22"/>
        </w:rPr>
        <w:fldChar w:fldCharType="begin"/>
      </w:r>
      <w:r w:rsidRPr="009F46B2">
        <w:rPr>
          <w:bCs w:val="0"/>
          <w:szCs w:val="22"/>
        </w:rPr>
        <w:instrText xml:space="preserve"> TOC \o "1-3" \h \z \u </w:instrText>
      </w:r>
      <w:r w:rsidRPr="009F46B2">
        <w:rPr>
          <w:bCs w:val="0"/>
          <w:szCs w:val="22"/>
        </w:rPr>
        <w:fldChar w:fldCharType="separate"/>
      </w:r>
      <w:hyperlink w:anchor="_Toc202563343" w:history="1">
        <w:r w:rsidR="009F46B2" w:rsidRPr="009F46B2">
          <w:rPr>
            <w:rStyle w:val="ab"/>
            <w:rFonts w:cs="Times New Roman"/>
            <w:bCs w:val="0"/>
            <w:noProof/>
          </w:rPr>
          <w:t>Table S1. PRISMA checklist 2020.</w:t>
        </w:r>
        <w:r w:rsidR="009F46B2" w:rsidRPr="009F46B2">
          <w:rPr>
            <w:bCs w:val="0"/>
            <w:noProof/>
            <w:webHidden/>
          </w:rPr>
          <w:tab/>
        </w:r>
        <w:r w:rsidR="009F46B2" w:rsidRPr="009F46B2">
          <w:rPr>
            <w:bCs w:val="0"/>
            <w:noProof/>
            <w:webHidden/>
          </w:rPr>
          <w:fldChar w:fldCharType="begin"/>
        </w:r>
        <w:r w:rsidR="009F46B2" w:rsidRPr="009F46B2">
          <w:rPr>
            <w:bCs w:val="0"/>
            <w:noProof/>
            <w:webHidden/>
          </w:rPr>
          <w:instrText xml:space="preserve"> PAGEREF _Toc202563343 \h </w:instrText>
        </w:r>
        <w:r w:rsidR="009F46B2" w:rsidRPr="009F46B2">
          <w:rPr>
            <w:bCs w:val="0"/>
            <w:noProof/>
            <w:webHidden/>
          </w:rPr>
        </w:r>
        <w:r w:rsidR="009F46B2" w:rsidRPr="009F46B2">
          <w:rPr>
            <w:bCs w:val="0"/>
            <w:noProof/>
            <w:webHidden/>
          </w:rPr>
          <w:fldChar w:fldCharType="separate"/>
        </w:r>
        <w:r w:rsidR="009F46B2" w:rsidRPr="009F46B2">
          <w:rPr>
            <w:bCs w:val="0"/>
            <w:noProof/>
            <w:webHidden/>
          </w:rPr>
          <w:t>2</w:t>
        </w:r>
        <w:r w:rsidR="009F46B2" w:rsidRPr="009F46B2">
          <w:rPr>
            <w:bCs w:val="0"/>
            <w:noProof/>
            <w:webHidden/>
          </w:rPr>
          <w:fldChar w:fldCharType="end"/>
        </w:r>
      </w:hyperlink>
    </w:p>
    <w:p w14:paraId="7B9827ED" w14:textId="79BE3ED9"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44" w:history="1">
        <w:r w:rsidRPr="009F46B2">
          <w:rPr>
            <w:rStyle w:val="ab"/>
            <w:rFonts w:cs="Times New Roman"/>
            <w:bCs w:val="0"/>
            <w:noProof/>
          </w:rPr>
          <w:t>Table S2. Excluded records by full-text screening.</w:t>
        </w:r>
        <w:r w:rsidRPr="009F46B2">
          <w:rPr>
            <w:bCs w:val="0"/>
            <w:noProof/>
            <w:webHidden/>
          </w:rPr>
          <w:tab/>
        </w:r>
        <w:r w:rsidRPr="009F46B2">
          <w:rPr>
            <w:bCs w:val="0"/>
            <w:noProof/>
            <w:webHidden/>
          </w:rPr>
          <w:fldChar w:fldCharType="begin"/>
        </w:r>
        <w:r w:rsidRPr="009F46B2">
          <w:rPr>
            <w:bCs w:val="0"/>
            <w:noProof/>
            <w:webHidden/>
          </w:rPr>
          <w:instrText xml:space="preserve"> PAGEREF _Toc202563344 \h </w:instrText>
        </w:r>
        <w:r w:rsidRPr="009F46B2">
          <w:rPr>
            <w:bCs w:val="0"/>
            <w:noProof/>
            <w:webHidden/>
          </w:rPr>
        </w:r>
        <w:r w:rsidRPr="009F46B2">
          <w:rPr>
            <w:bCs w:val="0"/>
            <w:noProof/>
            <w:webHidden/>
          </w:rPr>
          <w:fldChar w:fldCharType="separate"/>
        </w:r>
        <w:r w:rsidRPr="009F46B2">
          <w:rPr>
            <w:bCs w:val="0"/>
            <w:noProof/>
            <w:webHidden/>
          </w:rPr>
          <w:t>5</w:t>
        </w:r>
        <w:r w:rsidRPr="009F46B2">
          <w:rPr>
            <w:bCs w:val="0"/>
            <w:noProof/>
            <w:webHidden/>
          </w:rPr>
          <w:fldChar w:fldCharType="end"/>
        </w:r>
      </w:hyperlink>
    </w:p>
    <w:p w14:paraId="1740A4D0" w14:textId="755C223E"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45" w:history="1">
        <w:r w:rsidRPr="009F46B2">
          <w:rPr>
            <w:rStyle w:val="ab"/>
            <w:rFonts w:cs="Times New Roman"/>
            <w:bCs w:val="0"/>
            <w:noProof/>
          </w:rPr>
          <w:t>Table S3. Studied without results.</w:t>
        </w:r>
        <w:r w:rsidRPr="009F46B2">
          <w:rPr>
            <w:bCs w:val="0"/>
            <w:noProof/>
            <w:webHidden/>
          </w:rPr>
          <w:tab/>
        </w:r>
        <w:r w:rsidRPr="009F46B2">
          <w:rPr>
            <w:bCs w:val="0"/>
            <w:noProof/>
            <w:webHidden/>
          </w:rPr>
          <w:fldChar w:fldCharType="begin"/>
        </w:r>
        <w:r w:rsidRPr="009F46B2">
          <w:rPr>
            <w:bCs w:val="0"/>
            <w:noProof/>
            <w:webHidden/>
          </w:rPr>
          <w:instrText xml:space="preserve"> PAGEREF _Toc202563345 \h </w:instrText>
        </w:r>
        <w:r w:rsidRPr="009F46B2">
          <w:rPr>
            <w:bCs w:val="0"/>
            <w:noProof/>
            <w:webHidden/>
          </w:rPr>
        </w:r>
        <w:r w:rsidRPr="009F46B2">
          <w:rPr>
            <w:bCs w:val="0"/>
            <w:noProof/>
            <w:webHidden/>
          </w:rPr>
          <w:fldChar w:fldCharType="separate"/>
        </w:r>
        <w:r w:rsidRPr="009F46B2">
          <w:rPr>
            <w:bCs w:val="0"/>
            <w:noProof/>
            <w:webHidden/>
          </w:rPr>
          <w:t>7</w:t>
        </w:r>
        <w:r w:rsidRPr="009F46B2">
          <w:rPr>
            <w:bCs w:val="0"/>
            <w:noProof/>
            <w:webHidden/>
          </w:rPr>
          <w:fldChar w:fldCharType="end"/>
        </w:r>
      </w:hyperlink>
    </w:p>
    <w:p w14:paraId="25FF80D4" w14:textId="072DFFEE"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46" w:history="1">
        <w:r w:rsidRPr="009F46B2">
          <w:rPr>
            <w:rStyle w:val="ab"/>
            <w:rFonts w:cs="Times New Roman"/>
            <w:bCs w:val="0"/>
            <w:noProof/>
          </w:rPr>
          <w:t>Table S4. Non-randomized controlled studies with critical risk of bias.</w:t>
        </w:r>
        <w:r w:rsidRPr="009F46B2">
          <w:rPr>
            <w:bCs w:val="0"/>
            <w:noProof/>
            <w:webHidden/>
          </w:rPr>
          <w:tab/>
        </w:r>
        <w:r w:rsidRPr="009F46B2">
          <w:rPr>
            <w:bCs w:val="0"/>
            <w:noProof/>
            <w:webHidden/>
          </w:rPr>
          <w:fldChar w:fldCharType="begin"/>
        </w:r>
        <w:r w:rsidRPr="009F46B2">
          <w:rPr>
            <w:bCs w:val="0"/>
            <w:noProof/>
            <w:webHidden/>
          </w:rPr>
          <w:instrText xml:space="preserve"> PAGEREF _Toc202563346 \h </w:instrText>
        </w:r>
        <w:r w:rsidRPr="009F46B2">
          <w:rPr>
            <w:bCs w:val="0"/>
            <w:noProof/>
            <w:webHidden/>
          </w:rPr>
        </w:r>
        <w:r w:rsidRPr="009F46B2">
          <w:rPr>
            <w:bCs w:val="0"/>
            <w:noProof/>
            <w:webHidden/>
          </w:rPr>
          <w:fldChar w:fldCharType="separate"/>
        </w:r>
        <w:r w:rsidRPr="009F46B2">
          <w:rPr>
            <w:bCs w:val="0"/>
            <w:noProof/>
            <w:webHidden/>
          </w:rPr>
          <w:t>8</w:t>
        </w:r>
        <w:r w:rsidRPr="009F46B2">
          <w:rPr>
            <w:bCs w:val="0"/>
            <w:noProof/>
            <w:webHidden/>
          </w:rPr>
          <w:fldChar w:fldCharType="end"/>
        </w:r>
      </w:hyperlink>
    </w:p>
    <w:p w14:paraId="55FE0082" w14:textId="178A5411"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47" w:history="1">
        <w:r w:rsidRPr="009F46B2">
          <w:rPr>
            <w:rStyle w:val="ab"/>
            <w:rFonts w:cs="Times New Roman"/>
            <w:bCs w:val="0"/>
            <w:noProof/>
          </w:rPr>
          <w:t>Table S5. Odds Ratios for HAI by RBC Transfusion Volume.</w:t>
        </w:r>
        <w:r w:rsidRPr="009F46B2">
          <w:rPr>
            <w:bCs w:val="0"/>
            <w:noProof/>
            <w:webHidden/>
          </w:rPr>
          <w:tab/>
        </w:r>
        <w:r w:rsidRPr="009F46B2">
          <w:rPr>
            <w:bCs w:val="0"/>
            <w:noProof/>
            <w:webHidden/>
          </w:rPr>
          <w:fldChar w:fldCharType="begin"/>
        </w:r>
        <w:r w:rsidRPr="009F46B2">
          <w:rPr>
            <w:bCs w:val="0"/>
            <w:noProof/>
            <w:webHidden/>
          </w:rPr>
          <w:instrText xml:space="preserve"> PAGEREF _Toc202563347 \h </w:instrText>
        </w:r>
        <w:r w:rsidRPr="009F46B2">
          <w:rPr>
            <w:bCs w:val="0"/>
            <w:noProof/>
            <w:webHidden/>
          </w:rPr>
        </w:r>
        <w:r w:rsidRPr="009F46B2">
          <w:rPr>
            <w:bCs w:val="0"/>
            <w:noProof/>
            <w:webHidden/>
          </w:rPr>
          <w:fldChar w:fldCharType="separate"/>
        </w:r>
        <w:r w:rsidRPr="009F46B2">
          <w:rPr>
            <w:bCs w:val="0"/>
            <w:noProof/>
            <w:webHidden/>
          </w:rPr>
          <w:t>9</w:t>
        </w:r>
        <w:r w:rsidRPr="009F46B2">
          <w:rPr>
            <w:bCs w:val="0"/>
            <w:noProof/>
            <w:webHidden/>
          </w:rPr>
          <w:fldChar w:fldCharType="end"/>
        </w:r>
      </w:hyperlink>
    </w:p>
    <w:p w14:paraId="0C665D9C" w14:textId="78199EB3"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48" w:history="1">
        <w:r w:rsidRPr="009F46B2">
          <w:rPr>
            <w:rStyle w:val="ab"/>
            <w:rFonts w:cs="Times New Roman"/>
            <w:bCs w:val="0"/>
            <w:noProof/>
          </w:rPr>
          <w:t>Figure S1. Traffic light plots for randomized controlled trials.</w:t>
        </w:r>
        <w:r w:rsidRPr="009F46B2">
          <w:rPr>
            <w:bCs w:val="0"/>
            <w:noProof/>
            <w:webHidden/>
          </w:rPr>
          <w:tab/>
        </w:r>
        <w:r w:rsidRPr="009F46B2">
          <w:rPr>
            <w:bCs w:val="0"/>
            <w:noProof/>
            <w:webHidden/>
          </w:rPr>
          <w:fldChar w:fldCharType="begin"/>
        </w:r>
        <w:r w:rsidRPr="009F46B2">
          <w:rPr>
            <w:bCs w:val="0"/>
            <w:noProof/>
            <w:webHidden/>
          </w:rPr>
          <w:instrText xml:space="preserve"> PAGEREF _Toc202563348 \h </w:instrText>
        </w:r>
        <w:r w:rsidRPr="009F46B2">
          <w:rPr>
            <w:bCs w:val="0"/>
            <w:noProof/>
            <w:webHidden/>
          </w:rPr>
        </w:r>
        <w:r w:rsidRPr="009F46B2">
          <w:rPr>
            <w:bCs w:val="0"/>
            <w:noProof/>
            <w:webHidden/>
          </w:rPr>
          <w:fldChar w:fldCharType="separate"/>
        </w:r>
        <w:r w:rsidRPr="009F46B2">
          <w:rPr>
            <w:bCs w:val="0"/>
            <w:noProof/>
            <w:webHidden/>
          </w:rPr>
          <w:t>10</w:t>
        </w:r>
        <w:r w:rsidRPr="009F46B2">
          <w:rPr>
            <w:bCs w:val="0"/>
            <w:noProof/>
            <w:webHidden/>
          </w:rPr>
          <w:fldChar w:fldCharType="end"/>
        </w:r>
      </w:hyperlink>
    </w:p>
    <w:p w14:paraId="4E21F01B" w14:textId="0300A550"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49" w:history="1">
        <w:r w:rsidRPr="009F46B2">
          <w:rPr>
            <w:rStyle w:val="ab"/>
            <w:rFonts w:cs="Times New Roman"/>
            <w:bCs w:val="0"/>
            <w:noProof/>
          </w:rPr>
          <w:t>Figure S2. Traffic light plots for non-randomized controlled trials.</w:t>
        </w:r>
        <w:r w:rsidRPr="009F46B2">
          <w:rPr>
            <w:bCs w:val="0"/>
            <w:noProof/>
            <w:webHidden/>
          </w:rPr>
          <w:tab/>
        </w:r>
        <w:r w:rsidRPr="009F46B2">
          <w:rPr>
            <w:bCs w:val="0"/>
            <w:noProof/>
            <w:webHidden/>
          </w:rPr>
          <w:fldChar w:fldCharType="begin"/>
        </w:r>
        <w:r w:rsidRPr="009F46B2">
          <w:rPr>
            <w:bCs w:val="0"/>
            <w:noProof/>
            <w:webHidden/>
          </w:rPr>
          <w:instrText xml:space="preserve"> PAGEREF _Toc202563349 \h </w:instrText>
        </w:r>
        <w:r w:rsidRPr="009F46B2">
          <w:rPr>
            <w:bCs w:val="0"/>
            <w:noProof/>
            <w:webHidden/>
          </w:rPr>
        </w:r>
        <w:r w:rsidRPr="009F46B2">
          <w:rPr>
            <w:bCs w:val="0"/>
            <w:noProof/>
            <w:webHidden/>
          </w:rPr>
          <w:fldChar w:fldCharType="separate"/>
        </w:r>
        <w:r w:rsidRPr="009F46B2">
          <w:rPr>
            <w:bCs w:val="0"/>
            <w:noProof/>
            <w:webHidden/>
          </w:rPr>
          <w:t>11</w:t>
        </w:r>
        <w:r w:rsidRPr="009F46B2">
          <w:rPr>
            <w:bCs w:val="0"/>
            <w:noProof/>
            <w:webHidden/>
          </w:rPr>
          <w:fldChar w:fldCharType="end"/>
        </w:r>
      </w:hyperlink>
    </w:p>
    <w:p w14:paraId="07050BC3" w14:textId="71A34D3B"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50" w:history="1">
        <w:r w:rsidRPr="009F46B2">
          <w:rPr>
            <w:rStyle w:val="ab"/>
            <w:rFonts w:cs="Times New Roman"/>
            <w:bCs w:val="0"/>
            <w:noProof/>
          </w:rPr>
          <w:t>Figure S3. Bar plots for randomized controlled trials.</w:t>
        </w:r>
        <w:r w:rsidRPr="009F46B2">
          <w:rPr>
            <w:bCs w:val="0"/>
            <w:noProof/>
            <w:webHidden/>
          </w:rPr>
          <w:tab/>
        </w:r>
        <w:r w:rsidRPr="009F46B2">
          <w:rPr>
            <w:bCs w:val="0"/>
            <w:noProof/>
            <w:webHidden/>
          </w:rPr>
          <w:fldChar w:fldCharType="begin"/>
        </w:r>
        <w:r w:rsidRPr="009F46B2">
          <w:rPr>
            <w:bCs w:val="0"/>
            <w:noProof/>
            <w:webHidden/>
          </w:rPr>
          <w:instrText xml:space="preserve"> PAGEREF _Toc202563350 \h </w:instrText>
        </w:r>
        <w:r w:rsidRPr="009F46B2">
          <w:rPr>
            <w:bCs w:val="0"/>
            <w:noProof/>
            <w:webHidden/>
          </w:rPr>
        </w:r>
        <w:r w:rsidRPr="009F46B2">
          <w:rPr>
            <w:bCs w:val="0"/>
            <w:noProof/>
            <w:webHidden/>
          </w:rPr>
          <w:fldChar w:fldCharType="separate"/>
        </w:r>
        <w:r w:rsidRPr="009F46B2">
          <w:rPr>
            <w:bCs w:val="0"/>
            <w:noProof/>
            <w:webHidden/>
          </w:rPr>
          <w:t>12</w:t>
        </w:r>
        <w:r w:rsidRPr="009F46B2">
          <w:rPr>
            <w:bCs w:val="0"/>
            <w:noProof/>
            <w:webHidden/>
          </w:rPr>
          <w:fldChar w:fldCharType="end"/>
        </w:r>
      </w:hyperlink>
    </w:p>
    <w:p w14:paraId="67A0E40C" w14:textId="4E715BE8"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51" w:history="1">
        <w:r w:rsidRPr="009F46B2">
          <w:rPr>
            <w:rStyle w:val="ab"/>
            <w:rFonts w:cs="Times New Roman"/>
            <w:bCs w:val="0"/>
            <w:noProof/>
          </w:rPr>
          <w:t>Figure S4. Bar plots for non-randomized controlled trials.</w:t>
        </w:r>
        <w:r w:rsidRPr="009F46B2">
          <w:rPr>
            <w:bCs w:val="0"/>
            <w:noProof/>
            <w:webHidden/>
          </w:rPr>
          <w:tab/>
        </w:r>
        <w:r w:rsidRPr="009F46B2">
          <w:rPr>
            <w:bCs w:val="0"/>
            <w:noProof/>
            <w:webHidden/>
          </w:rPr>
          <w:fldChar w:fldCharType="begin"/>
        </w:r>
        <w:r w:rsidRPr="009F46B2">
          <w:rPr>
            <w:bCs w:val="0"/>
            <w:noProof/>
            <w:webHidden/>
          </w:rPr>
          <w:instrText xml:space="preserve"> PAGEREF _Toc202563351 \h </w:instrText>
        </w:r>
        <w:r w:rsidRPr="009F46B2">
          <w:rPr>
            <w:bCs w:val="0"/>
            <w:noProof/>
            <w:webHidden/>
          </w:rPr>
        </w:r>
        <w:r w:rsidRPr="009F46B2">
          <w:rPr>
            <w:bCs w:val="0"/>
            <w:noProof/>
            <w:webHidden/>
          </w:rPr>
          <w:fldChar w:fldCharType="separate"/>
        </w:r>
        <w:r w:rsidRPr="009F46B2">
          <w:rPr>
            <w:bCs w:val="0"/>
            <w:noProof/>
            <w:webHidden/>
          </w:rPr>
          <w:t>12</w:t>
        </w:r>
        <w:r w:rsidRPr="009F46B2">
          <w:rPr>
            <w:bCs w:val="0"/>
            <w:noProof/>
            <w:webHidden/>
          </w:rPr>
          <w:fldChar w:fldCharType="end"/>
        </w:r>
      </w:hyperlink>
    </w:p>
    <w:p w14:paraId="225980A5" w14:textId="62BEF91F"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52" w:history="1">
        <w:r w:rsidRPr="009F46B2">
          <w:rPr>
            <w:rStyle w:val="ab"/>
            <w:rFonts w:cs="Times New Roman"/>
            <w:bCs w:val="0"/>
            <w:noProof/>
          </w:rPr>
          <w:t>Figure S5. Sensitivity analysis excluding studies to assess the pharmacotherapy for anemia.</w:t>
        </w:r>
        <w:r w:rsidRPr="009F46B2">
          <w:rPr>
            <w:bCs w:val="0"/>
            <w:noProof/>
            <w:webHidden/>
          </w:rPr>
          <w:tab/>
        </w:r>
        <w:r w:rsidRPr="009F46B2">
          <w:rPr>
            <w:bCs w:val="0"/>
            <w:noProof/>
            <w:webHidden/>
          </w:rPr>
          <w:fldChar w:fldCharType="begin"/>
        </w:r>
        <w:r w:rsidRPr="009F46B2">
          <w:rPr>
            <w:bCs w:val="0"/>
            <w:noProof/>
            <w:webHidden/>
          </w:rPr>
          <w:instrText xml:space="preserve"> PAGEREF _Toc202563352 \h </w:instrText>
        </w:r>
        <w:r w:rsidRPr="009F46B2">
          <w:rPr>
            <w:bCs w:val="0"/>
            <w:noProof/>
            <w:webHidden/>
          </w:rPr>
        </w:r>
        <w:r w:rsidRPr="009F46B2">
          <w:rPr>
            <w:bCs w:val="0"/>
            <w:noProof/>
            <w:webHidden/>
          </w:rPr>
          <w:fldChar w:fldCharType="separate"/>
        </w:r>
        <w:r w:rsidRPr="009F46B2">
          <w:rPr>
            <w:bCs w:val="0"/>
            <w:noProof/>
            <w:webHidden/>
          </w:rPr>
          <w:t>13</w:t>
        </w:r>
        <w:r w:rsidRPr="009F46B2">
          <w:rPr>
            <w:bCs w:val="0"/>
            <w:noProof/>
            <w:webHidden/>
          </w:rPr>
          <w:fldChar w:fldCharType="end"/>
        </w:r>
      </w:hyperlink>
    </w:p>
    <w:p w14:paraId="5EA8FD13" w14:textId="503355C8"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53" w:history="1">
        <w:r w:rsidRPr="009F46B2">
          <w:rPr>
            <w:rStyle w:val="ab"/>
            <w:rFonts w:cs="Times New Roman"/>
            <w:bCs w:val="0"/>
            <w:noProof/>
          </w:rPr>
          <w:t>Figure S6. Sensitivity analysis excluding non-randomized controlled trials.</w:t>
        </w:r>
        <w:r w:rsidRPr="009F46B2">
          <w:rPr>
            <w:bCs w:val="0"/>
            <w:noProof/>
            <w:webHidden/>
          </w:rPr>
          <w:tab/>
        </w:r>
        <w:r w:rsidRPr="009F46B2">
          <w:rPr>
            <w:bCs w:val="0"/>
            <w:noProof/>
            <w:webHidden/>
          </w:rPr>
          <w:fldChar w:fldCharType="begin"/>
        </w:r>
        <w:r w:rsidRPr="009F46B2">
          <w:rPr>
            <w:bCs w:val="0"/>
            <w:noProof/>
            <w:webHidden/>
          </w:rPr>
          <w:instrText xml:space="preserve"> PAGEREF _Toc202563353 \h </w:instrText>
        </w:r>
        <w:r w:rsidRPr="009F46B2">
          <w:rPr>
            <w:bCs w:val="0"/>
            <w:noProof/>
            <w:webHidden/>
          </w:rPr>
        </w:r>
        <w:r w:rsidRPr="009F46B2">
          <w:rPr>
            <w:bCs w:val="0"/>
            <w:noProof/>
            <w:webHidden/>
          </w:rPr>
          <w:fldChar w:fldCharType="separate"/>
        </w:r>
        <w:r w:rsidRPr="009F46B2">
          <w:rPr>
            <w:bCs w:val="0"/>
            <w:noProof/>
            <w:webHidden/>
          </w:rPr>
          <w:t>13</w:t>
        </w:r>
        <w:r w:rsidRPr="009F46B2">
          <w:rPr>
            <w:bCs w:val="0"/>
            <w:noProof/>
            <w:webHidden/>
          </w:rPr>
          <w:fldChar w:fldCharType="end"/>
        </w:r>
      </w:hyperlink>
    </w:p>
    <w:p w14:paraId="1401B884" w14:textId="3D6A39F6"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54" w:history="1">
        <w:r w:rsidRPr="009F46B2">
          <w:rPr>
            <w:rStyle w:val="ab"/>
            <w:rFonts w:cs="Times New Roman"/>
            <w:bCs w:val="0"/>
            <w:noProof/>
          </w:rPr>
          <w:t>Figure S7. Sensitivity analysis for studies measuring ICU-acquired infections.</w:t>
        </w:r>
        <w:r w:rsidRPr="009F46B2">
          <w:rPr>
            <w:bCs w:val="0"/>
            <w:noProof/>
            <w:webHidden/>
          </w:rPr>
          <w:tab/>
        </w:r>
        <w:r w:rsidRPr="009F46B2">
          <w:rPr>
            <w:bCs w:val="0"/>
            <w:noProof/>
            <w:webHidden/>
          </w:rPr>
          <w:fldChar w:fldCharType="begin"/>
        </w:r>
        <w:r w:rsidRPr="009F46B2">
          <w:rPr>
            <w:bCs w:val="0"/>
            <w:noProof/>
            <w:webHidden/>
          </w:rPr>
          <w:instrText xml:space="preserve"> PAGEREF _Toc202563354 \h </w:instrText>
        </w:r>
        <w:r w:rsidRPr="009F46B2">
          <w:rPr>
            <w:bCs w:val="0"/>
            <w:noProof/>
            <w:webHidden/>
          </w:rPr>
        </w:r>
        <w:r w:rsidRPr="009F46B2">
          <w:rPr>
            <w:bCs w:val="0"/>
            <w:noProof/>
            <w:webHidden/>
          </w:rPr>
          <w:fldChar w:fldCharType="separate"/>
        </w:r>
        <w:r w:rsidRPr="009F46B2">
          <w:rPr>
            <w:bCs w:val="0"/>
            <w:noProof/>
            <w:webHidden/>
          </w:rPr>
          <w:t>14</w:t>
        </w:r>
        <w:r w:rsidRPr="009F46B2">
          <w:rPr>
            <w:bCs w:val="0"/>
            <w:noProof/>
            <w:webHidden/>
          </w:rPr>
          <w:fldChar w:fldCharType="end"/>
        </w:r>
      </w:hyperlink>
    </w:p>
    <w:p w14:paraId="21106809" w14:textId="11703750"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55" w:history="1">
        <w:r w:rsidRPr="009F46B2">
          <w:rPr>
            <w:rStyle w:val="ab"/>
            <w:rFonts w:cs="Times New Roman"/>
            <w:bCs w:val="0"/>
            <w:noProof/>
          </w:rPr>
          <w:t>Figure S8. Sensitivity analysis for studies measuring Hospital-acquired infections.</w:t>
        </w:r>
        <w:r w:rsidRPr="009F46B2">
          <w:rPr>
            <w:bCs w:val="0"/>
            <w:noProof/>
            <w:webHidden/>
          </w:rPr>
          <w:tab/>
        </w:r>
        <w:r w:rsidRPr="009F46B2">
          <w:rPr>
            <w:bCs w:val="0"/>
            <w:noProof/>
            <w:webHidden/>
          </w:rPr>
          <w:fldChar w:fldCharType="begin"/>
        </w:r>
        <w:r w:rsidRPr="009F46B2">
          <w:rPr>
            <w:bCs w:val="0"/>
            <w:noProof/>
            <w:webHidden/>
          </w:rPr>
          <w:instrText xml:space="preserve"> PAGEREF _Toc202563355 \h </w:instrText>
        </w:r>
        <w:r w:rsidRPr="009F46B2">
          <w:rPr>
            <w:bCs w:val="0"/>
            <w:noProof/>
            <w:webHidden/>
          </w:rPr>
        </w:r>
        <w:r w:rsidRPr="009F46B2">
          <w:rPr>
            <w:bCs w:val="0"/>
            <w:noProof/>
            <w:webHidden/>
          </w:rPr>
          <w:fldChar w:fldCharType="separate"/>
        </w:r>
        <w:r w:rsidRPr="009F46B2">
          <w:rPr>
            <w:bCs w:val="0"/>
            <w:noProof/>
            <w:webHidden/>
          </w:rPr>
          <w:t>14</w:t>
        </w:r>
        <w:r w:rsidRPr="009F46B2">
          <w:rPr>
            <w:bCs w:val="0"/>
            <w:noProof/>
            <w:webHidden/>
          </w:rPr>
          <w:fldChar w:fldCharType="end"/>
        </w:r>
      </w:hyperlink>
    </w:p>
    <w:p w14:paraId="0D73F112" w14:textId="59867452"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56" w:history="1">
        <w:r w:rsidRPr="009F46B2">
          <w:rPr>
            <w:rStyle w:val="ab"/>
            <w:rFonts w:cs="Times New Roman"/>
            <w:bCs w:val="0"/>
            <w:noProof/>
          </w:rPr>
          <w:t>Figure S9. Sensitivity analysis for hospital-acquired infections in patients with sepsis/septic shock.</w:t>
        </w:r>
        <w:r w:rsidRPr="009F46B2">
          <w:rPr>
            <w:bCs w:val="0"/>
            <w:noProof/>
            <w:webHidden/>
          </w:rPr>
          <w:tab/>
        </w:r>
        <w:r w:rsidRPr="009F46B2">
          <w:rPr>
            <w:bCs w:val="0"/>
            <w:noProof/>
            <w:webHidden/>
          </w:rPr>
          <w:fldChar w:fldCharType="begin"/>
        </w:r>
        <w:r w:rsidRPr="009F46B2">
          <w:rPr>
            <w:bCs w:val="0"/>
            <w:noProof/>
            <w:webHidden/>
          </w:rPr>
          <w:instrText xml:space="preserve"> PAGEREF _Toc202563356 \h </w:instrText>
        </w:r>
        <w:r w:rsidRPr="009F46B2">
          <w:rPr>
            <w:bCs w:val="0"/>
            <w:noProof/>
            <w:webHidden/>
          </w:rPr>
        </w:r>
        <w:r w:rsidRPr="009F46B2">
          <w:rPr>
            <w:bCs w:val="0"/>
            <w:noProof/>
            <w:webHidden/>
          </w:rPr>
          <w:fldChar w:fldCharType="separate"/>
        </w:r>
        <w:r w:rsidRPr="009F46B2">
          <w:rPr>
            <w:bCs w:val="0"/>
            <w:noProof/>
            <w:webHidden/>
          </w:rPr>
          <w:t>15</w:t>
        </w:r>
        <w:r w:rsidRPr="009F46B2">
          <w:rPr>
            <w:bCs w:val="0"/>
            <w:noProof/>
            <w:webHidden/>
          </w:rPr>
          <w:fldChar w:fldCharType="end"/>
        </w:r>
      </w:hyperlink>
    </w:p>
    <w:p w14:paraId="33F4042D" w14:textId="55E038B6"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57" w:history="1">
        <w:r w:rsidRPr="009F46B2">
          <w:rPr>
            <w:rStyle w:val="ab"/>
            <w:rFonts w:cs="Times New Roman"/>
            <w:bCs w:val="0"/>
            <w:noProof/>
          </w:rPr>
          <w:t>Figure S10. Sensitivity analysis for hospital-acquired infections in patients with bacteremia.</w:t>
        </w:r>
        <w:r w:rsidRPr="009F46B2">
          <w:rPr>
            <w:bCs w:val="0"/>
            <w:noProof/>
            <w:webHidden/>
          </w:rPr>
          <w:tab/>
        </w:r>
        <w:r w:rsidRPr="009F46B2">
          <w:rPr>
            <w:bCs w:val="0"/>
            <w:noProof/>
            <w:webHidden/>
          </w:rPr>
          <w:fldChar w:fldCharType="begin"/>
        </w:r>
        <w:r w:rsidRPr="009F46B2">
          <w:rPr>
            <w:bCs w:val="0"/>
            <w:noProof/>
            <w:webHidden/>
          </w:rPr>
          <w:instrText xml:space="preserve"> PAGEREF _Toc202563357 \h </w:instrText>
        </w:r>
        <w:r w:rsidRPr="009F46B2">
          <w:rPr>
            <w:bCs w:val="0"/>
            <w:noProof/>
            <w:webHidden/>
          </w:rPr>
        </w:r>
        <w:r w:rsidRPr="009F46B2">
          <w:rPr>
            <w:bCs w:val="0"/>
            <w:noProof/>
            <w:webHidden/>
          </w:rPr>
          <w:fldChar w:fldCharType="separate"/>
        </w:r>
        <w:r w:rsidRPr="009F46B2">
          <w:rPr>
            <w:bCs w:val="0"/>
            <w:noProof/>
            <w:webHidden/>
          </w:rPr>
          <w:t>15</w:t>
        </w:r>
        <w:r w:rsidRPr="009F46B2">
          <w:rPr>
            <w:bCs w:val="0"/>
            <w:noProof/>
            <w:webHidden/>
          </w:rPr>
          <w:fldChar w:fldCharType="end"/>
        </w:r>
      </w:hyperlink>
    </w:p>
    <w:p w14:paraId="3350F483" w14:textId="488B8F4C"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58" w:history="1">
        <w:r w:rsidRPr="009F46B2">
          <w:rPr>
            <w:rStyle w:val="ab"/>
            <w:rFonts w:cs="Times New Roman"/>
            <w:bCs w:val="0"/>
            <w:noProof/>
          </w:rPr>
          <w:t>Figure S11. Sensitivity analysis for hospital-acquired infections in patients with any infections.</w:t>
        </w:r>
        <w:r w:rsidRPr="009F46B2">
          <w:rPr>
            <w:bCs w:val="0"/>
            <w:noProof/>
            <w:webHidden/>
          </w:rPr>
          <w:tab/>
        </w:r>
        <w:r w:rsidRPr="009F46B2">
          <w:rPr>
            <w:bCs w:val="0"/>
            <w:noProof/>
            <w:webHidden/>
          </w:rPr>
          <w:fldChar w:fldCharType="begin"/>
        </w:r>
        <w:r w:rsidRPr="009F46B2">
          <w:rPr>
            <w:bCs w:val="0"/>
            <w:noProof/>
            <w:webHidden/>
          </w:rPr>
          <w:instrText xml:space="preserve"> PAGEREF _Toc202563358 \h </w:instrText>
        </w:r>
        <w:r w:rsidRPr="009F46B2">
          <w:rPr>
            <w:bCs w:val="0"/>
            <w:noProof/>
            <w:webHidden/>
          </w:rPr>
        </w:r>
        <w:r w:rsidRPr="009F46B2">
          <w:rPr>
            <w:bCs w:val="0"/>
            <w:noProof/>
            <w:webHidden/>
          </w:rPr>
          <w:fldChar w:fldCharType="separate"/>
        </w:r>
        <w:r w:rsidRPr="009F46B2">
          <w:rPr>
            <w:bCs w:val="0"/>
            <w:noProof/>
            <w:webHidden/>
          </w:rPr>
          <w:t>16</w:t>
        </w:r>
        <w:r w:rsidRPr="009F46B2">
          <w:rPr>
            <w:bCs w:val="0"/>
            <w:noProof/>
            <w:webHidden/>
          </w:rPr>
          <w:fldChar w:fldCharType="end"/>
        </w:r>
      </w:hyperlink>
    </w:p>
    <w:p w14:paraId="43C107FA" w14:textId="0A24E36F"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59" w:history="1">
        <w:r w:rsidRPr="009F46B2">
          <w:rPr>
            <w:rStyle w:val="ab"/>
            <w:rFonts w:cs="Times New Roman"/>
            <w:bCs w:val="0"/>
            <w:noProof/>
          </w:rPr>
          <w:t>Figure S12. Sensitivity analysis for hospital-acquired infections in patients with pneumonia.</w:t>
        </w:r>
        <w:r w:rsidRPr="009F46B2">
          <w:rPr>
            <w:bCs w:val="0"/>
            <w:noProof/>
            <w:webHidden/>
          </w:rPr>
          <w:tab/>
        </w:r>
        <w:r w:rsidRPr="009F46B2">
          <w:rPr>
            <w:bCs w:val="0"/>
            <w:noProof/>
            <w:webHidden/>
          </w:rPr>
          <w:fldChar w:fldCharType="begin"/>
        </w:r>
        <w:r w:rsidRPr="009F46B2">
          <w:rPr>
            <w:bCs w:val="0"/>
            <w:noProof/>
            <w:webHidden/>
          </w:rPr>
          <w:instrText xml:space="preserve"> PAGEREF _Toc202563359 \h </w:instrText>
        </w:r>
        <w:r w:rsidRPr="009F46B2">
          <w:rPr>
            <w:bCs w:val="0"/>
            <w:noProof/>
            <w:webHidden/>
          </w:rPr>
        </w:r>
        <w:r w:rsidRPr="009F46B2">
          <w:rPr>
            <w:bCs w:val="0"/>
            <w:noProof/>
            <w:webHidden/>
          </w:rPr>
          <w:fldChar w:fldCharType="separate"/>
        </w:r>
        <w:r w:rsidRPr="009F46B2">
          <w:rPr>
            <w:bCs w:val="0"/>
            <w:noProof/>
            <w:webHidden/>
          </w:rPr>
          <w:t>16</w:t>
        </w:r>
        <w:r w:rsidRPr="009F46B2">
          <w:rPr>
            <w:bCs w:val="0"/>
            <w:noProof/>
            <w:webHidden/>
          </w:rPr>
          <w:fldChar w:fldCharType="end"/>
        </w:r>
      </w:hyperlink>
    </w:p>
    <w:p w14:paraId="5F5BD91C" w14:textId="5AC3581B"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60" w:history="1">
        <w:r w:rsidRPr="009F46B2">
          <w:rPr>
            <w:rStyle w:val="ab"/>
            <w:bCs w:val="0"/>
            <w:noProof/>
          </w:rPr>
          <w:t>Figure S13. Sensitivity analysis for critically ill patients with trauma.</w:t>
        </w:r>
        <w:r w:rsidRPr="009F46B2">
          <w:rPr>
            <w:bCs w:val="0"/>
            <w:noProof/>
            <w:webHidden/>
          </w:rPr>
          <w:tab/>
        </w:r>
        <w:r w:rsidRPr="009F46B2">
          <w:rPr>
            <w:bCs w:val="0"/>
            <w:noProof/>
            <w:webHidden/>
          </w:rPr>
          <w:fldChar w:fldCharType="begin"/>
        </w:r>
        <w:r w:rsidRPr="009F46B2">
          <w:rPr>
            <w:bCs w:val="0"/>
            <w:noProof/>
            <w:webHidden/>
          </w:rPr>
          <w:instrText xml:space="preserve"> PAGEREF _Toc202563360 \h </w:instrText>
        </w:r>
        <w:r w:rsidRPr="009F46B2">
          <w:rPr>
            <w:bCs w:val="0"/>
            <w:noProof/>
            <w:webHidden/>
          </w:rPr>
        </w:r>
        <w:r w:rsidRPr="009F46B2">
          <w:rPr>
            <w:bCs w:val="0"/>
            <w:noProof/>
            <w:webHidden/>
          </w:rPr>
          <w:fldChar w:fldCharType="separate"/>
        </w:r>
        <w:r w:rsidRPr="009F46B2">
          <w:rPr>
            <w:bCs w:val="0"/>
            <w:noProof/>
            <w:webHidden/>
          </w:rPr>
          <w:t>17</w:t>
        </w:r>
        <w:r w:rsidRPr="009F46B2">
          <w:rPr>
            <w:bCs w:val="0"/>
            <w:noProof/>
            <w:webHidden/>
          </w:rPr>
          <w:fldChar w:fldCharType="end"/>
        </w:r>
      </w:hyperlink>
    </w:p>
    <w:p w14:paraId="61A4F876" w14:textId="16C9CF93" w:rsidR="009F46B2" w:rsidRPr="009F46B2" w:rsidRDefault="009F46B2">
      <w:pPr>
        <w:pStyle w:val="11"/>
        <w:tabs>
          <w:tab w:val="right" w:leader="dot" w:pos="9736"/>
        </w:tabs>
        <w:rPr>
          <w:rFonts w:asciiTheme="minorHAnsi" w:eastAsiaTheme="minorEastAsia" w:hAnsiTheme="minorHAnsi"/>
          <w:bCs w:val="0"/>
          <w:iCs w:val="0"/>
          <w:noProof/>
          <w14:ligatures w14:val="standardContextual"/>
        </w:rPr>
      </w:pPr>
      <w:hyperlink w:anchor="_Toc202563361" w:history="1">
        <w:r w:rsidRPr="009F46B2">
          <w:rPr>
            <w:rStyle w:val="ab"/>
            <w:rFonts w:cs="Times New Roman"/>
            <w:bCs w:val="0"/>
            <w:noProof/>
          </w:rPr>
          <w:t>e-References</w:t>
        </w:r>
        <w:r w:rsidRPr="009F46B2">
          <w:rPr>
            <w:bCs w:val="0"/>
            <w:noProof/>
            <w:webHidden/>
          </w:rPr>
          <w:tab/>
        </w:r>
        <w:r w:rsidRPr="009F46B2">
          <w:rPr>
            <w:bCs w:val="0"/>
            <w:noProof/>
            <w:webHidden/>
          </w:rPr>
          <w:fldChar w:fldCharType="begin"/>
        </w:r>
        <w:r w:rsidRPr="009F46B2">
          <w:rPr>
            <w:bCs w:val="0"/>
            <w:noProof/>
            <w:webHidden/>
          </w:rPr>
          <w:instrText xml:space="preserve"> PAGEREF _Toc202563361 \h </w:instrText>
        </w:r>
        <w:r w:rsidRPr="009F46B2">
          <w:rPr>
            <w:bCs w:val="0"/>
            <w:noProof/>
            <w:webHidden/>
          </w:rPr>
        </w:r>
        <w:r w:rsidRPr="009F46B2">
          <w:rPr>
            <w:bCs w:val="0"/>
            <w:noProof/>
            <w:webHidden/>
          </w:rPr>
          <w:fldChar w:fldCharType="separate"/>
        </w:r>
        <w:r w:rsidRPr="009F46B2">
          <w:rPr>
            <w:bCs w:val="0"/>
            <w:noProof/>
            <w:webHidden/>
          </w:rPr>
          <w:t>18</w:t>
        </w:r>
        <w:r w:rsidRPr="009F46B2">
          <w:rPr>
            <w:bCs w:val="0"/>
            <w:noProof/>
            <w:webHidden/>
          </w:rPr>
          <w:fldChar w:fldCharType="end"/>
        </w:r>
      </w:hyperlink>
    </w:p>
    <w:p w14:paraId="4AB18336" w14:textId="10DCB949" w:rsidR="00E7451F" w:rsidRPr="009F46B2" w:rsidRDefault="00897972">
      <w:pPr>
        <w:rPr>
          <w:rFonts w:ascii="Helvetica" w:eastAsia="Helvetica" w:hAnsi="Helvetica"/>
          <w:sz w:val="22"/>
          <w:szCs w:val="22"/>
        </w:rPr>
      </w:pPr>
      <w:r w:rsidRPr="009F46B2">
        <w:rPr>
          <w:rFonts w:ascii="Helvetica" w:eastAsia="Helvetica" w:hAnsi="Helvetica"/>
          <w:sz w:val="22"/>
          <w:szCs w:val="22"/>
        </w:rPr>
        <w:fldChar w:fldCharType="end"/>
      </w:r>
      <w:r w:rsidRPr="009F46B2">
        <w:rPr>
          <w:rFonts w:ascii="Helvetica" w:eastAsia="Helvetica" w:hAnsi="Helvetica"/>
          <w:sz w:val="22"/>
          <w:szCs w:val="22"/>
        </w:rPr>
        <w:br w:type="page"/>
      </w:r>
    </w:p>
    <w:p w14:paraId="1703877C" w14:textId="77777777" w:rsidR="00FE697D" w:rsidRPr="00FE697D" w:rsidRDefault="002534B1" w:rsidP="00FE697D">
      <w:pPr>
        <w:pStyle w:val="1"/>
        <w:rPr>
          <w:rFonts w:ascii="Helvetica" w:hAnsi="Helvetica" w:cs="Times New Roman"/>
          <w:b/>
          <w:bCs/>
          <w:sz w:val="22"/>
          <w:szCs w:val="22"/>
        </w:rPr>
      </w:pPr>
      <w:bookmarkStart w:id="0" w:name="_Toc202563343"/>
      <w:r w:rsidRPr="00FE697D">
        <w:rPr>
          <w:rFonts w:ascii="Helvetica" w:hAnsi="Helvetica" w:cs="Times New Roman"/>
          <w:b/>
          <w:bCs/>
          <w:sz w:val="22"/>
          <w:szCs w:val="22"/>
        </w:rPr>
        <w:lastRenderedPageBreak/>
        <w:t>Table S1. PRISMA checklist 2020</w:t>
      </w:r>
      <w:r w:rsidR="00E7451F" w:rsidRPr="00FE697D">
        <w:rPr>
          <w:rFonts w:ascii="Helvetica" w:hAnsi="Helvetica" w:cs="Times New Roman"/>
          <w:b/>
          <w:bCs/>
          <w:sz w:val="22"/>
          <w:szCs w:val="22"/>
        </w:rPr>
        <w:t>.</w:t>
      </w:r>
      <w:bookmarkEnd w:id="0"/>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360"/>
        <w:gridCol w:w="616"/>
        <w:gridCol w:w="6623"/>
        <w:gridCol w:w="1147"/>
      </w:tblGrid>
      <w:tr w:rsidR="00FE697D" w:rsidRPr="00FD0A9D" w14:paraId="0B2BE68B" w14:textId="77777777" w:rsidTr="34BC6C54">
        <w:trPr>
          <w:trHeight w:val="170"/>
          <w:tblHeader/>
        </w:trPr>
        <w:tc>
          <w:tcPr>
            <w:tcW w:w="636" w:type="pct"/>
            <w:vAlign w:val="center"/>
          </w:tcPr>
          <w:p w14:paraId="7D7163DB" w14:textId="77777777" w:rsidR="00897972" w:rsidRPr="00897972" w:rsidRDefault="00897972" w:rsidP="00FE697D">
            <w:pPr>
              <w:adjustRightInd w:val="0"/>
              <w:snapToGrid w:val="0"/>
              <w:jc w:val="left"/>
              <w:rPr>
                <w:rFonts w:ascii="Times New Roman" w:hAnsi="Times New Roman" w:cs="Times New Roman"/>
                <w:color w:val="000000" w:themeColor="text1"/>
                <w:sz w:val="20"/>
                <w:szCs w:val="20"/>
                <w:lang w:val="en-CA"/>
              </w:rPr>
            </w:pPr>
            <w:r w:rsidRPr="00897972">
              <w:rPr>
                <w:rFonts w:ascii="Times New Roman" w:hAnsi="Times New Roman" w:cs="Times New Roman"/>
                <w:b/>
                <w:bCs/>
                <w:color w:val="000000" w:themeColor="text1"/>
                <w:sz w:val="20"/>
                <w:szCs w:val="20"/>
                <w:lang w:val="en-CA"/>
              </w:rPr>
              <w:t xml:space="preserve">Section and Topic </w:t>
            </w:r>
          </w:p>
        </w:tc>
        <w:tc>
          <w:tcPr>
            <w:tcW w:w="282" w:type="pct"/>
            <w:vAlign w:val="center"/>
          </w:tcPr>
          <w:p w14:paraId="0210B12A" w14:textId="77777777" w:rsidR="00897972" w:rsidRPr="00897972" w:rsidRDefault="00897972" w:rsidP="00FE697D">
            <w:pPr>
              <w:adjustRightInd w:val="0"/>
              <w:snapToGrid w:val="0"/>
              <w:jc w:val="left"/>
              <w:rPr>
                <w:rFonts w:ascii="Times New Roman" w:hAnsi="Times New Roman" w:cs="Times New Roman"/>
                <w:b/>
                <w:bCs/>
                <w:color w:val="000000" w:themeColor="text1"/>
                <w:sz w:val="20"/>
                <w:szCs w:val="20"/>
                <w:lang w:val="en-CA"/>
              </w:rPr>
            </w:pPr>
            <w:r w:rsidRPr="00897972">
              <w:rPr>
                <w:rFonts w:ascii="Times New Roman" w:hAnsi="Times New Roman" w:cs="Times New Roman"/>
                <w:b/>
                <w:bCs/>
                <w:color w:val="000000" w:themeColor="text1"/>
                <w:sz w:val="20"/>
                <w:szCs w:val="20"/>
                <w:lang w:val="en-CA"/>
              </w:rPr>
              <w:t>Item #</w:t>
            </w:r>
          </w:p>
        </w:tc>
        <w:tc>
          <w:tcPr>
            <w:tcW w:w="3446" w:type="pct"/>
            <w:vAlign w:val="center"/>
          </w:tcPr>
          <w:p w14:paraId="55693B40" w14:textId="77777777" w:rsidR="00897972" w:rsidRPr="00897972" w:rsidRDefault="00897972" w:rsidP="00FE697D">
            <w:pPr>
              <w:adjustRightInd w:val="0"/>
              <w:snapToGrid w:val="0"/>
              <w:jc w:val="left"/>
              <w:rPr>
                <w:rFonts w:ascii="Times New Roman" w:hAnsi="Times New Roman" w:cs="Times New Roman"/>
                <w:color w:val="000000" w:themeColor="text1"/>
                <w:sz w:val="20"/>
                <w:szCs w:val="20"/>
                <w:lang w:val="en-CA"/>
              </w:rPr>
            </w:pPr>
            <w:r w:rsidRPr="00897972">
              <w:rPr>
                <w:rFonts w:ascii="Times New Roman" w:hAnsi="Times New Roman" w:cs="Times New Roman"/>
                <w:b/>
                <w:bCs/>
                <w:color w:val="000000" w:themeColor="text1"/>
                <w:sz w:val="20"/>
                <w:szCs w:val="20"/>
                <w:lang w:val="en-CA"/>
              </w:rPr>
              <w:t>Checklist item</w:t>
            </w:r>
          </w:p>
        </w:tc>
        <w:tc>
          <w:tcPr>
            <w:tcW w:w="636" w:type="pct"/>
            <w:vAlign w:val="center"/>
          </w:tcPr>
          <w:p w14:paraId="4112D96C" w14:textId="77777777" w:rsidR="00897972" w:rsidRPr="00897972" w:rsidRDefault="00897972" w:rsidP="00FE697D">
            <w:pPr>
              <w:adjustRightInd w:val="0"/>
              <w:snapToGrid w:val="0"/>
              <w:jc w:val="left"/>
              <w:rPr>
                <w:rFonts w:ascii="Times New Roman" w:hAnsi="Times New Roman" w:cs="Times New Roman"/>
                <w:color w:val="000000" w:themeColor="text1"/>
                <w:sz w:val="20"/>
                <w:szCs w:val="20"/>
                <w:lang w:val="en-CA"/>
              </w:rPr>
            </w:pPr>
            <w:r w:rsidRPr="00897972">
              <w:rPr>
                <w:rFonts w:ascii="Times New Roman" w:hAnsi="Times New Roman" w:cs="Times New Roman"/>
                <w:b/>
                <w:bCs/>
                <w:color w:val="000000" w:themeColor="text1"/>
                <w:sz w:val="20"/>
                <w:szCs w:val="20"/>
                <w:lang w:val="en-CA"/>
              </w:rPr>
              <w:t>Location where item</w:t>
            </w:r>
            <w:r w:rsidR="00FE697D" w:rsidRPr="00FD0A9D">
              <w:rPr>
                <w:rFonts w:ascii="Times New Roman" w:hAnsi="Times New Roman" w:cs="Times New Roman"/>
                <w:b/>
                <w:bCs/>
                <w:color w:val="000000" w:themeColor="text1"/>
                <w:sz w:val="20"/>
                <w:szCs w:val="20"/>
                <w:lang w:val="en-CA"/>
              </w:rPr>
              <w:t xml:space="preserve"> </w:t>
            </w:r>
            <w:r w:rsidRPr="00897972">
              <w:rPr>
                <w:rFonts w:ascii="Times New Roman" w:hAnsi="Times New Roman" w:cs="Times New Roman"/>
                <w:b/>
                <w:bCs/>
                <w:color w:val="000000" w:themeColor="text1"/>
                <w:sz w:val="20"/>
                <w:szCs w:val="20"/>
                <w:lang w:val="en-CA"/>
              </w:rPr>
              <w:t xml:space="preserve">is reported </w:t>
            </w:r>
          </w:p>
        </w:tc>
      </w:tr>
      <w:tr w:rsidR="00FE697D" w:rsidRPr="00FD0A9D" w14:paraId="35DFD0E3" w14:textId="77777777" w:rsidTr="34BC6C54">
        <w:trPr>
          <w:trHeight w:val="170"/>
        </w:trPr>
        <w:tc>
          <w:tcPr>
            <w:tcW w:w="4364" w:type="pct"/>
            <w:gridSpan w:val="3"/>
            <w:shd w:val="clear" w:color="auto" w:fill="D1D1D1" w:themeFill="background2" w:themeFillShade="E6"/>
            <w:vAlign w:val="center"/>
          </w:tcPr>
          <w:p w14:paraId="2E3821F6"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b/>
                <w:bCs/>
                <w:sz w:val="20"/>
                <w:szCs w:val="20"/>
                <w:lang w:val="en-CA"/>
              </w:rPr>
              <w:t xml:space="preserve">TITLE </w:t>
            </w:r>
          </w:p>
        </w:tc>
        <w:tc>
          <w:tcPr>
            <w:tcW w:w="636" w:type="pct"/>
            <w:shd w:val="clear" w:color="auto" w:fill="D1D1D1" w:themeFill="background2" w:themeFillShade="E6"/>
          </w:tcPr>
          <w:p w14:paraId="3A7BAE70" w14:textId="77777777" w:rsidR="00897972" w:rsidRPr="00897972" w:rsidRDefault="00897972" w:rsidP="00FE697D">
            <w:pPr>
              <w:adjustRightInd w:val="0"/>
              <w:snapToGrid w:val="0"/>
              <w:rPr>
                <w:rFonts w:ascii="Times New Roman" w:hAnsi="Times New Roman" w:cs="Times New Roman"/>
                <w:sz w:val="20"/>
                <w:szCs w:val="20"/>
                <w:lang w:val="en-CA"/>
              </w:rPr>
            </w:pPr>
          </w:p>
        </w:tc>
      </w:tr>
      <w:tr w:rsidR="00FE697D" w:rsidRPr="00FD0A9D" w14:paraId="3A9DE587" w14:textId="77777777" w:rsidTr="34BC6C54">
        <w:trPr>
          <w:trHeight w:val="170"/>
        </w:trPr>
        <w:tc>
          <w:tcPr>
            <w:tcW w:w="636" w:type="pct"/>
          </w:tcPr>
          <w:p w14:paraId="665D51E7"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Title </w:t>
            </w:r>
          </w:p>
        </w:tc>
        <w:tc>
          <w:tcPr>
            <w:tcW w:w="282" w:type="pct"/>
          </w:tcPr>
          <w:p w14:paraId="251C0906"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w:t>
            </w:r>
          </w:p>
        </w:tc>
        <w:tc>
          <w:tcPr>
            <w:tcW w:w="3446" w:type="pct"/>
          </w:tcPr>
          <w:p w14:paraId="3F92F98E"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Identify the report as a systematic review.</w:t>
            </w:r>
          </w:p>
        </w:tc>
        <w:tc>
          <w:tcPr>
            <w:tcW w:w="636" w:type="pct"/>
          </w:tcPr>
          <w:p w14:paraId="047C9647" w14:textId="5025B883" w:rsidR="00897972" w:rsidRPr="00047A1F" w:rsidRDefault="00047A1F" w:rsidP="00FE697D">
            <w:pPr>
              <w:adjustRightInd w:val="0"/>
              <w:snapToGrid w:val="0"/>
              <w:rPr>
                <w:rFonts w:ascii="Times New Roman" w:hAnsi="Times New Roman" w:cs="Times New Roman"/>
                <w:sz w:val="20"/>
                <w:szCs w:val="20"/>
              </w:rPr>
            </w:pPr>
            <w:r w:rsidRPr="34BC6C54">
              <w:rPr>
                <w:rFonts w:ascii="Times New Roman" w:hAnsi="Times New Roman" w:cs="Times New Roman"/>
                <w:sz w:val="20"/>
                <w:szCs w:val="20"/>
              </w:rPr>
              <w:t>Page</w:t>
            </w:r>
            <w:r w:rsidR="78EE422D" w:rsidRPr="34BC6C54">
              <w:rPr>
                <w:rFonts w:ascii="Times New Roman" w:hAnsi="Times New Roman" w:cs="Times New Roman"/>
                <w:sz w:val="20"/>
                <w:szCs w:val="20"/>
              </w:rPr>
              <w:t xml:space="preserve"> 1</w:t>
            </w:r>
          </w:p>
        </w:tc>
      </w:tr>
      <w:tr w:rsidR="00FE697D" w:rsidRPr="00FD0A9D" w14:paraId="196F49F3" w14:textId="77777777" w:rsidTr="34BC6C54">
        <w:trPr>
          <w:trHeight w:val="170"/>
        </w:trPr>
        <w:tc>
          <w:tcPr>
            <w:tcW w:w="4364" w:type="pct"/>
            <w:gridSpan w:val="3"/>
            <w:shd w:val="clear" w:color="auto" w:fill="D1D1D1" w:themeFill="background2" w:themeFillShade="E6"/>
            <w:vAlign w:val="center"/>
          </w:tcPr>
          <w:p w14:paraId="567B4DAC"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b/>
                <w:bCs/>
                <w:sz w:val="20"/>
                <w:szCs w:val="20"/>
                <w:lang w:val="en-CA"/>
              </w:rPr>
              <w:t xml:space="preserve">ABSTRACT </w:t>
            </w:r>
          </w:p>
        </w:tc>
        <w:tc>
          <w:tcPr>
            <w:tcW w:w="636" w:type="pct"/>
            <w:shd w:val="clear" w:color="auto" w:fill="D1D1D1" w:themeFill="background2" w:themeFillShade="E6"/>
          </w:tcPr>
          <w:p w14:paraId="535FB353" w14:textId="77777777" w:rsidR="00897972" w:rsidRPr="00897972" w:rsidRDefault="00897972" w:rsidP="00FE697D">
            <w:pPr>
              <w:adjustRightInd w:val="0"/>
              <w:snapToGrid w:val="0"/>
              <w:rPr>
                <w:rFonts w:ascii="Times New Roman" w:hAnsi="Times New Roman" w:cs="Times New Roman"/>
                <w:sz w:val="20"/>
                <w:szCs w:val="20"/>
                <w:lang w:val="en-CA"/>
              </w:rPr>
            </w:pPr>
          </w:p>
        </w:tc>
      </w:tr>
      <w:tr w:rsidR="00FE697D" w:rsidRPr="00FD0A9D" w14:paraId="1DFBE6F3" w14:textId="77777777" w:rsidTr="34BC6C54">
        <w:trPr>
          <w:trHeight w:val="170"/>
        </w:trPr>
        <w:tc>
          <w:tcPr>
            <w:tcW w:w="636" w:type="pct"/>
          </w:tcPr>
          <w:p w14:paraId="5D74BE1A"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Abstract </w:t>
            </w:r>
          </w:p>
        </w:tc>
        <w:tc>
          <w:tcPr>
            <w:tcW w:w="282" w:type="pct"/>
          </w:tcPr>
          <w:p w14:paraId="62ADC89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w:t>
            </w:r>
          </w:p>
        </w:tc>
        <w:tc>
          <w:tcPr>
            <w:tcW w:w="3446" w:type="pct"/>
          </w:tcPr>
          <w:p w14:paraId="3FF4CD80"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See the PRISMA 2020 for Abstracts checklist.</w:t>
            </w:r>
          </w:p>
        </w:tc>
        <w:tc>
          <w:tcPr>
            <w:tcW w:w="636" w:type="pct"/>
          </w:tcPr>
          <w:p w14:paraId="2D7C8B62" w14:textId="502045DB" w:rsidR="00897972" w:rsidRPr="00897972" w:rsidRDefault="0FD7285F"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2</w:t>
            </w:r>
          </w:p>
        </w:tc>
      </w:tr>
      <w:tr w:rsidR="00FE697D" w:rsidRPr="00FD0A9D" w14:paraId="5194A32B" w14:textId="77777777" w:rsidTr="34BC6C54">
        <w:trPr>
          <w:trHeight w:val="170"/>
        </w:trPr>
        <w:tc>
          <w:tcPr>
            <w:tcW w:w="4364" w:type="pct"/>
            <w:gridSpan w:val="3"/>
            <w:shd w:val="clear" w:color="auto" w:fill="D1D1D1" w:themeFill="background2" w:themeFillShade="E6"/>
            <w:vAlign w:val="center"/>
          </w:tcPr>
          <w:p w14:paraId="63D7C288"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b/>
                <w:bCs/>
                <w:sz w:val="20"/>
                <w:szCs w:val="20"/>
                <w:lang w:val="en-CA"/>
              </w:rPr>
              <w:t xml:space="preserve">INTRODUCTION </w:t>
            </w:r>
          </w:p>
        </w:tc>
        <w:tc>
          <w:tcPr>
            <w:tcW w:w="636" w:type="pct"/>
            <w:shd w:val="clear" w:color="auto" w:fill="D1D1D1" w:themeFill="background2" w:themeFillShade="E6"/>
          </w:tcPr>
          <w:p w14:paraId="674EB578" w14:textId="77777777" w:rsidR="00897972" w:rsidRPr="00897972" w:rsidRDefault="00897972" w:rsidP="00FE697D">
            <w:pPr>
              <w:adjustRightInd w:val="0"/>
              <w:snapToGrid w:val="0"/>
              <w:rPr>
                <w:rFonts w:ascii="Times New Roman" w:hAnsi="Times New Roman" w:cs="Times New Roman"/>
                <w:sz w:val="20"/>
                <w:szCs w:val="20"/>
                <w:lang w:val="en-CA"/>
              </w:rPr>
            </w:pPr>
          </w:p>
        </w:tc>
      </w:tr>
      <w:tr w:rsidR="00FE697D" w:rsidRPr="00FD0A9D" w14:paraId="04BF2BDD" w14:textId="77777777" w:rsidTr="34BC6C54">
        <w:trPr>
          <w:trHeight w:val="170"/>
        </w:trPr>
        <w:tc>
          <w:tcPr>
            <w:tcW w:w="636" w:type="pct"/>
          </w:tcPr>
          <w:p w14:paraId="4E449C03"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Rationale </w:t>
            </w:r>
          </w:p>
        </w:tc>
        <w:tc>
          <w:tcPr>
            <w:tcW w:w="282" w:type="pct"/>
          </w:tcPr>
          <w:p w14:paraId="3921EE71"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3</w:t>
            </w:r>
          </w:p>
        </w:tc>
        <w:tc>
          <w:tcPr>
            <w:tcW w:w="3446" w:type="pct"/>
          </w:tcPr>
          <w:p w14:paraId="65C5263D"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Describe the rationale for the review in the context of existing knowledge.</w:t>
            </w:r>
          </w:p>
        </w:tc>
        <w:tc>
          <w:tcPr>
            <w:tcW w:w="636" w:type="pct"/>
          </w:tcPr>
          <w:p w14:paraId="5758CD0C" w14:textId="232D8519" w:rsidR="00897972" w:rsidRPr="00897972" w:rsidRDefault="24CD6D85"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4</w:t>
            </w:r>
          </w:p>
        </w:tc>
      </w:tr>
      <w:tr w:rsidR="00FE697D" w:rsidRPr="00FD0A9D" w14:paraId="10617669" w14:textId="77777777" w:rsidTr="34BC6C54">
        <w:trPr>
          <w:trHeight w:val="170"/>
        </w:trPr>
        <w:tc>
          <w:tcPr>
            <w:tcW w:w="636" w:type="pct"/>
          </w:tcPr>
          <w:p w14:paraId="35028358"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Objectives </w:t>
            </w:r>
          </w:p>
        </w:tc>
        <w:tc>
          <w:tcPr>
            <w:tcW w:w="282" w:type="pct"/>
          </w:tcPr>
          <w:p w14:paraId="3C759A70"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4</w:t>
            </w:r>
          </w:p>
        </w:tc>
        <w:tc>
          <w:tcPr>
            <w:tcW w:w="3446" w:type="pct"/>
          </w:tcPr>
          <w:p w14:paraId="06B2A1DE"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Provide an explicit statement of the objective(s) or question(s) the review addresses.</w:t>
            </w:r>
          </w:p>
        </w:tc>
        <w:tc>
          <w:tcPr>
            <w:tcW w:w="636" w:type="pct"/>
          </w:tcPr>
          <w:p w14:paraId="0DF879B3" w14:textId="4E1FD19C" w:rsidR="00897972" w:rsidRPr="00897972" w:rsidRDefault="2A665483"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4</w:t>
            </w:r>
          </w:p>
        </w:tc>
      </w:tr>
      <w:tr w:rsidR="00FE697D" w:rsidRPr="00FD0A9D" w14:paraId="479F1F55" w14:textId="77777777" w:rsidTr="34BC6C54">
        <w:trPr>
          <w:trHeight w:val="170"/>
        </w:trPr>
        <w:tc>
          <w:tcPr>
            <w:tcW w:w="4364" w:type="pct"/>
            <w:gridSpan w:val="3"/>
            <w:shd w:val="clear" w:color="auto" w:fill="D1D1D1" w:themeFill="background2" w:themeFillShade="E6"/>
            <w:vAlign w:val="center"/>
          </w:tcPr>
          <w:p w14:paraId="06085E55"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b/>
                <w:bCs/>
                <w:sz w:val="20"/>
                <w:szCs w:val="20"/>
                <w:lang w:val="en-CA"/>
              </w:rPr>
              <w:t xml:space="preserve">METHODS </w:t>
            </w:r>
          </w:p>
        </w:tc>
        <w:tc>
          <w:tcPr>
            <w:tcW w:w="636" w:type="pct"/>
            <w:shd w:val="clear" w:color="auto" w:fill="D1D1D1" w:themeFill="background2" w:themeFillShade="E6"/>
          </w:tcPr>
          <w:p w14:paraId="0A17A199" w14:textId="77777777" w:rsidR="00897972" w:rsidRPr="00897972" w:rsidRDefault="00897972" w:rsidP="00FE697D">
            <w:pPr>
              <w:adjustRightInd w:val="0"/>
              <w:snapToGrid w:val="0"/>
              <w:rPr>
                <w:rFonts w:ascii="Times New Roman" w:hAnsi="Times New Roman" w:cs="Times New Roman"/>
                <w:sz w:val="20"/>
                <w:szCs w:val="20"/>
                <w:lang w:val="en-CA"/>
              </w:rPr>
            </w:pPr>
          </w:p>
        </w:tc>
      </w:tr>
      <w:tr w:rsidR="00FE697D" w:rsidRPr="00FD0A9D" w14:paraId="11BA3E4E" w14:textId="77777777" w:rsidTr="34BC6C54">
        <w:trPr>
          <w:trHeight w:val="170"/>
        </w:trPr>
        <w:tc>
          <w:tcPr>
            <w:tcW w:w="636" w:type="pct"/>
          </w:tcPr>
          <w:p w14:paraId="3E81D4EC"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Eligibility criteria </w:t>
            </w:r>
          </w:p>
        </w:tc>
        <w:tc>
          <w:tcPr>
            <w:tcW w:w="282" w:type="pct"/>
          </w:tcPr>
          <w:p w14:paraId="15D241CC"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5</w:t>
            </w:r>
          </w:p>
        </w:tc>
        <w:tc>
          <w:tcPr>
            <w:tcW w:w="3446" w:type="pct"/>
          </w:tcPr>
          <w:p w14:paraId="3E32DD57"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Specify the inclusion and exclusion criteria for the review and how studies were grouped for the syntheses.</w:t>
            </w:r>
          </w:p>
        </w:tc>
        <w:tc>
          <w:tcPr>
            <w:tcW w:w="636" w:type="pct"/>
          </w:tcPr>
          <w:p w14:paraId="40622F38" w14:textId="086FD35D" w:rsidR="00897972" w:rsidRPr="00897972" w:rsidRDefault="4438283D"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5</w:t>
            </w:r>
          </w:p>
        </w:tc>
      </w:tr>
      <w:tr w:rsidR="00FE697D" w:rsidRPr="00FD0A9D" w14:paraId="72BFC517" w14:textId="77777777" w:rsidTr="34BC6C54">
        <w:trPr>
          <w:trHeight w:val="170"/>
        </w:trPr>
        <w:tc>
          <w:tcPr>
            <w:tcW w:w="636" w:type="pct"/>
          </w:tcPr>
          <w:p w14:paraId="30F4EA56"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Information sources </w:t>
            </w:r>
          </w:p>
        </w:tc>
        <w:tc>
          <w:tcPr>
            <w:tcW w:w="282" w:type="pct"/>
          </w:tcPr>
          <w:p w14:paraId="3ECEC15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6</w:t>
            </w:r>
          </w:p>
        </w:tc>
        <w:tc>
          <w:tcPr>
            <w:tcW w:w="3446" w:type="pct"/>
          </w:tcPr>
          <w:p w14:paraId="1CDB966C"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Specify all databases, registers, websites, organisations, reference lists and other sources searched or consulted to identify studies. Specify the date when each source was last searched or consulted.</w:t>
            </w:r>
          </w:p>
        </w:tc>
        <w:tc>
          <w:tcPr>
            <w:tcW w:w="636" w:type="pct"/>
          </w:tcPr>
          <w:p w14:paraId="2F267E15" w14:textId="02DAAD04" w:rsidR="00897972" w:rsidRPr="00897972" w:rsidRDefault="56200BC7"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5, 6</w:t>
            </w:r>
          </w:p>
        </w:tc>
      </w:tr>
      <w:tr w:rsidR="00FE697D" w:rsidRPr="00FD0A9D" w14:paraId="36C6E6C5" w14:textId="77777777" w:rsidTr="34BC6C54">
        <w:trPr>
          <w:trHeight w:val="170"/>
        </w:trPr>
        <w:tc>
          <w:tcPr>
            <w:tcW w:w="636" w:type="pct"/>
          </w:tcPr>
          <w:p w14:paraId="41F8FEEA"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Search strategy</w:t>
            </w:r>
          </w:p>
        </w:tc>
        <w:tc>
          <w:tcPr>
            <w:tcW w:w="282" w:type="pct"/>
          </w:tcPr>
          <w:p w14:paraId="08581EB8"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7</w:t>
            </w:r>
          </w:p>
        </w:tc>
        <w:tc>
          <w:tcPr>
            <w:tcW w:w="3446" w:type="pct"/>
          </w:tcPr>
          <w:p w14:paraId="379F25CD"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Present the full search strategies for all databases, registers and websites, including any filters and limits used.</w:t>
            </w:r>
          </w:p>
        </w:tc>
        <w:tc>
          <w:tcPr>
            <w:tcW w:w="636" w:type="pct"/>
          </w:tcPr>
          <w:p w14:paraId="6F7A02B6" w14:textId="2139C741" w:rsidR="00897972" w:rsidRPr="00897972" w:rsidRDefault="092C88ED"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Protocol (Reference #7)</w:t>
            </w:r>
          </w:p>
        </w:tc>
      </w:tr>
      <w:tr w:rsidR="00FE697D" w:rsidRPr="00FD0A9D" w14:paraId="5E9A088F" w14:textId="77777777" w:rsidTr="34BC6C54">
        <w:trPr>
          <w:trHeight w:val="170"/>
        </w:trPr>
        <w:tc>
          <w:tcPr>
            <w:tcW w:w="636" w:type="pct"/>
          </w:tcPr>
          <w:p w14:paraId="078FE7B7"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Selection process</w:t>
            </w:r>
          </w:p>
        </w:tc>
        <w:tc>
          <w:tcPr>
            <w:tcW w:w="282" w:type="pct"/>
          </w:tcPr>
          <w:p w14:paraId="36B90A48"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8</w:t>
            </w:r>
          </w:p>
        </w:tc>
        <w:tc>
          <w:tcPr>
            <w:tcW w:w="3446" w:type="pct"/>
          </w:tcPr>
          <w:p w14:paraId="73CC4BD6"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636" w:type="pct"/>
          </w:tcPr>
          <w:p w14:paraId="7F864F38" w14:textId="7B549DDA" w:rsidR="00897972" w:rsidRPr="00897972" w:rsidRDefault="3ADE8B5A"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6, 7</w:t>
            </w:r>
          </w:p>
        </w:tc>
      </w:tr>
      <w:tr w:rsidR="00FE697D" w:rsidRPr="00FD0A9D" w14:paraId="1F3323B2" w14:textId="77777777" w:rsidTr="34BC6C54">
        <w:trPr>
          <w:trHeight w:val="170"/>
        </w:trPr>
        <w:tc>
          <w:tcPr>
            <w:tcW w:w="636" w:type="pct"/>
          </w:tcPr>
          <w:p w14:paraId="56474178"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Data collection process </w:t>
            </w:r>
          </w:p>
        </w:tc>
        <w:tc>
          <w:tcPr>
            <w:tcW w:w="282" w:type="pct"/>
          </w:tcPr>
          <w:p w14:paraId="06A78B8A"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9</w:t>
            </w:r>
          </w:p>
        </w:tc>
        <w:tc>
          <w:tcPr>
            <w:tcW w:w="3446" w:type="pct"/>
          </w:tcPr>
          <w:p w14:paraId="64A0D2AC"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636" w:type="pct"/>
          </w:tcPr>
          <w:p w14:paraId="08BEEA67" w14:textId="6901CBB2" w:rsidR="00897972" w:rsidRPr="00897972" w:rsidRDefault="45D1C83D"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Protocol (Reference #7)</w:t>
            </w:r>
          </w:p>
        </w:tc>
      </w:tr>
      <w:tr w:rsidR="00FE697D" w:rsidRPr="00FD0A9D" w14:paraId="010F1A82" w14:textId="77777777" w:rsidTr="34BC6C54">
        <w:trPr>
          <w:trHeight w:val="170"/>
        </w:trPr>
        <w:tc>
          <w:tcPr>
            <w:tcW w:w="636" w:type="pct"/>
            <w:vMerge w:val="restart"/>
          </w:tcPr>
          <w:p w14:paraId="07ED38F0"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Data items </w:t>
            </w:r>
          </w:p>
        </w:tc>
        <w:tc>
          <w:tcPr>
            <w:tcW w:w="282" w:type="pct"/>
          </w:tcPr>
          <w:p w14:paraId="32ADF76D"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10a</w:t>
            </w:r>
          </w:p>
        </w:tc>
        <w:tc>
          <w:tcPr>
            <w:tcW w:w="3446" w:type="pct"/>
          </w:tcPr>
          <w:p w14:paraId="56F9D8D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636" w:type="pct"/>
          </w:tcPr>
          <w:p w14:paraId="4A001AC0" w14:textId="1D857053" w:rsidR="00897972" w:rsidRPr="00897972" w:rsidRDefault="0DDFE6AA"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5</w:t>
            </w:r>
          </w:p>
        </w:tc>
      </w:tr>
      <w:tr w:rsidR="00FE697D" w:rsidRPr="00FD0A9D" w14:paraId="447A84F0" w14:textId="77777777" w:rsidTr="34BC6C54">
        <w:trPr>
          <w:trHeight w:val="170"/>
        </w:trPr>
        <w:tc>
          <w:tcPr>
            <w:tcW w:w="636" w:type="pct"/>
            <w:vMerge/>
          </w:tcPr>
          <w:p w14:paraId="3B78B023"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200A106D"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10b</w:t>
            </w:r>
          </w:p>
        </w:tc>
        <w:tc>
          <w:tcPr>
            <w:tcW w:w="3446" w:type="pct"/>
          </w:tcPr>
          <w:p w14:paraId="3D24DF25"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List and define all other variables for which data were sought (e.g. participant and intervention characteristics, funding sources). Describe any assumptions made about any missing or unclear information.</w:t>
            </w:r>
          </w:p>
        </w:tc>
        <w:tc>
          <w:tcPr>
            <w:tcW w:w="636" w:type="pct"/>
          </w:tcPr>
          <w:p w14:paraId="4A915519" w14:textId="08883036" w:rsidR="00897972" w:rsidRPr="00897972" w:rsidRDefault="68E8F850"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Protocol (Reference #7)</w:t>
            </w:r>
          </w:p>
        </w:tc>
      </w:tr>
      <w:tr w:rsidR="00FE697D" w:rsidRPr="00FD0A9D" w14:paraId="116B6F9C" w14:textId="77777777" w:rsidTr="34BC6C54">
        <w:trPr>
          <w:trHeight w:val="170"/>
        </w:trPr>
        <w:tc>
          <w:tcPr>
            <w:tcW w:w="636" w:type="pct"/>
          </w:tcPr>
          <w:p w14:paraId="2B4AB166"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Study risk of bias assessment</w:t>
            </w:r>
          </w:p>
        </w:tc>
        <w:tc>
          <w:tcPr>
            <w:tcW w:w="282" w:type="pct"/>
          </w:tcPr>
          <w:p w14:paraId="6B845119"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11</w:t>
            </w:r>
          </w:p>
        </w:tc>
        <w:tc>
          <w:tcPr>
            <w:tcW w:w="3446" w:type="pct"/>
          </w:tcPr>
          <w:p w14:paraId="4E280B0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636" w:type="pct"/>
          </w:tcPr>
          <w:p w14:paraId="713B77AF" w14:textId="45867AB7" w:rsidR="00897972" w:rsidRPr="00897972" w:rsidRDefault="4F13F72E"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7</w:t>
            </w:r>
          </w:p>
        </w:tc>
      </w:tr>
      <w:tr w:rsidR="00FE697D" w:rsidRPr="00FD0A9D" w14:paraId="578CDB6D" w14:textId="77777777" w:rsidTr="34BC6C54">
        <w:trPr>
          <w:trHeight w:val="170"/>
        </w:trPr>
        <w:tc>
          <w:tcPr>
            <w:tcW w:w="636" w:type="pct"/>
          </w:tcPr>
          <w:p w14:paraId="61A57109"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Effect measures </w:t>
            </w:r>
          </w:p>
        </w:tc>
        <w:tc>
          <w:tcPr>
            <w:tcW w:w="282" w:type="pct"/>
          </w:tcPr>
          <w:p w14:paraId="22EE5D68"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12</w:t>
            </w:r>
          </w:p>
        </w:tc>
        <w:tc>
          <w:tcPr>
            <w:tcW w:w="3446" w:type="pct"/>
          </w:tcPr>
          <w:p w14:paraId="2D823147"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Specify for each outcome the effect measure(s) (e.g. risk ratio, mean difference) used in the synthesis or presentation of results.</w:t>
            </w:r>
          </w:p>
        </w:tc>
        <w:tc>
          <w:tcPr>
            <w:tcW w:w="636" w:type="pct"/>
          </w:tcPr>
          <w:p w14:paraId="76A94A1B" w14:textId="7A3FC656" w:rsidR="00897972" w:rsidRPr="00897972" w:rsidRDefault="1FFEABE6"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7</w:t>
            </w:r>
          </w:p>
        </w:tc>
      </w:tr>
      <w:tr w:rsidR="00FE697D" w:rsidRPr="00FD0A9D" w14:paraId="563B6839" w14:textId="77777777" w:rsidTr="34BC6C54">
        <w:trPr>
          <w:trHeight w:val="170"/>
        </w:trPr>
        <w:tc>
          <w:tcPr>
            <w:tcW w:w="636" w:type="pct"/>
            <w:vMerge w:val="restart"/>
          </w:tcPr>
          <w:p w14:paraId="51CADAE9"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Synthesis methods</w:t>
            </w:r>
          </w:p>
        </w:tc>
        <w:tc>
          <w:tcPr>
            <w:tcW w:w="282" w:type="pct"/>
          </w:tcPr>
          <w:p w14:paraId="6E3CEF37"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13a</w:t>
            </w:r>
          </w:p>
        </w:tc>
        <w:tc>
          <w:tcPr>
            <w:tcW w:w="3446" w:type="pct"/>
          </w:tcPr>
          <w:p w14:paraId="32B1F14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Describe the processes used to decide which studies were eligible for each synthesis (e.g. tabulating the study intervention characteristics and comparing against the planned groups for each synthesis (item #5)).</w:t>
            </w:r>
          </w:p>
        </w:tc>
        <w:tc>
          <w:tcPr>
            <w:tcW w:w="636" w:type="pct"/>
          </w:tcPr>
          <w:p w14:paraId="6F8180E9" w14:textId="28954783" w:rsidR="00897972" w:rsidRPr="00897972" w:rsidRDefault="496A3A4C"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7</w:t>
            </w:r>
          </w:p>
        </w:tc>
      </w:tr>
      <w:tr w:rsidR="00FE697D" w:rsidRPr="00FD0A9D" w14:paraId="2758162D" w14:textId="77777777" w:rsidTr="34BC6C54">
        <w:trPr>
          <w:trHeight w:val="170"/>
        </w:trPr>
        <w:tc>
          <w:tcPr>
            <w:tcW w:w="636" w:type="pct"/>
            <w:vMerge/>
          </w:tcPr>
          <w:p w14:paraId="401A3D08"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49A42C1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13b</w:t>
            </w:r>
          </w:p>
        </w:tc>
        <w:tc>
          <w:tcPr>
            <w:tcW w:w="3446" w:type="pct"/>
          </w:tcPr>
          <w:p w14:paraId="3A3BE2BE"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Describe any methods required to prepare the data for presentation or synthesis, such as handling of missing summary statistics, or data conversions.</w:t>
            </w:r>
          </w:p>
        </w:tc>
        <w:tc>
          <w:tcPr>
            <w:tcW w:w="636" w:type="pct"/>
          </w:tcPr>
          <w:p w14:paraId="28E6E252" w14:textId="08883036" w:rsidR="00897972" w:rsidRPr="00897972" w:rsidRDefault="74AC75CF" w:rsidP="34BC6C54">
            <w:pPr>
              <w:adjustRightInd w:val="0"/>
              <w:snapToGrid w:val="0"/>
              <w:rPr>
                <w:rFonts w:ascii="Times New Roman" w:hAnsi="Times New Roman" w:cs="Times New Roman"/>
                <w:sz w:val="18"/>
                <w:szCs w:val="18"/>
                <w:lang w:val="en-CA"/>
              </w:rPr>
            </w:pPr>
            <w:r w:rsidRPr="34BC6C54">
              <w:rPr>
                <w:rFonts w:ascii="Times New Roman" w:hAnsi="Times New Roman" w:cs="Times New Roman"/>
                <w:sz w:val="18"/>
                <w:szCs w:val="18"/>
                <w:lang w:val="en-CA"/>
              </w:rPr>
              <w:t>Protocol (Reference #7)</w:t>
            </w:r>
          </w:p>
          <w:p w14:paraId="267666F2" w14:textId="758A8E5E" w:rsidR="00897972" w:rsidRPr="00897972" w:rsidRDefault="00897972" w:rsidP="00FE697D">
            <w:pPr>
              <w:adjustRightInd w:val="0"/>
              <w:snapToGrid w:val="0"/>
              <w:rPr>
                <w:rFonts w:ascii="Times New Roman" w:hAnsi="Times New Roman" w:cs="Times New Roman"/>
                <w:sz w:val="20"/>
                <w:szCs w:val="20"/>
                <w:lang w:val="en-CA"/>
              </w:rPr>
            </w:pPr>
          </w:p>
        </w:tc>
      </w:tr>
      <w:tr w:rsidR="00FE697D" w:rsidRPr="00FD0A9D" w14:paraId="43875784" w14:textId="77777777" w:rsidTr="34BC6C54">
        <w:trPr>
          <w:trHeight w:val="170"/>
        </w:trPr>
        <w:tc>
          <w:tcPr>
            <w:tcW w:w="636" w:type="pct"/>
            <w:vMerge/>
          </w:tcPr>
          <w:p w14:paraId="79578207"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2D2443E6"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13c</w:t>
            </w:r>
          </w:p>
        </w:tc>
        <w:tc>
          <w:tcPr>
            <w:tcW w:w="3446" w:type="pct"/>
          </w:tcPr>
          <w:p w14:paraId="634DA40C"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Describe any methods used to tabulate or visually display results of individual studies and syntheses.</w:t>
            </w:r>
          </w:p>
        </w:tc>
        <w:tc>
          <w:tcPr>
            <w:tcW w:w="636" w:type="pct"/>
          </w:tcPr>
          <w:p w14:paraId="349B43DD" w14:textId="6FB4A9AC" w:rsidR="00897972" w:rsidRPr="00897972" w:rsidRDefault="2ADFD06A"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7</w:t>
            </w:r>
          </w:p>
        </w:tc>
      </w:tr>
      <w:tr w:rsidR="00FE697D" w:rsidRPr="00FD0A9D" w14:paraId="5438FB26" w14:textId="77777777" w:rsidTr="34BC6C54">
        <w:trPr>
          <w:trHeight w:val="170"/>
        </w:trPr>
        <w:tc>
          <w:tcPr>
            <w:tcW w:w="636" w:type="pct"/>
            <w:vMerge/>
          </w:tcPr>
          <w:p w14:paraId="3A3541D0"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282AA0C1"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13d</w:t>
            </w:r>
          </w:p>
        </w:tc>
        <w:tc>
          <w:tcPr>
            <w:tcW w:w="3446" w:type="pct"/>
          </w:tcPr>
          <w:p w14:paraId="0665DDF0"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Describe any methods used to synthesize results and provide a rationale for the choice(s). If meta-analysis was performed, describe the model(s), method(s) to identify the presence and extent of statistical heterogeneity, and software package(s) used.</w:t>
            </w:r>
          </w:p>
        </w:tc>
        <w:tc>
          <w:tcPr>
            <w:tcW w:w="636" w:type="pct"/>
          </w:tcPr>
          <w:p w14:paraId="0D000127" w14:textId="595A147D" w:rsidR="00897972" w:rsidRPr="00897972" w:rsidRDefault="5223BD66"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7</w:t>
            </w:r>
          </w:p>
        </w:tc>
      </w:tr>
      <w:tr w:rsidR="00FE697D" w:rsidRPr="00FD0A9D" w14:paraId="00B50FA7" w14:textId="77777777" w:rsidTr="34BC6C54">
        <w:trPr>
          <w:trHeight w:val="170"/>
        </w:trPr>
        <w:tc>
          <w:tcPr>
            <w:tcW w:w="636" w:type="pct"/>
            <w:vMerge/>
          </w:tcPr>
          <w:p w14:paraId="2907D3AC"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2C50326C"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13e</w:t>
            </w:r>
          </w:p>
        </w:tc>
        <w:tc>
          <w:tcPr>
            <w:tcW w:w="3446" w:type="pct"/>
          </w:tcPr>
          <w:p w14:paraId="1BAB10E9"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Describe any methods used to explore possible causes of heterogeneity among study results (e.g. subgroup analysis, meta-regression).</w:t>
            </w:r>
          </w:p>
        </w:tc>
        <w:tc>
          <w:tcPr>
            <w:tcW w:w="636" w:type="pct"/>
          </w:tcPr>
          <w:p w14:paraId="0CB46C8D" w14:textId="659BD461" w:rsidR="00897972" w:rsidRPr="00897972" w:rsidRDefault="0EF8CFF7"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7</w:t>
            </w:r>
          </w:p>
        </w:tc>
      </w:tr>
      <w:tr w:rsidR="00FE697D" w:rsidRPr="00FD0A9D" w14:paraId="3C6A5F2C" w14:textId="77777777" w:rsidTr="34BC6C54">
        <w:trPr>
          <w:trHeight w:val="170"/>
        </w:trPr>
        <w:tc>
          <w:tcPr>
            <w:tcW w:w="636" w:type="pct"/>
            <w:vMerge/>
          </w:tcPr>
          <w:p w14:paraId="3D263683"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7E0605F2"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13f</w:t>
            </w:r>
          </w:p>
        </w:tc>
        <w:tc>
          <w:tcPr>
            <w:tcW w:w="3446" w:type="pct"/>
          </w:tcPr>
          <w:p w14:paraId="481F0FB9"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Describe any sensitivity analyses conducted to assess robustness of the synthesized results.</w:t>
            </w:r>
          </w:p>
        </w:tc>
        <w:tc>
          <w:tcPr>
            <w:tcW w:w="636" w:type="pct"/>
          </w:tcPr>
          <w:p w14:paraId="6AAAFAF4" w14:textId="14C79D61" w:rsidR="00897972" w:rsidRPr="00897972" w:rsidRDefault="7D3D0B85"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7</w:t>
            </w:r>
          </w:p>
        </w:tc>
      </w:tr>
      <w:tr w:rsidR="00FE697D" w:rsidRPr="00FD0A9D" w14:paraId="17AD4890" w14:textId="77777777" w:rsidTr="34BC6C54">
        <w:trPr>
          <w:trHeight w:val="170"/>
        </w:trPr>
        <w:tc>
          <w:tcPr>
            <w:tcW w:w="636" w:type="pct"/>
          </w:tcPr>
          <w:p w14:paraId="57D1F07A"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Reporting bias assessment</w:t>
            </w:r>
          </w:p>
        </w:tc>
        <w:tc>
          <w:tcPr>
            <w:tcW w:w="282" w:type="pct"/>
          </w:tcPr>
          <w:p w14:paraId="2C035BD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14</w:t>
            </w:r>
          </w:p>
        </w:tc>
        <w:tc>
          <w:tcPr>
            <w:tcW w:w="3446" w:type="pct"/>
          </w:tcPr>
          <w:p w14:paraId="17E68FE3"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Describe any methods used to assess risk of bias due to missing results in a synthesis (arising from reporting biases).</w:t>
            </w:r>
          </w:p>
        </w:tc>
        <w:tc>
          <w:tcPr>
            <w:tcW w:w="636" w:type="pct"/>
          </w:tcPr>
          <w:p w14:paraId="032AAFF7" w14:textId="2B387259" w:rsidR="00897972" w:rsidRPr="00897972" w:rsidRDefault="2D1FE360" w:rsidP="34BC6C54">
            <w:pPr>
              <w:spacing w:line="259" w:lineRule="auto"/>
            </w:pPr>
            <w:r w:rsidRPr="34BC6C54">
              <w:rPr>
                <w:rFonts w:ascii="Times New Roman" w:hAnsi="Times New Roman" w:cs="Times New Roman"/>
                <w:sz w:val="20"/>
                <w:szCs w:val="20"/>
                <w:lang w:val="en-CA"/>
              </w:rPr>
              <w:t>Page 7</w:t>
            </w:r>
          </w:p>
        </w:tc>
      </w:tr>
      <w:tr w:rsidR="00FE697D" w:rsidRPr="00FD0A9D" w14:paraId="0895D62A" w14:textId="77777777" w:rsidTr="34BC6C54">
        <w:trPr>
          <w:trHeight w:val="170"/>
        </w:trPr>
        <w:tc>
          <w:tcPr>
            <w:tcW w:w="636" w:type="pct"/>
          </w:tcPr>
          <w:p w14:paraId="6DC567C5"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Certainty assessment</w:t>
            </w:r>
          </w:p>
        </w:tc>
        <w:tc>
          <w:tcPr>
            <w:tcW w:w="282" w:type="pct"/>
          </w:tcPr>
          <w:p w14:paraId="492AEEE5"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15</w:t>
            </w:r>
          </w:p>
        </w:tc>
        <w:tc>
          <w:tcPr>
            <w:tcW w:w="3446" w:type="pct"/>
          </w:tcPr>
          <w:p w14:paraId="0F1BAAA0"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Describe any methods used to assess certainty (or confidence) in the body of evidence for an outcome.</w:t>
            </w:r>
          </w:p>
        </w:tc>
        <w:tc>
          <w:tcPr>
            <w:tcW w:w="636" w:type="pct"/>
          </w:tcPr>
          <w:p w14:paraId="336D7107" w14:textId="5B24FC2A" w:rsidR="00897972" w:rsidRPr="00897972" w:rsidRDefault="13A4A89B"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 xml:space="preserve">Not </w:t>
            </w:r>
            <w:proofErr w:type="spellStart"/>
            <w:r w:rsidRPr="34BC6C54">
              <w:rPr>
                <w:rFonts w:ascii="Times New Roman" w:hAnsi="Times New Roman" w:cs="Times New Roman"/>
                <w:sz w:val="20"/>
                <w:szCs w:val="20"/>
                <w:lang w:val="en-CA"/>
              </w:rPr>
              <w:t>appricable</w:t>
            </w:r>
            <w:proofErr w:type="spellEnd"/>
          </w:p>
        </w:tc>
      </w:tr>
      <w:tr w:rsidR="00FE697D" w:rsidRPr="00FD0A9D" w14:paraId="52C35D82" w14:textId="77777777" w:rsidTr="34BC6C54">
        <w:trPr>
          <w:trHeight w:val="170"/>
        </w:trPr>
        <w:tc>
          <w:tcPr>
            <w:tcW w:w="4364" w:type="pct"/>
            <w:gridSpan w:val="3"/>
            <w:shd w:val="clear" w:color="auto" w:fill="D1D1D1" w:themeFill="background2" w:themeFillShade="E6"/>
            <w:vAlign w:val="center"/>
          </w:tcPr>
          <w:p w14:paraId="7745BAB5"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b/>
                <w:bCs/>
                <w:sz w:val="20"/>
                <w:szCs w:val="20"/>
                <w:lang w:val="en-CA"/>
              </w:rPr>
              <w:t xml:space="preserve">RESULTS </w:t>
            </w:r>
          </w:p>
        </w:tc>
        <w:tc>
          <w:tcPr>
            <w:tcW w:w="636" w:type="pct"/>
            <w:shd w:val="clear" w:color="auto" w:fill="D1D1D1" w:themeFill="background2" w:themeFillShade="E6"/>
          </w:tcPr>
          <w:p w14:paraId="4918AD76" w14:textId="77777777" w:rsidR="00897972" w:rsidRPr="00897972" w:rsidRDefault="00897972" w:rsidP="00FE697D">
            <w:pPr>
              <w:adjustRightInd w:val="0"/>
              <w:snapToGrid w:val="0"/>
              <w:rPr>
                <w:rFonts w:ascii="Times New Roman" w:hAnsi="Times New Roman" w:cs="Times New Roman"/>
                <w:sz w:val="20"/>
                <w:szCs w:val="20"/>
                <w:lang w:val="en-CA"/>
              </w:rPr>
            </w:pPr>
          </w:p>
        </w:tc>
      </w:tr>
      <w:tr w:rsidR="00FE697D" w:rsidRPr="00FD0A9D" w14:paraId="7FA5B2CF" w14:textId="77777777" w:rsidTr="34BC6C54">
        <w:trPr>
          <w:trHeight w:val="170"/>
        </w:trPr>
        <w:tc>
          <w:tcPr>
            <w:tcW w:w="636" w:type="pct"/>
            <w:vMerge w:val="restart"/>
          </w:tcPr>
          <w:p w14:paraId="2BE735AB"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Study selection </w:t>
            </w:r>
          </w:p>
        </w:tc>
        <w:tc>
          <w:tcPr>
            <w:tcW w:w="282" w:type="pct"/>
          </w:tcPr>
          <w:p w14:paraId="6002BB1C"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16a</w:t>
            </w:r>
          </w:p>
        </w:tc>
        <w:tc>
          <w:tcPr>
            <w:tcW w:w="3446" w:type="pct"/>
          </w:tcPr>
          <w:p w14:paraId="63D100C7"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Describe the results of the search and selection process, from the number of records identified in the search to the number of studies included in the review, ideally using a flow diagram.</w:t>
            </w:r>
          </w:p>
        </w:tc>
        <w:tc>
          <w:tcPr>
            <w:tcW w:w="636" w:type="pct"/>
          </w:tcPr>
          <w:p w14:paraId="6417C9CD" w14:textId="7B9409CD" w:rsidR="00897972" w:rsidRPr="00897972" w:rsidRDefault="44D3B220"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8</w:t>
            </w:r>
          </w:p>
        </w:tc>
      </w:tr>
      <w:tr w:rsidR="00FE697D" w:rsidRPr="00FD0A9D" w14:paraId="1B0E04F0" w14:textId="77777777" w:rsidTr="34BC6C54">
        <w:trPr>
          <w:trHeight w:val="170"/>
        </w:trPr>
        <w:tc>
          <w:tcPr>
            <w:tcW w:w="636" w:type="pct"/>
            <w:vMerge/>
          </w:tcPr>
          <w:p w14:paraId="12C99A46"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5B3038A2"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16b</w:t>
            </w:r>
          </w:p>
        </w:tc>
        <w:tc>
          <w:tcPr>
            <w:tcW w:w="3446" w:type="pct"/>
          </w:tcPr>
          <w:p w14:paraId="63F98A72"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Cite studies that might appear to meet the inclusion criteria, but which were excluded, and explain why they were excluded.</w:t>
            </w:r>
          </w:p>
        </w:tc>
        <w:tc>
          <w:tcPr>
            <w:tcW w:w="636" w:type="pct"/>
          </w:tcPr>
          <w:p w14:paraId="77413152" w14:textId="77BF2CDE" w:rsidR="00897972" w:rsidRPr="00897972" w:rsidRDefault="77BEBDBC" w:rsidP="34BC6C54">
            <w:pPr>
              <w:adjustRightInd w:val="0"/>
              <w:snapToGrid w:val="0"/>
              <w:jc w:val="left"/>
              <w:rPr>
                <w:rFonts w:ascii="Times New Roman" w:hAnsi="Times New Roman" w:cs="Times New Roman"/>
                <w:sz w:val="20"/>
                <w:szCs w:val="20"/>
                <w:lang w:val="en-CA"/>
              </w:rPr>
            </w:pPr>
            <w:r w:rsidRPr="34BC6C54">
              <w:rPr>
                <w:rFonts w:ascii="Times New Roman" w:hAnsi="Times New Roman" w:cs="Times New Roman"/>
                <w:sz w:val="20"/>
                <w:szCs w:val="20"/>
                <w:lang w:val="en-CA"/>
              </w:rPr>
              <w:t>Page 8, Supple</w:t>
            </w:r>
            <w:r w:rsidR="7979EC2C" w:rsidRPr="34BC6C54">
              <w:rPr>
                <w:rFonts w:ascii="Times New Roman" w:hAnsi="Times New Roman" w:cs="Times New Roman"/>
                <w:sz w:val="20"/>
                <w:szCs w:val="20"/>
                <w:lang w:val="en-CA"/>
              </w:rPr>
              <w:t>-</w:t>
            </w:r>
            <w:proofErr w:type="spellStart"/>
            <w:r w:rsidRPr="34BC6C54">
              <w:rPr>
                <w:rFonts w:ascii="Times New Roman" w:hAnsi="Times New Roman" w:cs="Times New Roman"/>
                <w:sz w:val="20"/>
                <w:szCs w:val="20"/>
                <w:lang w:val="en-CA"/>
              </w:rPr>
              <w:t>mentary</w:t>
            </w:r>
            <w:proofErr w:type="spellEnd"/>
            <w:r w:rsidRPr="34BC6C54">
              <w:rPr>
                <w:rFonts w:ascii="Times New Roman" w:hAnsi="Times New Roman" w:cs="Times New Roman"/>
                <w:sz w:val="20"/>
                <w:szCs w:val="20"/>
                <w:lang w:val="en-CA"/>
              </w:rPr>
              <w:t xml:space="preserve"> Table 2</w:t>
            </w:r>
          </w:p>
        </w:tc>
      </w:tr>
      <w:tr w:rsidR="00FE697D" w:rsidRPr="00FD0A9D" w14:paraId="45EA7870" w14:textId="77777777" w:rsidTr="34BC6C54">
        <w:trPr>
          <w:trHeight w:val="170"/>
        </w:trPr>
        <w:tc>
          <w:tcPr>
            <w:tcW w:w="636" w:type="pct"/>
          </w:tcPr>
          <w:p w14:paraId="03E01F4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Study characteristics </w:t>
            </w:r>
          </w:p>
        </w:tc>
        <w:tc>
          <w:tcPr>
            <w:tcW w:w="282" w:type="pct"/>
          </w:tcPr>
          <w:p w14:paraId="481C3065"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17</w:t>
            </w:r>
          </w:p>
        </w:tc>
        <w:tc>
          <w:tcPr>
            <w:tcW w:w="3446" w:type="pct"/>
          </w:tcPr>
          <w:p w14:paraId="7C797179"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Cite each included study and present its characteristics.</w:t>
            </w:r>
          </w:p>
        </w:tc>
        <w:tc>
          <w:tcPr>
            <w:tcW w:w="636" w:type="pct"/>
          </w:tcPr>
          <w:p w14:paraId="5A03268B" w14:textId="6E6BA3CC" w:rsidR="00897972" w:rsidRPr="00897972" w:rsidRDefault="18573C4C" w:rsidP="34BC6C54">
            <w:pPr>
              <w:adjustRightInd w:val="0"/>
              <w:snapToGrid w:val="0"/>
              <w:jc w:val="left"/>
              <w:rPr>
                <w:rFonts w:ascii="Times New Roman" w:hAnsi="Times New Roman" w:cs="Times New Roman"/>
                <w:sz w:val="20"/>
                <w:szCs w:val="20"/>
                <w:lang w:val="en-CA"/>
              </w:rPr>
            </w:pPr>
            <w:r w:rsidRPr="34BC6C54">
              <w:rPr>
                <w:rFonts w:ascii="Times New Roman" w:hAnsi="Times New Roman" w:cs="Times New Roman"/>
                <w:sz w:val="20"/>
                <w:szCs w:val="20"/>
                <w:lang w:val="en-CA"/>
              </w:rPr>
              <w:t>Page 8, Table 1</w:t>
            </w:r>
          </w:p>
        </w:tc>
      </w:tr>
      <w:tr w:rsidR="00FE697D" w:rsidRPr="00FD0A9D" w14:paraId="6E6EA17C" w14:textId="77777777" w:rsidTr="34BC6C54">
        <w:trPr>
          <w:trHeight w:val="170"/>
        </w:trPr>
        <w:tc>
          <w:tcPr>
            <w:tcW w:w="636" w:type="pct"/>
          </w:tcPr>
          <w:p w14:paraId="4F1B47A3"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Risk of bias in studies </w:t>
            </w:r>
          </w:p>
        </w:tc>
        <w:tc>
          <w:tcPr>
            <w:tcW w:w="282" w:type="pct"/>
          </w:tcPr>
          <w:p w14:paraId="64982815"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18</w:t>
            </w:r>
          </w:p>
        </w:tc>
        <w:tc>
          <w:tcPr>
            <w:tcW w:w="3446" w:type="pct"/>
          </w:tcPr>
          <w:p w14:paraId="3C468EBD"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Present assessments of risk of bias for each included study.</w:t>
            </w:r>
          </w:p>
        </w:tc>
        <w:tc>
          <w:tcPr>
            <w:tcW w:w="636" w:type="pct"/>
          </w:tcPr>
          <w:p w14:paraId="1DEFD484" w14:textId="1B389560" w:rsidR="00897972" w:rsidRPr="00897972" w:rsidRDefault="565102D7" w:rsidP="34BC6C54">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9,</w:t>
            </w:r>
          </w:p>
          <w:p w14:paraId="79DEABB8" w14:textId="0DCF3722" w:rsidR="00897972" w:rsidRPr="00897972" w:rsidRDefault="565102D7"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Supple-</w:t>
            </w:r>
            <w:proofErr w:type="spellStart"/>
            <w:r w:rsidRPr="34BC6C54">
              <w:rPr>
                <w:rFonts w:ascii="Times New Roman" w:hAnsi="Times New Roman" w:cs="Times New Roman"/>
                <w:sz w:val="20"/>
                <w:szCs w:val="20"/>
                <w:lang w:val="en-CA"/>
              </w:rPr>
              <w:t>mentary</w:t>
            </w:r>
            <w:proofErr w:type="spellEnd"/>
            <w:r w:rsidRPr="34BC6C54">
              <w:rPr>
                <w:rFonts w:ascii="Times New Roman" w:hAnsi="Times New Roman" w:cs="Times New Roman"/>
                <w:sz w:val="20"/>
                <w:szCs w:val="20"/>
                <w:lang w:val="en-CA"/>
              </w:rPr>
              <w:t xml:space="preserve"> Figure 1-4</w:t>
            </w:r>
          </w:p>
        </w:tc>
      </w:tr>
      <w:tr w:rsidR="00FE697D" w:rsidRPr="00FD0A9D" w14:paraId="0505D6BC" w14:textId="77777777" w:rsidTr="34BC6C54">
        <w:trPr>
          <w:trHeight w:val="170"/>
        </w:trPr>
        <w:tc>
          <w:tcPr>
            <w:tcW w:w="636" w:type="pct"/>
          </w:tcPr>
          <w:p w14:paraId="253604C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Results of individual studies </w:t>
            </w:r>
          </w:p>
        </w:tc>
        <w:tc>
          <w:tcPr>
            <w:tcW w:w="282" w:type="pct"/>
          </w:tcPr>
          <w:p w14:paraId="24618A47"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19</w:t>
            </w:r>
          </w:p>
        </w:tc>
        <w:tc>
          <w:tcPr>
            <w:tcW w:w="3446" w:type="pct"/>
          </w:tcPr>
          <w:p w14:paraId="4D028CAD"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For all outcomes, present, for each study: (a) summary statistics for each group (where appropriate) and (b) an effect </w:t>
            </w:r>
            <w:proofErr w:type="gramStart"/>
            <w:r w:rsidRPr="00897972">
              <w:rPr>
                <w:rFonts w:ascii="Times New Roman" w:hAnsi="Times New Roman" w:cs="Times New Roman"/>
                <w:sz w:val="20"/>
                <w:szCs w:val="20"/>
                <w:lang w:val="en-CA"/>
              </w:rPr>
              <w:t>estimate</w:t>
            </w:r>
            <w:proofErr w:type="gramEnd"/>
            <w:r w:rsidRPr="00897972">
              <w:rPr>
                <w:rFonts w:ascii="Times New Roman" w:hAnsi="Times New Roman" w:cs="Times New Roman"/>
                <w:sz w:val="20"/>
                <w:szCs w:val="20"/>
                <w:lang w:val="en-CA"/>
              </w:rPr>
              <w:t xml:space="preserve"> and its precision (e.g. confidence/credible interval), ideally using structured tables or plots.</w:t>
            </w:r>
          </w:p>
        </w:tc>
        <w:tc>
          <w:tcPr>
            <w:tcW w:w="636" w:type="pct"/>
          </w:tcPr>
          <w:p w14:paraId="2ED764C0" w14:textId="18233F31" w:rsidR="00897972" w:rsidRPr="00897972" w:rsidRDefault="642D2B25" w:rsidP="34BC6C54">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9,</w:t>
            </w:r>
          </w:p>
          <w:p w14:paraId="75DB9C3D" w14:textId="6E2185AA" w:rsidR="00897972" w:rsidRPr="00897972" w:rsidRDefault="642D2B25"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Figure 2</w:t>
            </w:r>
          </w:p>
        </w:tc>
      </w:tr>
      <w:tr w:rsidR="00FE697D" w:rsidRPr="00FD0A9D" w14:paraId="0EEF3E06" w14:textId="77777777" w:rsidTr="34BC6C54">
        <w:trPr>
          <w:trHeight w:val="170"/>
        </w:trPr>
        <w:tc>
          <w:tcPr>
            <w:tcW w:w="636" w:type="pct"/>
            <w:vMerge w:val="restart"/>
          </w:tcPr>
          <w:p w14:paraId="4C0BA677"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Results of syntheses</w:t>
            </w:r>
          </w:p>
        </w:tc>
        <w:tc>
          <w:tcPr>
            <w:tcW w:w="282" w:type="pct"/>
          </w:tcPr>
          <w:p w14:paraId="75FDF799"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20a</w:t>
            </w:r>
          </w:p>
        </w:tc>
        <w:tc>
          <w:tcPr>
            <w:tcW w:w="3446" w:type="pct"/>
          </w:tcPr>
          <w:p w14:paraId="2B1096A7"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For each synthesis, briefly summarise the characteristics and risk of bias among contributing studies.</w:t>
            </w:r>
          </w:p>
        </w:tc>
        <w:tc>
          <w:tcPr>
            <w:tcW w:w="636" w:type="pct"/>
          </w:tcPr>
          <w:p w14:paraId="36705810" w14:textId="04456DEA" w:rsidR="00897972" w:rsidRPr="00897972" w:rsidRDefault="22BF845B"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9</w:t>
            </w:r>
          </w:p>
        </w:tc>
      </w:tr>
      <w:tr w:rsidR="00FE697D" w:rsidRPr="00FD0A9D" w14:paraId="222755A9" w14:textId="77777777" w:rsidTr="34BC6C54">
        <w:trPr>
          <w:trHeight w:val="170"/>
        </w:trPr>
        <w:tc>
          <w:tcPr>
            <w:tcW w:w="636" w:type="pct"/>
            <w:vMerge/>
          </w:tcPr>
          <w:p w14:paraId="0B2B285A"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11B7B2B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20b</w:t>
            </w:r>
          </w:p>
        </w:tc>
        <w:tc>
          <w:tcPr>
            <w:tcW w:w="3446" w:type="pct"/>
          </w:tcPr>
          <w:p w14:paraId="4F4F6B19"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636" w:type="pct"/>
          </w:tcPr>
          <w:p w14:paraId="34CC7167" w14:textId="0DE36E3F" w:rsidR="00897972" w:rsidRPr="00897972" w:rsidRDefault="53256E6F"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9</w:t>
            </w:r>
          </w:p>
        </w:tc>
      </w:tr>
      <w:tr w:rsidR="00FE697D" w:rsidRPr="00FD0A9D" w14:paraId="7EC930DA" w14:textId="77777777" w:rsidTr="34BC6C54">
        <w:trPr>
          <w:trHeight w:val="170"/>
        </w:trPr>
        <w:tc>
          <w:tcPr>
            <w:tcW w:w="636" w:type="pct"/>
            <w:vMerge/>
          </w:tcPr>
          <w:p w14:paraId="5A0DF4AF"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6470B191"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20c</w:t>
            </w:r>
          </w:p>
        </w:tc>
        <w:tc>
          <w:tcPr>
            <w:tcW w:w="3446" w:type="pct"/>
          </w:tcPr>
          <w:p w14:paraId="5258F94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Present results of all investigations of possible causes of heterogeneity among study results.</w:t>
            </w:r>
          </w:p>
        </w:tc>
        <w:tc>
          <w:tcPr>
            <w:tcW w:w="636" w:type="pct"/>
          </w:tcPr>
          <w:p w14:paraId="3A5F8DA1" w14:textId="2E977ABA" w:rsidR="00897972" w:rsidRPr="00897972" w:rsidRDefault="247C6754" w:rsidP="34BC6C54">
            <w:pPr>
              <w:adjustRightInd w:val="0"/>
              <w:snapToGrid w:val="0"/>
              <w:jc w:val="left"/>
              <w:rPr>
                <w:rFonts w:ascii="Times New Roman" w:hAnsi="Times New Roman" w:cs="Times New Roman"/>
                <w:sz w:val="20"/>
                <w:szCs w:val="20"/>
                <w:lang w:val="en-CA"/>
              </w:rPr>
            </w:pPr>
            <w:r w:rsidRPr="34BC6C54">
              <w:rPr>
                <w:rFonts w:ascii="Times New Roman" w:hAnsi="Times New Roman" w:cs="Times New Roman"/>
                <w:sz w:val="20"/>
                <w:szCs w:val="20"/>
                <w:lang w:val="en-CA"/>
              </w:rPr>
              <w:t>Page 9, 10, Supple-</w:t>
            </w:r>
            <w:proofErr w:type="spellStart"/>
            <w:r w:rsidRPr="34BC6C54">
              <w:rPr>
                <w:rFonts w:ascii="Times New Roman" w:hAnsi="Times New Roman" w:cs="Times New Roman"/>
                <w:sz w:val="20"/>
                <w:szCs w:val="20"/>
                <w:lang w:val="en-CA"/>
              </w:rPr>
              <w:t>mentary</w:t>
            </w:r>
            <w:proofErr w:type="spellEnd"/>
            <w:r w:rsidRPr="34BC6C54">
              <w:rPr>
                <w:rFonts w:ascii="Times New Roman" w:hAnsi="Times New Roman" w:cs="Times New Roman"/>
                <w:sz w:val="20"/>
                <w:szCs w:val="20"/>
                <w:lang w:val="en-CA"/>
              </w:rPr>
              <w:t xml:space="preserve"> Figure 5-13</w:t>
            </w:r>
          </w:p>
        </w:tc>
      </w:tr>
      <w:tr w:rsidR="00FE697D" w:rsidRPr="00FD0A9D" w14:paraId="6487DA0F" w14:textId="77777777" w:rsidTr="34BC6C54">
        <w:trPr>
          <w:trHeight w:val="170"/>
        </w:trPr>
        <w:tc>
          <w:tcPr>
            <w:tcW w:w="636" w:type="pct"/>
            <w:vMerge/>
          </w:tcPr>
          <w:p w14:paraId="07641376"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254B3783"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20d</w:t>
            </w:r>
          </w:p>
        </w:tc>
        <w:tc>
          <w:tcPr>
            <w:tcW w:w="3446" w:type="pct"/>
          </w:tcPr>
          <w:p w14:paraId="519D656B"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Present results of all sensitivity analyses conducted to assess the robustness of the synthesized results.</w:t>
            </w:r>
          </w:p>
        </w:tc>
        <w:tc>
          <w:tcPr>
            <w:tcW w:w="636" w:type="pct"/>
          </w:tcPr>
          <w:p w14:paraId="1E48A8FE" w14:textId="517791FB" w:rsidR="00897972" w:rsidRPr="00897972" w:rsidRDefault="28408947" w:rsidP="34BC6C54">
            <w:pPr>
              <w:adjustRightInd w:val="0"/>
              <w:snapToGrid w:val="0"/>
              <w:jc w:val="left"/>
              <w:rPr>
                <w:rFonts w:ascii="Times New Roman" w:hAnsi="Times New Roman" w:cs="Times New Roman"/>
                <w:sz w:val="20"/>
                <w:szCs w:val="20"/>
                <w:lang w:val="en-CA"/>
              </w:rPr>
            </w:pPr>
            <w:r w:rsidRPr="34BC6C54">
              <w:rPr>
                <w:rFonts w:ascii="Times New Roman" w:hAnsi="Times New Roman" w:cs="Times New Roman"/>
                <w:sz w:val="20"/>
                <w:szCs w:val="20"/>
                <w:lang w:val="en-CA"/>
              </w:rPr>
              <w:t>Page 9, 10, Supple-</w:t>
            </w:r>
            <w:proofErr w:type="spellStart"/>
            <w:r w:rsidRPr="34BC6C54">
              <w:rPr>
                <w:rFonts w:ascii="Times New Roman" w:hAnsi="Times New Roman" w:cs="Times New Roman"/>
                <w:sz w:val="20"/>
                <w:szCs w:val="20"/>
                <w:lang w:val="en-CA"/>
              </w:rPr>
              <w:t>mentary</w:t>
            </w:r>
            <w:proofErr w:type="spellEnd"/>
            <w:r w:rsidRPr="34BC6C54">
              <w:rPr>
                <w:rFonts w:ascii="Times New Roman" w:hAnsi="Times New Roman" w:cs="Times New Roman"/>
                <w:sz w:val="20"/>
                <w:szCs w:val="20"/>
                <w:lang w:val="en-CA"/>
              </w:rPr>
              <w:t xml:space="preserve"> Figure 5-13</w:t>
            </w:r>
          </w:p>
        </w:tc>
      </w:tr>
      <w:tr w:rsidR="00FE697D" w:rsidRPr="00FD0A9D" w14:paraId="698080E2" w14:textId="77777777" w:rsidTr="34BC6C54">
        <w:trPr>
          <w:trHeight w:val="170"/>
        </w:trPr>
        <w:tc>
          <w:tcPr>
            <w:tcW w:w="636" w:type="pct"/>
          </w:tcPr>
          <w:p w14:paraId="4AC55DB8"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Reporting biases</w:t>
            </w:r>
          </w:p>
        </w:tc>
        <w:tc>
          <w:tcPr>
            <w:tcW w:w="282" w:type="pct"/>
          </w:tcPr>
          <w:p w14:paraId="10A947BE"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21</w:t>
            </w:r>
          </w:p>
        </w:tc>
        <w:tc>
          <w:tcPr>
            <w:tcW w:w="3446" w:type="pct"/>
          </w:tcPr>
          <w:p w14:paraId="49320D1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Present assessments of risk of bias due to missing results (arising from reporting biases) for each synthesis assessed.</w:t>
            </w:r>
          </w:p>
        </w:tc>
        <w:tc>
          <w:tcPr>
            <w:tcW w:w="636" w:type="pct"/>
          </w:tcPr>
          <w:p w14:paraId="1578DA53" w14:textId="756F9608" w:rsidR="00897972" w:rsidRPr="00897972" w:rsidRDefault="16208B7D" w:rsidP="34BC6C54">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 xml:space="preserve">Page 9, </w:t>
            </w:r>
          </w:p>
          <w:p w14:paraId="202C95EE" w14:textId="41E88447" w:rsidR="00897972" w:rsidRPr="00897972" w:rsidRDefault="16208B7D"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Supple-</w:t>
            </w:r>
            <w:proofErr w:type="spellStart"/>
            <w:r w:rsidRPr="34BC6C54">
              <w:rPr>
                <w:rFonts w:ascii="Times New Roman" w:hAnsi="Times New Roman" w:cs="Times New Roman"/>
                <w:sz w:val="20"/>
                <w:szCs w:val="20"/>
                <w:lang w:val="en-CA"/>
              </w:rPr>
              <w:t>mentary</w:t>
            </w:r>
            <w:proofErr w:type="spellEnd"/>
            <w:r w:rsidRPr="34BC6C54">
              <w:rPr>
                <w:rFonts w:ascii="Times New Roman" w:hAnsi="Times New Roman" w:cs="Times New Roman"/>
                <w:sz w:val="20"/>
                <w:szCs w:val="20"/>
                <w:lang w:val="en-CA"/>
              </w:rPr>
              <w:t xml:space="preserve"> Table 3</w:t>
            </w:r>
          </w:p>
        </w:tc>
      </w:tr>
      <w:tr w:rsidR="00FE697D" w:rsidRPr="00FD0A9D" w14:paraId="7B7EFD0E" w14:textId="77777777" w:rsidTr="34BC6C54">
        <w:trPr>
          <w:trHeight w:val="170"/>
        </w:trPr>
        <w:tc>
          <w:tcPr>
            <w:tcW w:w="636" w:type="pct"/>
          </w:tcPr>
          <w:p w14:paraId="01DD4B80"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Certainty of evidence </w:t>
            </w:r>
          </w:p>
        </w:tc>
        <w:tc>
          <w:tcPr>
            <w:tcW w:w="282" w:type="pct"/>
          </w:tcPr>
          <w:p w14:paraId="21A62879"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22</w:t>
            </w:r>
          </w:p>
        </w:tc>
        <w:tc>
          <w:tcPr>
            <w:tcW w:w="3446" w:type="pct"/>
          </w:tcPr>
          <w:p w14:paraId="7E6B5B8F"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Present assessments of certainty (or confidence) in the body of evidence for each outcome assessed.</w:t>
            </w:r>
          </w:p>
        </w:tc>
        <w:tc>
          <w:tcPr>
            <w:tcW w:w="636" w:type="pct"/>
          </w:tcPr>
          <w:p w14:paraId="77A4773B" w14:textId="6E773FCA" w:rsidR="00897972" w:rsidRPr="00897972" w:rsidRDefault="2AEA30B2"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 xml:space="preserve">Not </w:t>
            </w:r>
            <w:proofErr w:type="spellStart"/>
            <w:r w:rsidRPr="34BC6C54">
              <w:rPr>
                <w:rFonts w:ascii="Times New Roman" w:hAnsi="Times New Roman" w:cs="Times New Roman"/>
                <w:sz w:val="20"/>
                <w:szCs w:val="20"/>
                <w:lang w:val="en-CA"/>
              </w:rPr>
              <w:t>appricable</w:t>
            </w:r>
            <w:proofErr w:type="spellEnd"/>
          </w:p>
        </w:tc>
      </w:tr>
      <w:tr w:rsidR="00FE697D" w:rsidRPr="00FD0A9D" w14:paraId="3F000026" w14:textId="77777777" w:rsidTr="34BC6C54">
        <w:trPr>
          <w:trHeight w:val="170"/>
        </w:trPr>
        <w:tc>
          <w:tcPr>
            <w:tcW w:w="4364" w:type="pct"/>
            <w:gridSpan w:val="3"/>
            <w:shd w:val="clear" w:color="auto" w:fill="D1D1D1" w:themeFill="background2" w:themeFillShade="E6"/>
            <w:vAlign w:val="center"/>
          </w:tcPr>
          <w:p w14:paraId="51BEEE35"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b/>
                <w:bCs/>
                <w:sz w:val="20"/>
                <w:szCs w:val="20"/>
                <w:lang w:val="en-CA"/>
              </w:rPr>
              <w:t xml:space="preserve">DISCUSSION </w:t>
            </w:r>
          </w:p>
        </w:tc>
        <w:tc>
          <w:tcPr>
            <w:tcW w:w="636" w:type="pct"/>
            <w:shd w:val="clear" w:color="auto" w:fill="D1D1D1" w:themeFill="background2" w:themeFillShade="E6"/>
          </w:tcPr>
          <w:p w14:paraId="24C5454A" w14:textId="77777777" w:rsidR="00897972" w:rsidRPr="00897972" w:rsidRDefault="00897972" w:rsidP="00FE697D">
            <w:pPr>
              <w:adjustRightInd w:val="0"/>
              <w:snapToGrid w:val="0"/>
              <w:rPr>
                <w:rFonts w:ascii="Times New Roman" w:hAnsi="Times New Roman" w:cs="Times New Roman"/>
                <w:sz w:val="20"/>
                <w:szCs w:val="20"/>
                <w:lang w:val="en-CA"/>
              </w:rPr>
            </w:pPr>
          </w:p>
        </w:tc>
      </w:tr>
      <w:tr w:rsidR="00FE697D" w:rsidRPr="00FD0A9D" w14:paraId="65FBEC3D" w14:textId="77777777" w:rsidTr="34BC6C54">
        <w:trPr>
          <w:trHeight w:val="170"/>
        </w:trPr>
        <w:tc>
          <w:tcPr>
            <w:tcW w:w="636" w:type="pct"/>
            <w:vMerge w:val="restart"/>
          </w:tcPr>
          <w:p w14:paraId="7E128A97"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Discussion </w:t>
            </w:r>
          </w:p>
        </w:tc>
        <w:tc>
          <w:tcPr>
            <w:tcW w:w="282" w:type="pct"/>
          </w:tcPr>
          <w:p w14:paraId="285BCC6D"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23a</w:t>
            </w:r>
          </w:p>
        </w:tc>
        <w:tc>
          <w:tcPr>
            <w:tcW w:w="3446" w:type="pct"/>
          </w:tcPr>
          <w:p w14:paraId="64BE37F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Provide a general interpretation of the results in the context of other evidence.</w:t>
            </w:r>
          </w:p>
        </w:tc>
        <w:tc>
          <w:tcPr>
            <w:tcW w:w="636" w:type="pct"/>
          </w:tcPr>
          <w:p w14:paraId="70757AFB" w14:textId="3FC0313C" w:rsidR="00897972" w:rsidRPr="00897972" w:rsidRDefault="18195E1D"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10</w:t>
            </w:r>
          </w:p>
        </w:tc>
      </w:tr>
      <w:tr w:rsidR="00FE697D" w:rsidRPr="00FD0A9D" w14:paraId="4989251B" w14:textId="77777777" w:rsidTr="34BC6C54">
        <w:trPr>
          <w:trHeight w:val="170"/>
        </w:trPr>
        <w:tc>
          <w:tcPr>
            <w:tcW w:w="636" w:type="pct"/>
            <w:vMerge/>
          </w:tcPr>
          <w:p w14:paraId="0CA2C026"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5AB21911"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23b</w:t>
            </w:r>
          </w:p>
        </w:tc>
        <w:tc>
          <w:tcPr>
            <w:tcW w:w="3446" w:type="pct"/>
          </w:tcPr>
          <w:p w14:paraId="7D7881E8"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Discuss any limitations of the evidence included in the review.</w:t>
            </w:r>
          </w:p>
        </w:tc>
        <w:tc>
          <w:tcPr>
            <w:tcW w:w="636" w:type="pct"/>
          </w:tcPr>
          <w:p w14:paraId="131C8E3B" w14:textId="4C0FD1E0" w:rsidR="00897972" w:rsidRPr="00897972" w:rsidRDefault="4BE53C0E"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11</w:t>
            </w:r>
          </w:p>
        </w:tc>
      </w:tr>
      <w:tr w:rsidR="00FE697D" w:rsidRPr="00FD0A9D" w14:paraId="03372B7A" w14:textId="77777777" w:rsidTr="34BC6C54">
        <w:trPr>
          <w:trHeight w:val="170"/>
        </w:trPr>
        <w:tc>
          <w:tcPr>
            <w:tcW w:w="636" w:type="pct"/>
            <w:vMerge/>
          </w:tcPr>
          <w:p w14:paraId="2D615513"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0A0992B2"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23c</w:t>
            </w:r>
          </w:p>
        </w:tc>
        <w:tc>
          <w:tcPr>
            <w:tcW w:w="3446" w:type="pct"/>
          </w:tcPr>
          <w:p w14:paraId="2C4D7382"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Discuss any limitations of the review processes used.</w:t>
            </w:r>
          </w:p>
        </w:tc>
        <w:tc>
          <w:tcPr>
            <w:tcW w:w="636" w:type="pct"/>
          </w:tcPr>
          <w:p w14:paraId="32550896" w14:textId="263B6710" w:rsidR="00897972" w:rsidRPr="00897972" w:rsidRDefault="1EE8AC4C"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11</w:t>
            </w:r>
          </w:p>
        </w:tc>
      </w:tr>
      <w:tr w:rsidR="00FE697D" w:rsidRPr="00FD0A9D" w14:paraId="0969D413" w14:textId="77777777" w:rsidTr="34BC6C54">
        <w:trPr>
          <w:trHeight w:val="170"/>
        </w:trPr>
        <w:tc>
          <w:tcPr>
            <w:tcW w:w="636" w:type="pct"/>
            <w:vMerge/>
          </w:tcPr>
          <w:p w14:paraId="768B97A5"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64459B37"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23d</w:t>
            </w:r>
          </w:p>
        </w:tc>
        <w:tc>
          <w:tcPr>
            <w:tcW w:w="3446" w:type="pct"/>
          </w:tcPr>
          <w:p w14:paraId="5D606AB7"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Discuss implications of the results for practice, policy, and future research.</w:t>
            </w:r>
          </w:p>
        </w:tc>
        <w:tc>
          <w:tcPr>
            <w:tcW w:w="636" w:type="pct"/>
          </w:tcPr>
          <w:p w14:paraId="56EAD13C" w14:textId="26848C47" w:rsidR="00897972" w:rsidRPr="00897972" w:rsidRDefault="7BD28393"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11</w:t>
            </w:r>
          </w:p>
        </w:tc>
      </w:tr>
      <w:tr w:rsidR="00FE697D" w:rsidRPr="00FD0A9D" w14:paraId="049EF48F" w14:textId="77777777" w:rsidTr="34BC6C54">
        <w:trPr>
          <w:trHeight w:val="170"/>
        </w:trPr>
        <w:tc>
          <w:tcPr>
            <w:tcW w:w="4364" w:type="pct"/>
            <w:gridSpan w:val="3"/>
            <w:shd w:val="clear" w:color="auto" w:fill="D1D1D1" w:themeFill="background2" w:themeFillShade="E6"/>
            <w:vAlign w:val="center"/>
          </w:tcPr>
          <w:p w14:paraId="3BF9983F"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b/>
                <w:bCs/>
                <w:sz w:val="20"/>
                <w:szCs w:val="20"/>
                <w:lang w:val="en-CA"/>
              </w:rPr>
              <w:t>OTHER INFORMATION</w:t>
            </w:r>
          </w:p>
        </w:tc>
        <w:tc>
          <w:tcPr>
            <w:tcW w:w="636" w:type="pct"/>
            <w:shd w:val="clear" w:color="auto" w:fill="D1D1D1" w:themeFill="background2" w:themeFillShade="E6"/>
          </w:tcPr>
          <w:p w14:paraId="71527D54" w14:textId="77777777" w:rsidR="00897972" w:rsidRPr="00897972" w:rsidRDefault="00897972" w:rsidP="00FE697D">
            <w:pPr>
              <w:adjustRightInd w:val="0"/>
              <w:snapToGrid w:val="0"/>
              <w:rPr>
                <w:rFonts w:ascii="Times New Roman" w:hAnsi="Times New Roman" w:cs="Times New Roman"/>
                <w:sz w:val="20"/>
                <w:szCs w:val="20"/>
                <w:lang w:val="en-CA"/>
              </w:rPr>
            </w:pPr>
          </w:p>
        </w:tc>
      </w:tr>
      <w:tr w:rsidR="00FE697D" w:rsidRPr="00FD0A9D" w14:paraId="59269007" w14:textId="77777777" w:rsidTr="34BC6C54">
        <w:trPr>
          <w:trHeight w:val="170"/>
        </w:trPr>
        <w:tc>
          <w:tcPr>
            <w:tcW w:w="636" w:type="pct"/>
            <w:vMerge w:val="restart"/>
          </w:tcPr>
          <w:p w14:paraId="6118BAEF"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Registration and protocol</w:t>
            </w:r>
          </w:p>
        </w:tc>
        <w:tc>
          <w:tcPr>
            <w:tcW w:w="282" w:type="pct"/>
          </w:tcPr>
          <w:p w14:paraId="0CC84A61"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24a</w:t>
            </w:r>
          </w:p>
        </w:tc>
        <w:tc>
          <w:tcPr>
            <w:tcW w:w="3446" w:type="pct"/>
          </w:tcPr>
          <w:p w14:paraId="7ADA1FC2"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Provide registration information for the review, including register name and registration number, or state that the review was not registered.</w:t>
            </w:r>
          </w:p>
        </w:tc>
        <w:tc>
          <w:tcPr>
            <w:tcW w:w="636" w:type="pct"/>
          </w:tcPr>
          <w:p w14:paraId="1D016258" w14:textId="79AA3B42" w:rsidR="00897972" w:rsidRPr="00897972" w:rsidRDefault="335CFDF6" w:rsidP="34BC6C54">
            <w:pPr>
              <w:adjustRightInd w:val="0"/>
              <w:snapToGrid w:val="0"/>
              <w:rPr>
                <w:rFonts w:ascii="Times New Roman" w:hAnsi="Times New Roman" w:cs="Times New Roman"/>
                <w:sz w:val="18"/>
                <w:szCs w:val="18"/>
                <w:lang w:val="en-CA"/>
              </w:rPr>
            </w:pPr>
            <w:r w:rsidRPr="34BC6C54">
              <w:rPr>
                <w:rFonts w:ascii="Times New Roman" w:hAnsi="Times New Roman" w:cs="Times New Roman"/>
                <w:sz w:val="18"/>
                <w:szCs w:val="18"/>
                <w:lang w:val="en-CA"/>
              </w:rPr>
              <w:t>Reference #7</w:t>
            </w:r>
          </w:p>
        </w:tc>
      </w:tr>
      <w:tr w:rsidR="00FE697D" w:rsidRPr="00FD0A9D" w14:paraId="02AAA058" w14:textId="77777777" w:rsidTr="34BC6C54">
        <w:trPr>
          <w:trHeight w:val="170"/>
        </w:trPr>
        <w:tc>
          <w:tcPr>
            <w:tcW w:w="636" w:type="pct"/>
            <w:vMerge/>
          </w:tcPr>
          <w:p w14:paraId="37703004"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65EECA44"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24b</w:t>
            </w:r>
          </w:p>
        </w:tc>
        <w:tc>
          <w:tcPr>
            <w:tcW w:w="3446" w:type="pct"/>
          </w:tcPr>
          <w:p w14:paraId="14D2711E"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 xml:space="preserve">Indicate where the review protocol can be accessed, or state that a protocol was </w:t>
            </w:r>
            <w:r w:rsidRPr="00897972">
              <w:rPr>
                <w:rFonts w:ascii="Times New Roman" w:hAnsi="Times New Roman" w:cs="Times New Roman"/>
                <w:sz w:val="20"/>
                <w:szCs w:val="20"/>
                <w:lang w:val="en-CA"/>
              </w:rPr>
              <w:lastRenderedPageBreak/>
              <w:t>not prepared.</w:t>
            </w:r>
          </w:p>
        </w:tc>
        <w:tc>
          <w:tcPr>
            <w:tcW w:w="636" w:type="pct"/>
          </w:tcPr>
          <w:p w14:paraId="684A3A47" w14:textId="627DF005" w:rsidR="00897972" w:rsidRPr="00897972" w:rsidRDefault="0DC793A4" w:rsidP="34BC6C54">
            <w:pPr>
              <w:adjustRightInd w:val="0"/>
              <w:snapToGrid w:val="0"/>
              <w:rPr>
                <w:rFonts w:ascii="Times New Roman" w:hAnsi="Times New Roman" w:cs="Times New Roman"/>
                <w:sz w:val="18"/>
                <w:szCs w:val="18"/>
                <w:lang w:val="en-CA"/>
              </w:rPr>
            </w:pPr>
            <w:r w:rsidRPr="34BC6C54">
              <w:rPr>
                <w:rFonts w:ascii="Times New Roman" w:hAnsi="Times New Roman" w:cs="Times New Roman"/>
                <w:sz w:val="18"/>
                <w:szCs w:val="18"/>
                <w:lang w:val="en-CA"/>
              </w:rPr>
              <w:lastRenderedPageBreak/>
              <w:t xml:space="preserve">Reference </w:t>
            </w:r>
            <w:r w:rsidRPr="34BC6C54">
              <w:rPr>
                <w:rFonts w:ascii="Times New Roman" w:hAnsi="Times New Roman" w:cs="Times New Roman"/>
                <w:sz w:val="18"/>
                <w:szCs w:val="18"/>
                <w:lang w:val="en-CA"/>
              </w:rPr>
              <w:lastRenderedPageBreak/>
              <w:t>#7</w:t>
            </w:r>
          </w:p>
        </w:tc>
      </w:tr>
      <w:tr w:rsidR="00FE697D" w:rsidRPr="00FD0A9D" w14:paraId="285F2AA1" w14:textId="77777777" w:rsidTr="34BC6C54">
        <w:trPr>
          <w:trHeight w:val="170"/>
        </w:trPr>
        <w:tc>
          <w:tcPr>
            <w:tcW w:w="636" w:type="pct"/>
            <w:vMerge/>
          </w:tcPr>
          <w:p w14:paraId="66D60EAF" w14:textId="77777777" w:rsidR="00897972" w:rsidRPr="00897972" w:rsidRDefault="00897972" w:rsidP="00FE697D">
            <w:pPr>
              <w:adjustRightInd w:val="0"/>
              <w:snapToGrid w:val="0"/>
              <w:rPr>
                <w:rFonts w:ascii="Times New Roman" w:hAnsi="Times New Roman" w:cs="Times New Roman"/>
                <w:sz w:val="20"/>
                <w:szCs w:val="20"/>
                <w:lang w:val="en-CA"/>
              </w:rPr>
            </w:pPr>
          </w:p>
        </w:tc>
        <w:tc>
          <w:tcPr>
            <w:tcW w:w="282" w:type="pct"/>
          </w:tcPr>
          <w:p w14:paraId="3CFE2AB1"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24c</w:t>
            </w:r>
          </w:p>
        </w:tc>
        <w:tc>
          <w:tcPr>
            <w:tcW w:w="3446" w:type="pct"/>
          </w:tcPr>
          <w:p w14:paraId="7DB88DFB"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Describe and explain any amendments to information provided at registration or in the protocol.</w:t>
            </w:r>
          </w:p>
        </w:tc>
        <w:tc>
          <w:tcPr>
            <w:tcW w:w="636" w:type="pct"/>
          </w:tcPr>
          <w:p w14:paraId="2C2BD38A" w14:textId="3194765B" w:rsidR="00897972" w:rsidRPr="00897972" w:rsidRDefault="55820111"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7-8</w:t>
            </w:r>
          </w:p>
        </w:tc>
      </w:tr>
      <w:tr w:rsidR="00FE697D" w:rsidRPr="00FD0A9D" w14:paraId="630C24F3" w14:textId="77777777" w:rsidTr="34BC6C54">
        <w:trPr>
          <w:trHeight w:val="170"/>
        </w:trPr>
        <w:tc>
          <w:tcPr>
            <w:tcW w:w="636" w:type="pct"/>
          </w:tcPr>
          <w:p w14:paraId="65F31FA1"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Support</w:t>
            </w:r>
          </w:p>
        </w:tc>
        <w:tc>
          <w:tcPr>
            <w:tcW w:w="282" w:type="pct"/>
          </w:tcPr>
          <w:p w14:paraId="3B1145B8"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25</w:t>
            </w:r>
          </w:p>
        </w:tc>
        <w:tc>
          <w:tcPr>
            <w:tcW w:w="3446" w:type="pct"/>
          </w:tcPr>
          <w:p w14:paraId="20AC82B5"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Describe sources of financial or non-financial support for the review, and the role of the funders or sponsors in the review.</w:t>
            </w:r>
          </w:p>
        </w:tc>
        <w:tc>
          <w:tcPr>
            <w:tcW w:w="636" w:type="pct"/>
          </w:tcPr>
          <w:p w14:paraId="151F0B96" w14:textId="3802C943" w:rsidR="00897972" w:rsidRPr="00897972" w:rsidRDefault="77B3A2FF"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12</w:t>
            </w:r>
          </w:p>
        </w:tc>
      </w:tr>
      <w:tr w:rsidR="00FE697D" w:rsidRPr="00FD0A9D" w14:paraId="4679BF9C" w14:textId="77777777" w:rsidTr="34BC6C54">
        <w:trPr>
          <w:trHeight w:val="170"/>
        </w:trPr>
        <w:tc>
          <w:tcPr>
            <w:tcW w:w="636" w:type="pct"/>
          </w:tcPr>
          <w:p w14:paraId="63F2659A"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Competing interests</w:t>
            </w:r>
          </w:p>
        </w:tc>
        <w:tc>
          <w:tcPr>
            <w:tcW w:w="282" w:type="pct"/>
          </w:tcPr>
          <w:p w14:paraId="6530B14A"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26</w:t>
            </w:r>
          </w:p>
        </w:tc>
        <w:tc>
          <w:tcPr>
            <w:tcW w:w="3446" w:type="pct"/>
          </w:tcPr>
          <w:p w14:paraId="180E56C0"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Declare any competing interests of review authors.</w:t>
            </w:r>
          </w:p>
        </w:tc>
        <w:tc>
          <w:tcPr>
            <w:tcW w:w="636" w:type="pct"/>
          </w:tcPr>
          <w:p w14:paraId="7922C8AE" w14:textId="23414ACE" w:rsidR="00897972" w:rsidRPr="00897972" w:rsidRDefault="75EB7CBC"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12</w:t>
            </w:r>
          </w:p>
        </w:tc>
      </w:tr>
      <w:tr w:rsidR="00FE697D" w:rsidRPr="00FD0A9D" w14:paraId="2ABBC845" w14:textId="77777777" w:rsidTr="34BC6C54">
        <w:trPr>
          <w:trHeight w:val="170"/>
        </w:trPr>
        <w:tc>
          <w:tcPr>
            <w:tcW w:w="636" w:type="pct"/>
          </w:tcPr>
          <w:p w14:paraId="47B89C03"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Availability of data, code and other materials</w:t>
            </w:r>
          </w:p>
        </w:tc>
        <w:tc>
          <w:tcPr>
            <w:tcW w:w="282" w:type="pct"/>
          </w:tcPr>
          <w:p w14:paraId="1045FEDA"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27</w:t>
            </w:r>
          </w:p>
        </w:tc>
        <w:tc>
          <w:tcPr>
            <w:tcW w:w="3446" w:type="pct"/>
          </w:tcPr>
          <w:p w14:paraId="684EA9EA" w14:textId="77777777" w:rsidR="00897972" w:rsidRPr="00897972" w:rsidRDefault="00897972" w:rsidP="00FE697D">
            <w:pPr>
              <w:adjustRightInd w:val="0"/>
              <w:snapToGrid w:val="0"/>
              <w:rPr>
                <w:rFonts w:ascii="Times New Roman" w:hAnsi="Times New Roman" w:cs="Times New Roman"/>
                <w:sz w:val="20"/>
                <w:szCs w:val="20"/>
                <w:lang w:val="en-CA"/>
              </w:rPr>
            </w:pPr>
            <w:r w:rsidRPr="00897972">
              <w:rPr>
                <w:rFonts w:ascii="Times New Roman" w:hAnsi="Times New Roman" w:cs="Times New Roman"/>
                <w:sz w:val="20"/>
                <w:szCs w:val="20"/>
                <w:lang w:val="en-CA"/>
              </w:rPr>
              <w:t>Report which of the following are publicly available and where they can be found: template data collection forms; data extracted from included studies; data used for all analyses; analytic code; any other materials used in the review.</w:t>
            </w:r>
          </w:p>
        </w:tc>
        <w:tc>
          <w:tcPr>
            <w:tcW w:w="636" w:type="pct"/>
          </w:tcPr>
          <w:p w14:paraId="2CD9631B" w14:textId="7A96712A" w:rsidR="00897972" w:rsidRPr="00897972" w:rsidRDefault="13C85D91" w:rsidP="00FE697D">
            <w:pPr>
              <w:adjustRightInd w:val="0"/>
              <w:snapToGrid w:val="0"/>
              <w:rPr>
                <w:rFonts w:ascii="Times New Roman" w:hAnsi="Times New Roman" w:cs="Times New Roman"/>
                <w:sz w:val="20"/>
                <w:szCs w:val="20"/>
                <w:lang w:val="en-CA"/>
              </w:rPr>
            </w:pPr>
            <w:r w:rsidRPr="34BC6C54">
              <w:rPr>
                <w:rFonts w:ascii="Times New Roman" w:hAnsi="Times New Roman" w:cs="Times New Roman"/>
                <w:sz w:val="20"/>
                <w:szCs w:val="20"/>
                <w:lang w:val="en-CA"/>
              </w:rPr>
              <w:t>Page 7</w:t>
            </w:r>
          </w:p>
        </w:tc>
      </w:tr>
    </w:tbl>
    <w:p w14:paraId="00FEC128" w14:textId="77777777" w:rsidR="00897972" w:rsidRPr="00FD0A9D" w:rsidRDefault="00FE697D" w:rsidP="00294BFD">
      <w:pPr>
        <w:snapToGrid w:val="0"/>
        <w:jc w:val="left"/>
        <w:rPr>
          <w:rFonts w:ascii="Times New Roman" w:hAnsi="Times New Roman" w:cs="Times New Roman"/>
          <w:sz w:val="20"/>
          <w:szCs w:val="20"/>
        </w:rPr>
      </w:pPr>
      <w:r w:rsidRPr="00FD0A9D">
        <w:rPr>
          <w:rFonts w:ascii="Times New Roman" w:hAnsi="Times New Roman" w:cs="Times New Roman"/>
          <w:sz w:val="20"/>
          <w:szCs w:val="20"/>
        </w:rPr>
        <w:t xml:space="preserve">From:  Page MJ, McKenzie JE, Bossuyt PM, </w:t>
      </w:r>
      <w:proofErr w:type="spellStart"/>
      <w:r w:rsidRPr="00FD0A9D">
        <w:rPr>
          <w:rFonts w:ascii="Times New Roman" w:hAnsi="Times New Roman" w:cs="Times New Roman"/>
          <w:sz w:val="20"/>
          <w:szCs w:val="20"/>
        </w:rPr>
        <w:t>Boutron</w:t>
      </w:r>
      <w:proofErr w:type="spellEnd"/>
      <w:r w:rsidRPr="00FD0A9D">
        <w:rPr>
          <w:rFonts w:ascii="Times New Roman" w:hAnsi="Times New Roman" w:cs="Times New Roman"/>
          <w:sz w:val="20"/>
          <w:szCs w:val="20"/>
        </w:rPr>
        <w:t xml:space="preserve"> I, Hoffmann TC, Mulrow CD, et al. The PRISMA 2020 statement: an updated guideline for reporting systematic reviews. BMJ 2021;</w:t>
      </w:r>
      <w:proofErr w:type="gramStart"/>
      <w:r w:rsidRPr="00FD0A9D">
        <w:rPr>
          <w:rFonts w:ascii="Times New Roman" w:hAnsi="Times New Roman" w:cs="Times New Roman"/>
          <w:sz w:val="20"/>
          <w:szCs w:val="20"/>
        </w:rPr>
        <w:t>372:n</w:t>
      </w:r>
      <w:proofErr w:type="gramEnd"/>
      <w:r w:rsidRPr="00FD0A9D">
        <w:rPr>
          <w:rFonts w:ascii="Times New Roman" w:hAnsi="Times New Roman" w:cs="Times New Roman"/>
          <w:sz w:val="20"/>
          <w:szCs w:val="20"/>
        </w:rPr>
        <w:t xml:space="preserve">71. </w:t>
      </w:r>
      <w:proofErr w:type="spellStart"/>
      <w:r w:rsidRPr="00FD0A9D">
        <w:rPr>
          <w:rFonts w:ascii="Times New Roman" w:hAnsi="Times New Roman" w:cs="Times New Roman"/>
          <w:sz w:val="20"/>
          <w:szCs w:val="20"/>
        </w:rPr>
        <w:t>doi</w:t>
      </w:r>
      <w:proofErr w:type="spellEnd"/>
      <w:r w:rsidRPr="00FD0A9D">
        <w:rPr>
          <w:rFonts w:ascii="Times New Roman" w:hAnsi="Times New Roman" w:cs="Times New Roman"/>
          <w:sz w:val="20"/>
          <w:szCs w:val="20"/>
        </w:rPr>
        <w:t>: 10.1136/</w:t>
      </w:r>
      <w:proofErr w:type="gramStart"/>
      <w:r w:rsidRPr="00FD0A9D">
        <w:rPr>
          <w:rFonts w:ascii="Times New Roman" w:hAnsi="Times New Roman" w:cs="Times New Roman"/>
          <w:sz w:val="20"/>
          <w:szCs w:val="20"/>
        </w:rPr>
        <w:t>bmj.n</w:t>
      </w:r>
      <w:proofErr w:type="gramEnd"/>
      <w:r w:rsidRPr="00FD0A9D">
        <w:rPr>
          <w:rFonts w:ascii="Times New Roman" w:hAnsi="Times New Roman" w:cs="Times New Roman"/>
          <w:sz w:val="20"/>
          <w:szCs w:val="20"/>
        </w:rPr>
        <w:t xml:space="preserve">71. This work is licensed under CC BY 4.0. To view a copy of this license, visit </w:t>
      </w:r>
      <w:hyperlink r:id="rId8" w:history="1">
        <w:r w:rsidRPr="00FD0A9D">
          <w:rPr>
            <w:rStyle w:val="ab"/>
            <w:rFonts w:ascii="Times New Roman" w:hAnsi="Times New Roman" w:cs="Times New Roman"/>
            <w:sz w:val="20"/>
            <w:szCs w:val="20"/>
          </w:rPr>
          <w:t>https://creativecommons.org/licenses/by/4.0/</w:t>
        </w:r>
      </w:hyperlink>
    </w:p>
    <w:p w14:paraId="4844D6F3" w14:textId="77777777" w:rsidR="00FD0A9D" w:rsidRDefault="00FD0A9D" w:rsidP="00294BFD">
      <w:pPr>
        <w:snapToGrid w:val="0"/>
        <w:jc w:val="left"/>
        <w:rPr>
          <w:rFonts w:ascii="Helvetica" w:hAnsi="Helvetica"/>
          <w:sz w:val="22"/>
          <w:szCs w:val="22"/>
        </w:rPr>
        <w:sectPr w:rsidR="00FD0A9D" w:rsidSect="002534B1">
          <w:footerReference w:type="even" r:id="rId9"/>
          <w:footerReference w:type="default" r:id="rId10"/>
          <w:pgSz w:w="11906" w:h="16838"/>
          <w:pgMar w:top="1440" w:right="1080" w:bottom="1440" w:left="1080" w:header="851" w:footer="992" w:gutter="0"/>
          <w:cols w:space="425"/>
          <w:docGrid w:type="lines" w:linePitch="360"/>
        </w:sectPr>
      </w:pPr>
    </w:p>
    <w:p w14:paraId="13F703B2" w14:textId="77777777" w:rsidR="00FE697D" w:rsidRDefault="002534B1" w:rsidP="00FD0A9D">
      <w:pPr>
        <w:pStyle w:val="1"/>
        <w:jc w:val="left"/>
        <w:rPr>
          <w:rFonts w:ascii="Helvetica" w:hAnsi="Helvetica" w:cs="Times New Roman"/>
          <w:b/>
          <w:bCs/>
          <w:sz w:val="22"/>
          <w:szCs w:val="22"/>
        </w:rPr>
      </w:pPr>
      <w:bookmarkStart w:id="1" w:name="_Toc202563344"/>
      <w:r w:rsidRPr="00FE697D">
        <w:rPr>
          <w:rFonts w:ascii="Helvetica" w:hAnsi="Helvetica" w:cs="Times New Roman"/>
          <w:b/>
          <w:bCs/>
          <w:sz w:val="22"/>
          <w:szCs w:val="22"/>
        </w:rPr>
        <w:lastRenderedPageBreak/>
        <w:t>Table S2</w:t>
      </w:r>
      <w:r w:rsidR="007C70E9" w:rsidRPr="00FE697D">
        <w:rPr>
          <w:rFonts w:ascii="Helvetica" w:hAnsi="Helvetica" w:cs="Times New Roman"/>
          <w:b/>
          <w:bCs/>
          <w:sz w:val="22"/>
          <w:szCs w:val="22"/>
        </w:rPr>
        <w:t>.</w:t>
      </w:r>
      <w:r w:rsidRPr="00FE697D">
        <w:rPr>
          <w:rFonts w:ascii="Helvetica" w:hAnsi="Helvetica" w:cs="Times New Roman"/>
          <w:b/>
          <w:bCs/>
          <w:sz w:val="22"/>
          <w:szCs w:val="22"/>
        </w:rPr>
        <w:t xml:space="preserve"> Excluded records by full-text screening</w:t>
      </w:r>
      <w:r w:rsidR="00E7451F" w:rsidRPr="00FE697D">
        <w:rPr>
          <w:rFonts w:ascii="Helvetica" w:hAnsi="Helvetica" w:cs="Times New Roman"/>
          <w:b/>
          <w:bCs/>
          <w:sz w:val="22"/>
          <w:szCs w:val="22"/>
        </w:rPr>
        <w:t>.</w:t>
      </w:r>
      <w:bookmarkEnd w:id="1"/>
    </w:p>
    <w:tbl>
      <w:tblPr>
        <w:tblW w:w="5000" w:type="pct"/>
        <w:tblCellMar>
          <w:left w:w="99" w:type="dxa"/>
          <w:right w:w="99" w:type="dxa"/>
        </w:tblCellMar>
        <w:tblLook w:val="04A0" w:firstRow="1" w:lastRow="0" w:firstColumn="1" w:lastColumn="0" w:noHBand="0" w:noVBand="1"/>
      </w:tblPr>
      <w:tblGrid>
        <w:gridCol w:w="3446"/>
        <w:gridCol w:w="4142"/>
        <w:gridCol w:w="7810"/>
      </w:tblGrid>
      <w:tr w:rsidR="00FD0A9D" w:rsidRPr="00DF2E4E" w14:paraId="7564B4F6" w14:textId="77777777" w:rsidTr="00DE3C3D">
        <w:trPr>
          <w:trHeight w:val="283"/>
        </w:trPr>
        <w:tc>
          <w:tcPr>
            <w:tcW w:w="1119" w:type="pct"/>
            <w:tcBorders>
              <w:top w:val="single" w:sz="4" w:space="0" w:color="auto"/>
              <w:left w:val="nil"/>
              <w:bottom w:val="single" w:sz="4" w:space="0" w:color="auto"/>
              <w:right w:val="nil"/>
            </w:tcBorders>
            <w:noWrap/>
            <w:vAlign w:val="center"/>
            <w:hideMark/>
          </w:tcPr>
          <w:p w14:paraId="06557353" w14:textId="77777777" w:rsidR="00FD0A9D" w:rsidRPr="00DF2E4E" w:rsidRDefault="00FD0A9D" w:rsidP="00DE3C3D">
            <w:pPr>
              <w:snapToGrid w:val="0"/>
              <w:rPr>
                <w:rFonts w:ascii="Times New Roman" w:eastAsia="游ゴシック" w:hAnsi="Times New Roman" w:cs="Times New Roman"/>
                <w:color w:val="000000"/>
                <w:sz w:val="20"/>
                <w:szCs w:val="20"/>
              </w:rPr>
            </w:pPr>
            <w:proofErr w:type="spellStart"/>
            <w:r w:rsidRPr="00DF2E4E">
              <w:rPr>
                <w:rFonts w:ascii="Times New Roman" w:eastAsia="游ゴシック" w:hAnsi="Times New Roman" w:cs="Times New Roman"/>
                <w:color w:val="000000"/>
                <w:sz w:val="20"/>
                <w:szCs w:val="20"/>
              </w:rPr>
              <w:t>Study_ID</w:t>
            </w:r>
            <w:proofErr w:type="spellEnd"/>
          </w:p>
        </w:tc>
        <w:tc>
          <w:tcPr>
            <w:tcW w:w="1345" w:type="pct"/>
            <w:tcBorders>
              <w:top w:val="single" w:sz="4" w:space="0" w:color="auto"/>
              <w:left w:val="nil"/>
              <w:bottom w:val="single" w:sz="4" w:space="0" w:color="auto"/>
              <w:right w:val="nil"/>
            </w:tcBorders>
            <w:noWrap/>
            <w:vAlign w:val="center"/>
            <w:hideMark/>
          </w:tcPr>
          <w:p w14:paraId="1735D859"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Reasons for exclusion</w:t>
            </w:r>
          </w:p>
        </w:tc>
        <w:tc>
          <w:tcPr>
            <w:tcW w:w="2536" w:type="pct"/>
            <w:tcBorders>
              <w:top w:val="single" w:sz="4" w:space="0" w:color="auto"/>
              <w:left w:val="nil"/>
              <w:bottom w:val="single" w:sz="4" w:space="0" w:color="auto"/>
              <w:right w:val="nil"/>
            </w:tcBorders>
            <w:noWrap/>
            <w:vAlign w:val="center"/>
            <w:hideMark/>
          </w:tcPr>
          <w:p w14:paraId="07B993B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The details</w:t>
            </w:r>
          </w:p>
        </w:tc>
      </w:tr>
      <w:tr w:rsidR="00FD0A9D" w:rsidRPr="00DF2E4E" w14:paraId="20979C48" w14:textId="77777777" w:rsidTr="00DE3C3D">
        <w:trPr>
          <w:trHeight w:val="283"/>
        </w:trPr>
        <w:tc>
          <w:tcPr>
            <w:tcW w:w="1119" w:type="pct"/>
            <w:tcBorders>
              <w:top w:val="nil"/>
              <w:left w:val="nil"/>
              <w:bottom w:val="nil"/>
              <w:right w:val="nil"/>
            </w:tcBorders>
            <w:noWrap/>
            <w:vAlign w:val="center"/>
            <w:hideMark/>
          </w:tcPr>
          <w:p w14:paraId="337F2745"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Aubron 2017</w:t>
            </w:r>
          </w:p>
        </w:tc>
        <w:tc>
          <w:tcPr>
            <w:tcW w:w="1345" w:type="pct"/>
            <w:tcBorders>
              <w:top w:val="nil"/>
              <w:left w:val="nil"/>
              <w:bottom w:val="nil"/>
              <w:right w:val="nil"/>
            </w:tcBorders>
            <w:noWrap/>
            <w:vAlign w:val="center"/>
            <w:hideMark/>
          </w:tcPr>
          <w:p w14:paraId="30125D1B"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4B8AA2E2"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1921643F" w14:textId="77777777" w:rsidTr="00DE3C3D">
        <w:trPr>
          <w:trHeight w:val="283"/>
        </w:trPr>
        <w:tc>
          <w:tcPr>
            <w:tcW w:w="1119" w:type="pct"/>
            <w:tcBorders>
              <w:top w:val="nil"/>
              <w:left w:val="nil"/>
              <w:bottom w:val="nil"/>
              <w:right w:val="nil"/>
            </w:tcBorders>
            <w:noWrap/>
            <w:vAlign w:val="center"/>
            <w:hideMark/>
          </w:tcPr>
          <w:p w14:paraId="73534A5F"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Audibert 2014</w:t>
            </w:r>
          </w:p>
        </w:tc>
        <w:tc>
          <w:tcPr>
            <w:tcW w:w="1345" w:type="pct"/>
            <w:tcBorders>
              <w:top w:val="nil"/>
              <w:left w:val="nil"/>
              <w:bottom w:val="nil"/>
              <w:right w:val="nil"/>
            </w:tcBorders>
            <w:noWrap/>
            <w:vAlign w:val="center"/>
            <w:hideMark/>
          </w:tcPr>
          <w:p w14:paraId="5D592502"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3FED995D"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26C40800" w14:textId="77777777" w:rsidTr="00DE3C3D">
        <w:trPr>
          <w:trHeight w:val="283"/>
        </w:trPr>
        <w:tc>
          <w:tcPr>
            <w:tcW w:w="1119" w:type="pct"/>
            <w:tcBorders>
              <w:top w:val="nil"/>
              <w:left w:val="nil"/>
              <w:bottom w:val="nil"/>
              <w:right w:val="nil"/>
            </w:tcBorders>
            <w:noWrap/>
            <w:vAlign w:val="center"/>
            <w:hideMark/>
          </w:tcPr>
          <w:p w14:paraId="310F8819" w14:textId="77777777" w:rsidR="00FD0A9D" w:rsidRPr="00DF2E4E" w:rsidRDefault="00FD0A9D" w:rsidP="00DE3C3D">
            <w:pPr>
              <w:snapToGrid w:val="0"/>
              <w:rPr>
                <w:rFonts w:ascii="Times New Roman" w:eastAsia="游ゴシック" w:hAnsi="Times New Roman" w:cs="Times New Roman"/>
                <w:color w:val="000000"/>
                <w:sz w:val="20"/>
                <w:szCs w:val="20"/>
              </w:rPr>
            </w:pPr>
            <w:proofErr w:type="spellStart"/>
            <w:r w:rsidRPr="00DF2E4E">
              <w:rPr>
                <w:rFonts w:ascii="Times New Roman" w:eastAsia="游ゴシック" w:hAnsi="Times New Roman" w:cs="Times New Roman"/>
                <w:color w:val="000000"/>
                <w:sz w:val="20"/>
                <w:szCs w:val="20"/>
              </w:rPr>
              <w:t>Bergamin</w:t>
            </w:r>
            <w:proofErr w:type="spellEnd"/>
            <w:r w:rsidRPr="00DF2E4E">
              <w:rPr>
                <w:rFonts w:ascii="Times New Roman" w:eastAsia="游ゴシック" w:hAnsi="Times New Roman" w:cs="Times New Roman"/>
                <w:color w:val="000000"/>
                <w:sz w:val="20"/>
                <w:szCs w:val="20"/>
              </w:rPr>
              <w:t xml:space="preserve"> 2014</w:t>
            </w:r>
          </w:p>
        </w:tc>
        <w:tc>
          <w:tcPr>
            <w:tcW w:w="1345" w:type="pct"/>
            <w:tcBorders>
              <w:top w:val="nil"/>
              <w:left w:val="nil"/>
              <w:bottom w:val="nil"/>
              <w:right w:val="nil"/>
            </w:tcBorders>
            <w:noWrap/>
            <w:vAlign w:val="center"/>
            <w:hideMark/>
          </w:tcPr>
          <w:p w14:paraId="3BE4FE4D"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population</w:t>
            </w:r>
          </w:p>
        </w:tc>
        <w:tc>
          <w:tcPr>
            <w:tcW w:w="2536" w:type="pct"/>
            <w:tcBorders>
              <w:top w:val="nil"/>
              <w:left w:val="nil"/>
              <w:bottom w:val="nil"/>
              <w:right w:val="nil"/>
            </w:tcBorders>
            <w:noWrap/>
            <w:vAlign w:val="center"/>
            <w:hideMark/>
          </w:tcPr>
          <w:p w14:paraId="5AFC93EE"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4CB599F6" w14:textId="77777777" w:rsidTr="00DE3C3D">
        <w:trPr>
          <w:trHeight w:val="283"/>
        </w:trPr>
        <w:tc>
          <w:tcPr>
            <w:tcW w:w="1119" w:type="pct"/>
            <w:tcBorders>
              <w:top w:val="nil"/>
              <w:left w:val="nil"/>
              <w:bottom w:val="nil"/>
              <w:right w:val="nil"/>
            </w:tcBorders>
            <w:noWrap/>
            <w:vAlign w:val="center"/>
            <w:hideMark/>
          </w:tcPr>
          <w:p w14:paraId="4973A91D"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Borges 2019</w:t>
            </w:r>
          </w:p>
        </w:tc>
        <w:tc>
          <w:tcPr>
            <w:tcW w:w="1345" w:type="pct"/>
            <w:tcBorders>
              <w:top w:val="nil"/>
              <w:left w:val="nil"/>
              <w:bottom w:val="nil"/>
              <w:right w:val="nil"/>
            </w:tcBorders>
            <w:noWrap/>
            <w:vAlign w:val="center"/>
            <w:hideMark/>
          </w:tcPr>
          <w:p w14:paraId="752B9174"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intervention</w:t>
            </w:r>
          </w:p>
        </w:tc>
        <w:tc>
          <w:tcPr>
            <w:tcW w:w="2536" w:type="pct"/>
            <w:tcBorders>
              <w:top w:val="nil"/>
              <w:left w:val="nil"/>
              <w:bottom w:val="nil"/>
              <w:right w:val="nil"/>
            </w:tcBorders>
            <w:noWrap/>
            <w:vAlign w:val="center"/>
            <w:hideMark/>
          </w:tcPr>
          <w:p w14:paraId="2377F9C4"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382F3BA9" w14:textId="77777777" w:rsidTr="00DE3C3D">
        <w:trPr>
          <w:trHeight w:val="283"/>
        </w:trPr>
        <w:tc>
          <w:tcPr>
            <w:tcW w:w="1119" w:type="pct"/>
            <w:tcBorders>
              <w:top w:val="nil"/>
              <w:left w:val="nil"/>
              <w:bottom w:val="nil"/>
              <w:right w:val="nil"/>
            </w:tcBorders>
            <w:noWrap/>
            <w:vAlign w:val="center"/>
            <w:hideMark/>
          </w:tcPr>
          <w:p w14:paraId="6DE05053"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Carson 2021</w:t>
            </w:r>
          </w:p>
        </w:tc>
        <w:tc>
          <w:tcPr>
            <w:tcW w:w="1345" w:type="pct"/>
            <w:tcBorders>
              <w:top w:val="nil"/>
              <w:left w:val="nil"/>
              <w:bottom w:val="nil"/>
              <w:right w:val="nil"/>
            </w:tcBorders>
            <w:noWrap/>
            <w:vAlign w:val="center"/>
            <w:hideMark/>
          </w:tcPr>
          <w:p w14:paraId="517677D0"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population</w:t>
            </w:r>
          </w:p>
        </w:tc>
        <w:tc>
          <w:tcPr>
            <w:tcW w:w="2536" w:type="pct"/>
            <w:tcBorders>
              <w:top w:val="nil"/>
              <w:left w:val="nil"/>
              <w:bottom w:val="nil"/>
              <w:right w:val="nil"/>
            </w:tcBorders>
            <w:noWrap/>
            <w:vAlign w:val="center"/>
            <w:hideMark/>
          </w:tcPr>
          <w:p w14:paraId="48DF438C"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151F326F" w14:textId="77777777" w:rsidTr="00DE3C3D">
        <w:trPr>
          <w:trHeight w:val="283"/>
        </w:trPr>
        <w:tc>
          <w:tcPr>
            <w:tcW w:w="1119" w:type="pct"/>
            <w:tcBorders>
              <w:top w:val="nil"/>
              <w:left w:val="nil"/>
              <w:bottom w:val="nil"/>
              <w:right w:val="nil"/>
            </w:tcBorders>
            <w:noWrap/>
            <w:vAlign w:val="center"/>
            <w:hideMark/>
          </w:tcPr>
          <w:p w14:paraId="0710882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Carson 2023 MINT</w:t>
            </w:r>
          </w:p>
        </w:tc>
        <w:tc>
          <w:tcPr>
            <w:tcW w:w="1345" w:type="pct"/>
            <w:tcBorders>
              <w:top w:val="nil"/>
              <w:left w:val="nil"/>
              <w:bottom w:val="nil"/>
              <w:right w:val="nil"/>
            </w:tcBorders>
            <w:noWrap/>
            <w:vAlign w:val="center"/>
            <w:hideMark/>
          </w:tcPr>
          <w:p w14:paraId="20441E21"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population</w:t>
            </w:r>
          </w:p>
        </w:tc>
        <w:tc>
          <w:tcPr>
            <w:tcW w:w="2536" w:type="pct"/>
            <w:tcBorders>
              <w:top w:val="nil"/>
              <w:left w:val="nil"/>
              <w:bottom w:val="nil"/>
              <w:right w:val="nil"/>
            </w:tcBorders>
            <w:noWrap/>
            <w:vAlign w:val="center"/>
            <w:hideMark/>
          </w:tcPr>
          <w:p w14:paraId="7044A94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There is no obvious reference to patients admitted to the ICU in the publication</w:t>
            </w:r>
          </w:p>
        </w:tc>
      </w:tr>
      <w:tr w:rsidR="00FD0A9D" w:rsidRPr="00DF2E4E" w14:paraId="341A7AF0" w14:textId="77777777" w:rsidTr="00DE3C3D">
        <w:trPr>
          <w:trHeight w:val="283"/>
        </w:trPr>
        <w:tc>
          <w:tcPr>
            <w:tcW w:w="1119" w:type="pct"/>
            <w:tcBorders>
              <w:top w:val="nil"/>
              <w:left w:val="nil"/>
              <w:bottom w:val="nil"/>
              <w:right w:val="nil"/>
            </w:tcBorders>
            <w:noWrap/>
            <w:vAlign w:val="center"/>
            <w:hideMark/>
          </w:tcPr>
          <w:p w14:paraId="68DE88CA" w14:textId="77777777" w:rsidR="00FD0A9D" w:rsidRPr="00DF2E4E" w:rsidRDefault="00FD0A9D" w:rsidP="00DE3C3D">
            <w:pPr>
              <w:snapToGrid w:val="0"/>
              <w:rPr>
                <w:rFonts w:ascii="Times New Roman" w:eastAsia="游ゴシック" w:hAnsi="Times New Roman" w:cs="Times New Roman"/>
                <w:color w:val="000000"/>
                <w:sz w:val="20"/>
                <w:szCs w:val="20"/>
              </w:rPr>
            </w:pPr>
            <w:proofErr w:type="spellStart"/>
            <w:r w:rsidRPr="00DF2E4E">
              <w:rPr>
                <w:rFonts w:ascii="Times New Roman" w:eastAsia="游ゴシック" w:hAnsi="Times New Roman" w:cs="Times New Roman"/>
                <w:color w:val="000000"/>
                <w:sz w:val="20"/>
                <w:szCs w:val="20"/>
              </w:rPr>
              <w:t>Chantepie</w:t>
            </w:r>
            <w:proofErr w:type="spellEnd"/>
            <w:r w:rsidRPr="00DF2E4E">
              <w:rPr>
                <w:rFonts w:ascii="Times New Roman" w:eastAsia="游ゴシック" w:hAnsi="Times New Roman" w:cs="Times New Roman"/>
                <w:color w:val="000000"/>
                <w:sz w:val="20"/>
                <w:szCs w:val="20"/>
              </w:rPr>
              <w:t xml:space="preserve"> 2015</w:t>
            </w:r>
          </w:p>
        </w:tc>
        <w:tc>
          <w:tcPr>
            <w:tcW w:w="1345" w:type="pct"/>
            <w:tcBorders>
              <w:top w:val="nil"/>
              <w:left w:val="nil"/>
              <w:bottom w:val="nil"/>
              <w:right w:val="nil"/>
            </w:tcBorders>
            <w:noWrap/>
            <w:vAlign w:val="center"/>
            <w:hideMark/>
          </w:tcPr>
          <w:p w14:paraId="3C329DA0"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population</w:t>
            </w:r>
          </w:p>
        </w:tc>
        <w:tc>
          <w:tcPr>
            <w:tcW w:w="2536" w:type="pct"/>
            <w:tcBorders>
              <w:top w:val="nil"/>
              <w:left w:val="nil"/>
              <w:bottom w:val="nil"/>
              <w:right w:val="nil"/>
            </w:tcBorders>
            <w:noWrap/>
            <w:vAlign w:val="center"/>
            <w:hideMark/>
          </w:tcPr>
          <w:p w14:paraId="7CD5E0B5"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087FBABD" w14:textId="77777777" w:rsidTr="00DE3C3D">
        <w:trPr>
          <w:trHeight w:val="283"/>
        </w:trPr>
        <w:tc>
          <w:tcPr>
            <w:tcW w:w="1119" w:type="pct"/>
            <w:tcBorders>
              <w:top w:val="nil"/>
              <w:left w:val="nil"/>
              <w:bottom w:val="nil"/>
              <w:right w:val="nil"/>
            </w:tcBorders>
            <w:noWrap/>
            <w:vAlign w:val="center"/>
            <w:hideMark/>
          </w:tcPr>
          <w:p w14:paraId="76EB1456"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Cooper 2011</w:t>
            </w:r>
          </w:p>
        </w:tc>
        <w:tc>
          <w:tcPr>
            <w:tcW w:w="1345" w:type="pct"/>
            <w:tcBorders>
              <w:top w:val="nil"/>
              <w:left w:val="nil"/>
              <w:bottom w:val="nil"/>
              <w:right w:val="nil"/>
            </w:tcBorders>
            <w:noWrap/>
            <w:vAlign w:val="center"/>
            <w:hideMark/>
          </w:tcPr>
          <w:p w14:paraId="33782E90"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population</w:t>
            </w:r>
          </w:p>
        </w:tc>
        <w:tc>
          <w:tcPr>
            <w:tcW w:w="2536" w:type="pct"/>
            <w:tcBorders>
              <w:top w:val="nil"/>
              <w:left w:val="nil"/>
              <w:bottom w:val="nil"/>
              <w:right w:val="nil"/>
            </w:tcBorders>
            <w:noWrap/>
            <w:vAlign w:val="center"/>
            <w:hideMark/>
          </w:tcPr>
          <w:p w14:paraId="249F25F4"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There is no obvious reference to patients admitted to the ICU in the publication</w:t>
            </w:r>
          </w:p>
        </w:tc>
      </w:tr>
      <w:tr w:rsidR="00FD0A9D" w:rsidRPr="00DF2E4E" w14:paraId="665556DD" w14:textId="77777777" w:rsidTr="00DE3C3D">
        <w:trPr>
          <w:trHeight w:val="283"/>
        </w:trPr>
        <w:tc>
          <w:tcPr>
            <w:tcW w:w="1119" w:type="pct"/>
            <w:tcBorders>
              <w:top w:val="nil"/>
              <w:left w:val="nil"/>
              <w:bottom w:val="nil"/>
              <w:right w:val="nil"/>
            </w:tcBorders>
            <w:noWrap/>
            <w:vAlign w:val="center"/>
            <w:hideMark/>
          </w:tcPr>
          <w:p w14:paraId="272BA7DF"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Elsheikh 2024</w:t>
            </w:r>
          </w:p>
        </w:tc>
        <w:tc>
          <w:tcPr>
            <w:tcW w:w="1345" w:type="pct"/>
            <w:tcBorders>
              <w:top w:val="nil"/>
              <w:left w:val="nil"/>
              <w:bottom w:val="nil"/>
              <w:right w:val="nil"/>
            </w:tcBorders>
            <w:noWrap/>
            <w:vAlign w:val="center"/>
            <w:hideMark/>
          </w:tcPr>
          <w:p w14:paraId="50D3ED3A"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6D40B464"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4A70AF46" w14:textId="77777777" w:rsidTr="00DE3C3D">
        <w:trPr>
          <w:trHeight w:val="283"/>
        </w:trPr>
        <w:tc>
          <w:tcPr>
            <w:tcW w:w="1119" w:type="pct"/>
            <w:tcBorders>
              <w:top w:val="nil"/>
              <w:left w:val="nil"/>
              <w:bottom w:val="nil"/>
              <w:right w:val="nil"/>
            </w:tcBorders>
            <w:noWrap/>
            <w:vAlign w:val="center"/>
            <w:hideMark/>
          </w:tcPr>
          <w:p w14:paraId="72F243E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Fenwick 1994</w:t>
            </w:r>
          </w:p>
        </w:tc>
        <w:tc>
          <w:tcPr>
            <w:tcW w:w="1345" w:type="pct"/>
            <w:tcBorders>
              <w:top w:val="nil"/>
              <w:left w:val="nil"/>
              <w:bottom w:val="nil"/>
              <w:right w:val="nil"/>
            </w:tcBorders>
            <w:noWrap/>
            <w:vAlign w:val="center"/>
            <w:hideMark/>
          </w:tcPr>
          <w:p w14:paraId="53242380"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2C72C808"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3A934DB2" w14:textId="77777777" w:rsidTr="00DE3C3D">
        <w:trPr>
          <w:trHeight w:val="283"/>
        </w:trPr>
        <w:tc>
          <w:tcPr>
            <w:tcW w:w="1119" w:type="pct"/>
            <w:tcBorders>
              <w:top w:val="nil"/>
              <w:left w:val="nil"/>
              <w:bottom w:val="nil"/>
              <w:right w:val="nil"/>
            </w:tcBorders>
            <w:noWrap/>
            <w:vAlign w:val="center"/>
            <w:hideMark/>
          </w:tcPr>
          <w:p w14:paraId="6000FE7F"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Fujita 2014</w:t>
            </w:r>
          </w:p>
        </w:tc>
        <w:tc>
          <w:tcPr>
            <w:tcW w:w="1345" w:type="pct"/>
            <w:tcBorders>
              <w:top w:val="nil"/>
              <w:left w:val="nil"/>
              <w:bottom w:val="nil"/>
              <w:right w:val="nil"/>
            </w:tcBorders>
            <w:noWrap/>
            <w:vAlign w:val="center"/>
            <w:hideMark/>
          </w:tcPr>
          <w:p w14:paraId="213047D3"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54401C87"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5C57114D" w14:textId="77777777" w:rsidTr="00DE3C3D">
        <w:trPr>
          <w:trHeight w:val="283"/>
        </w:trPr>
        <w:tc>
          <w:tcPr>
            <w:tcW w:w="1119" w:type="pct"/>
            <w:tcBorders>
              <w:top w:val="nil"/>
              <w:left w:val="nil"/>
              <w:bottom w:val="nil"/>
              <w:right w:val="nil"/>
            </w:tcBorders>
            <w:noWrap/>
            <w:vAlign w:val="center"/>
            <w:hideMark/>
          </w:tcPr>
          <w:p w14:paraId="401879A9" w14:textId="77777777" w:rsidR="00FD0A9D" w:rsidRPr="00DF2E4E" w:rsidRDefault="00FD0A9D" w:rsidP="00DE3C3D">
            <w:pPr>
              <w:snapToGrid w:val="0"/>
              <w:rPr>
                <w:rFonts w:ascii="Times New Roman" w:eastAsia="游ゴシック" w:hAnsi="Times New Roman" w:cs="Times New Roman"/>
                <w:color w:val="000000"/>
                <w:sz w:val="20"/>
                <w:szCs w:val="20"/>
              </w:rPr>
            </w:pPr>
            <w:proofErr w:type="spellStart"/>
            <w:r w:rsidRPr="00DF2E4E">
              <w:rPr>
                <w:rFonts w:ascii="Times New Roman" w:eastAsia="游ゴシック" w:hAnsi="Times New Roman" w:cs="Times New Roman"/>
                <w:color w:val="000000"/>
                <w:sz w:val="20"/>
                <w:szCs w:val="20"/>
              </w:rPr>
              <w:t>Gobatto</w:t>
            </w:r>
            <w:proofErr w:type="spellEnd"/>
            <w:r w:rsidRPr="00DF2E4E">
              <w:rPr>
                <w:rFonts w:ascii="Times New Roman" w:eastAsia="游ゴシック" w:hAnsi="Times New Roman" w:cs="Times New Roman"/>
                <w:color w:val="000000"/>
                <w:sz w:val="20"/>
                <w:szCs w:val="20"/>
              </w:rPr>
              <w:t xml:space="preserve"> 2017 </w:t>
            </w:r>
            <w:proofErr w:type="spellStart"/>
            <w:r w:rsidRPr="00DF2E4E">
              <w:rPr>
                <w:rFonts w:ascii="Times New Roman" w:eastAsia="游ゴシック" w:hAnsi="Times New Roman" w:cs="Times New Roman"/>
                <w:color w:val="000000"/>
                <w:sz w:val="20"/>
                <w:szCs w:val="20"/>
              </w:rPr>
              <w:t>Gobatto</w:t>
            </w:r>
            <w:proofErr w:type="spellEnd"/>
            <w:r w:rsidRPr="00DF2E4E">
              <w:rPr>
                <w:rFonts w:ascii="Times New Roman" w:eastAsia="游ゴシック" w:hAnsi="Times New Roman" w:cs="Times New Roman"/>
                <w:color w:val="000000"/>
                <w:sz w:val="20"/>
                <w:szCs w:val="20"/>
              </w:rPr>
              <w:t xml:space="preserve"> 2019</w:t>
            </w:r>
          </w:p>
        </w:tc>
        <w:tc>
          <w:tcPr>
            <w:tcW w:w="1345" w:type="pct"/>
            <w:tcBorders>
              <w:top w:val="nil"/>
              <w:left w:val="nil"/>
              <w:bottom w:val="nil"/>
              <w:right w:val="nil"/>
            </w:tcBorders>
            <w:noWrap/>
            <w:vAlign w:val="center"/>
            <w:hideMark/>
          </w:tcPr>
          <w:p w14:paraId="060013A0"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Abstract for other included studies</w:t>
            </w:r>
          </w:p>
        </w:tc>
        <w:tc>
          <w:tcPr>
            <w:tcW w:w="2536" w:type="pct"/>
            <w:tcBorders>
              <w:top w:val="nil"/>
              <w:left w:val="nil"/>
              <w:bottom w:val="nil"/>
              <w:right w:val="nil"/>
            </w:tcBorders>
            <w:noWrap/>
            <w:vAlign w:val="center"/>
            <w:hideMark/>
          </w:tcPr>
          <w:p w14:paraId="4BFDA2B0"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3604C1FD" w14:textId="77777777" w:rsidTr="00DE3C3D">
        <w:trPr>
          <w:trHeight w:val="283"/>
        </w:trPr>
        <w:tc>
          <w:tcPr>
            <w:tcW w:w="1119" w:type="pct"/>
            <w:tcBorders>
              <w:top w:val="nil"/>
              <w:left w:val="nil"/>
              <w:bottom w:val="nil"/>
              <w:right w:val="nil"/>
            </w:tcBorders>
            <w:noWrap/>
            <w:vAlign w:val="center"/>
            <w:hideMark/>
          </w:tcPr>
          <w:p w14:paraId="133FAF3C" w14:textId="77777777" w:rsidR="00FD0A9D" w:rsidRPr="00DF2E4E" w:rsidRDefault="00FD0A9D" w:rsidP="00DE3C3D">
            <w:pPr>
              <w:snapToGrid w:val="0"/>
              <w:rPr>
                <w:rFonts w:ascii="Times New Roman" w:eastAsia="游ゴシック" w:hAnsi="Times New Roman" w:cs="Times New Roman"/>
                <w:color w:val="000000"/>
                <w:sz w:val="20"/>
                <w:szCs w:val="20"/>
              </w:rPr>
            </w:pPr>
            <w:proofErr w:type="spellStart"/>
            <w:r w:rsidRPr="00DF2E4E">
              <w:rPr>
                <w:rFonts w:ascii="Times New Roman" w:eastAsia="游ゴシック" w:hAnsi="Times New Roman" w:cs="Times New Roman"/>
                <w:color w:val="000000"/>
                <w:sz w:val="20"/>
                <w:szCs w:val="20"/>
              </w:rPr>
              <w:t>Gobatto</w:t>
            </w:r>
            <w:proofErr w:type="spellEnd"/>
            <w:r w:rsidRPr="00DF2E4E">
              <w:rPr>
                <w:rFonts w:ascii="Times New Roman" w:eastAsia="游ゴシック" w:hAnsi="Times New Roman" w:cs="Times New Roman"/>
                <w:color w:val="000000"/>
                <w:sz w:val="20"/>
                <w:szCs w:val="20"/>
              </w:rPr>
              <w:t xml:space="preserve"> 2019 registry</w:t>
            </w:r>
          </w:p>
        </w:tc>
        <w:tc>
          <w:tcPr>
            <w:tcW w:w="1345" w:type="pct"/>
            <w:tcBorders>
              <w:top w:val="nil"/>
              <w:left w:val="nil"/>
              <w:bottom w:val="nil"/>
              <w:right w:val="nil"/>
            </w:tcBorders>
            <w:noWrap/>
            <w:vAlign w:val="center"/>
            <w:hideMark/>
          </w:tcPr>
          <w:p w14:paraId="0D3258BB"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Protocol for other included studies</w:t>
            </w:r>
          </w:p>
        </w:tc>
        <w:tc>
          <w:tcPr>
            <w:tcW w:w="2536" w:type="pct"/>
            <w:tcBorders>
              <w:top w:val="nil"/>
              <w:left w:val="nil"/>
              <w:bottom w:val="nil"/>
              <w:right w:val="nil"/>
            </w:tcBorders>
            <w:noWrap/>
            <w:vAlign w:val="center"/>
            <w:hideMark/>
          </w:tcPr>
          <w:p w14:paraId="5F82BFCB"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4EB37D53" w14:textId="77777777" w:rsidTr="00DE3C3D">
        <w:trPr>
          <w:trHeight w:val="283"/>
        </w:trPr>
        <w:tc>
          <w:tcPr>
            <w:tcW w:w="1119" w:type="pct"/>
            <w:tcBorders>
              <w:top w:val="nil"/>
              <w:left w:val="nil"/>
              <w:bottom w:val="nil"/>
              <w:right w:val="nil"/>
            </w:tcBorders>
            <w:noWrap/>
            <w:vAlign w:val="center"/>
            <w:hideMark/>
          </w:tcPr>
          <w:p w14:paraId="6F92C852"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Hagerty 2015</w:t>
            </w:r>
          </w:p>
        </w:tc>
        <w:tc>
          <w:tcPr>
            <w:tcW w:w="1345" w:type="pct"/>
            <w:tcBorders>
              <w:top w:val="nil"/>
              <w:left w:val="nil"/>
              <w:bottom w:val="nil"/>
              <w:right w:val="nil"/>
            </w:tcBorders>
            <w:noWrap/>
            <w:vAlign w:val="center"/>
            <w:hideMark/>
          </w:tcPr>
          <w:p w14:paraId="6D1BE194"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61A9EB44"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65027F97" w14:textId="77777777" w:rsidTr="00DE3C3D">
        <w:trPr>
          <w:trHeight w:val="283"/>
        </w:trPr>
        <w:tc>
          <w:tcPr>
            <w:tcW w:w="1119" w:type="pct"/>
            <w:tcBorders>
              <w:top w:val="nil"/>
              <w:left w:val="nil"/>
              <w:bottom w:val="nil"/>
              <w:right w:val="nil"/>
            </w:tcBorders>
            <w:noWrap/>
            <w:vAlign w:val="center"/>
            <w:hideMark/>
          </w:tcPr>
          <w:p w14:paraId="56DBA906"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Hayakawa 2023</w:t>
            </w:r>
          </w:p>
        </w:tc>
        <w:tc>
          <w:tcPr>
            <w:tcW w:w="1345" w:type="pct"/>
            <w:tcBorders>
              <w:top w:val="nil"/>
              <w:left w:val="nil"/>
              <w:bottom w:val="nil"/>
              <w:right w:val="nil"/>
            </w:tcBorders>
            <w:noWrap/>
            <w:vAlign w:val="center"/>
            <w:hideMark/>
          </w:tcPr>
          <w:p w14:paraId="43F03D25"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726698D8"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7759B7AB" w14:textId="77777777" w:rsidTr="00DE3C3D">
        <w:trPr>
          <w:trHeight w:val="283"/>
        </w:trPr>
        <w:tc>
          <w:tcPr>
            <w:tcW w:w="1119" w:type="pct"/>
            <w:tcBorders>
              <w:top w:val="nil"/>
              <w:left w:val="nil"/>
              <w:bottom w:val="nil"/>
              <w:right w:val="nil"/>
            </w:tcBorders>
            <w:noWrap/>
            <w:vAlign w:val="center"/>
            <w:hideMark/>
          </w:tcPr>
          <w:p w14:paraId="2BE5BE11"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Hebert 2001</w:t>
            </w:r>
          </w:p>
        </w:tc>
        <w:tc>
          <w:tcPr>
            <w:tcW w:w="1345" w:type="pct"/>
            <w:tcBorders>
              <w:top w:val="nil"/>
              <w:left w:val="nil"/>
              <w:bottom w:val="nil"/>
              <w:right w:val="nil"/>
            </w:tcBorders>
            <w:noWrap/>
            <w:vAlign w:val="center"/>
            <w:hideMark/>
          </w:tcPr>
          <w:p w14:paraId="27B94F7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0B2A7867"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432A43AE" w14:textId="77777777" w:rsidTr="00DE3C3D">
        <w:trPr>
          <w:trHeight w:val="283"/>
        </w:trPr>
        <w:tc>
          <w:tcPr>
            <w:tcW w:w="1119" w:type="pct"/>
            <w:tcBorders>
              <w:top w:val="nil"/>
              <w:left w:val="nil"/>
              <w:bottom w:val="nil"/>
              <w:right w:val="nil"/>
            </w:tcBorders>
            <w:noWrap/>
            <w:vAlign w:val="center"/>
            <w:hideMark/>
          </w:tcPr>
          <w:p w14:paraId="47E81A6D"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Holst 2014 protocol</w:t>
            </w:r>
          </w:p>
        </w:tc>
        <w:tc>
          <w:tcPr>
            <w:tcW w:w="1345" w:type="pct"/>
            <w:tcBorders>
              <w:top w:val="nil"/>
              <w:left w:val="nil"/>
              <w:bottom w:val="nil"/>
              <w:right w:val="nil"/>
            </w:tcBorders>
            <w:noWrap/>
            <w:vAlign w:val="center"/>
            <w:hideMark/>
          </w:tcPr>
          <w:p w14:paraId="2E4A9274"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Protocol for other included studies</w:t>
            </w:r>
          </w:p>
        </w:tc>
        <w:tc>
          <w:tcPr>
            <w:tcW w:w="2536" w:type="pct"/>
            <w:tcBorders>
              <w:top w:val="nil"/>
              <w:left w:val="nil"/>
              <w:bottom w:val="nil"/>
              <w:right w:val="nil"/>
            </w:tcBorders>
            <w:noWrap/>
            <w:vAlign w:val="center"/>
            <w:hideMark/>
          </w:tcPr>
          <w:p w14:paraId="7DE13139"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4E8DFD7E" w14:textId="77777777" w:rsidTr="00DE3C3D">
        <w:trPr>
          <w:trHeight w:val="283"/>
        </w:trPr>
        <w:tc>
          <w:tcPr>
            <w:tcW w:w="1119" w:type="pct"/>
            <w:tcBorders>
              <w:top w:val="nil"/>
              <w:left w:val="nil"/>
              <w:bottom w:val="nil"/>
              <w:right w:val="nil"/>
            </w:tcBorders>
            <w:noWrap/>
            <w:vAlign w:val="center"/>
            <w:hideMark/>
          </w:tcPr>
          <w:p w14:paraId="47733A4F"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Jairath 2015</w:t>
            </w:r>
          </w:p>
        </w:tc>
        <w:tc>
          <w:tcPr>
            <w:tcW w:w="1345" w:type="pct"/>
            <w:tcBorders>
              <w:top w:val="nil"/>
              <w:left w:val="nil"/>
              <w:bottom w:val="nil"/>
              <w:right w:val="nil"/>
            </w:tcBorders>
            <w:noWrap/>
            <w:vAlign w:val="center"/>
            <w:hideMark/>
          </w:tcPr>
          <w:p w14:paraId="2A90C935"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population</w:t>
            </w:r>
          </w:p>
        </w:tc>
        <w:tc>
          <w:tcPr>
            <w:tcW w:w="2536" w:type="pct"/>
            <w:tcBorders>
              <w:top w:val="nil"/>
              <w:left w:val="nil"/>
              <w:bottom w:val="nil"/>
              <w:right w:val="nil"/>
            </w:tcBorders>
            <w:noWrap/>
            <w:vAlign w:val="center"/>
            <w:hideMark/>
          </w:tcPr>
          <w:p w14:paraId="0F83CE4C"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There is no obvious reference to patients admitted to the ICU in the publication</w:t>
            </w:r>
          </w:p>
        </w:tc>
      </w:tr>
      <w:tr w:rsidR="00FD0A9D" w:rsidRPr="00DF2E4E" w14:paraId="45EEF58B" w14:textId="77777777" w:rsidTr="00DE3C3D">
        <w:trPr>
          <w:trHeight w:val="283"/>
        </w:trPr>
        <w:tc>
          <w:tcPr>
            <w:tcW w:w="1119" w:type="pct"/>
            <w:tcBorders>
              <w:top w:val="nil"/>
              <w:left w:val="nil"/>
              <w:bottom w:val="nil"/>
              <w:right w:val="nil"/>
            </w:tcBorders>
            <w:noWrap/>
            <w:vAlign w:val="center"/>
            <w:hideMark/>
          </w:tcPr>
          <w:p w14:paraId="3842BA5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Kaukonen 2014 protocol</w:t>
            </w:r>
          </w:p>
        </w:tc>
        <w:tc>
          <w:tcPr>
            <w:tcW w:w="1345" w:type="pct"/>
            <w:tcBorders>
              <w:top w:val="nil"/>
              <w:left w:val="nil"/>
              <w:bottom w:val="nil"/>
              <w:right w:val="nil"/>
            </w:tcBorders>
            <w:noWrap/>
            <w:vAlign w:val="center"/>
            <w:hideMark/>
          </w:tcPr>
          <w:p w14:paraId="72F38733"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0396A971"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Same amount of transfusion in each group</w:t>
            </w:r>
          </w:p>
        </w:tc>
      </w:tr>
      <w:tr w:rsidR="00FD0A9D" w:rsidRPr="00DF2E4E" w14:paraId="0A19BC3A" w14:textId="77777777" w:rsidTr="00DE3C3D">
        <w:trPr>
          <w:trHeight w:val="283"/>
        </w:trPr>
        <w:tc>
          <w:tcPr>
            <w:tcW w:w="1119" w:type="pct"/>
            <w:tcBorders>
              <w:top w:val="nil"/>
              <w:left w:val="nil"/>
              <w:bottom w:val="nil"/>
              <w:right w:val="nil"/>
            </w:tcBorders>
            <w:noWrap/>
            <w:vAlign w:val="center"/>
            <w:hideMark/>
          </w:tcPr>
          <w:p w14:paraId="7B4EB6C0" w14:textId="77777777" w:rsidR="00FD0A9D" w:rsidRPr="00DF2E4E" w:rsidRDefault="00FD0A9D" w:rsidP="00DE3C3D">
            <w:pPr>
              <w:snapToGrid w:val="0"/>
              <w:rPr>
                <w:rFonts w:ascii="Times New Roman" w:eastAsia="游ゴシック" w:hAnsi="Times New Roman" w:cs="Times New Roman"/>
                <w:color w:val="000000"/>
                <w:sz w:val="20"/>
                <w:szCs w:val="20"/>
              </w:rPr>
            </w:pPr>
            <w:proofErr w:type="spellStart"/>
            <w:r w:rsidRPr="00DF2E4E">
              <w:rPr>
                <w:rFonts w:ascii="Times New Roman" w:eastAsia="游ゴシック" w:hAnsi="Times New Roman" w:cs="Times New Roman"/>
                <w:color w:val="000000"/>
                <w:sz w:val="20"/>
                <w:szCs w:val="20"/>
              </w:rPr>
              <w:t>Koseoglu</w:t>
            </w:r>
            <w:proofErr w:type="spellEnd"/>
            <w:r w:rsidRPr="00DF2E4E">
              <w:rPr>
                <w:rFonts w:ascii="Times New Roman" w:eastAsia="游ゴシック" w:hAnsi="Times New Roman" w:cs="Times New Roman"/>
                <w:color w:val="000000"/>
                <w:sz w:val="20"/>
                <w:szCs w:val="20"/>
              </w:rPr>
              <w:t xml:space="preserve"> 2023</w:t>
            </w:r>
          </w:p>
        </w:tc>
        <w:tc>
          <w:tcPr>
            <w:tcW w:w="1345" w:type="pct"/>
            <w:tcBorders>
              <w:top w:val="nil"/>
              <w:left w:val="nil"/>
              <w:bottom w:val="nil"/>
              <w:right w:val="nil"/>
            </w:tcBorders>
            <w:noWrap/>
            <w:vAlign w:val="center"/>
            <w:hideMark/>
          </w:tcPr>
          <w:p w14:paraId="15C5DB1D"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6273A8A5"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7FF63BC0" w14:textId="77777777" w:rsidTr="00DE3C3D">
        <w:trPr>
          <w:trHeight w:val="283"/>
        </w:trPr>
        <w:tc>
          <w:tcPr>
            <w:tcW w:w="1119" w:type="pct"/>
            <w:tcBorders>
              <w:top w:val="nil"/>
              <w:left w:val="nil"/>
              <w:bottom w:val="nil"/>
              <w:right w:val="nil"/>
            </w:tcBorders>
            <w:noWrap/>
            <w:vAlign w:val="center"/>
            <w:hideMark/>
          </w:tcPr>
          <w:p w14:paraId="1856C155"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Kramer 2008</w:t>
            </w:r>
          </w:p>
        </w:tc>
        <w:tc>
          <w:tcPr>
            <w:tcW w:w="1345" w:type="pct"/>
            <w:tcBorders>
              <w:top w:val="nil"/>
              <w:left w:val="nil"/>
              <w:bottom w:val="nil"/>
              <w:right w:val="nil"/>
            </w:tcBorders>
            <w:noWrap/>
            <w:vAlign w:val="center"/>
            <w:hideMark/>
          </w:tcPr>
          <w:p w14:paraId="53439F90"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644D2E4D"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Same amount of transfusion in each group</w:t>
            </w:r>
          </w:p>
        </w:tc>
      </w:tr>
      <w:tr w:rsidR="00FD0A9D" w:rsidRPr="00DF2E4E" w14:paraId="678595B4" w14:textId="77777777" w:rsidTr="00DE3C3D">
        <w:trPr>
          <w:trHeight w:val="283"/>
        </w:trPr>
        <w:tc>
          <w:tcPr>
            <w:tcW w:w="1119" w:type="pct"/>
            <w:tcBorders>
              <w:top w:val="nil"/>
              <w:left w:val="nil"/>
              <w:bottom w:val="nil"/>
              <w:right w:val="nil"/>
            </w:tcBorders>
            <w:noWrap/>
            <w:vAlign w:val="center"/>
            <w:hideMark/>
          </w:tcPr>
          <w:p w14:paraId="245F37A7"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Lacroix 2015</w:t>
            </w:r>
          </w:p>
        </w:tc>
        <w:tc>
          <w:tcPr>
            <w:tcW w:w="1345" w:type="pct"/>
            <w:tcBorders>
              <w:top w:val="nil"/>
              <w:left w:val="nil"/>
              <w:bottom w:val="nil"/>
              <w:right w:val="nil"/>
            </w:tcBorders>
            <w:noWrap/>
            <w:vAlign w:val="center"/>
            <w:hideMark/>
          </w:tcPr>
          <w:p w14:paraId="73E6C1BB"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76A30862"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Same amount of transfusion in each group</w:t>
            </w:r>
          </w:p>
        </w:tc>
      </w:tr>
      <w:tr w:rsidR="00FD0A9D" w:rsidRPr="00DF2E4E" w14:paraId="5EEDE1D2" w14:textId="77777777" w:rsidTr="00DE3C3D">
        <w:trPr>
          <w:trHeight w:val="283"/>
        </w:trPr>
        <w:tc>
          <w:tcPr>
            <w:tcW w:w="1119" w:type="pct"/>
            <w:tcBorders>
              <w:top w:val="nil"/>
              <w:left w:val="nil"/>
              <w:bottom w:val="nil"/>
              <w:right w:val="nil"/>
            </w:tcBorders>
            <w:noWrap/>
            <w:vAlign w:val="center"/>
            <w:hideMark/>
          </w:tcPr>
          <w:p w14:paraId="0ACD0F35"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Leger 2023</w:t>
            </w:r>
          </w:p>
        </w:tc>
        <w:tc>
          <w:tcPr>
            <w:tcW w:w="1345" w:type="pct"/>
            <w:tcBorders>
              <w:top w:val="nil"/>
              <w:left w:val="nil"/>
              <w:bottom w:val="nil"/>
              <w:right w:val="nil"/>
            </w:tcBorders>
            <w:noWrap/>
            <w:vAlign w:val="center"/>
            <w:hideMark/>
          </w:tcPr>
          <w:p w14:paraId="77CD1E8C"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1319C6D7"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214A6EEF" w14:textId="77777777" w:rsidTr="00DE3C3D">
        <w:trPr>
          <w:trHeight w:val="283"/>
        </w:trPr>
        <w:tc>
          <w:tcPr>
            <w:tcW w:w="1119" w:type="pct"/>
            <w:tcBorders>
              <w:top w:val="nil"/>
              <w:left w:val="nil"/>
              <w:bottom w:val="nil"/>
              <w:right w:val="nil"/>
            </w:tcBorders>
            <w:noWrap/>
            <w:vAlign w:val="center"/>
            <w:hideMark/>
          </w:tcPr>
          <w:p w14:paraId="66FD2C93" w14:textId="77777777" w:rsidR="00FD0A9D" w:rsidRPr="00DF2E4E" w:rsidRDefault="00FD0A9D" w:rsidP="00DE3C3D">
            <w:pPr>
              <w:snapToGrid w:val="0"/>
              <w:rPr>
                <w:rFonts w:ascii="Times New Roman" w:eastAsia="游ゴシック" w:hAnsi="Times New Roman" w:cs="Times New Roman"/>
                <w:color w:val="000000"/>
                <w:sz w:val="20"/>
                <w:szCs w:val="20"/>
              </w:rPr>
            </w:pPr>
            <w:proofErr w:type="spellStart"/>
            <w:r w:rsidRPr="00DF2E4E">
              <w:rPr>
                <w:rFonts w:ascii="Times New Roman" w:eastAsia="游ゴシック" w:hAnsi="Times New Roman" w:cs="Times New Roman"/>
                <w:color w:val="000000"/>
                <w:sz w:val="20"/>
                <w:szCs w:val="20"/>
              </w:rPr>
              <w:t>Lelubre</w:t>
            </w:r>
            <w:proofErr w:type="spellEnd"/>
            <w:r w:rsidRPr="00DF2E4E">
              <w:rPr>
                <w:rFonts w:ascii="Times New Roman" w:eastAsia="游ゴシック" w:hAnsi="Times New Roman" w:cs="Times New Roman"/>
                <w:color w:val="000000"/>
                <w:sz w:val="20"/>
                <w:szCs w:val="20"/>
              </w:rPr>
              <w:t xml:space="preserve"> 2016</w:t>
            </w:r>
          </w:p>
        </w:tc>
        <w:tc>
          <w:tcPr>
            <w:tcW w:w="1345" w:type="pct"/>
            <w:tcBorders>
              <w:top w:val="nil"/>
              <w:left w:val="nil"/>
              <w:bottom w:val="nil"/>
              <w:right w:val="nil"/>
            </w:tcBorders>
            <w:noWrap/>
            <w:vAlign w:val="center"/>
            <w:hideMark/>
          </w:tcPr>
          <w:p w14:paraId="19A3E3D6"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3F6859D1"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78EE10E4" w14:textId="77777777" w:rsidTr="00DE3C3D">
        <w:trPr>
          <w:trHeight w:val="283"/>
        </w:trPr>
        <w:tc>
          <w:tcPr>
            <w:tcW w:w="1119" w:type="pct"/>
            <w:tcBorders>
              <w:top w:val="nil"/>
              <w:left w:val="nil"/>
              <w:bottom w:val="nil"/>
              <w:right w:val="nil"/>
            </w:tcBorders>
            <w:noWrap/>
            <w:vAlign w:val="center"/>
            <w:hideMark/>
          </w:tcPr>
          <w:p w14:paraId="3F8E8FA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Levine 2010</w:t>
            </w:r>
          </w:p>
        </w:tc>
        <w:tc>
          <w:tcPr>
            <w:tcW w:w="1345" w:type="pct"/>
            <w:tcBorders>
              <w:top w:val="nil"/>
              <w:left w:val="nil"/>
              <w:bottom w:val="nil"/>
              <w:right w:val="nil"/>
            </w:tcBorders>
            <w:noWrap/>
            <w:vAlign w:val="center"/>
            <w:hideMark/>
          </w:tcPr>
          <w:p w14:paraId="5B29E8C9"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71D44F2B"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05E435E7" w14:textId="77777777" w:rsidTr="00DE3C3D">
        <w:trPr>
          <w:trHeight w:val="283"/>
        </w:trPr>
        <w:tc>
          <w:tcPr>
            <w:tcW w:w="1119" w:type="pct"/>
            <w:tcBorders>
              <w:top w:val="nil"/>
              <w:left w:val="nil"/>
              <w:bottom w:val="nil"/>
              <w:right w:val="nil"/>
            </w:tcBorders>
            <w:noWrap/>
            <w:vAlign w:val="center"/>
            <w:hideMark/>
          </w:tcPr>
          <w:p w14:paraId="600AE6CC"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Loudon 2019</w:t>
            </w:r>
          </w:p>
        </w:tc>
        <w:tc>
          <w:tcPr>
            <w:tcW w:w="1345" w:type="pct"/>
            <w:tcBorders>
              <w:top w:val="nil"/>
              <w:left w:val="nil"/>
              <w:bottom w:val="nil"/>
              <w:right w:val="nil"/>
            </w:tcBorders>
            <w:noWrap/>
            <w:vAlign w:val="center"/>
            <w:hideMark/>
          </w:tcPr>
          <w:p w14:paraId="1D451693"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7E7FBF8B"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3E26EC2F" w14:textId="77777777" w:rsidTr="00DE3C3D">
        <w:trPr>
          <w:trHeight w:val="283"/>
        </w:trPr>
        <w:tc>
          <w:tcPr>
            <w:tcW w:w="1119" w:type="pct"/>
            <w:tcBorders>
              <w:top w:val="nil"/>
              <w:left w:val="nil"/>
              <w:bottom w:val="nil"/>
              <w:right w:val="nil"/>
            </w:tcBorders>
            <w:noWrap/>
            <w:vAlign w:val="center"/>
            <w:hideMark/>
          </w:tcPr>
          <w:p w14:paraId="1EF4A2E1"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Mamak 2011</w:t>
            </w:r>
          </w:p>
        </w:tc>
        <w:tc>
          <w:tcPr>
            <w:tcW w:w="1345" w:type="pct"/>
            <w:tcBorders>
              <w:top w:val="nil"/>
              <w:left w:val="nil"/>
              <w:bottom w:val="nil"/>
              <w:right w:val="nil"/>
            </w:tcBorders>
            <w:noWrap/>
            <w:vAlign w:val="center"/>
            <w:hideMark/>
          </w:tcPr>
          <w:p w14:paraId="2A1961EA"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2ACE0F1F"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3E2BB597" w14:textId="77777777" w:rsidTr="00DE3C3D">
        <w:trPr>
          <w:trHeight w:val="283"/>
        </w:trPr>
        <w:tc>
          <w:tcPr>
            <w:tcW w:w="1119" w:type="pct"/>
            <w:tcBorders>
              <w:top w:val="nil"/>
              <w:left w:val="nil"/>
              <w:bottom w:val="nil"/>
              <w:right w:val="nil"/>
            </w:tcBorders>
            <w:noWrap/>
            <w:vAlign w:val="center"/>
            <w:hideMark/>
          </w:tcPr>
          <w:p w14:paraId="763F8B55"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Matthew 2019</w:t>
            </w:r>
          </w:p>
        </w:tc>
        <w:tc>
          <w:tcPr>
            <w:tcW w:w="1345" w:type="pct"/>
            <w:tcBorders>
              <w:top w:val="nil"/>
              <w:left w:val="nil"/>
              <w:bottom w:val="nil"/>
              <w:right w:val="nil"/>
            </w:tcBorders>
            <w:noWrap/>
            <w:vAlign w:val="center"/>
            <w:hideMark/>
          </w:tcPr>
          <w:p w14:paraId="7ED127EC"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38F5863D"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449B69EE" w14:textId="77777777" w:rsidTr="00DE3C3D">
        <w:trPr>
          <w:trHeight w:val="283"/>
        </w:trPr>
        <w:tc>
          <w:tcPr>
            <w:tcW w:w="1119" w:type="pct"/>
            <w:tcBorders>
              <w:top w:val="nil"/>
              <w:left w:val="nil"/>
              <w:bottom w:val="nil"/>
              <w:right w:val="nil"/>
            </w:tcBorders>
            <w:noWrap/>
            <w:vAlign w:val="center"/>
            <w:hideMark/>
          </w:tcPr>
          <w:p w14:paraId="2DE23D1F"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McIntyre 2006</w:t>
            </w:r>
          </w:p>
        </w:tc>
        <w:tc>
          <w:tcPr>
            <w:tcW w:w="1345" w:type="pct"/>
            <w:tcBorders>
              <w:top w:val="nil"/>
              <w:left w:val="nil"/>
              <w:bottom w:val="nil"/>
              <w:right w:val="nil"/>
            </w:tcBorders>
            <w:noWrap/>
            <w:vAlign w:val="center"/>
            <w:hideMark/>
          </w:tcPr>
          <w:p w14:paraId="5B4F8AE1"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158FB18F"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Same amount of transfusion in each group</w:t>
            </w:r>
          </w:p>
        </w:tc>
      </w:tr>
      <w:tr w:rsidR="00FD0A9D" w:rsidRPr="00DF2E4E" w14:paraId="5B14D68C" w14:textId="77777777" w:rsidTr="00DE3C3D">
        <w:trPr>
          <w:trHeight w:val="283"/>
        </w:trPr>
        <w:tc>
          <w:tcPr>
            <w:tcW w:w="1119" w:type="pct"/>
            <w:tcBorders>
              <w:top w:val="nil"/>
              <w:left w:val="nil"/>
              <w:bottom w:val="nil"/>
              <w:right w:val="nil"/>
            </w:tcBorders>
            <w:noWrap/>
            <w:vAlign w:val="center"/>
            <w:hideMark/>
          </w:tcPr>
          <w:p w14:paraId="193BA50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Muller 2015 protocol</w:t>
            </w:r>
          </w:p>
        </w:tc>
        <w:tc>
          <w:tcPr>
            <w:tcW w:w="1345" w:type="pct"/>
            <w:tcBorders>
              <w:top w:val="nil"/>
              <w:left w:val="nil"/>
              <w:bottom w:val="nil"/>
              <w:right w:val="nil"/>
            </w:tcBorders>
            <w:noWrap/>
            <w:vAlign w:val="center"/>
            <w:hideMark/>
          </w:tcPr>
          <w:p w14:paraId="2036E805"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756FBF8F"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Same amount of transfusion in each group</w:t>
            </w:r>
          </w:p>
        </w:tc>
      </w:tr>
      <w:tr w:rsidR="00FD0A9D" w:rsidRPr="00DF2E4E" w14:paraId="1D62A350" w14:textId="77777777" w:rsidTr="00DE3C3D">
        <w:trPr>
          <w:trHeight w:val="283"/>
        </w:trPr>
        <w:tc>
          <w:tcPr>
            <w:tcW w:w="1119" w:type="pct"/>
            <w:tcBorders>
              <w:top w:val="nil"/>
              <w:left w:val="nil"/>
              <w:bottom w:val="nil"/>
              <w:right w:val="nil"/>
            </w:tcBorders>
            <w:noWrap/>
            <w:vAlign w:val="center"/>
            <w:hideMark/>
          </w:tcPr>
          <w:p w14:paraId="49778D9A"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Mullis 2024</w:t>
            </w:r>
          </w:p>
        </w:tc>
        <w:tc>
          <w:tcPr>
            <w:tcW w:w="1345" w:type="pct"/>
            <w:tcBorders>
              <w:top w:val="nil"/>
              <w:left w:val="nil"/>
              <w:bottom w:val="nil"/>
              <w:right w:val="nil"/>
            </w:tcBorders>
            <w:noWrap/>
            <w:vAlign w:val="center"/>
            <w:hideMark/>
          </w:tcPr>
          <w:p w14:paraId="0A80377F"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population</w:t>
            </w:r>
          </w:p>
        </w:tc>
        <w:tc>
          <w:tcPr>
            <w:tcW w:w="2536" w:type="pct"/>
            <w:tcBorders>
              <w:top w:val="nil"/>
              <w:left w:val="nil"/>
              <w:bottom w:val="nil"/>
              <w:right w:val="nil"/>
            </w:tcBorders>
            <w:noWrap/>
            <w:vAlign w:val="center"/>
            <w:hideMark/>
          </w:tcPr>
          <w:p w14:paraId="73DDC1D9"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5B60440F" w14:textId="77777777" w:rsidTr="00DE3C3D">
        <w:trPr>
          <w:trHeight w:val="283"/>
        </w:trPr>
        <w:tc>
          <w:tcPr>
            <w:tcW w:w="1119" w:type="pct"/>
            <w:tcBorders>
              <w:top w:val="nil"/>
              <w:left w:val="nil"/>
              <w:bottom w:val="nil"/>
              <w:right w:val="nil"/>
            </w:tcBorders>
            <w:noWrap/>
            <w:vAlign w:val="center"/>
            <w:hideMark/>
          </w:tcPr>
          <w:p w14:paraId="6C1FE2BE" w14:textId="77777777" w:rsidR="00FD0A9D" w:rsidRPr="00DF2E4E" w:rsidRDefault="00FD0A9D" w:rsidP="00DE3C3D">
            <w:pPr>
              <w:snapToGrid w:val="0"/>
              <w:rPr>
                <w:rFonts w:ascii="Times New Roman" w:eastAsia="游ゴシック" w:hAnsi="Times New Roman" w:cs="Times New Roman"/>
                <w:color w:val="000000"/>
                <w:sz w:val="20"/>
                <w:szCs w:val="20"/>
              </w:rPr>
            </w:pPr>
            <w:proofErr w:type="spellStart"/>
            <w:r w:rsidRPr="00DF2E4E">
              <w:rPr>
                <w:rFonts w:ascii="Times New Roman" w:eastAsia="游ゴシック" w:hAnsi="Times New Roman" w:cs="Times New Roman"/>
                <w:color w:val="000000"/>
                <w:sz w:val="20"/>
                <w:szCs w:val="20"/>
              </w:rPr>
              <w:lastRenderedPageBreak/>
              <w:t>Mustahsin</w:t>
            </w:r>
            <w:proofErr w:type="spellEnd"/>
            <w:r w:rsidRPr="00DF2E4E">
              <w:rPr>
                <w:rFonts w:ascii="Times New Roman" w:eastAsia="游ゴシック" w:hAnsi="Times New Roman" w:cs="Times New Roman"/>
                <w:color w:val="000000"/>
                <w:sz w:val="20"/>
                <w:szCs w:val="20"/>
              </w:rPr>
              <w:t xml:space="preserve"> 2023</w:t>
            </w:r>
          </w:p>
        </w:tc>
        <w:tc>
          <w:tcPr>
            <w:tcW w:w="1345" w:type="pct"/>
            <w:tcBorders>
              <w:top w:val="nil"/>
              <w:left w:val="nil"/>
              <w:bottom w:val="nil"/>
              <w:right w:val="nil"/>
            </w:tcBorders>
            <w:noWrap/>
            <w:vAlign w:val="center"/>
            <w:hideMark/>
          </w:tcPr>
          <w:p w14:paraId="1E4A7315"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intervention</w:t>
            </w:r>
          </w:p>
        </w:tc>
        <w:tc>
          <w:tcPr>
            <w:tcW w:w="2536" w:type="pct"/>
            <w:tcBorders>
              <w:top w:val="nil"/>
              <w:left w:val="nil"/>
              <w:bottom w:val="nil"/>
              <w:right w:val="nil"/>
            </w:tcBorders>
            <w:noWrap/>
            <w:vAlign w:val="center"/>
            <w:hideMark/>
          </w:tcPr>
          <w:p w14:paraId="292DC160"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3CE30C76" w14:textId="77777777" w:rsidTr="00DE3C3D">
        <w:trPr>
          <w:trHeight w:val="283"/>
        </w:trPr>
        <w:tc>
          <w:tcPr>
            <w:tcW w:w="1119" w:type="pct"/>
            <w:tcBorders>
              <w:top w:val="nil"/>
              <w:left w:val="nil"/>
              <w:bottom w:val="nil"/>
              <w:right w:val="nil"/>
            </w:tcBorders>
            <w:noWrap/>
            <w:vAlign w:val="center"/>
            <w:hideMark/>
          </w:tcPr>
          <w:p w14:paraId="171FD888" w14:textId="77777777" w:rsidR="00FD0A9D" w:rsidRPr="00DF2E4E" w:rsidRDefault="00FD0A9D" w:rsidP="00DE3C3D">
            <w:pPr>
              <w:snapToGrid w:val="0"/>
              <w:rPr>
                <w:rFonts w:ascii="Times New Roman" w:eastAsia="游ゴシック" w:hAnsi="Times New Roman" w:cs="Times New Roman"/>
                <w:color w:val="000000"/>
                <w:sz w:val="20"/>
                <w:szCs w:val="20"/>
              </w:rPr>
            </w:pPr>
            <w:proofErr w:type="spellStart"/>
            <w:r w:rsidRPr="00DF2E4E">
              <w:rPr>
                <w:rFonts w:ascii="Times New Roman" w:eastAsia="游ゴシック" w:hAnsi="Times New Roman" w:cs="Times New Roman"/>
                <w:color w:val="000000"/>
                <w:sz w:val="20"/>
                <w:szCs w:val="20"/>
              </w:rPr>
              <w:t>Naidech</w:t>
            </w:r>
            <w:proofErr w:type="spellEnd"/>
            <w:r w:rsidRPr="00DF2E4E">
              <w:rPr>
                <w:rFonts w:ascii="Times New Roman" w:eastAsia="游ゴシック" w:hAnsi="Times New Roman" w:cs="Times New Roman"/>
                <w:color w:val="000000"/>
                <w:sz w:val="20"/>
                <w:szCs w:val="20"/>
              </w:rPr>
              <w:t xml:space="preserve"> 2010</w:t>
            </w:r>
          </w:p>
        </w:tc>
        <w:tc>
          <w:tcPr>
            <w:tcW w:w="1345" w:type="pct"/>
            <w:tcBorders>
              <w:top w:val="nil"/>
              <w:left w:val="nil"/>
              <w:bottom w:val="nil"/>
              <w:right w:val="nil"/>
            </w:tcBorders>
            <w:noWrap/>
            <w:vAlign w:val="center"/>
            <w:hideMark/>
          </w:tcPr>
          <w:p w14:paraId="3BC28E2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31D46993"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Same amount of transfusion in each group</w:t>
            </w:r>
          </w:p>
        </w:tc>
      </w:tr>
      <w:tr w:rsidR="00FD0A9D" w:rsidRPr="00DF2E4E" w14:paraId="0A152CF2" w14:textId="77777777" w:rsidTr="00DE3C3D">
        <w:trPr>
          <w:trHeight w:val="283"/>
        </w:trPr>
        <w:tc>
          <w:tcPr>
            <w:tcW w:w="1119" w:type="pct"/>
            <w:tcBorders>
              <w:top w:val="nil"/>
              <w:left w:val="nil"/>
              <w:bottom w:val="nil"/>
              <w:right w:val="nil"/>
            </w:tcBorders>
            <w:noWrap/>
            <w:vAlign w:val="center"/>
            <w:hideMark/>
          </w:tcPr>
          <w:p w14:paraId="6D61DF75" w14:textId="77777777" w:rsidR="00FD0A9D" w:rsidRPr="00DF2E4E" w:rsidRDefault="00FD0A9D" w:rsidP="00DE3C3D">
            <w:pPr>
              <w:snapToGrid w:val="0"/>
              <w:rPr>
                <w:rFonts w:ascii="Times New Roman" w:eastAsia="游ゴシック" w:hAnsi="Times New Roman" w:cs="Times New Roman"/>
                <w:color w:val="000000"/>
                <w:sz w:val="20"/>
                <w:szCs w:val="20"/>
              </w:rPr>
            </w:pPr>
            <w:proofErr w:type="spellStart"/>
            <w:r w:rsidRPr="00DF2E4E">
              <w:rPr>
                <w:rFonts w:ascii="Times New Roman" w:eastAsia="游ゴシック" w:hAnsi="Times New Roman" w:cs="Times New Roman"/>
                <w:color w:val="000000"/>
                <w:sz w:val="20"/>
                <w:szCs w:val="20"/>
              </w:rPr>
              <w:t>Naidech</w:t>
            </w:r>
            <w:proofErr w:type="spellEnd"/>
            <w:r w:rsidRPr="00DF2E4E">
              <w:rPr>
                <w:rFonts w:ascii="Times New Roman" w:eastAsia="游ゴシック" w:hAnsi="Times New Roman" w:cs="Times New Roman"/>
                <w:color w:val="000000"/>
                <w:sz w:val="20"/>
                <w:szCs w:val="20"/>
              </w:rPr>
              <w:t xml:space="preserve"> 2010</w:t>
            </w:r>
          </w:p>
        </w:tc>
        <w:tc>
          <w:tcPr>
            <w:tcW w:w="1345" w:type="pct"/>
            <w:tcBorders>
              <w:top w:val="nil"/>
              <w:left w:val="nil"/>
              <w:bottom w:val="nil"/>
              <w:right w:val="nil"/>
            </w:tcBorders>
            <w:noWrap/>
            <w:vAlign w:val="center"/>
            <w:hideMark/>
          </w:tcPr>
          <w:p w14:paraId="5EC68E7A"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Abstract for other included studies</w:t>
            </w:r>
          </w:p>
        </w:tc>
        <w:tc>
          <w:tcPr>
            <w:tcW w:w="2536" w:type="pct"/>
            <w:tcBorders>
              <w:top w:val="nil"/>
              <w:left w:val="nil"/>
              <w:bottom w:val="nil"/>
              <w:right w:val="nil"/>
            </w:tcBorders>
            <w:noWrap/>
            <w:vAlign w:val="center"/>
            <w:hideMark/>
          </w:tcPr>
          <w:p w14:paraId="0254CBA5"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0A699DE3" w14:textId="77777777" w:rsidTr="00DE3C3D">
        <w:trPr>
          <w:trHeight w:val="283"/>
        </w:trPr>
        <w:tc>
          <w:tcPr>
            <w:tcW w:w="1119" w:type="pct"/>
            <w:tcBorders>
              <w:top w:val="nil"/>
              <w:left w:val="nil"/>
              <w:bottom w:val="nil"/>
              <w:right w:val="nil"/>
            </w:tcBorders>
            <w:noWrap/>
            <w:vAlign w:val="center"/>
            <w:hideMark/>
          </w:tcPr>
          <w:p w14:paraId="6969F5A3"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NCT06670963 2024 02</w:t>
            </w:r>
          </w:p>
        </w:tc>
        <w:tc>
          <w:tcPr>
            <w:tcW w:w="1345" w:type="pct"/>
            <w:tcBorders>
              <w:top w:val="nil"/>
              <w:left w:val="nil"/>
              <w:bottom w:val="nil"/>
              <w:right w:val="nil"/>
            </w:tcBorders>
            <w:noWrap/>
            <w:vAlign w:val="center"/>
            <w:hideMark/>
          </w:tcPr>
          <w:p w14:paraId="2101681E"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Protocol for other included studies</w:t>
            </w:r>
          </w:p>
        </w:tc>
        <w:tc>
          <w:tcPr>
            <w:tcW w:w="2536" w:type="pct"/>
            <w:tcBorders>
              <w:top w:val="nil"/>
              <w:left w:val="nil"/>
              <w:bottom w:val="nil"/>
              <w:right w:val="nil"/>
            </w:tcBorders>
            <w:noWrap/>
            <w:vAlign w:val="center"/>
            <w:hideMark/>
          </w:tcPr>
          <w:p w14:paraId="4E03FF65"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02ECC29D" w14:textId="77777777" w:rsidTr="00DE3C3D">
        <w:trPr>
          <w:trHeight w:val="283"/>
        </w:trPr>
        <w:tc>
          <w:tcPr>
            <w:tcW w:w="1119" w:type="pct"/>
            <w:tcBorders>
              <w:top w:val="nil"/>
              <w:left w:val="nil"/>
              <w:bottom w:val="nil"/>
              <w:right w:val="nil"/>
            </w:tcBorders>
            <w:noWrap/>
            <w:vAlign w:val="center"/>
            <w:hideMark/>
          </w:tcPr>
          <w:p w14:paraId="10DAB8ED"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Nilsson 2020</w:t>
            </w:r>
          </w:p>
        </w:tc>
        <w:tc>
          <w:tcPr>
            <w:tcW w:w="1345" w:type="pct"/>
            <w:tcBorders>
              <w:top w:val="nil"/>
              <w:left w:val="nil"/>
              <w:bottom w:val="nil"/>
              <w:right w:val="nil"/>
            </w:tcBorders>
            <w:noWrap/>
            <w:vAlign w:val="center"/>
            <w:hideMark/>
          </w:tcPr>
          <w:p w14:paraId="31F51D10"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2368B4CC"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72D191B3" w14:textId="77777777" w:rsidTr="00DE3C3D">
        <w:trPr>
          <w:trHeight w:val="283"/>
        </w:trPr>
        <w:tc>
          <w:tcPr>
            <w:tcW w:w="1119" w:type="pct"/>
            <w:tcBorders>
              <w:top w:val="nil"/>
              <w:left w:val="nil"/>
              <w:bottom w:val="nil"/>
              <w:right w:val="nil"/>
            </w:tcBorders>
            <w:noWrap/>
            <w:vAlign w:val="center"/>
            <w:hideMark/>
          </w:tcPr>
          <w:p w14:paraId="4FF2C5F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Noval 1999</w:t>
            </w:r>
          </w:p>
        </w:tc>
        <w:tc>
          <w:tcPr>
            <w:tcW w:w="1345" w:type="pct"/>
            <w:tcBorders>
              <w:top w:val="nil"/>
              <w:left w:val="nil"/>
              <w:bottom w:val="nil"/>
              <w:right w:val="nil"/>
            </w:tcBorders>
            <w:noWrap/>
            <w:vAlign w:val="center"/>
            <w:hideMark/>
          </w:tcPr>
          <w:p w14:paraId="2FA19922"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657C7641"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1D3D525A" w14:textId="77777777" w:rsidTr="00DE3C3D">
        <w:trPr>
          <w:trHeight w:val="283"/>
        </w:trPr>
        <w:tc>
          <w:tcPr>
            <w:tcW w:w="1119" w:type="pct"/>
            <w:tcBorders>
              <w:top w:val="nil"/>
              <w:left w:val="nil"/>
              <w:bottom w:val="nil"/>
              <w:right w:val="nil"/>
            </w:tcBorders>
            <w:noWrap/>
            <w:vAlign w:val="center"/>
            <w:hideMark/>
          </w:tcPr>
          <w:p w14:paraId="6CCF640E"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Parsons 2011</w:t>
            </w:r>
          </w:p>
        </w:tc>
        <w:tc>
          <w:tcPr>
            <w:tcW w:w="1345" w:type="pct"/>
            <w:tcBorders>
              <w:top w:val="nil"/>
              <w:left w:val="nil"/>
              <w:bottom w:val="nil"/>
              <w:right w:val="nil"/>
            </w:tcBorders>
            <w:noWrap/>
            <w:vAlign w:val="center"/>
            <w:hideMark/>
          </w:tcPr>
          <w:p w14:paraId="6B3E59CE"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52082341"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6B1DC696" w14:textId="77777777" w:rsidTr="00DE3C3D">
        <w:trPr>
          <w:trHeight w:val="283"/>
        </w:trPr>
        <w:tc>
          <w:tcPr>
            <w:tcW w:w="1119" w:type="pct"/>
            <w:tcBorders>
              <w:top w:val="nil"/>
              <w:left w:val="nil"/>
              <w:bottom w:val="nil"/>
              <w:right w:val="nil"/>
            </w:tcBorders>
            <w:noWrap/>
            <w:vAlign w:val="center"/>
            <w:hideMark/>
          </w:tcPr>
          <w:p w14:paraId="548D0316"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Pedrosa 2021</w:t>
            </w:r>
          </w:p>
        </w:tc>
        <w:tc>
          <w:tcPr>
            <w:tcW w:w="1345" w:type="pct"/>
            <w:tcBorders>
              <w:top w:val="nil"/>
              <w:left w:val="nil"/>
              <w:bottom w:val="nil"/>
              <w:right w:val="nil"/>
            </w:tcBorders>
            <w:noWrap/>
            <w:vAlign w:val="center"/>
            <w:hideMark/>
          </w:tcPr>
          <w:p w14:paraId="40BC4C44"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12C6AE6A"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2D8D5C85" w14:textId="77777777" w:rsidTr="00DE3C3D">
        <w:trPr>
          <w:trHeight w:val="283"/>
        </w:trPr>
        <w:tc>
          <w:tcPr>
            <w:tcW w:w="1119" w:type="pct"/>
            <w:tcBorders>
              <w:top w:val="nil"/>
              <w:left w:val="nil"/>
              <w:bottom w:val="nil"/>
              <w:right w:val="nil"/>
            </w:tcBorders>
            <w:noWrap/>
            <w:vAlign w:val="center"/>
            <w:hideMark/>
          </w:tcPr>
          <w:p w14:paraId="70585D87" w14:textId="77777777" w:rsidR="00FD0A9D" w:rsidRPr="00DF2E4E" w:rsidRDefault="00FD0A9D" w:rsidP="00DE3C3D">
            <w:pPr>
              <w:snapToGrid w:val="0"/>
              <w:rPr>
                <w:rFonts w:ascii="Times New Roman" w:eastAsia="游ゴシック" w:hAnsi="Times New Roman" w:cs="Times New Roman"/>
                <w:color w:val="000000"/>
                <w:sz w:val="20"/>
                <w:szCs w:val="20"/>
              </w:rPr>
            </w:pPr>
            <w:proofErr w:type="spellStart"/>
            <w:r w:rsidRPr="00DF2E4E">
              <w:rPr>
                <w:rFonts w:ascii="Times New Roman" w:eastAsia="游ゴシック" w:hAnsi="Times New Roman" w:cs="Times New Roman"/>
                <w:color w:val="000000"/>
                <w:sz w:val="20"/>
                <w:szCs w:val="20"/>
              </w:rPr>
              <w:t>Peju</w:t>
            </w:r>
            <w:proofErr w:type="spellEnd"/>
            <w:r w:rsidRPr="00DF2E4E">
              <w:rPr>
                <w:rFonts w:ascii="Times New Roman" w:eastAsia="游ゴシック" w:hAnsi="Times New Roman" w:cs="Times New Roman"/>
                <w:color w:val="000000"/>
                <w:sz w:val="20"/>
                <w:szCs w:val="20"/>
              </w:rPr>
              <w:t xml:space="preserve"> 2019 </w:t>
            </w:r>
            <w:proofErr w:type="spellStart"/>
            <w:r w:rsidRPr="00DF2E4E">
              <w:rPr>
                <w:rFonts w:ascii="Times New Roman" w:eastAsia="游ゴシック" w:hAnsi="Times New Roman" w:cs="Times New Roman"/>
                <w:color w:val="000000"/>
                <w:sz w:val="20"/>
                <w:szCs w:val="20"/>
              </w:rPr>
              <w:t>Peju</w:t>
            </w:r>
            <w:proofErr w:type="spellEnd"/>
            <w:r w:rsidRPr="00DF2E4E">
              <w:rPr>
                <w:rFonts w:ascii="Times New Roman" w:eastAsia="游ゴシック" w:hAnsi="Times New Roman" w:cs="Times New Roman"/>
                <w:color w:val="000000"/>
                <w:sz w:val="20"/>
                <w:szCs w:val="20"/>
              </w:rPr>
              <w:t xml:space="preserve"> 2021</w:t>
            </w:r>
          </w:p>
        </w:tc>
        <w:tc>
          <w:tcPr>
            <w:tcW w:w="1345" w:type="pct"/>
            <w:tcBorders>
              <w:top w:val="nil"/>
              <w:left w:val="nil"/>
              <w:bottom w:val="nil"/>
              <w:right w:val="nil"/>
            </w:tcBorders>
            <w:noWrap/>
            <w:vAlign w:val="center"/>
            <w:hideMark/>
          </w:tcPr>
          <w:p w14:paraId="0908F9C2"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Abstract for other included studies</w:t>
            </w:r>
          </w:p>
        </w:tc>
        <w:tc>
          <w:tcPr>
            <w:tcW w:w="2536" w:type="pct"/>
            <w:tcBorders>
              <w:top w:val="nil"/>
              <w:left w:val="nil"/>
              <w:bottom w:val="nil"/>
              <w:right w:val="nil"/>
            </w:tcBorders>
            <w:noWrap/>
            <w:vAlign w:val="center"/>
            <w:hideMark/>
          </w:tcPr>
          <w:p w14:paraId="386248BD"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42EFCFAE" w14:textId="77777777" w:rsidTr="00DE3C3D">
        <w:trPr>
          <w:trHeight w:val="283"/>
        </w:trPr>
        <w:tc>
          <w:tcPr>
            <w:tcW w:w="1119" w:type="pct"/>
            <w:tcBorders>
              <w:top w:val="nil"/>
              <w:left w:val="nil"/>
              <w:bottom w:val="nil"/>
              <w:right w:val="nil"/>
            </w:tcBorders>
            <w:noWrap/>
            <w:vAlign w:val="center"/>
            <w:hideMark/>
          </w:tcPr>
          <w:p w14:paraId="23231656"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Roberts 2012</w:t>
            </w:r>
          </w:p>
        </w:tc>
        <w:tc>
          <w:tcPr>
            <w:tcW w:w="1345" w:type="pct"/>
            <w:tcBorders>
              <w:top w:val="nil"/>
              <w:left w:val="nil"/>
              <w:bottom w:val="nil"/>
              <w:right w:val="nil"/>
            </w:tcBorders>
            <w:noWrap/>
            <w:vAlign w:val="center"/>
            <w:hideMark/>
          </w:tcPr>
          <w:p w14:paraId="141CA7AE"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2A5967CC"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628CF54A" w14:textId="77777777" w:rsidTr="00DE3C3D">
        <w:trPr>
          <w:trHeight w:val="283"/>
        </w:trPr>
        <w:tc>
          <w:tcPr>
            <w:tcW w:w="1119" w:type="pct"/>
            <w:tcBorders>
              <w:top w:val="nil"/>
              <w:left w:val="nil"/>
              <w:bottom w:val="nil"/>
              <w:right w:val="nil"/>
            </w:tcBorders>
            <w:noWrap/>
            <w:vAlign w:val="center"/>
            <w:hideMark/>
          </w:tcPr>
          <w:p w14:paraId="04FF267F"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Russell 2018 Holst 2014</w:t>
            </w:r>
          </w:p>
        </w:tc>
        <w:tc>
          <w:tcPr>
            <w:tcW w:w="1345" w:type="pct"/>
            <w:tcBorders>
              <w:top w:val="nil"/>
              <w:left w:val="nil"/>
              <w:bottom w:val="nil"/>
              <w:right w:val="nil"/>
            </w:tcBorders>
            <w:noWrap/>
            <w:vAlign w:val="center"/>
            <w:hideMark/>
          </w:tcPr>
          <w:p w14:paraId="4B749946"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5328E2AD"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5085E8DC" w14:textId="77777777" w:rsidTr="00DE3C3D">
        <w:trPr>
          <w:trHeight w:val="283"/>
        </w:trPr>
        <w:tc>
          <w:tcPr>
            <w:tcW w:w="1119" w:type="pct"/>
            <w:tcBorders>
              <w:top w:val="nil"/>
              <w:left w:val="nil"/>
              <w:bottom w:val="nil"/>
              <w:right w:val="nil"/>
            </w:tcBorders>
            <w:noWrap/>
            <w:vAlign w:val="center"/>
            <w:hideMark/>
          </w:tcPr>
          <w:p w14:paraId="54AB0E0B"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Sathe 2021</w:t>
            </w:r>
          </w:p>
        </w:tc>
        <w:tc>
          <w:tcPr>
            <w:tcW w:w="1345" w:type="pct"/>
            <w:tcBorders>
              <w:top w:val="nil"/>
              <w:left w:val="nil"/>
              <w:bottom w:val="nil"/>
              <w:right w:val="nil"/>
            </w:tcBorders>
            <w:noWrap/>
            <w:vAlign w:val="center"/>
            <w:hideMark/>
          </w:tcPr>
          <w:p w14:paraId="4146A6FE"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population</w:t>
            </w:r>
          </w:p>
        </w:tc>
        <w:tc>
          <w:tcPr>
            <w:tcW w:w="2536" w:type="pct"/>
            <w:tcBorders>
              <w:top w:val="nil"/>
              <w:left w:val="nil"/>
              <w:bottom w:val="nil"/>
              <w:right w:val="nil"/>
            </w:tcBorders>
            <w:noWrap/>
            <w:vAlign w:val="center"/>
            <w:hideMark/>
          </w:tcPr>
          <w:p w14:paraId="4E8146CC"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5F336D97" w14:textId="77777777" w:rsidTr="00DE3C3D">
        <w:trPr>
          <w:trHeight w:val="283"/>
        </w:trPr>
        <w:tc>
          <w:tcPr>
            <w:tcW w:w="1119" w:type="pct"/>
            <w:tcBorders>
              <w:top w:val="nil"/>
              <w:left w:val="nil"/>
              <w:bottom w:val="nil"/>
              <w:right w:val="nil"/>
            </w:tcBorders>
            <w:noWrap/>
            <w:vAlign w:val="center"/>
            <w:hideMark/>
          </w:tcPr>
          <w:p w14:paraId="3C431737"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Siegal 2023 a</w:t>
            </w:r>
          </w:p>
        </w:tc>
        <w:tc>
          <w:tcPr>
            <w:tcW w:w="1345" w:type="pct"/>
            <w:tcBorders>
              <w:top w:val="nil"/>
              <w:left w:val="nil"/>
              <w:bottom w:val="nil"/>
              <w:right w:val="nil"/>
            </w:tcBorders>
            <w:noWrap/>
            <w:vAlign w:val="center"/>
            <w:hideMark/>
          </w:tcPr>
          <w:p w14:paraId="74DE63E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12ABADB3"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2B705763" w14:textId="77777777" w:rsidTr="00DE3C3D">
        <w:trPr>
          <w:trHeight w:val="283"/>
        </w:trPr>
        <w:tc>
          <w:tcPr>
            <w:tcW w:w="1119" w:type="pct"/>
            <w:tcBorders>
              <w:top w:val="nil"/>
              <w:left w:val="nil"/>
              <w:bottom w:val="nil"/>
              <w:right w:val="nil"/>
            </w:tcBorders>
            <w:noWrap/>
            <w:vAlign w:val="center"/>
            <w:hideMark/>
          </w:tcPr>
          <w:p w14:paraId="53001139"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Siegal 2023 b</w:t>
            </w:r>
          </w:p>
        </w:tc>
        <w:tc>
          <w:tcPr>
            <w:tcW w:w="1345" w:type="pct"/>
            <w:tcBorders>
              <w:top w:val="nil"/>
              <w:left w:val="nil"/>
              <w:bottom w:val="nil"/>
              <w:right w:val="nil"/>
            </w:tcBorders>
            <w:noWrap/>
            <w:vAlign w:val="center"/>
            <w:hideMark/>
          </w:tcPr>
          <w:p w14:paraId="44A1899B"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0428C73E"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5D006E8C" w14:textId="77777777" w:rsidTr="00DE3C3D">
        <w:trPr>
          <w:trHeight w:val="283"/>
        </w:trPr>
        <w:tc>
          <w:tcPr>
            <w:tcW w:w="1119" w:type="pct"/>
            <w:tcBorders>
              <w:top w:val="nil"/>
              <w:left w:val="nil"/>
              <w:bottom w:val="nil"/>
              <w:right w:val="nil"/>
            </w:tcBorders>
            <w:noWrap/>
            <w:vAlign w:val="center"/>
            <w:hideMark/>
          </w:tcPr>
          <w:p w14:paraId="0FD53DD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Siegal 2023 registry</w:t>
            </w:r>
          </w:p>
        </w:tc>
        <w:tc>
          <w:tcPr>
            <w:tcW w:w="1345" w:type="pct"/>
            <w:tcBorders>
              <w:top w:val="nil"/>
              <w:left w:val="nil"/>
              <w:bottom w:val="nil"/>
              <w:right w:val="nil"/>
            </w:tcBorders>
            <w:noWrap/>
            <w:vAlign w:val="center"/>
            <w:hideMark/>
          </w:tcPr>
          <w:p w14:paraId="02B248E3"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0CA2CF89"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r w:rsidR="00FD0A9D" w:rsidRPr="00DF2E4E" w14:paraId="1EAD4320" w14:textId="77777777" w:rsidTr="00DE3C3D">
        <w:trPr>
          <w:trHeight w:val="283"/>
        </w:trPr>
        <w:tc>
          <w:tcPr>
            <w:tcW w:w="1119" w:type="pct"/>
            <w:tcBorders>
              <w:top w:val="nil"/>
              <w:left w:val="nil"/>
              <w:bottom w:val="nil"/>
              <w:right w:val="nil"/>
            </w:tcBorders>
            <w:noWrap/>
            <w:vAlign w:val="center"/>
            <w:hideMark/>
          </w:tcPr>
          <w:p w14:paraId="749DCF0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Suzuki 2022</w:t>
            </w:r>
          </w:p>
        </w:tc>
        <w:tc>
          <w:tcPr>
            <w:tcW w:w="1345" w:type="pct"/>
            <w:tcBorders>
              <w:top w:val="nil"/>
              <w:left w:val="nil"/>
              <w:bottom w:val="nil"/>
              <w:right w:val="nil"/>
            </w:tcBorders>
            <w:noWrap/>
            <w:vAlign w:val="center"/>
            <w:hideMark/>
          </w:tcPr>
          <w:p w14:paraId="651C632F"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intervention</w:t>
            </w:r>
          </w:p>
        </w:tc>
        <w:tc>
          <w:tcPr>
            <w:tcW w:w="2536" w:type="pct"/>
            <w:tcBorders>
              <w:top w:val="nil"/>
              <w:left w:val="nil"/>
              <w:bottom w:val="nil"/>
              <w:right w:val="nil"/>
            </w:tcBorders>
            <w:noWrap/>
            <w:vAlign w:val="center"/>
            <w:hideMark/>
          </w:tcPr>
          <w:p w14:paraId="0D15F6E4"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3AF27AF5" w14:textId="77777777" w:rsidTr="00DE3C3D">
        <w:trPr>
          <w:trHeight w:val="283"/>
        </w:trPr>
        <w:tc>
          <w:tcPr>
            <w:tcW w:w="1119" w:type="pct"/>
            <w:tcBorders>
              <w:top w:val="nil"/>
              <w:left w:val="nil"/>
              <w:bottom w:val="nil"/>
              <w:right w:val="nil"/>
            </w:tcBorders>
            <w:noWrap/>
            <w:vAlign w:val="center"/>
            <w:hideMark/>
          </w:tcPr>
          <w:p w14:paraId="77F4E23C"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Taccone 2024 protocol</w:t>
            </w:r>
          </w:p>
        </w:tc>
        <w:tc>
          <w:tcPr>
            <w:tcW w:w="1345" w:type="pct"/>
            <w:tcBorders>
              <w:top w:val="nil"/>
              <w:left w:val="nil"/>
              <w:bottom w:val="nil"/>
              <w:right w:val="nil"/>
            </w:tcBorders>
            <w:noWrap/>
            <w:vAlign w:val="center"/>
            <w:hideMark/>
          </w:tcPr>
          <w:p w14:paraId="0898202C"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Protocol for other included studies</w:t>
            </w:r>
          </w:p>
        </w:tc>
        <w:tc>
          <w:tcPr>
            <w:tcW w:w="2536" w:type="pct"/>
            <w:tcBorders>
              <w:top w:val="nil"/>
              <w:left w:val="nil"/>
              <w:bottom w:val="nil"/>
              <w:right w:val="nil"/>
            </w:tcBorders>
            <w:noWrap/>
            <w:vAlign w:val="center"/>
            <w:hideMark/>
          </w:tcPr>
          <w:p w14:paraId="4F16DB93"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76033114" w14:textId="77777777" w:rsidTr="00DE3C3D">
        <w:trPr>
          <w:trHeight w:val="283"/>
        </w:trPr>
        <w:tc>
          <w:tcPr>
            <w:tcW w:w="1119" w:type="pct"/>
            <w:tcBorders>
              <w:top w:val="nil"/>
              <w:left w:val="nil"/>
              <w:bottom w:val="nil"/>
              <w:right w:val="nil"/>
            </w:tcBorders>
            <w:noWrap/>
            <w:vAlign w:val="center"/>
            <w:hideMark/>
          </w:tcPr>
          <w:p w14:paraId="0363D9B5"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Turgeon 2022 registry</w:t>
            </w:r>
          </w:p>
        </w:tc>
        <w:tc>
          <w:tcPr>
            <w:tcW w:w="1345" w:type="pct"/>
            <w:tcBorders>
              <w:top w:val="nil"/>
              <w:left w:val="nil"/>
              <w:bottom w:val="nil"/>
              <w:right w:val="nil"/>
            </w:tcBorders>
            <w:noWrap/>
            <w:vAlign w:val="center"/>
            <w:hideMark/>
          </w:tcPr>
          <w:p w14:paraId="28A399EC"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Protocol for other included studies</w:t>
            </w:r>
          </w:p>
        </w:tc>
        <w:tc>
          <w:tcPr>
            <w:tcW w:w="2536" w:type="pct"/>
            <w:tcBorders>
              <w:top w:val="nil"/>
              <w:left w:val="nil"/>
              <w:bottom w:val="nil"/>
              <w:right w:val="nil"/>
            </w:tcBorders>
            <w:noWrap/>
            <w:vAlign w:val="center"/>
            <w:hideMark/>
          </w:tcPr>
          <w:p w14:paraId="2754A9CF"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20F35245" w14:textId="77777777" w:rsidTr="00DE3C3D">
        <w:trPr>
          <w:trHeight w:val="283"/>
        </w:trPr>
        <w:tc>
          <w:tcPr>
            <w:tcW w:w="1119" w:type="pct"/>
            <w:tcBorders>
              <w:top w:val="nil"/>
              <w:left w:val="nil"/>
              <w:bottom w:val="nil"/>
              <w:right w:val="nil"/>
            </w:tcBorders>
            <w:noWrap/>
            <w:vAlign w:val="center"/>
            <w:hideMark/>
          </w:tcPr>
          <w:p w14:paraId="737EC605"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Turgeon 2022 Turgeon 2024 protocol</w:t>
            </w:r>
          </w:p>
        </w:tc>
        <w:tc>
          <w:tcPr>
            <w:tcW w:w="1345" w:type="pct"/>
            <w:tcBorders>
              <w:top w:val="nil"/>
              <w:left w:val="nil"/>
              <w:bottom w:val="nil"/>
              <w:right w:val="nil"/>
            </w:tcBorders>
            <w:noWrap/>
            <w:vAlign w:val="center"/>
            <w:hideMark/>
          </w:tcPr>
          <w:p w14:paraId="617FB476"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Protocol for other included studies</w:t>
            </w:r>
          </w:p>
        </w:tc>
        <w:tc>
          <w:tcPr>
            <w:tcW w:w="2536" w:type="pct"/>
            <w:tcBorders>
              <w:top w:val="nil"/>
              <w:left w:val="nil"/>
              <w:bottom w:val="nil"/>
              <w:right w:val="nil"/>
            </w:tcBorders>
            <w:noWrap/>
            <w:vAlign w:val="center"/>
            <w:hideMark/>
          </w:tcPr>
          <w:p w14:paraId="7B3AFC70"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74A6E6EC" w14:textId="77777777" w:rsidTr="00DE3C3D">
        <w:trPr>
          <w:trHeight w:val="283"/>
        </w:trPr>
        <w:tc>
          <w:tcPr>
            <w:tcW w:w="1119" w:type="pct"/>
            <w:tcBorders>
              <w:top w:val="nil"/>
              <w:left w:val="nil"/>
              <w:bottom w:val="nil"/>
              <w:right w:val="nil"/>
            </w:tcBorders>
            <w:noWrap/>
            <w:vAlign w:val="center"/>
            <w:hideMark/>
          </w:tcPr>
          <w:p w14:paraId="31A7E507"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Villanueva 2013</w:t>
            </w:r>
          </w:p>
        </w:tc>
        <w:tc>
          <w:tcPr>
            <w:tcW w:w="1345" w:type="pct"/>
            <w:tcBorders>
              <w:top w:val="nil"/>
              <w:left w:val="nil"/>
              <w:bottom w:val="nil"/>
              <w:right w:val="nil"/>
            </w:tcBorders>
            <w:noWrap/>
            <w:vAlign w:val="center"/>
            <w:hideMark/>
          </w:tcPr>
          <w:p w14:paraId="110A0DB8"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population</w:t>
            </w:r>
          </w:p>
        </w:tc>
        <w:tc>
          <w:tcPr>
            <w:tcW w:w="2536" w:type="pct"/>
            <w:tcBorders>
              <w:top w:val="nil"/>
              <w:left w:val="nil"/>
              <w:bottom w:val="nil"/>
              <w:right w:val="nil"/>
            </w:tcBorders>
            <w:noWrap/>
            <w:vAlign w:val="center"/>
            <w:hideMark/>
          </w:tcPr>
          <w:p w14:paraId="49BD0CF5"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There is no obvious reference to patients admitted to the ICU in the publication</w:t>
            </w:r>
          </w:p>
        </w:tc>
      </w:tr>
      <w:tr w:rsidR="00FD0A9D" w:rsidRPr="00DF2E4E" w14:paraId="2F8A86C8" w14:textId="77777777" w:rsidTr="00DE3C3D">
        <w:trPr>
          <w:trHeight w:val="283"/>
        </w:trPr>
        <w:tc>
          <w:tcPr>
            <w:tcW w:w="1119" w:type="pct"/>
            <w:tcBorders>
              <w:top w:val="nil"/>
              <w:left w:val="nil"/>
              <w:bottom w:val="nil"/>
              <w:right w:val="nil"/>
            </w:tcBorders>
            <w:noWrap/>
            <w:vAlign w:val="center"/>
            <w:hideMark/>
          </w:tcPr>
          <w:p w14:paraId="41F5D65C"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Wang 2021</w:t>
            </w:r>
          </w:p>
        </w:tc>
        <w:tc>
          <w:tcPr>
            <w:tcW w:w="1345" w:type="pct"/>
            <w:tcBorders>
              <w:top w:val="nil"/>
              <w:left w:val="nil"/>
              <w:bottom w:val="nil"/>
              <w:right w:val="nil"/>
            </w:tcBorders>
            <w:noWrap/>
            <w:vAlign w:val="center"/>
            <w:hideMark/>
          </w:tcPr>
          <w:p w14:paraId="0F2D4D2F"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Abstract for other included studies</w:t>
            </w:r>
          </w:p>
        </w:tc>
        <w:tc>
          <w:tcPr>
            <w:tcW w:w="2536" w:type="pct"/>
            <w:tcBorders>
              <w:top w:val="nil"/>
              <w:left w:val="nil"/>
              <w:bottom w:val="nil"/>
              <w:right w:val="nil"/>
            </w:tcBorders>
            <w:noWrap/>
            <w:vAlign w:val="center"/>
            <w:hideMark/>
          </w:tcPr>
          <w:p w14:paraId="57F6BBAB"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1860AE44" w14:textId="77777777" w:rsidTr="00DE3C3D">
        <w:trPr>
          <w:trHeight w:val="283"/>
        </w:trPr>
        <w:tc>
          <w:tcPr>
            <w:tcW w:w="1119" w:type="pct"/>
            <w:tcBorders>
              <w:top w:val="nil"/>
              <w:left w:val="nil"/>
              <w:bottom w:val="nil"/>
              <w:right w:val="nil"/>
            </w:tcBorders>
            <w:noWrap/>
            <w:vAlign w:val="center"/>
            <w:hideMark/>
          </w:tcPr>
          <w:p w14:paraId="70618391"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Yaseen 2023</w:t>
            </w:r>
          </w:p>
        </w:tc>
        <w:tc>
          <w:tcPr>
            <w:tcW w:w="1345" w:type="pct"/>
            <w:tcBorders>
              <w:top w:val="nil"/>
              <w:left w:val="nil"/>
              <w:bottom w:val="nil"/>
              <w:right w:val="nil"/>
            </w:tcBorders>
            <w:noWrap/>
            <w:vAlign w:val="center"/>
            <w:hideMark/>
          </w:tcPr>
          <w:p w14:paraId="68013481"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nil"/>
              <w:right w:val="nil"/>
            </w:tcBorders>
            <w:noWrap/>
            <w:vAlign w:val="center"/>
            <w:hideMark/>
          </w:tcPr>
          <w:p w14:paraId="1148292F" w14:textId="77777777" w:rsidR="00FD0A9D" w:rsidRPr="00DF2E4E" w:rsidRDefault="00FD0A9D" w:rsidP="00DE3C3D">
            <w:pPr>
              <w:snapToGrid w:val="0"/>
              <w:rPr>
                <w:rFonts w:ascii="Times New Roman" w:eastAsia="游ゴシック" w:hAnsi="Times New Roman" w:cs="Times New Roman"/>
                <w:color w:val="000000"/>
                <w:sz w:val="20"/>
                <w:szCs w:val="20"/>
              </w:rPr>
            </w:pPr>
          </w:p>
        </w:tc>
      </w:tr>
      <w:tr w:rsidR="00FD0A9D" w:rsidRPr="00DF2E4E" w14:paraId="0CFFDD95" w14:textId="77777777" w:rsidTr="00DE3C3D">
        <w:trPr>
          <w:trHeight w:val="283"/>
        </w:trPr>
        <w:tc>
          <w:tcPr>
            <w:tcW w:w="1119" w:type="pct"/>
            <w:tcBorders>
              <w:top w:val="nil"/>
              <w:left w:val="nil"/>
              <w:bottom w:val="single" w:sz="4" w:space="0" w:color="auto"/>
              <w:right w:val="nil"/>
            </w:tcBorders>
            <w:noWrap/>
            <w:vAlign w:val="center"/>
            <w:hideMark/>
          </w:tcPr>
          <w:p w14:paraId="500A3766"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Younan 2020</w:t>
            </w:r>
          </w:p>
        </w:tc>
        <w:tc>
          <w:tcPr>
            <w:tcW w:w="1345" w:type="pct"/>
            <w:tcBorders>
              <w:top w:val="nil"/>
              <w:left w:val="nil"/>
              <w:bottom w:val="single" w:sz="4" w:space="0" w:color="auto"/>
              <w:right w:val="nil"/>
            </w:tcBorders>
            <w:noWrap/>
            <w:vAlign w:val="center"/>
            <w:hideMark/>
          </w:tcPr>
          <w:p w14:paraId="32FC35F2"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Wrong study design</w:t>
            </w:r>
          </w:p>
        </w:tc>
        <w:tc>
          <w:tcPr>
            <w:tcW w:w="2536" w:type="pct"/>
            <w:tcBorders>
              <w:top w:val="nil"/>
              <w:left w:val="nil"/>
              <w:bottom w:val="single" w:sz="4" w:space="0" w:color="auto"/>
              <w:right w:val="nil"/>
            </w:tcBorders>
            <w:noWrap/>
            <w:vAlign w:val="center"/>
            <w:hideMark/>
          </w:tcPr>
          <w:p w14:paraId="10AE625A" w14:textId="77777777" w:rsidR="00FD0A9D" w:rsidRPr="00DF2E4E" w:rsidRDefault="00FD0A9D" w:rsidP="00DE3C3D">
            <w:pPr>
              <w:snapToGrid w:val="0"/>
              <w:rPr>
                <w:rFonts w:ascii="Times New Roman" w:eastAsia="游ゴシック" w:hAnsi="Times New Roman" w:cs="Times New Roman"/>
                <w:color w:val="000000"/>
                <w:sz w:val="20"/>
                <w:szCs w:val="20"/>
              </w:rPr>
            </w:pPr>
            <w:r w:rsidRPr="00DF2E4E">
              <w:rPr>
                <w:rFonts w:ascii="Times New Roman" w:eastAsia="游ゴシック" w:hAnsi="Times New Roman" w:cs="Times New Roman"/>
                <w:color w:val="000000"/>
                <w:sz w:val="20"/>
                <w:szCs w:val="20"/>
              </w:rPr>
              <w:t xml:space="preserve">No information for transfusion </w:t>
            </w:r>
            <w:r>
              <w:rPr>
                <w:rFonts w:ascii="Times New Roman" w:eastAsia="游ゴシック" w:hAnsi="Times New Roman" w:cs="Times New Roman"/>
                <w:color w:val="000000"/>
                <w:sz w:val="20"/>
                <w:szCs w:val="20"/>
              </w:rPr>
              <w:t>volume</w:t>
            </w:r>
            <w:r w:rsidRPr="00DF2E4E">
              <w:rPr>
                <w:rFonts w:ascii="Times New Roman" w:eastAsia="游ゴシック" w:hAnsi="Times New Roman" w:cs="Times New Roman"/>
                <w:color w:val="000000"/>
                <w:sz w:val="20"/>
                <w:szCs w:val="20"/>
              </w:rPr>
              <w:t xml:space="preserve"> an</w:t>
            </w:r>
            <w:r>
              <w:rPr>
                <w:rFonts w:ascii="Times New Roman" w:eastAsia="游ゴシック" w:hAnsi="Times New Roman" w:cs="Times New Roman"/>
                <w:color w:val="000000"/>
                <w:sz w:val="20"/>
                <w:szCs w:val="20"/>
              </w:rPr>
              <w:t>d</w:t>
            </w:r>
            <w:r w:rsidRPr="00DF2E4E">
              <w:rPr>
                <w:rFonts w:ascii="Times New Roman" w:eastAsia="游ゴシック" w:hAnsi="Times New Roman" w:cs="Times New Roman"/>
                <w:color w:val="000000"/>
                <w:sz w:val="20"/>
                <w:szCs w:val="20"/>
              </w:rPr>
              <w:t>/or infection</w:t>
            </w:r>
          </w:p>
        </w:tc>
      </w:tr>
    </w:tbl>
    <w:p w14:paraId="4EE44A29" w14:textId="77777777" w:rsidR="00FD0A9D" w:rsidRPr="00FD0A9D" w:rsidRDefault="00FD0A9D" w:rsidP="00FD0A9D">
      <w:pPr>
        <w:rPr>
          <w:rFonts w:ascii="Times New Roman" w:hAnsi="Times New Roman" w:cs="Times New Roman"/>
        </w:rPr>
      </w:pPr>
      <w:r w:rsidRPr="00FD0A9D">
        <w:rPr>
          <w:rFonts w:ascii="Times New Roman" w:hAnsi="Times New Roman" w:cs="Times New Roman"/>
        </w:rPr>
        <w:t>ICU, intensive care units.</w:t>
      </w:r>
    </w:p>
    <w:p w14:paraId="26FDE71B" w14:textId="77777777" w:rsidR="00FD0A9D" w:rsidRDefault="00FD0A9D" w:rsidP="00294BFD">
      <w:pPr>
        <w:jc w:val="left"/>
        <w:sectPr w:rsidR="00FD0A9D" w:rsidSect="00FD0A9D">
          <w:pgSz w:w="16838" w:h="11906" w:orient="landscape"/>
          <w:pgMar w:top="720" w:right="720" w:bottom="720" w:left="720" w:header="851" w:footer="992" w:gutter="0"/>
          <w:cols w:space="425"/>
          <w:docGrid w:type="lines" w:linePitch="360"/>
        </w:sectPr>
      </w:pPr>
    </w:p>
    <w:p w14:paraId="7597B2F9" w14:textId="77777777" w:rsidR="002534B1" w:rsidRDefault="002534B1" w:rsidP="00294BFD">
      <w:pPr>
        <w:pStyle w:val="1"/>
        <w:jc w:val="left"/>
        <w:rPr>
          <w:rFonts w:ascii="Helvetica" w:hAnsi="Helvetica" w:cs="Times New Roman"/>
          <w:b/>
          <w:bCs/>
          <w:sz w:val="22"/>
          <w:szCs w:val="22"/>
        </w:rPr>
      </w:pPr>
      <w:bookmarkStart w:id="2" w:name="_Toc202563345"/>
      <w:r w:rsidRPr="00FE697D">
        <w:rPr>
          <w:rFonts w:ascii="Helvetica" w:hAnsi="Helvetica" w:cs="Times New Roman"/>
          <w:b/>
          <w:bCs/>
          <w:sz w:val="22"/>
          <w:szCs w:val="22"/>
        </w:rPr>
        <w:lastRenderedPageBreak/>
        <w:t>Table S3. Studied without results</w:t>
      </w:r>
      <w:r w:rsidR="00E7451F" w:rsidRPr="00FE697D">
        <w:rPr>
          <w:rFonts w:ascii="Helvetica" w:hAnsi="Helvetica" w:cs="Times New Roman"/>
          <w:b/>
          <w:bCs/>
          <w:sz w:val="22"/>
          <w:szCs w:val="22"/>
        </w:rPr>
        <w:t>.</w:t>
      </w:r>
      <w:bookmarkEnd w:id="2"/>
    </w:p>
    <w:tbl>
      <w:tblPr>
        <w:tblW w:w="5000" w:type="pct"/>
        <w:tblCellMar>
          <w:left w:w="99" w:type="dxa"/>
          <w:right w:w="99" w:type="dxa"/>
        </w:tblCellMar>
        <w:tblLook w:val="04A0" w:firstRow="1" w:lastRow="0" w:firstColumn="1" w:lastColumn="0" w:noHBand="0" w:noVBand="1"/>
      </w:tblPr>
      <w:tblGrid>
        <w:gridCol w:w="2136"/>
        <w:gridCol w:w="1697"/>
        <w:gridCol w:w="4534"/>
        <w:gridCol w:w="3958"/>
        <w:gridCol w:w="1633"/>
      </w:tblGrid>
      <w:tr w:rsidR="00FD0A9D" w:rsidRPr="00FD0A9D" w14:paraId="5893BA07" w14:textId="77777777" w:rsidTr="00FD0A9D">
        <w:trPr>
          <w:trHeight w:val="454"/>
        </w:trPr>
        <w:tc>
          <w:tcPr>
            <w:tcW w:w="765" w:type="pct"/>
            <w:tcBorders>
              <w:top w:val="single" w:sz="4" w:space="0" w:color="auto"/>
              <w:left w:val="nil"/>
              <w:bottom w:val="single" w:sz="4" w:space="0" w:color="auto"/>
              <w:right w:val="nil"/>
            </w:tcBorders>
            <w:vAlign w:val="center"/>
            <w:hideMark/>
          </w:tcPr>
          <w:p w14:paraId="57B9F530"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Author Year</w:t>
            </w:r>
          </w:p>
        </w:tc>
        <w:tc>
          <w:tcPr>
            <w:tcW w:w="608" w:type="pct"/>
            <w:tcBorders>
              <w:top w:val="single" w:sz="4" w:space="0" w:color="auto"/>
              <w:left w:val="nil"/>
              <w:bottom w:val="single" w:sz="4" w:space="0" w:color="auto"/>
              <w:right w:val="nil"/>
            </w:tcBorders>
            <w:vAlign w:val="center"/>
            <w:hideMark/>
          </w:tcPr>
          <w:p w14:paraId="140020A9"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Nature of participants</w:t>
            </w:r>
          </w:p>
        </w:tc>
        <w:tc>
          <w:tcPr>
            <w:tcW w:w="1624" w:type="pct"/>
            <w:tcBorders>
              <w:top w:val="single" w:sz="4" w:space="0" w:color="auto"/>
              <w:left w:val="nil"/>
              <w:bottom w:val="single" w:sz="4" w:space="0" w:color="auto"/>
              <w:right w:val="nil"/>
            </w:tcBorders>
            <w:vAlign w:val="center"/>
            <w:hideMark/>
          </w:tcPr>
          <w:p w14:paraId="63F1AE49"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Interventions</w:t>
            </w:r>
          </w:p>
        </w:tc>
        <w:tc>
          <w:tcPr>
            <w:tcW w:w="1418" w:type="pct"/>
            <w:tcBorders>
              <w:top w:val="single" w:sz="4" w:space="0" w:color="auto"/>
              <w:left w:val="nil"/>
              <w:bottom w:val="single" w:sz="4" w:space="0" w:color="auto"/>
              <w:right w:val="nil"/>
            </w:tcBorders>
            <w:vAlign w:val="center"/>
            <w:hideMark/>
          </w:tcPr>
          <w:p w14:paraId="49B81DE1"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Comparisons</w:t>
            </w:r>
          </w:p>
        </w:tc>
        <w:tc>
          <w:tcPr>
            <w:tcW w:w="585" w:type="pct"/>
            <w:tcBorders>
              <w:top w:val="single" w:sz="4" w:space="0" w:color="auto"/>
              <w:left w:val="nil"/>
              <w:bottom w:val="single" w:sz="4" w:space="0" w:color="auto"/>
              <w:right w:val="nil"/>
            </w:tcBorders>
            <w:vAlign w:val="center"/>
            <w:hideMark/>
          </w:tcPr>
          <w:p w14:paraId="375F2824"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Recruitment status</w:t>
            </w:r>
          </w:p>
        </w:tc>
      </w:tr>
      <w:tr w:rsidR="00FD0A9D" w:rsidRPr="00FD0A9D" w14:paraId="4E064AA1" w14:textId="77777777" w:rsidTr="00FD0A9D">
        <w:trPr>
          <w:trHeight w:val="454"/>
        </w:trPr>
        <w:tc>
          <w:tcPr>
            <w:tcW w:w="765" w:type="pct"/>
            <w:tcBorders>
              <w:top w:val="nil"/>
              <w:left w:val="nil"/>
              <w:bottom w:val="nil"/>
              <w:right w:val="nil"/>
            </w:tcBorders>
            <w:noWrap/>
            <w:vAlign w:val="center"/>
            <w:hideMark/>
          </w:tcPr>
          <w:p w14:paraId="36548D4A" w14:textId="66EA36A9"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Aubron 2012</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PEVuZE5vdGU+PENpdGU+PEF1dGhvcj5BdWJyb248L0F1dGhvcj48WWVhcj4yMDEyPC9ZZWFyPjxS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PEVuZE5vdGU+PENpdGU+PEF1dGhvcj5BdWJyb248L0F1dGhvcj48WWVhcj4yMDEyPC9ZZWFyPjxS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[1]</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64BD1531"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Critical illness</w:t>
            </w:r>
          </w:p>
        </w:tc>
        <w:tc>
          <w:tcPr>
            <w:tcW w:w="1624" w:type="pct"/>
            <w:tcBorders>
              <w:top w:val="nil"/>
              <w:left w:val="nil"/>
              <w:bottom w:val="nil"/>
              <w:right w:val="nil"/>
            </w:tcBorders>
            <w:noWrap/>
            <w:vAlign w:val="center"/>
            <w:hideMark/>
          </w:tcPr>
          <w:p w14:paraId="44E2D350" w14:textId="116FA33D"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Short st</w:t>
            </w:r>
            <w:r w:rsidR="006D1F22">
              <w:rPr>
                <w:rFonts w:ascii="Times New Roman" w:eastAsia="游ゴシック" w:hAnsi="Times New Roman" w:cs="Times New Roman"/>
                <w:color w:val="000000"/>
                <w:sz w:val="20"/>
                <w:szCs w:val="20"/>
              </w:rPr>
              <w:t>o</w:t>
            </w:r>
            <w:r w:rsidRPr="00FD0A9D">
              <w:rPr>
                <w:rFonts w:ascii="Times New Roman" w:eastAsia="游ゴシック" w:hAnsi="Times New Roman" w:cs="Times New Roman"/>
                <w:color w:val="000000"/>
                <w:sz w:val="20"/>
                <w:szCs w:val="20"/>
              </w:rPr>
              <w:t>rage red cell transfusion</w:t>
            </w:r>
          </w:p>
        </w:tc>
        <w:tc>
          <w:tcPr>
            <w:tcW w:w="1418" w:type="pct"/>
            <w:tcBorders>
              <w:top w:val="nil"/>
              <w:left w:val="nil"/>
              <w:bottom w:val="nil"/>
              <w:right w:val="nil"/>
            </w:tcBorders>
            <w:noWrap/>
            <w:vAlign w:val="center"/>
            <w:hideMark/>
          </w:tcPr>
          <w:p w14:paraId="4CD18E16"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Standard care</w:t>
            </w:r>
          </w:p>
        </w:tc>
        <w:tc>
          <w:tcPr>
            <w:tcW w:w="585" w:type="pct"/>
            <w:tcBorders>
              <w:top w:val="nil"/>
              <w:left w:val="nil"/>
              <w:bottom w:val="nil"/>
              <w:right w:val="nil"/>
            </w:tcBorders>
            <w:noWrap/>
            <w:vAlign w:val="center"/>
            <w:hideMark/>
          </w:tcPr>
          <w:p w14:paraId="1E44BCA8" w14:textId="77777777" w:rsidR="00FD0A9D" w:rsidRPr="00FD0A9D" w:rsidRDefault="00FD0A9D" w:rsidP="00DE3C3D">
            <w:pPr>
              <w:rPr>
                <w:rFonts w:ascii="Times New Roman" w:eastAsia="游ゴシック" w:hAnsi="Times New Roman" w:cs="Times New Roman"/>
                <w:color w:val="000000"/>
                <w:sz w:val="20"/>
                <w:szCs w:val="20"/>
              </w:rPr>
            </w:pPr>
          </w:p>
        </w:tc>
      </w:tr>
      <w:tr w:rsidR="00FD0A9D" w:rsidRPr="00FD0A9D" w14:paraId="4CB6BF08" w14:textId="77777777" w:rsidTr="00FD0A9D">
        <w:trPr>
          <w:trHeight w:val="454"/>
        </w:trPr>
        <w:tc>
          <w:tcPr>
            <w:tcW w:w="765" w:type="pct"/>
            <w:tcBorders>
              <w:top w:val="nil"/>
              <w:left w:val="nil"/>
              <w:bottom w:val="nil"/>
              <w:right w:val="nil"/>
            </w:tcBorders>
            <w:noWrap/>
            <w:vAlign w:val="center"/>
            <w:hideMark/>
          </w:tcPr>
          <w:p w14:paraId="6269D4E8" w14:textId="071CBCCE" w:rsidR="00FD0A9D" w:rsidRPr="00FD0A9D" w:rsidRDefault="00FD0A9D" w:rsidP="00DE3C3D">
            <w:pPr>
              <w:rPr>
                <w:rFonts w:ascii="Times New Roman" w:eastAsia="游ゴシック" w:hAnsi="Times New Roman" w:cs="Times New Roman"/>
                <w:color w:val="000000"/>
                <w:sz w:val="20"/>
                <w:szCs w:val="20"/>
              </w:rPr>
            </w:pPr>
            <w:proofErr w:type="spellStart"/>
            <w:r w:rsidRPr="00FD0A9D">
              <w:rPr>
                <w:rFonts w:ascii="Times New Roman" w:eastAsia="游ゴシック" w:hAnsi="Times New Roman" w:cs="Times New Roman"/>
                <w:color w:val="000000"/>
                <w:sz w:val="20"/>
                <w:szCs w:val="20"/>
              </w:rPr>
              <w:t>Bergamin</w:t>
            </w:r>
            <w:proofErr w:type="spellEnd"/>
            <w:r w:rsidRPr="00FD0A9D">
              <w:rPr>
                <w:rFonts w:ascii="Times New Roman" w:eastAsia="游ゴシック" w:hAnsi="Times New Roman" w:cs="Times New Roman"/>
                <w:color w:val="000000"/>
                <w:sz w:val="20"/>
                <w:szCs w:val="20"/>
              </w:rPr>
              <w:t xml:space="preserve"> 2017</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PEVuZE5vdGU+PENpdGU+PEF1dGhvcj5CZXJnYW1pbjwvQXV0aG9yPjxZZWFyPjIwMTc8L1llYXI+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PEVuZE5vdGU+PENpdGU+PEF1dGhvcj5CZXJnYW1pbjwvQXV0aG9yPjxZZWFyPjIwMTc8L1llYXI+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[2]</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1119C0FE"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Critical illness</w:t>
            </w:r>
          </w:p>
        </w:tc>
        <w:tc>
          <w:tcPr>
            <w:tcW w:w="1624" w:type="pct"/>
            <w:tcBorders>
              <w:top w:val="nil"/>
              <w:left w:val="nil"/>
              <w:bottom w:val="nil"/>
              <w:right w:val="nil"/>
            </w:tcBorders>
            <w:noWrap/>
            <w:vAlign w:val="center"/>
            <w:hideMark/>
          </w:tcPr>
          <w:p w14:paraId="240D9BA7"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Restrictive transfusion strategy</w:t>
            </w:r>
          </w:p>
        </w:tc>
        <w:tc>
          <w:tcPr>
            <w:tcW w:w="1418" w:type="pct"/>
            <w:tcBorders>
              <w:top w:val="nil"/>
              <w:left w:val="nil"/>
              <w:bottom w:val="nil"/>
              <w:right w:val="nil"/>
            </w:tcBorders>
            <w:noWrap/>
            <w:vAlign w:val="center"/>
            <w:hideMark/>
          </w:tcPr>
          <w:p w14:paraId="3919252B"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Liberal transfusion strategy</w:t>
            </w:r>
          </w:p>
        </w:tc>
        <w:tc>
          <w:tcPr>
            <w:tcW w:w="585" w:type="pct"/>
            <w:tcBorders>
              <w:top w:val="nil"/>
              <w:left w:val="nil"/>
              <w:bottom w:val="nil"/>
              <w:right w:val="nil"/>
            </w:tcBorders>
            <w:noWrap/>
            <w:vAlign w:val="center"/>
            <w:hideMark/>
          </w:tcPr>
          <w:p w14:paraId="14B3B1C0" w14:textId="77777777" w:rsidR="00FD0A9D" w:rsidRPr="00FD0A9D" w:rsidRDefault="00FD0A9D" w:rsidP="00DE3C3D">
            <w:pPr>
              <w:rPr>
                <w:rFonts w:ascii="Times New Roman" w:eastAsia="游ゴシック" w:hAnsi="Times New Roman" w:cs="Times New Roman"/>
                <w:color w:val="000000"/>
                <w:sz w:val="20"/>
                <w:szCs w:val="20"/>
              </w:rPr>
            </w:pPr>
          </w:p>
        </w:tc>
      </w:tr>
      <w:tr w:rsidR="00FD0A9D" w:rsidRPr="00FD0A9D" w14:paraId="371854F4" w14:textId="77777777" w:rsidTr="00FD0A9D">
        <w:trPr>
          <w:trHeight w:val="454"/>
        </w:trPr>
        <w:tc>
          <w:tcPr>
            <w:tcW w:w="765" w:type="pct"/>
            <w:tcBorders>
              <w:top w:val="nil"/>
              <w:left w:val="nil"/>
              <w:bottom w:val="nil"/>
              <w:right w:val="nil"/>
            </w:tcBorders>
            <w:noWrap/>
            <w:vAlign w:val="center"/>
            <w:hideMark/>
          </w:tcPr>
          <w:p w14:paraId="19CB7D29" w14:textId="3985BC2B" w:rsidR="00FD0A9D" w:rsidRPr="00FD0A9D" w:rsidRDefault="00FD0A9D" w:rsidP="00DE3C3D">
            <w:pPr>
              <w:rPr>
                <w:rFonts w:ascii="Times New Roman" w:eastAsia="游ゴシック" w:hAnsi="Times New Roman" w:cs="Times New Roman"/>
                <w:color w:val="000000"/>
                <w:sz w:val="20"/>
                <w:szCs w:val="20"/>
              </w:rPr>
            </w:pPr>
            <w:proofErr w:type="spellStart"/>
            <w:r w:rsidRPr="00FD0A9D">
              <w:rPr>
                <w:rFonts w:ascii="Times New Roman" w:eastAsia="游ゴシック" w:hAnsi="Times New Roman" w:cs="Times New Roman"/>
                <w:color w:val="000000"/>
                <w:sz w:val="20"/>
                <w:szCs w:val="20"/>
              </w:rPr>
              <w:t>Fogagnolo</w:t>
            </w:r>
            <w:proofErr w:type="spellEnd"/>
            <w:r w:rsidRPr="00FD0A9D">
              <w:rPr>
                <w:rFonts w:ascii="Times New Roman" w:eastAsia="游ゴシック" w:hAnsi="Times New Roman" w:cs="Times New Roman"/>
                <w:color w:val="000000"/>
                <w:sz w:val="20"/>
                <w:szCs w:val="20"/>
              </w:rPr>
              <w:t xml:space="preserve"> 2024</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PEVuZE5vdGU+PENpdGU+PEF1dGhvcj5Gb2dhZ25vbG88L0F1dGhvcj48WWVhcj4yMDI0PC9ZZWFy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=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PEVuZE5vdGU+PENpdGU+PEF1dGhvcj5Gb2dhZ25vbG88L0F1dGhvcj48WWVhcj4yMDI0PC9ZZWFy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=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[3]</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2E8D4CE9"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Critical illness</w:t>
            </w:r>
          </w:p>
        </w:tc>
        <w:tc>
          <w:tcPr>
            <w:tcW w:w="1624" w:type="pct"/>
            <w:tcBorders>
              <w:top w:val="nil"/>
              <w:left w:val="nil"/>
              <w:bottom w:val="nil"/>
              <w:right w:val="nil"/>
            </w:tcBorders>
            <w:noWrap/>
            <w:vAlign w:val="center"/>
            <w:hideMark/>
          </w:tcPr>
          <w:p w14:paraId="7DCC5744"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Oxygen extraction ratio-guided transfusion strategy</w:t>
            </w:r>
          </w:p>
        </w:tc>
        <w:tc>
          <w:tcPr>
            <w:tcW w:w="1418" w:type="pct"/>
            <w:tcBorders>
              <w:top w:val="nil"/>
              <w:left w:val="nil"/>
              <w:bottom w:val="nil"/>
              <w:right w:val="nil"/>
            </w:tcBorders>
            <w:noWrap/>
            <w:vAlign w:val="center"/>
            <w:hideMark/>
          </w:tcPr>
          <w:p w14:paraId="233CB6A1"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Hemoglobin-guided transfusion strategy</w:t>
            </w:r>
          </w:p>
        </w:tc>
        <w:tc>
          <w:tcPr>
            <w:tcW w:w="585" w:type="pct"/>
            <w:tcBorders>
              <w:top w:val="nil"/>
              <w:left w:val="nil"/>
              <w:bottom w:val="nil"/>
              <w:right w:val="nil"/>
            </w:tcBorders>
            <w:noWrap/>
            <w:vAlign w:val="center"/>
            <w:hideMark/>
          </w:tcPr>
          <w:p w14:paraId="6B36F9C1"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Ongoing</w:t>
            </w:r>
          </w:p>
        </w:tc>
      </w:tr>
      <w:tr w:rsidR="00FD0A9D" w:rsidRPr="00FD0A9D" w14:paraId="33C8057C" w14:textId="77777777" w:rsidTr="00FD0A9D">
        <w:trPr>
          <w:trHeight w:val="454"/>
        </w:trPr>
        <w:tc>
          <w:tcPr>
            <w:tcW w:w="765" w:type="pct"/>
            <w:tcBorders>
              <w:top w:val="nil"/>
              <w:left w:val="nil"/>
              <w:bottom w:val="nil"/>
              <w:right w:val="nil"/>
            </w:tcBorders>
            <w:noWrap/>
            <w:vAlign w:val="center"/>
            <w:hideMark/>
          </w:tcPr>
          <w:p w14:paraId="3B7FE796" w14:textId="700A8329"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Hebert 1995</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&lt;EndNote&gt;&lt;Cite&gt;&lt;Author&gt;Hébert&lt;/Author&gt;&lt;Year&gt;1995&lt;/Year&gt;&lt;RecNum&gt;166&lt;/RecNum&gt;&lt;DisplayText&gt;[4]&lt;/DisplayText&gt;&lt;record&gt;&lt;rec-number&gt;166&lt;/rec-number&gt;&lt;foreign-keys&gt;&lt;key app="EN" db-id="0fa509wz80s52vedt23pxsvoa0ewa0ttr95z" timestamp="1736166380"&gt;166&lt;/key&gt;&lt;/foreign-keys&gt;&lt;ref-type name="Journal Article"&gt;17&lt;/ref-type&gt;&lt;contributors&gt;&lt;authors&gt;&lt;author&gt;Hébert, P. C.&lt;/author&gt;&lt;author&gt;Wells, G.&lt;/author&gt;&lt;author&gt;Marshall, J.&lt;/author&gt;&lt;author&gt;Martin, C.&lt;/author&gt;&lt;author&gt;Tweeddale, M.&lt;/author&gt;&lt;author&gt;Pagliarello, G.&lt;/author&gt;&lt;author&gt;Blajchman, M.&lt;/author&gt;&lt;/authors&gt;&lt;/contributors&gt;&lt;auth-address&gt;Critical Care Program, University of Ottawa (Ontario), Canada.&lt;/auth-address&gt;&lt;titles&gt;&lt;title&gt;Transfusion requirements in critical care. A pilot study. Canadian Critical Care Trials Group&lt;/title&gt;&lt;secondary-title&gt;Jama&lt;/secondary-title&gt;&lt;/titles&gt;&lt;pages&gt;1439-44&lt;/pages&gt;&lt;volume&gt;273&lt;/volume&gt;&lt;number&gt;18&lt;/number&gt;&lt;keywords&gt;&lt;keyword&gt;Apache&lt;/keyword&gt;&lt;keyword&gt;Adult&lt;/keyword&gt;&lt;keyword&gt;Aged&lt;/keyword&gt;&lt;keyword&gt;Blood Transfusion/*standards&lt;/keyword&gt;&lt;keyword&gt;Canada&lt;/keyword&gt;&lt;keyword&gt;Critical Care/*standards&lt;/keyword&gt;&lt;keyword&gt;Critical Illness/mortality/therapy&lt;/keyword&gt;&lt;keyword&gt;Female&lt;/keyword&gt;&lt;keyword&gt;Hemoglobins/analysis&lt;/keyword&gt;&lt;keyword&gt;Humans&lt;/keyword&gt;&lt;keyword&gt;Male&lt;/keyword&gt;&lt;keyword&gt;Middle Aged&lt;/keyword&gt;&lt;keyword&gt;Multiple Organ Failure&lt;/keyword&gt;&lt;keyword&gt;Pilot Projects&lt;/keyword&gt;&lt;keyword&gt;Prospective Studies&lt;/keyword&gt;&lt;keyword&gt;Survival Analysis&lt;/keyword&gt;&lt;/keywords&gt;&lt;dates&gt;&lt;year&gt;1995&lt;/year&gt;&lt;pub-dates&gt;&lt;date&gt;May 10&lt;/date&gt;&lt;/pub-dates&gt;&lt;/dates&gt;&lt;isbn&gt;0098-7484 (Print)&amp;#xD;0098-7484&lt;/isbn&gt;&lt;accession-num&gt;7723158&lt;/accession-num&gt;&lt;urls&gt;&lt;/urls&gt;&lt;electronic-resource-num&gt;10.1001/jama.1995.03520420055038&lt;/electronic-resource-num&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[4]</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34E44241"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Critical illness</w:t>
            </w:r>
          </w:p>
        </w:tc>
        <w:tc>
          <w:tcPr>
            <w:tcW w:w="1624" w:type="pct"/>
            <w:tcBorders>
              <w:top w:val="nil"/>
              <w:left w:val="nil"/>
              <w:bottom w:val="nil"/>
              <w:right w:val="nil"/>
            </w:tcBorders>
            <w:noWrap/>
            <w:vAlign w:val="center"/>
            <w:hideMark/>
          </w:tcPr>
          <w:p w14:paraId="33CE8C82"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Restrictive transfusion strategy</w:t>
            </w:r>
          </w:p>
        </w:tc>
        <w:tc>
          <w:tcPr>
            <w:tcW w:w="1418" w:type="pct"/>
            <w:tcBorders>
              <w:top w:val="nil"/>
              <w:left w:val="nil"/>
              <w:bottom w:val="nil"/>
              <w:right w:val="nil"/>
            </w:tcBorders>
            <w:noWrap/>
            <w:vAlign w:val="center"/>
            <w:hideMark/>
          </w:tcPr>
          <w:p w14:paraId="15F1295A"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Liberal transfusion strategy</w:t>
            </w:r>
          </w:p>
        </w:tc>
        <w:tc>
          <w:tcPr>
            <w:tcW w:w="585" w:type="pct"/>
            <w:tcBorders>
              <w:top w:val="nil"/>
              <w:left w:val="nil"/>
              <w:bottom w:val="nil"/>
              <w:right w:val="nil"/>
            </w:tcBorders>
            <w:noWrap/>
            <w:vAlign w:val="center"/>
            <w:hideMark/>
          </w:tcPr>
          <w:p w14:paraId="5FCC182B" w14:textId="77777777" w:rsidR="00FD0A9D" w:rsidRPr="00FD0A9D" w:rsidRDefault="00FD0A9D" w:rsidP="00DE3C3D">
            <w:pPr>
              <w:rPr>
                <w:rFonts w:ascii="Times New Roman" w:eastAsia="游ゴシック" w:hAnsi="Times New Roman" w:cs="Times New Roman"/>
                <w:color w:val="000000"/>
                <w:sz w:val="20"/>
                <w:szCs w:val="20"/>
              </w:rPr>
            </w:pPr>
          </w:p>
        </w:tc>
      </w:tr>
      <w:tr w:rsidR="00FD0A9D" w:rsidRPr="00FD0A9D" w14:paraId="0CA982F1" w14:textId="77777777" w:rsidTr="00FD0A9D">
        <w:trPr>
          <w:trHeight w:val="454"/>
        </w:trPr>
        <w:tc>
          <w:tcPr>
            <w:tcW w:w="765" w:type="pct"/>
            <w:tcBorders>
              <w:top w:val="nil"/>
              <w:left w:val="nil"/>
              <w:bottom w:val="nil"/>
              <w:right w:val="nil"/>
            </w:tcBorders>
            <w:noWrap/>
            <w:vAlign w:val="center"/>
            <w:hideMark/>
          </w:tcPr>
          <w:p w14:paraId="1B87340D" w14:textId="189AF04B"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Holst 2014</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PEVuZE5vdGU+PENpdGU+PEF1dGhvcj5Ib2xzdDwvQXV0aG9yPjxZZWFyPjIwMTQ8L1llYXI+PFJl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PEVuZE5vdGU+PENpdGU+PEF1dGhvcj5Ib2xzdDwvQXV0aG9yPjxZZWFyPjIwMTQ8L1llYXI+PFJl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[5]</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2CE48D92"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Sepsis</w:t>
            </w:r>
          </w:p>
        </w:tc>
        <w:tc>
          <w:tcPr>
            <w:tcW w:w="1624" w:type="pct"/>
            <w:tcBorders>
              <w:top w:val="nil"/>
              <w:left w:val="nil"/>
              <w:bottom w:val="nil"/>
              <w:right w:val="nil"/>
            </w:tcBorders>
            <w:noWrap/>
            <w:vAlign w:val="center"/>
            <w:hideMark/>
          </w:tcPr>
          <w:p w14:paraId="5717F261"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Restrictive transfusion strategy</w:t>
            </w:r>
          </w:p>
        </w:tc>
        <w:tc>
          <w:tcPr>
            <w:tcW w:w="1418" w:type="pct"/>
            <w:tcBorders>
              <w:top w:val="nil"/>
              <w:left w:val="nil"/>
              <w:bottom w:val="nil"/>
              <w:right w:val="nil"/>
            </w:tcBorders>
            <w:noWrap/>
            <w:vAlign w:val="center"/>
            <w:hideMark/>
          </w:tcPr>
          <w:p w14:paraId="4CBA52FF"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Liberal transfusion strategy</w:t>
            </w:r>
          </w:p>
        </w:tc>
        <w:tc>
          <w:tcPr>
            <w:tcW w:w="585" w:type="pct"/>
            <w:tcBorders>
              <w:top w:val="nil"/>
              <w:left w:val="nil"/>
              <w:bottom w:val="nil"/>
              <w:right w:val="nil"/>
            </w:tcBorders>
            <w:noWrap/>
            <w:vAlign w:val="center"/>
            <w:hideMark/>
          </w:tcPr>
          <w:p w14:paraId="230EDFB9" w14:textId="77777777" w:rsidR="00FD0A9D" w:rsidRPr="00FD0A9D" w:rsidRDefault="00FD0A9D" w:rsidP="00DE3C3D">
            <w:pPr>
              <w:rPr>
                <w:rFonts w:ascii="Times New Roman" w:eastAsia="游ゴシック" w:hAnsi="Times New Roman" w:cs="Times New Roman"/>
                <w:color w:val="000000"/>
                <w:sz w:val="20"/>
                <w:szCs w:val="20"/>
              </w:rPr>
            </w:pPr>
          </w:p>
        </w:tc>
      </w:tr>
      <w:tr w:rsidR="00FD0A9D" w:rsidRPr="00FD0A9D" w14:paraId="1CDD081C" w14:textId="77777777" w:rsidTr="00FD0A9D">
        <w:trPr>
          <w:trHeight w:val="454"/>
        </w:trPr>
        <w:tc>
          <w:tcPr>
            <w:tcW w:w="765" w:type="pct"/>
            <w:tcBorders>
              <w:top w:val="nil"/>
              <w:left w:val="nil"/>
              <w:bottom w:val="nil"/>
              <w:right w:val="nil"/>
            </w:tcBorders>
            <w:noWrap/>
            <w:vAlign w:val="center"/>
            <w:hideMark/>
          </w:tcPr>
          <w:p w14:paraId="5E111D02" w14:textId="53C26FAF" w:rsidR="00FD0A9D" w:rsidRPr="00FD0A9D" w:rsidRDefault="00FD0A9D" w:rsidP="00DE3C3D">
            <w:pPr>
              <w:rPr>
                <w:rFonts w:ascii="Times New Roman" w:eastAsia="游ゴシック" w:hAnsi="Times New Roman" w:cs="Times New Roman"/>
                <w:color w:val="000000"/>
                <w:sz w:val="20"/>
                <w:szCs w:val="20"/>
              </w:rPr>
            </w:pPr>
            <w:proofErr w:type="spellStart"/>
            <w:r w:rsidRPr="00FD0A9D">
              <w:rPr>
                <w:rFonts w:ascii="Times New Roman" w:eastAsia="游ゴシック" w:hAnsi="Times New Roman" w:cs="Times New Roman"/>
                <w:color w:val="000000"/>
                <w:sz w:val="20"/>
                <w:szCs w:val="20"/>
              </w:rPr>
              <w:t>Juffermans</w:t>
            </w:r>
            <w:proofErr w:type="spellEnd"/>
            <w:r w:rsidRPr="00FD0A9D">
              <w:rPr>
                <w:rFonts w:ascii="Times New Roman" w:eastAsia="游ゴシック" w:hAnsi="Times New Roman" w:cs="Times New Roman"/>
                <w:color w:val="000000"/>
                <w:sz w:val="20"/>
                <w:szCs w:val="20"/>
              </w:rPr>
              <w:t xml:space="preserve"> 2011</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&lt;EndNote&gt;&lt;Cite&gt;&lt;Author&gt;Juffermans&lt;/Author&gt;&lt;Year&gt;2011&lt;/Year&gt;&lt;RecNum&gt;125&lt;/RecNum&gt;&lt;DisplayText&gt;[6]&lt;/DisplayText&gt;&lt;record&gt;&lt;rec-number&gt;125&lt;/rec-number&gt;&lt;foreign-keys&gt;&lt;key app="EN" db-id="0fa509wz80s52vedt23pxsvoa0ewa0ttr95z" timestamp="1735128748"&gt;125&lt;/key&gt;&lt;/foreign-keys&gt;&lt;ref-type name="Journal Article"&gt;17&lt;/ref-type&gt;&lt;contributors&gt;&lt;authors&gt;&lt;author&gt;Juffermans, N. P.&lt;/author&gt;&lt;author&gt;Prins, D. J.&lt;/author&gt;&lt;author&gt;Vlaar, A. P.&lt;/author&gt;&lt;author&gt;Nieuwland, R.&lt;/author&gt;&lt;author&gt;Binnekade, J. M.&lt;/author&gt;&lt;/authors&gt;&lt;/contributors&gt;&lt;auth-address&gt;Department of Intensive Care Medicine, University of Amsterdam, Amsterdam, the Netherlands. n.p.juffermans@amc.uva.nl&lt;/auth-address&gt;&lt;titles&gt;&lt;title&gt;Transfusion-related risk of secondary bacterial infections in sepsis patients: a retrospective cohort study&lt;/title&gt;&lt;secondary-title&gt;Shock&lt;/secondary-title&gt;&lt;/titles&gt;&lt;pages&gt;355-9&lt;/pages&gt;&lt;volume&gt;35&lt;/volume&gt;&lt;number&gt;4&lt;/number&gt;&lt;keywords&gt;&lt;keyword&gt;Adult&lt;/keyword&gt;&lt;keyword&gt;Aged&lt;/keyword&gt;&lt;keyword&gt;Bacterial Infections/*etiology&lt;/keyword&gt;&lt;keyword&gt;Erythrocyte Transfusion/adverse effects&lt;/keyword&gt;&lt;keyword&gt;Female&lt;/keyword&gt;&lt;keyword&gt;Humans&lt;/keyword&gt;&lt;keyword&gt;Male&lt;/keyword&gt;&lt;keyword&gt;Middle Aged&lt;/keyword&gt;&lt;keyword&gt;Platelet Transfusion/adverse effects&lt;/keyword&gt;&lt;keyword&gt;Retrospective Studies&lt;/keyword&gt;&lt;keyword&gt;Sepsis/*microbiology&lt;/keyword&gt;&lt;keyword&gt;*Transfusion Reaction&lt;/keyword&gt;&lt;/keywords&gt;&lt;dates&gt;&lt;year&gt;2011&lt;/year&gt;&lt;pub-dates&gt;&lt;date&gt;Apr&lt;/date&gt;&lt;/pub-dates&gt;&lt;/dates&gt;&lt;isbn&gt;1540-0514 (Electronic)&amp;#xD;1073-2322 (Linking)&lt;/isbn&gt;&lt;accession-num&gt;21192282&lt;/accession-num&gt;&lt;urls&gt;&lt;related-urls&gt;&lt;url&gt;https://www.ncbi.nlm.nih.gov/pubmed/21192282&lt;/url&gt;&lt;/related-urls&gt;&lt;/urls&gt;&lt;electronic-resource-num&gt;10.1097/SHK.0b013e3182086094&lt;/electronic-resource-num&gt;&lt;remote-database-name&gt;Medline&lt;/remote-database-name&gt;&lt;remote-database-provider&gt;NLM&lt;/remote-database-provider&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[6]</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5192BE2D"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Sepsis</w:t>
            </w:r>
          </w:p>
        </w:tc>
        <w:tc>
          <w:tcPr>
            <w:tcW w:w="1624" w:type="pct"/>
            <w:tcBorders>
              <w:top w:val="nil"/>
              <w:left w:val="nil"/>
              <w:bottom w:val="nil"/>
              <w:right w:val="nil"/>
            </w:tcBorders>
            <w:noWrap/>
            <w:vAlign w:val="center"/>
            <w:hideMark/>
          </w:tcPr>
          <w:p w14:paraId="0596A622"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No-transfusion</w:t>
            </w:r>
          </w:p>
        </w:tc>
        <w:tc>
          <w:tcPr>
            <w:tcW w:w="1418" w:type="pct"/>
            <w:tcBorders>
              <w:top w:val="nil"/>
              <w:left w:val="nil"/>
              <w:bottom w:val="nil"/>
              <w:right w:val="nil"/>
            </w:tcBorders>
            <w:noWrap/>
            <w:vAlign w:val="center"/>
            <w:hideMark/>
          </w:tcPr>
          <w:p w14:paraId="7F701B66"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Transfusion</w:t>
            </w:r>
          </w:p>
        </w:tc>
        <w:tc>
          <w:tcPr>
            <w:tcW w:w="585" w:type="pct"/>
            <w:tcBorders>
              <w:top w:val="nil"/>
              <w:left w:val="nil"/>
              <w:bottom w:val="nil"/>
              <w:right w:val="nil"/>
            </w:tcBorders>
            <w:noWrap/>
            <w:vAlign w:val="center"/>
            <w:hideMark/>
          </w:tcPr>
          <w:p w14:paraId="0AD808FA" w14:textId="77777777" w:rsidR="00FD0A9D" w:rsidRPr="00FD0A9D" w:rsidRDefault="00FD0A9D" w:rsidP="00DE3C3D">
            <w:pPr>
              <w:rPr>
                <w:rFonts w:ascii="Times New Roman" w:eastAsia="游ゴシック" w:hAnsi="Times New Roman" w:cs="Times New Roman"/>
                <w:color w:val="000000"/>
                <w:sz w:val="20"/>
                <w:szCs w:val="20"/>
              </w:rPr>
            </w:pPr>
          </w:p>
        </w:tc>
      </w:tr>
      <w:tr w:rsidR="00FD0A9D" w:rsidRPr="00FD0A9D" w14:paraId="641D803F" w14:textId="77777777" w:rsidTr="00FD0A9D">
        <w:trPr>
          <w:trHeight w:val="454"/>
        </w:trPr>
        <w:tc>
          <w:tcPr>
            <w:tcW w:w="765" w:type="pct"/>
            <w:tcBorders>
              <w:top w:val="nil"/>
              <w:left w:val="nil"/>
              <w:bottom w:val="nil"/>
              <w:right w:val="nil"/>
            </w:tcBorders>
            <w:noWrap/>
            <w:vAlign w:val="center"/>
            <w:hideMark/>
          </w:tcPr>
          <w:p w14:paraId="668CD0DE" w14:textId="3884D003"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Leal-Noval 2016</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PEVuZE5vdGU+PENpdGU+PEF1dGhvcj5MZWFsLU5vdmFsPC9BdXRob3I+PFllYXI+MjAxNzwvWWVh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PEVuZE5vdGU+PENpdGU+PEF1dGhvcj5MZWFsLU5vdmFsPC9BdXRob3I+PFllYXI+MjAxNzwvWWVh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[7]</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4335C56A"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Critical illness</w:t>
            </w:r>
          </w:p>
        </w:tc>
        <w:tc>
          <w:tcPr>
            <w:tcW w:w="1624" w:type="pct"/>
            <w:tcBorders>
              <w:top w:val="nil"/>
              <w:left w:val="nil"/>
              <w:bottom w:val="nil"/>
              <w:right w:val="nil"/>
            </w:tcBorders>
            <w:noWrap/>
            <w:vAlign w:val="center"/>
            <w:hideMark/>
          </w:tcPr>
          <w:p w14:paraId="00E35B83"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Regional cerebral oxygen saturation-</w:t>
            </w:r>
          </w:p>
          <w:p w14:paraId="2D3A6890"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guided transfusion strategy</w:t>
            </w:r>
          </w:p>
        </w:tc>
        <w:tc>
          <w:tcPr>
            <w:tcW w:w="1418" w:type="pct"/>
            <w:tcBorders>
              <w:top w:val="nil"/>
              <w:left w:val="nil"/>
              <w:bottom w:val="nil"/>
              <w:right w:val="nil"/>
            </w:tcBorders>
            <w:noWrap/>
            <w:vAlign w:val="center"/>
            <w:hideMark/>
          </w:tcPr>
          <w:p w14:paraId="34CA2A17"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Hemoglobin-guided transfusion strategy</w:t>
            </w:r>
          </w:p>
        </w:tc>
        <w:tc>
          <w:tcPr>
            <w:tcW w:w="585" w:type="pct"/>
            <w:tcBorders>
              <w:top w:val="nil"/>
              <w:left w:val="nil"/>
              <w:bottom w:val="nil"/>
              <w:right w:val="nil"/>
            </w:tcBorders>
            <w:noWrap/>
            <w:vAlign w:val="center"/>
            <w:hideMark/>
          </w:tcPr>
          <w:p w14:paraId="4ABD882A" w14:textId="77777777" w:rsidR="00FD0A9D" w:rsidRPr="00FD0A9D" w:rsidRDefault="00FD0A9D" w:rsidP="00DE3C3D">
            <w:pPr>
              <w:rPr>
                <w:rFonts w:ascii="Times New Roman" w:eastAsia="游ゴシック" w:hAnsi="Times New Roman" w:cs="Times New Roman"/>
                <w:color w:val="000000"/>
                <w:sz w:val="20"/>
                <w:szCs w:val="20"/>
              </w:rPr>
            </w:pPr>
          </w:p>
        </w:tc>
      </w:tr>
      <w:tr w:rsidR="00FD0A9D" w:rsidRPr="00FD0A9D" w14:paraId="16BD43BF" w14:textId="77777777" w:rsidTr="00FD0A9D">
        <w:trPr>
          <w:trHeight w:val="454"/>
        </w:trPr>
        <w:tc>
          <w:tcPr>
            <w:tcW w:w="765" w:type="pct"/>
            <w:tcBorders>
              <w:top w:val="nil"/>
              <w:left w:val="nil"/>
              <w:bottom w:val="nil"/>
              <w:right w:val="nil"/>
            </w:tcBorders>
            <w:noWrap/>
            <w:vAlign w:val="center"/>
            <w:hideMark/>
          </w:tcPr>
          <w:p w14:paraId="5ACDCFE5" w14:textId="5DEEA37C"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NCT03837171 2019</w:t>
            </w:r>
            <w:r w:rsidR="000A3E8B">
              <w:t xml:space="preserve"> </w:t>
            </w:r>
            <w:r w:rsidR="000A3E8B">
              <w:rPr>
                <w:rFonts w:ascii="Times New Roman" w:eastAsia="游ゴシック" w:hAnsi="Times New Roman" w:cs="Times New Roman"/>
                <w:color w:val="000000"/>
                <w:sz w:val="20"/>
                <w:szCs w:val="20"/>
              </w:rPr>
              <w:fldChar w:fldCharType="begin"/>
            </w:r>
            <w:r w:rsidR="0091685A">
              <w:rPr>
                <w:rFonts w:ascii="Times New Roman" w:eastAsia="游ゴシック" w:hAnsi="Times New Roman" w:cs="Times New Roman"/>
                <w:color w:val="000000"/>
                <w:sz w:val="20"/>
                <w:szCs w:val="20"/>
              </w:rPr>
              <w:instrText xml:space="preserve"> ADDIN EN.CITE &lt;EndNote&gt;&lt;Cite ExcludeAuth="1"&gt;&lt;Year&gt;2019&lt;/Year&gt;&lt;RecNum&gt;174&lt;/RecNum&gt;&lt;DisplayText&gt;[8]&lt;/DisplayText&gt;&lt;record&gt;&lt;rec-number&gt;174&lt;/rec-number&gt;&lt;foreign-keys&gt;&lt;key app="EN" db-id="0fa509wz80s52vedt23pxsvoa0ewa0ttr95z" timestamp="1736167058"&gt;174&lt;/key&gt;&lt;/foreign-keys&gt;&lt;ref-type name="Web Page"&gt;12&lt;/ref-type&gt;&lt;contributors&gt;&lt;/contributors&gt;&lt;titles&gt;&lt;title&gt;Transfusion in patients with onco-hematological malignancies resuscitated from septic shock (TRANSPORT)&lt;/title&gt;&lt;/titles&gt;&lt;volume&gt;2025&lt;/volume&gt;&lt;number&gt;6 Jan&lt;/number&gt;&lt;dates&gt;&lt;year&gt;2019&lt;/year&gt;&lt;/dates&gt;&lt;urls&gt;&lt;related-urls&gt;&lt;url&gt;https://clinicaltrials.gov/study/NCT03837171?cond=NCT03837171&amp;amp;rank=1&lt;/url&gt;&lt;/related-urls&gt;&lt;/urls&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[8]</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24AD6A52"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Critical illness</w:t>
            </w:r>
          </w:p>
        </w:tc>
        <w:tc>
          <w:tcPr>
            <w:tcW w:w="1624" w:type="pct"/>
            <w:tcBorders>
              <w:top w:val="nil"/>
              <w:left w:val="nil"/>
              <w:bottom w:val="nil"/>
              <w:right w:val="nil"/>
            </w:tcBorders>
            <w:noWrap/>
            <w:vAlign w:val="center"/>
            <w:hideMark/>
          </w:tcPr>
          <w:p w14:paraId="2BD4955F"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Restrictive transfusion strategy</w:t>
            </w:r>
          </w:p>
        </w:tc>
        <w:tc>
          <w:tcPr>
            <w:tcW w:w="1418" w:type="pct"/>
            <w:tcBorders>
              <w:top w:val="nil"/>
              <w:left w:val="nil"/>
              <w:bottom w:val="nil"/>
              <w:right w:val="nil"/>
            </w:tcBorders>
            <w:noWrap/>
            <w:vAlign w:val="center"/>
            <w:hideMark/>
          </w:tcPr>
          <w:p w14:paraId="15731F3A"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Liberal transfusion strategy</w:t>
            </w:r>
          </w:p>
        </w:tc>
        <w:tc>
          <w:tcPr>
            <w:tcW w:w="585" w:type="pct"/>
            <w:tcBorders>
              <w:top w:val="nil"/>
              <w:left w:val="nil"/>
              <w:bottom w:val="nil"/>
              <w:right w:val="nil"/>
            </w:tcBorders>
            <w:noWrap/>
            <w:vAlign w:val="center"/>
            <w:hideMark/>
          </w:tcPr>
          <w:p w14:paraId="7C81B302"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No publication</w:t>
            </w:r>
          </w:p>
        </w:tc>
      </w:tr>
      <w:tr w:rsidR="00FD0A9D" w:rsidRPr="00FD0A9D" w14:paraId="70A45C6F" w14:textId="77777777" w:rsidTr="00FD0A9D">
        <w:trPr>
          <w:trHeight w:val="454"/>
        </w:trPr>
        <w:tc>
          <w:tcPr>
            <w:tcW w:w="765" w:type="pct"/>
            <w:tcBorders>
              <w:top w:val="nil"/>
              <w:left w:val="nil"/>
              <w:bottom w:val="nil"/>
              <w:right w:val="nil"/>
            </w:tcBorders>
            <w:noWrap/>
            <w:vAlign w:val="center"/>
            <w:hideMark/>
          </w:tcPr>
          <w:p w14:paraId="75DCBF24" w14:textId="6FEF2D93"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NCT06670963 2024</w:t>
            </w:r>
            <w:r w:rsidR="000A3E8B">
              <w:t xml:space="preserve"> </w:t>
            </w:r>
            <w:r w:rsidR="000A3E8B">
              <w:rPr>
                <w:rFonts w:ascii="Times New Roman" w:eastAsia="游ゴシック" w:hAnsi="Times New Roman" w:cs="Times New Roman"/>
                <w:color w:val="000000"/>
                <w:sz w:val="20"/>
                <w:szCs w:val="20"/>
              </w:rPr>
              <w:fldChar w:fldCharType="begin"/>
            </w:r>
            <w:r w:rsidR="0091685A">
              <w:rPr>
                <w:rFonts w:ascii="Times New Roman" w:eastAsia="游ゴシック" w:hAnsi="Times New Roman" w:cs="Times New Roman"/>
                <w:color w:val="000000"/>
                <w:sz w:val="20"/>
                <w:szCs w:val="20"/>
              </w:rPr>
              <w:instrText xml:space="preserve"> ADDIN EN.CITE &lt;EndNote&gt;&lt;Cite ExcludeAuth="1"&gt;&lt;Year&gt;2024&lt;/Year&gt;&lt;RecNum&gt;178&lt;/RecNum&gt;&lt;DisplayText&gt;[9]&lt;/DisplayText&gt;&lt;record&gt;&lt;rec-number&gt;178&lt;/rec-number&gt;&lt;foreign-keys&gt;&lt;key app="EN" db-id="0fa509wz80s52vedt23pxsvoa0ewa0ttr95z" timestamp="1737202308"&gt;178&lt;/key&gt;&lt;/foreign-keys&gt;&lt;ref-type name="Web Page"&gt;12&lt;/ref-type&gt;&lt;contributors&gt;&lt;/contributors&gt;&lt;titles&gt;&lt;title&gt;Use of epoetin alfa and iron derisomaltose in treatment of anemia in patients with sepsis or septic shock: a randomized controlled trial (EpoAid)&lt;/title&gt;&lt;/titles&gt;&lt;volume&gt;2025&lt;/volume&gt;&lt;number&gt;18 Jan&lt;/number&gt;&lt;dates&gt;&lt;year&gt;2024&lt;/year&gt;&lt;/dates&gt;&lt;urls&gt;&lt;related-urls&gt;&lt;url&gt;https://clinicaltrials.gov/study/NCT06670963?cond=NCT06670963&amp;amp;rank=1&lt;/url&gt;&lt;/related-urls&gt;&lt;/urls&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[9]</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309DB03B"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Sepsis</w:t>
            </w:r>
          </w:p>
        </w:tc>
        <w:tc>
          <w:tcPr>
            <w:tcW w:w="1624" w:type="pct"/>
            <w:tcBorders>
              <w:top w:val="nil"/>
              <w:left w:val="nil"/>
              <w:bottom w:val="nil"/>
              <w:right w:val="nil"/>
            </w:tcBorders>
            <w:noWrap/>
            <w:vAlign w:val="center"/>
            <w:hideMark/>
          </w:tcPr>
          <w:p w14:paraId="2C7E8D7E"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Epoetin alfa plus iron</w:t>
            </w:r>
          </w:p>
        </w:tc>
        <w:tc>
          <w:tcPr>
            <w:tcW w:w="1418" w:type="pct"/>
            <w:tcBorders>
              <w:top w:val="nil"/>
              <w:left w:val="nil"/>
              <w:bottom w:val="nil"/>
              <w:right w:val="nil"/>
            </w:tcBorders>
            <w:noWrap/>
            <w:vAlign w:val="center"/>
            <w:hideMark/>
          </w:tcPr>
          <w:p w14:paraId="0E06EE3F"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Normal saline</w:t>
            </w:r>
          </w:p>
        </w:tc>
        <w:tc>
          <w:tcPr>
            <w:tcW w:w="585" w:type="pct"/>
            <w:tcBorders>
              <w:top w:val="nil"/>
              <w:left w:val="nil"/>
              <w:bottom w:val="nil"/>
              <w:right w:val="nil"/>
            </w:tcBorders>
            <w:noWrap/>
            <w:vAlign w:val="center"/>
            <w:hideMark/>
          </w:tcPr>
          <w:p w14:paraId="3AEEA7B3"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Ongoing</w:t>
            </w:r>
          </w:p>
        </w:tc>
      </w:tr>
      <w:tr w:rsidR="00FD0A9D" w:rsidRPr="00FD0A9D" w14:paraId="1F78EDFF" w14:textId="77777777" w:rsidTr="00FD0A9D">
        <w:trPr>
          <w:trHeight w:val="454"/>
        </w:trPr>
        <w:tc>
          <w:tcPr>
            <w:tcW w:w="765" w:type="pct"/>
            <w:tcBorders>
              <w:top w:val="nil"/>
              <w:left w:val="nil"/>
              <w:bottom w:val="nil"/>
              <w:right w:val="nil"/>
            </w:tcBorders>
            <w:noWrap/>
            <w:vAlign w:val="center"/>
            <w:hideMark/>
          </w:tcPr>
          <w:p w14:paraId="6C7B096E" w14:textId="1E65DD49" w:rsidR="00FD0A9D" w:rsidRPr="00FD0A9D" w:rsidRDefault="00FD0A9D" w:rsidP="00DE3C3D">
            <w:pPr>
              <w:rPr>
                <w:rFonts w:ascii="Times New Roman" w:eastAsia="游ゴシック" w:hAnsi="Times New Roman" w:cs="Times New Roman"/>
                <w:color w:val="000000"/>
                <w:sz w:val="20"/>
                <w:szCs w:val="20"/>
              </w:rPr>
            </w:pPr>
            <w:proofErr w:type="spellStart"/>
            <w:r w:rsidRPr="00FD0A9D">
              <w:rPr>
                <w:rFonts w:ascii="Times New Roman" w:eastAsia="游ゴシック" w:hAnsi="Times New Roman" w:cs="Times New Roman"/>
                <w:color w:val="000000"/>
                <w:sz w:val="20"/>
                <w:szCs w:val="20"/>
              </w:rPr>
              <w:t>Nederpelt</w:t>
            </w:r>
            <w:proofErr w:type="spellEnd"/>
            <w:r w:rsidRPr="00FD0A9D">
              <w:rPr>
                <w:rFonts w:ascii="Times New Roman" w:eastAsia="游ゴシック" w:hAnsi="Times New Roman" w:cs="Times New Roman"/>
                <w:color w:val="000000"/>
                <w:sz w:val="20"/>
                <w:szCs w:val="20"/>
              </w:rPr>
              <w:t xml:space="preserve"> 2020</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PEVuZE5vdGU+PENpdGU+PEF1dGhvcj5OZWRlcnBlbHQ8L0F1dGhvcj48WWVhcj4yMDIwPC9ZZWFy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PEVuZE5vdGU+PENpdGU+PEF1dGhvcj5OZWRlcnBlbHQ8L0F1dGhvcj48WWVhcj4yMDIwPC9ZZWFy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[10]</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4725AB95"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Trauma</w:t>
            </w:r>
          </w:p>
        </w:tc>
        <w:tc>
          <w:tcPr>
            <w:tcW w:w="1624" w:type="pct"/>
            <w:tcBorders>
              <w:top w:val="nil"/>
              <w:left w:val="nil"/>
              <w:bottom w:val="nil"/>
              <w:right w:val="nil"/>
            </w:tcBorders>
            <w:noWrap/>
            <w:vAlign w:val="center"/>
            <w:hideMark/>
          </w:tcPr>
          <w:p w14:paraId="0B345F41"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Infection</w:t>
            </w:r>
          </w:p>
        </w:tc>
        <w:tc>
          <w:tcPr>
            <w:tcW w:w="1418" w:type="pct"/>
            <w:tcBorders>
              <w:top w:val="nil"/>
              <w:left w:val="nil"/>
              <w:bottom w:val="nil"/>
              <w:right w:val="nil"/>
            </w:tcBorders>
            <w:noWrap/>
            <w:vAlign w:val="center"/>
            <w:hideMark/>
          </w:tcPr>
          <w:p w14:paraId="7336F835"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no-infection</w:t>
            </w:r>
          </w:p>
        </w:tc>
        <w:tc>
          <w:tcPr>
            <w:tcW w:w="585" w:type="pct"/>
            <w:tcBorders>
              <w:top w:val="nil"/>
              <w:left w:val="nil"/>
              <w:bottom w:val="nil"/>
              <w:right w:val="nil"/>
            </w:tcBorders>
            <w:noWrap/>
            <w:vAlign w:val="center"/>
            <w:hideMark/>
          </w:tcPr>
          <w:p w14:paraId="1EDD00EB" w14:textId="77777777" w:rsidR="00FD0A9D" w:rsidRPr="00FD0A9D" w:rsidRDefault="00FD0A9D" w:rsidP="00DE3C3D">
            <w:pPr>
              <w:rPr>
                <w:rFonts w:ascii="Times New Roman" w:eastAsia="游ゴシック" w:hAnsi="Times New Roman" w:cs="Times New Roman"/>
                <w:color w:val="000000"/>
                <w:sz w:val="20"/>
                <w:szCs w:val="20"/>
              </w:rPr>
            </w:pPr>
          </w:p>
        </w:tc>
      </w:tr>
      <w:tr w:rsidR="00FD0A9D" w:rsidRPr="00FD0A9D" w14:paraId="20E31E21" w14:textId="77777777" w:rsidTr="00FD0A9D">
        <w:trPr>
          <w:trHeight w:val="454"/>
        </w:trPr>
        <w:tc>
          <w:tcPr>
            <w:tcW w:w="765" w:type="pct"/>
            <w:tcBorders>
              <w:top w:val="nil"/>
              <w:left w:val="nil"/>
              <w:bottom w:val="nil"/>
              <w:right w:val="nil"/>
            </w:tcBorders>
            <w:noWrap/>
            <w:vAlign w:val="center"/>
            <w:hideMark/>
          </w:tcPr>
          <w:p w14:paraId="7D4F1312" w14:textId="59142599"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Walsh 2004</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&lt;EndNote&gt;&lt;Cite&gt;&lt;Author&gt;Walsh&lt;/Author&gt;&lt;Year&gt;2004&lt;/Year&gt;&lt;RecNum&gt;154&lt;/RecNum&gt;&lt;DisplayText&gt;[11]&lt;/DisplayText&gt;&lt;record&gt;&lt;rec-number&gt;154&lt;/rec-number&gt;&lt;foreign-keys&gt;&lt;key app="EN" db-id="0fa509wz80s52vedt23pxsvoa0ewa0ttr95z" timestamp="1736166379"&gt;154&lt;/key&gt;&lt;/foreign-keys&gt;&lt;ref-type name="Journal Article"&gt;17&lt;/ref-type&gt;&lt;contributors&gt;&lt;authors&gt;&lt;author&gt;Walsh, T. S.&lt;/author&gt;&lt;author&gt;McArdle, F.&lt;/author&gt;&lt;author&gt;McLellan, S. A.&lt;/author&gt;&lt;author&gt;Maciver, C.&lt;/author&gt;&lt;author&gt;Maginnis, M.&lt;/author&gt;&lt;author&gt;Prescott, R. J.&lt;/author&gt;&lt;author&gt;McClelland, D. B.&lt;/author&gt;&lt;/authors&gt;&lt;/contributors&gt;&lt;auth-address&gt;Department of Anaesthesia, New Edinburgh Royal Infirmary, Edinburgh, Scotland, UK.&lt;/auth-address&gt;&lt;titles&gt;&lt;title&gt;Does the storage time of transfused red blood cells influence regional or global indexes of tissue oxygenation in anemic critically ill patients?&lt;/title&gt;&lt;secondary-title&gt;Crit Care Med&lt;/secondary-title&gt;&lt;/titles&gt;&lt;pages&gt;364-71&lt;/pages&gt;&lt;volume&gt;32&lt;/volume&gt;&lt;number&gt;2&lt;/number&gt;&lt;keywords&gt;&lt;keyword&gt;Adult&lt;/keyword&gt;&lt;keyword&gt;Aged&lt;/keyword&gt;&lt;keyword&gt;Anemia/*metabolism&lt;/keyword&gt;&lt;keyword&gt;*Blood Preservation&lt;/keyword&gt;&lt;keyword&gt;Cell Hypoxia&lt;/keyword&gt;&lt;keyword&gt;Critical Illness&lt;/keyword&gt;&lt;keyword&gt;Double-Blind Method&lt;/keyword&gt;&lt;keyword&gt;*Erythrocyte Transfusion&lt;/keyword&gt;&lt;keyword&gt;Erythrocytes/*metabolism&lt;/keyword&gt;&lt;keyword&gt;Female&lt;/keyword&gt;&lt;keyword&gt;Humans&lt;/keyword&gt;&lt;keyword&gt;Male&lt;/keyword&gt;&lt;keyword&gt;Middle Aged&lt;/keyword&gt;&lt;keyword&gt;*Oxygen Consumption&lt;/keyword&gt;&lt;keyword&gt;Pilot Projects&lt;/keyword&gt;&lt;keyword&gt;Prospective Studies&lt;/keyword&gt;&lt;keyword&gt;Time Factors&lt;/keyword&gt;&lt;/keywords&gt;&lt;dates&gt;&lt;year&gt;2004&lt;/year&gt;&lt;pub-dates&gt;&lt;date&gt;Feb&lt;/date&gt;&lt;/pub-dates&gt;&lt;/dates&gt;&lt;isbn&gt;0090-3493 (Print)&amp;#xD;0090-3493&lt;/isbn&gt;&lt;accession-num&gt;14758149&lt;/accession-num&gt;&lt;urls&gt;&lt;/urls&gt;&lt;electronic-resource-num&gt;10.1097/01.Ccm.0000108878.23703.E0&lt;/electronic-resource-num&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[11]</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5D9B85A9"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Critical illness</w:t>
            </w:r>
          </w:p>
        </w:tc>
        <w:tc>
          <w:tcPr>
            <w:tcW w:w="1624" w:type="pct"/>
            <w:tcBorders>
              <w:top w:val="nil"/>
              <w:left w:val="nil"/>
              <w:bottom w:val="nil"/>
              <w:right w:val="nil"/>
            </w:tcBorders>
            <w:noWrap/>
            <w:vAlign w:val="center"/>
            <w:hideMark/>
          </w:tcPr>
          <w:p w14:paraId="3263826E"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Fresh RBC transfusion</w:t>
            </w:r>
          </w:p>
        </w:tc>
        <w:tc>
          <w:tcPr>
            <w:tcW w:w="1418" w:type="pct"/>
            <w:tcBorders>
              <w:top w:val="nil"/>
              <w:left w:val="nil"/>
              <w:bottom w:val="nil"/>
              <w:right w:val="nil"/>
            </w:tcBorders>
            <w:noWrap/>
            <w:vAlign w:val="center"/>
            <w:hideMark/>
          </w:tcPr>
          <w:p w14:paraId="2E8F8E3A"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Old RBC transfusion</w:t>
            </w:r>
          </w:p>
        </w:tc>
        <w:tc>
          <w:tcPr>
            <w:tcW w:w="585" w:type="pct"/>
            <w:tcBorders>
              <w:top w:val="nil"/>
              <w:left w:val="nil"/>
              <w:bottom w:val="nil"/>
              <w:right w:val="nil"/>
            </w:tcBorders>
            <w:noWrap/>
            <w:vAlign w:val="center"/>
            <w:hideMark/>
          </w:tcPr>
          <w:p w14:paraId="54501FDC" w14:textId="77777777" w:rsidR="00FD0A9D" w:rsidRPr="00FD0A9D" w:rsidRDefault="00FD0A9D" w:rsidP="00DE3C3D">
            <w:pPr>
              <w:rPr>
                <w:rFonts w:ascii="Times New Roman" w:eastAsia="游ゴシック" w:hAnsi="Times New Roman" w:cs="Times New Roman"/>
                <w:color w:val="000000"/>
                <w:sz w:val="20"/>
                <w:szCs w:val="20"/>
              </w:rPr>
            </w:pPr>
          </w:p>
        </w:tc>
      </w:tr>
      <w:tr w:rsidR="00FD0A9D" w:rsidRPr="00FD0A9D" w14:paraId="1795BC7D" w14:textId="77777777" w:rsidTr="00FD0A9D">
        <w:trPr>
          <w:trHeight w:val="454"/>
        </w:trPr>
        <w:tc>
          <w:tcPr>
            <w:tcW w:w="765" w:type="pct"/>
            <w:tcBorders>
              <w:top w:val="nil"/>
              <w:left w:val="nil"/>
              <w:bottom w:val="nil"/>
              <w:right w:val="nil"/>
            </w:tcBorders>
            <w:noWrap/>
            <w:vAlign w:val="center"/>
            <w:hideMark/>
          </w:tcPr>
          <w:p w14:paraId="44079E59" w14:textId="6239CB3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Walsh 2013</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PEVuZE5vdGU+PENpdGU+PEF1dGhvcj5XYWxzaDwvQXV0aG9yPjxZZWFyPjIwMTM8L1llYXI+PFJl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PEVuZE5vdGU+PENpdGU+PEF1dGhvcj5XYWxzaDwvQXV0aG9yPjxZZWFyPjIwMTM8L1llYXI+PFJl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[12]</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7352854F"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Critical illness</w:t>
            </w:r>
          </w:p>
        </w:tc>
        <w:tc>
          <w:tcPr>
            <w:tcW w:w="1624" w:type="pct"/>
            <w:tcBorders>
              <w:top w:val="nil"/>
              <w:left w:val="nil"/>
              <w:bottom w:val="nil"/>
              <w:right w:val="nil"/>
            </w:tcBorders>
            <w:noWrap/>
            <w:vAlign w:val="center"/>
            <w:hideMark/>
          </w:tcPr>
          <w:p w14:paraId="3FD124C1"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Restrictive transfusion strategy</w:t>
            </w:r>
          </w:p>
        </w:tc>
        <w:tc>
          <w:tcPr>
            <w:tcW w:w="1418" w:type="pct"/>
            <w:tcBorders>
              <w:top w:val="nil"/>
              <w:left w:val="nil"/>
              <w:bottom w:val="nil"/>
              <w:right w:val="nil"/>
            </w:tcBorders>
            <w:noWrap/>
            <w:vAlign w:val="center"/>
            <w:hideMark/>
          </w:tcPr>
          <w:p w14:paraId="557BE018"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Liberal transfusion strategy</w:t>
            </w:r>
          </w:p>
        </w:tc>
        <w:tc>
          <w:tcPr>
            <w:tcW w:w="585" w:type="pct"/>
            <w:tcBorders>
              <w:top w:val="nil"/>
              <w:left w:val="nil"/>
              <w:bottom w:val="nil"/>
              <w:right w:val="nil"/>
            </w:tcBorders>
            <w:noWrap/>
            <w:vAlign w:val="center"/>
            <w:hideMark/>
          </w:tcPr>
          <w:p w14:paraId="0C50ECB6" w14:textId="77777777" w:rsidR="00FD0A9D" w:rsidRPr="00FD0A9D" w:rsidRDefault="00FD0A9D" w:rsidP="00DE3C3D">
            <w:pPr>
              <w:rPr>
                <w:rFonts w:ascii="Times New Roman" w:eastAsia="游ゴシック" w:hAnsi="Times New Roman" w:cs="Times New Roman"/>
                <w:color w:val="000000"/>
                <w:sz w:val="20"/>
                <w:szCs w:val="20"/>
              </w:rPr>
            </w:pPr>
          </w:p>
        </w:tc>
      </w:tr>
      <w:tr w:rsidR="00FD0A9D" w:rsidRPr="00FD0A9D" w14:paraId="506A524C" w14:textId="77777777" w:rsidTr="00FD0A9D">
        <w:trPr>
          <w:trHeight w:val="454"/>
        </w:trPr>
        <w:tc>
          <w:tcPr>
            <w:tcW w:w="765" w:type="pct"/>
            <w:tcBorders>
              <w:top w:val="nil"/>
              <w:left w:val="nil"/>
              <w:bottom w:val="nil"/>
              <w:right w:val="nil"/>
            </w:tcBorders>
            <w:noWrap/>
            <w:vAlign w:val="center"/>
            <w:hideMark/>
          </w:tcPr>
          <w:p w14:paraId="666CCDFE" w14:textId="668D86D6"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Wang 2022</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PEVuZE5vdGU+PENpdGU+PEF1dGhvcj5XYW5nPC9BdXRob3I+PFllYXI+MjAyMjwvWWVhcj48UmVj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==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PEVuZE5vdGU+PENpdGU+PEF1dGhvcj5XYW5nPC9BdXRob3I+PFllYXI+MjAyMjwvWWVhcj48UmVj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==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[13]</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nil"/>
              <w:right w:val="nil"/>
            </w:tcBorders>
            <w:noWrap/>
            <w:vAlign w:val="center"/>
            <w:hideMark/>
          </w:tcPr>
          <w:p w14:paraId="77276728"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Critical illness</w:t>
            </w:r>
          </w:p>
        </w:tc>
        <w:tc>
          <w:tcPr>
            <w:tcW w:w="1624" w:type="pct"/>
            <w:tcBorders>
              <w:top w:val="nil"/>
              <w:left w:val="nil"/>
              <w:bottom w:val="nil"/>
              <w:right w:val="nil"/>
            </w:tcBorders>
            <w:noWrap/>
            <w:vAlign w:val="center"/>
            <w:hideMark/>
          </w:tcPr>
          <w:p w14:paraId="3DAD5A39"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VAP</w:t>
            </w:r>
          </w:p>
        </w:tc>
        <w:tc>
          <w:tcPr>
            <w:tcW w:w="1418" w:type="pct"/>
            <w:tcBorders>
              <w:top w:val="nil"/>
              <w:left w:val="nil"/>
              <w:bottom w:val="nil"/>
              <w:right w:val="nil"/>
            </w:tcBorders>
            <w:noWrap/>
            <w:vAlign w:val="center"/>
            <w:hideMark/>
          </w:tcPr>
          <w:p w14:paraId="3E6B1DBD"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no-VAP</w:t>
            </w:r>
          </w:p>
        </w:tc>
        <w:tc>
          <w:tcPr>
            <w:tcW w:w="585" w:type="pct"/>
            <w:tcBorders>
              <w:top w:val="nil"/>
              <w:left w:val="nil"/>
              <w:bottom w:val="nil"/>
              <w:right w:val="nil"/>
            </w:tcBorders>
            <w:noWrap/>
            <w:vAlign w:val="center"/>
            <w:hideMark/>
          </w:tcPr>
          <w:p w14:paraId="2E60BE1E" w14:textId="77777777" w:rsidR="00FD0A9D" w:rsidRPr="00FD0A9D" w:rsidRDefault="00FD0A9D" w:rsidP="00DE3C3D">
            <w:pPr>
              <w:rPr>
                <w:rFonts w:ascii="Times New Roman" w:eastAsia="游ゴシック" w:hAnsi="Times New Roman" w:cs="Times New Roman"/>
                <w:color w:val="000000"/>
                <w:sz w:val="20"/>
                <w:szCs w:val="20"/>
              </w:rPr>
            </w:pPr>
          </w:p>
        </w:tc>
      </w:tr>
      <w:tr w:rsidR="00FD0A9D" w:rsidRPr="00FD0A9D" w14:paraId="77EC3F0F" w14:textId="77777777" w:rsidTr="00FD0A9D">
        <w:trPr>
          <w:trHeight w:val="454"/>
        </w:trPr>
        <w:tc>
          <w:tcPr>
            <w:tcW w:w="765" w:type="pct"/>
            <w:tcBorders>
              <w:top w:val="nil"/>
              <w:left w:val="nil"/>
              <w:bottom w:val="single" w:sz="4" w:space="0" w:color="auto"/>
              <w:right w:val="nil"/>
            </w:tcBorders>
            <w:noWrap/>
            <w:vAlign w:val="center"/>
            <w:hideMark/>
          </w:tcPr>
          <w:p w14:paraId="19E41FCE" w14:textId="432BB470"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Zhang 2019</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PEVuZE5vdGU+PENpdGU+PEF1dGhvcj5aaGFuZzwvQXV0aG9yPjxZZWFyPjIwMTk8L1llYXI+PFJl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PEVuZE5vdGU+PENpdGU+PEF1dGhvcj5aaGFuZzwvQXV0aG9yPjxZZWFyPjIwMTk8L1llYXI+PFJl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[14]</w:t>
            </w:r>
            <w:r w:rsidR="000A3E8B">
              <w:rPr>
                <w:rFonts w:ascii="Times New Roman" w:eastAsia="游ゴシック" w:hAnsi="Times New Roman" w:cs="Times New Roman"/>
                <w:color w:val="000000"/>
                <w:sz w:val="20"/>
                <w:szCs w:val="20"/>
              </w:rPr>
              <w:fldChar w:fldCharType="end"/>
            </w:r>
          </w:p>
        </w:tc>
        <w:tc>
          <w:tcPr>
            <w:tcW w:w="608" w:type="pct"/>
            <w:tcBorders>
              <w:top w:val="nil"/>
              <w:left w:val="nil"/>
              <w:bottom w:val="single" w:sz="4" w:space="0" w:color="auto"/>
              <w:right w:val="nil"/>
            </w:tcBorders>
            <w:noWrap/>
            <w:vAlign w:val="center"/>
            <w:hideMark/>
          </w:tcPr>
          <w:p w14:paraId="5FA4CE6B"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Trauma</w:t>
            </w:r>
          </w:p>
        </w:tc>
        <w:tc>
          <w:tcPr>
            <w:tcW w:w="1624" w:type="pct"/>
            <w:tcBorders>
              <w:top w:val="nil"/>
              <w:left w:val="nil"/>
              <w:bottom w:val="single" w:sz="4" w:space="0" w:color="auto"/>
              <w:right w:val="nil"/>
            </w:tcBorders>
            <w:noWrap/>
            <w:vAlign w:val="center"/>
            <w:hideMark/>
          </w:tcPr>
          <w:p w14:paraId="508FBBA2"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Low-dose, early fresh frozen plasma transfusion</w:t>
            </w:r>
          </w:p>
        </w:tc>
        <w:tc>
          <w:tcPr>
            <w:tcW w:w="1418" w:type="pct"/>
            <w:tcBorders>
              <w:top w:val="nil"/>
              <w:left w:val="nil"/>
              <w:bottom w:val="single" w:sz="4" w:space="0" w:color="auto"/>
              <w:right w:val="nil"/>
            </w:tcBorders>
            <w:noWrap/>
            <w:vAlign w:val="center"/>
            <w:hideMark/>
          </w:tcPr>
          <w:p w14:paraId="351E0ABF"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Normal saline</w:t>
            </w:r>
          </w:p>
        </w:tc>
        <w:tc>
          <w:tcPr>
            <w:tcW w:w="585" w:type="pct"/>
            <w:tcBorders>
              <w:top w:val="nil"/>
              <w:left w:val="nil"/>
              <w:bottom w:val="single" w:sz="4" w:space="0" w:color="auto"/>
              <w:right w:val="nil"/>
            </w:tcBorders>
            <w:noWrap/>
            <w:vAlign w:val="center"/>
            <w:hideMark/>
          </w:tcPr>
          <w:p w14:paraId="5C8F1382" w14:textId="77777777" w:rsidR="00FD0A9D" w:rsidRPr="00FD0A9D" w:rsidRDefault="00FD0A9D" w:rsidP="00DE3C3D">
            <w:pPr>
              <w:rPr>
                <w:rFonts w:ascii="Times New Roman" w:eastAsia="游ゴシック" w:hAnsi="Times New Roman" w:cs="Times New Roman"/>
                <w:color w:val="000000"/>
                <w:sz w:val="20"/>
                <w:szCs w:val="20"/>
              </w:rPr>
            </w:pPr>
            <w:r w:rsidRPr="00FD0A9D">
              <w:rPr>
                <w:rFonts w:ascii="Times New Roman" w:eastAsia="游ゴシック" w:hAnsi="Times New Roman" w:cs="Times New Roman"/>
                <w:color w:val="000000"/>
                <w:sz w:val="20"/>
                <w:szCs w:val="20"/>
              </w:rPr>
              <w:t xml:space="preserve">　</w:t>
            </w:r>
          </w:p>
        </w:tc>
      </w:tr>
    </w:tbl>
    <w:p w14:paraId="3D3C24AD" w14:textId="77777777" w:rsidR="00FD0A9D" w:rsidRDefault="00FD0A9D" w:rsidP="00FD0A9D">
      <w:pPr>
        <w:rPr>
          <w:rFonts w:ascii="Times New Roman" w:hAnsi="Times New Roman" w:cs="Times New Roman"/>
        </w:rPr>
      </w:pPr>
      <w:r w:rsidRPr="00FD0A9D">
        <w:rPr>
          <w:rFonts w:ascii="Times New Roman" w:hAnsi="Times New Roman" w:cs="Times New Roman"/>
        </w:rPr>
        <w:t>RBC, red blood cell; VAP, ventilator-associated pneumonia.</w:t>
      </w:r>
    </w:p>
    <w:p w14:paraId="4757CEFF" w14:textId="77777777" w:rsidR="00FD0A9D" w:rsidRDefault="00FD0A9D" w:rsidP="00FD0A9D">
      <w:pPr>
        <w:rPr>
          <w:rFonts w:ascii="Times New Roman" w:hAnsi="Times New Roman" w:cs="Times New Roman"/>
        </w:rPr>
        <w:sectPr w:rsidR="00FD0A9D" w:rsidSect="00FD0A9D">
          <w:pgSz w:w="16838" w:h="11906" w:orient="landscape"/>
          <w:pgMar w:top="1080" w:right="1440" w:bottom="1080" w:left="1440" w:header="851" w:footer="992" w:gutter="0"/>
          <w:cols w:space="425"/>
          <w:docGrid w:type="lines" w:linePitch="360"/>
        </w:sectPr>
      </w:pPr>
    </w:p>
    <w:p w14:paraId="0EACF7CA" w14:textId="77777777" w:rsidR="007C70E9" w:rsidRDefault="007C70E9" w:rsidP="00294BFD">
      <w:pPr>
        <w:pStyle w:val="1"/>
        <w:jc w:val="left"/>
        <w:rPr>
          <w:rFonts w:ascii="Helvetica" w:hAnsi="Helvetica" w:cs="Times New Roman"/>
          <w:b/>
          <w:bCs/>
          <w:sz w:val="22"/>
          <w:szCs w:val="22"/>
        </w:rPr>
      </w:pPr>
      <w:bookmarkStart w:id="3" w:name="_Toc202563346"/>
      <w:r w:rsidRPr="00FE697D">
        <w:rPr>
          <w:rFonts w:ascii="Helvetica" w:hAnsi="Helvetica" w:cs="Times New Roman"/>
          <w:b/>
          <w:bCs/>
          <w:sz w:val="22"/>
          <w:szCs w:val="22"/>
        </w:rPr>
        <w:lastRenderedPageBreak/>
        <w:t xml:space="preserve">Table S4. Non-randomized controlled studies </w:t>
      </w:r>
      <w:r w:rsidR="00E7451F" w:rsidRPr="00FE697D">
        <w:rPr>
          <w:rFonts w:ascii="Helvetica" w:hAnsi="Helvetica" w:cs="Times New Roman"/>
          <w:b/>
          <w:bCs/>
          <w:sz w:val="22"/>
          <w:szCs w:val="22"/>
        </w:rPr>
        <w:t>with critical risk of bias.</w:t>
      </w:r>
      <w:bookmarkEnd w:id="3"/>
    </w:p>
    <w:tbl>
      <w:tblPr>
        <w:tblW w:w="5000" w:type="pct"/>
        <w:tblCellMar>
          <w:left w:w="0" w:type="dxa"/>
          <w:right w:w="0" w:type="dxa"/>
        </w:tblCellMar>
        <w:tblLook w:val="04A0" w:firstRow="1" w:lastRow="0" w:firstColumn="1" w:lastColumn="0" w:noHBand="0" w:noVBand="1"/>
      </w:tblPr>
      <w:tblGrid>
        <w:gridCol w:w="1924"/>
        <w:gridCol w:w="812"/>
        <w:gridCol w:w="1774"/>
        <w:gridCol w:w="991"/>
        <w:gridCol w:w="886"/>
        <w:gridCol w:w="1508"/>
        <w:gridCol w:w="1366"/>
        <w:gridCol w:w="2940"/>
        <w:gridCol w:w="3197"/>
      </w:tblGrid>
      <w:tr w:rsidR="00FD0A9D" w:rsidRPr="00D102EF" w14:paraId="6E1EB11C" w14:textId="77777777" w:rsidTr="001A6093">
        <w:trPr>
          <w:trHeight w:val="400"/>
        </w:trPr>
        <w:tc>
          <w:tcPr>
            <w:tcW w:w="499" w:type="pct"/>
            <w:tcBorders>
              <w:top w:val="single" w:sz="4" w:space="0" w:color="auto"/>
              <w:left w:val="nil"/>
              <w:bottom w:val="single" w:sz="4" w:space="0" w:color="auto"/>
              <w:right w:val="nil"/>
            </w:tcBorders>
            <w:noWrap/>
            <w:tcMar>
              <w:top w:w="15" w:type="dxa"/>
              <w:left w:w="15" w:type="dxa"/>
              <w:bottom w:w="0" w:type="dxa"/>
              <w:right w:w="15" w:type="dxa"/>
            </w:tcMar>
            <w:vAlign w:val="center"/>
            <w:hideMark/>
          </w:tcPr>
          <w:p w14:paraId="1CAAAA1F"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Author Year</w:t>
            </w:r>
          </w:p>
        </w:tc>
        <w:tc>
          <w:tcPr>
            <w:tcW w:w="282" w:type="pct"/>
            <w:tcBorders>
              <w:top w:val="single" w:sz="4" w:space="0" w:color="auto"/>
              <w:left w:val="nil"/>
              <w:bottom w:val="single" w:sz="4" w:space="0" w:color="auto"/>
              <w:right w:val="nil"/>
            </w:tcBorders>
            <w:noWrap/>
            <w:tcMar>
              <w:top w:w="15" w:type="dxa"/>
              <w:left w:w="15" w:type="dxa"/>
              <w:bottom w:w="0" w:type="dxa"/>
              <w:right w:w="15" w:type="dxa"/>
            </w:tcMar>
            <w:vAlign w:val="center"/>
            <w:hideMark/>
          </w:tcPr>
          <w:p w14:paraId="5A4D2168"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Design</w:t>
            </w:r>
          </w:p>
        </w:tc>
        <w:tc>
          <w:tcPr>
            <w:tcW w:w="576" w:type="pct"/>
            <w:tcBorders>
              <w:top w:val="single" w:sz="4" w:space="0" w:color="auto"/>
              <w:left w:val="nil"/>
              <w:bottom w:val="single" w:sz="4" w:space="0" w:color="auto"/>
              <w:right w:val="nil"/>
            </w:tcBorders>
            <w:noWrap/>
            <w:tcMar>
              <w:top w:w="15" w:type="dxa"/>
              <w:left w:w="15" w:type="dxa"/>
              <w:bottom w:w="0" w:type="dxa"/>
              <w:right w:w="15" w:type="dxa"/>
            </w:tcMar>
            <w:vAlign w:val="center"/>
            <w:hideMark/>
          </w:tcPr>
          <w:p w14:paraId="5C076AD2"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Nature of participants</w:t>
            </w:r>
          </w:p>
        </w:tc>
        <w:tc>
          <w:tcPr>
            <w:tcW w:w="322" w:type="pct"/>
            <w:tcBorders>
              <w:top w:val="single" w:sz="4" w:space="0" w:color="auto"/>
              <w:left w:val="nil"/>
              <w:bottom w:val="single" w:sz="4" w:space="0" w:color="auto"/>
              <w:right w:val="nil"/>
            </w:tcBorders>
            <w:noWrap/>
            <w:tcMar>
              <w:top w:w="15" w:type="dxa"/>
              <w:left w:w="15" w:type="dxa"/>
              <w:bottom w:w="0" w:type="dxa"/>
              <w:right w:w="15" w:type="dxa"/>
            </w:tcMar>
            <w:vAlign w:val="center"/>
            <w:hideMark/>
          </w:tcPr>
          <w:p w14:paraId="2399E48A"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Sample size</w:t>
            </w:r>
          </w:p>
        </w:tc>
        <w:tc>
          <w:tcPr>
            <w:tcW w:w="288" w:type="pct"/>
            <w:tcBorders>
              <w:top w:val="single" w:sz="4" w:space="0" w:color="auto"/>
              <w:left w:val="nil"/>
              <w:bottom w:val="single" w:sz="4" w:space="0" w:color="auto"/>
              <w:right w:val="nil"/>
            </w:tcBorders>
            <w:noWrap/>
            <w:tcMar>
              <w:top w:w="15" w:type="dxa"/>
              <w:left w:w="15" w:type="dxa"/>
              <w:bottom w:w="0" w:type="dxa"/>
              <w:right w:w="15" w:type="dxa"/>
            </w:tcMar>
            <w:vAlign w:val="center"/>
            <w:hideMark/>
          </w:tcPr>
          <w:p w14:paraId="61E14B56"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Age, years</w:t>
            </w:r>
          </w:p>
        </w:tc>
        <w:tc>
          <w:tcPr>
            <w:tcW w:w="519" w:type="pct"/>
            <w:tcBorders>
              <w:top w:val="single" w:sz="4" w:space="0" w:color="auto"/>
              <w:left w:val="nil"/>
              <w:bottom w:val="single" w:sz="4" w:space="0" w:color="auto"/>
              <w:right w:val="nil"/>
            </w:tcBorders>
            <w:noWrap/>
            <w:tcMar>
              <w:top w:w="15" w:type="dxa"/>
              <w:left w:w="15" w:type="dxa"/>
              <w:bottom w:w="0" w:type="dxa"/>
              <w:right w:w="15" w:type="dxa"/>
            </w:tcMar>
            <w:vAlign w:val="center"/>
            <w:hideMark/>
          </w:tcPr>
          <w:p w14:paraId="1B140DD7" w14:textId="173E6545"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Hemoglobin, g/dL</w:t>
            </w:r>
          </w:p>
        </w:tc>
        <w:tc>
          <w:tcPr>
            <w:tcW w:w="444" w:type="pct"/>
            <w:tcBorders>
              <w:top w:val="single" w:sz="4" w:space="0" w:color="auto"/>
              <w:left w:val="nil"/>
              <w:bottom w:val="single" w:sz="4" w:space="0" w:color="auto"/>
              <w:right w:val="nil"/>
            </w:tcBorders>
            <w:noWrap/>
            <w:tcMar>
              <w:top w:w="15" w:type="dxa"/>
              <w:left w:w="15" w:type="dxa"/>
              <w:bottom w:w="0" w:type="dxa"/>
              <w:right w:w="15" w:type="dxa"/>
            </w:tcMar>
            <w:vAlign w:val="center"/>
            <w:hideMark/>
          </w:tcPr>
          <w:p w14:paraId="6B63C4A6"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Gender, male, %</w:t>
            </w:r>
          </w:p>
        </w:tc>
        <w:tc>
          <w:tcPr>
            <w:tcW w:w="1014" w:type="pct"/>
            <w:tcBorders>
              <w:top w:val="single" w:sz="4" w:space="0" w:color="auto"/>
              <w:left w:val="nil"/>
              <w:bottom w:val="single" w:sz="4" w:space="0" w:color="auto"/>
              <w:right w:val="nil"/>
            </w:tcBorders>
            <w:noWrap/>
            <w:tcMar>
              <w:top w:w="15" w:type="dxa"/>
              <w:left w:w="15" w:type="dxa"/>
              <w:bottom w:w="0" w:type="dxa"/>
              <w:right w:w="15" w:type="dxa"/>
            </w:tcMar>
            <w:vAlign w:val="center"/>
            <w:hideMark/>
          </w:tcPr>
          <w:p w14:paraId="6D7C0272" w14:textId="77777777" w:rsidR="00FD0A9D" w:rsidRPr="00D102EF" w:rsidRDefault="00FD0A9D" w:rsidP="00DE3C3D">
            <w:pPr>
              <w:rPr>
                <w:rFonts w:ascii="Times New Roman" w:eastAsia="游ゴシック" w:hAnsi="Times New Roman" w:cs="Times New Roman"/>
                <w:color w:val="000000"/>
                <w:sz w:val="20"/>
                <w:szCs w:val="20"/>
              </w:rPr>
            </w:pPr>
            <w:r w:rsidRPr="17E9EB89">
              <w:rPr>
                <w:rFonts w:ascii="Times New Roman" w:eastAsia="游ゴシック" w:hAnsi="Times New Roman" w:cs="Times New Roman"/>
                <w:color w:val="000000" w:themeColor="text1"/>
                <w:sz w:val="20"/>
                <w:szCs w:val="20"/>
              </w:rPr>
              <w:t>Interventions</w:t>
            </w:r>
          </w:p>
        </w:tc>
        <w:tc>
          <w:tcPr>
            <w:tcW w:w="1056" w:type="pct"/>
            <w:tcBorders>
              <w:top w:val="single" w:sz="4" w:space="0" w:color="auto"/>
              <w:left w:val="nil"/>
              <w:bottom w:val="single" w:sz="4" w:space="0" w:color="auto"/>
              <w:right w:val="nil"/>
            </w:tcBorders>
            <w:noWrap/>
            <w:tcMar>
              <w:top w:w="15" w:type="dxa"/>
              <w:left w:w="15" w:type="dxa"/>
              <w:bottom w:w="0" w:type="dxa"/>
              <w:right w:w="15" w:type="dxa"/>
            </w:tcMar>
            <w:vAlign w:val="center"/>
            <w:hideMark/>
          </w:tcPr>
          <w:p w14:paraId="4976D037"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Control</w:t>
            </w:r>
          </w:p>
        </w:tc>
      </w:tr>
      <w:tr w:rsidR="00FD0A9D" w:rsidRPr="00D102EF" w14:paraId="054F8C94"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2A7D64ED" w14:textId="02F3815D"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Bochicchio 2008</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&lt;EndNote&gt;&lt;Cite&gt;&lt;Author&gt;Bochicchio&lt;/Author&gt;&lt;Year&gt;2008&lt;/Year&gt;&lt;RecNum&gt;171&lt;/RecNum&gt;&lt;DisplayText&gt;[15]&lt;/DisplayText&gt;&lt;record&gt;&lt;rec-number&gt;171&lt;/rec-number&gt;&lt;foreign-keys&gt;&lt;key app="EN" db-id="0fa509wz80s52vedt23pxsvoa0ewa0ttr95z" timestamp="1736166381"&gt;171&lt;/key&gt;&lt;/foreign-keys&gt;&lt;ref-type name="Journal Article"&gt;17&lt;/ref-type&gt;&lt;contributors&gt;&lt;authors&gt;&lt;author&gt;Bochicchio, G. V.&lt;/author&gt;&lt;author&gt;Napolitano, L.&lt;/author&gt;&lt;author&gt;Joshi, M.&lt;/author&gt;&lt;author&gt;Bochicchio, K.&lt;/author&gt;&lt;author&gt;Shih, D.&lt;/author&gt;&lt;author&gt;Meyer, W.&lt;/author&gt;&lt;author&gt;Scalea, T. M.&lt;/author&gt;&lt;/authors&gt;&lt;/contributors&gt;&lt;auth-address&gt;Department of Surgery, R. Adams Cowley Shock Trauma Center, Baltimore, Maryland 21201, USA. gbochicchio@umm.edu&lt;/auth-address&gt;&lt;titles&gt;&lt;title&gt;Blood product transfusion and ventilator-associated pneumonia in trauma patients&lt;/title&gt;&lt;secondary-title&gt;Surg Infect (Larchmt)&lt;/secondary-title&gt;&lt;/titles&gt;&lt;pages&gt;415-22&lt;/pages&gt;&lt;volume&gt;9&lt;/volume&gt;&lt;number&gt;4&lt;/number&gt;&lt;keywords&gt;&lt;keyword&gt;Adult&lt;/keyword&gt;&lt;keyword&gt;Blood Component Transfusion/*adverse effects&lt;/keyword&gt;&lt;keyword&gt;Critical Illness&lt;/keyword&gt;&lt;keyword&gt;Female&lt;/keyword&gt;&lt;keyword&gt;Humans&lt;/keyword&gt;&lt;keyword&gt;Intensive Care Units&lt;/keyword&gt;&lt;keyword&gt;Male&lt;/keyword&gt;&lt;keyword&gt;Middle Aged&lt;/keyword&gt;&lt;keyword&gt;Pneumonia, Ventilator-Associated/*epidemiology&lt;/keyword&gt;&lt;keyword&gt;Risk Factors&lt;/keyword&gt;&lt;keyword&gt;Trauma Centers&lt;/keyword&gt;&lt;keyword&gt;Ventilators, Mechanical/*adverse effects&lt;/keyword&gt;&lt;keyword&gt;Wounds and Injuries/epidemiology/*etiology/*therapy&lt;/keyword&gt;&lt;/keywords&gt;&lt;dates&gt;&lt;year&gt;2008&lt;/year&gt;&lt;pub-dates&gt;&lt;date&gt;Aug&lt;/date&gt;&lt;/pub-dates&gt;&lt;/dates&gt;&lt;isbn&gt;1096-2964 (Print)&amp;#xD;1096-2964&lt;/isbn&gt;&lt;accession-num&gt;18759678&lt;/accession-num&gt;&lt;urls&gt;&lt;/urls&gt;&lt;electronic-resource-num&gt;10.1089/sur.2006.069&lt;/electronic-resource-num&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[15]</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2795A55A"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32F52B96"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Trauma</w:t>
            </w:r>
          </w:p>
        </w:tc>
        <w:tc>
          <w:tcPr>
            <w:tcW w:w="322" w:type="pct"/>
            <w:tcBorders>
              <w:top w:val="nil"/>
              <w:left w:val="nil"/>
              <w:bottom w:val="nil"/>
              <w:right w:val="nil"/>
            </w:tcBorders>
            <w:noWrap/>
            <w:tcMar>
              <w:top w:w="15" w:type="dxa"/>
              <w:left w:w="15" w:type="dxa"/>
              <w:bottom w:w="0" w:type="dxa"/>
              <w:right w:w="15" w:type="dxa"/>
            </w:tcMar>
            <w:vAlign w:val="center"/>
            <w:hideMark/>
          </w:tcPr>
          <w:p w14:paraId="0295F4AF"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766</w:t>
            </w:r>
          </w:p>
        </w:tc>
        <w:tc>
          <w:tcPr>
            <w:tcW w:w="288" w:type="pct"/>
            <w:tcBorders>
              <w:top w:val="nil"/>
              <w:left w:val="nil"/>
              <w:bottom w:val="nil"/>
              <w:right w:val="nil"/>
            </w:tcBorders>
            <w:noWrap/>
            <w:tcMar>
              <w:top w:w="15" w:type="dxa"/>
              <w:left w:w="15" w:type="dxa"/>
              <w:bottom w:w="0" w:type="dxa"/>
              <w:right w:w="15" w:type="dxa"/>
            </w:tcMar>
            <w:vAlign w:val="center"/>
            <w:hideMark/>
          </w:tcPr>
          <w:p w14:paraId="4DD89339"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42.4</w:t>
            </w:r>
          </w:p>
        </w:tc>
        <w:tc>
          <w:tcPr>
            <w:tcW w:w="519" w:type="pct"/>
            <w:tcBorders>
              <w:top w:val="nil"/>
              <w:left w:val="nil"/>
              <w:bottom w:val="nil"/>
              <w:right w:val="nil"/>
            </w:tcBorders>
            <w:noWrap/>
            <w:tcMar>
              <w:top w:w="15" w:type="dxa"/>
              <w:left w:w="15" w:type="dxa"/>
              <w:bottom w:w="0" w:type="dxa"/>
              <w:right w:w="15" w:type="dxa"/>
            </w:tcMar>
            <w:vAlign w:val="center"/>
            <w:hideMark/>
          </w:tcPr>
          <w:p w14:paraId="0894CDA6"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w:t>
            </w:r>
          </w:p>
        </w:tc>
        <w:tc>
          <w:tcPr>
            <w:tcW w:w="444" w:type="pct"/>
            <w:tcBorders>
              <w:top w:val="nil"/>
              <w:left w:val="nil"/>
              <w:bottom w:val="nil"/>
              <w:right w:val="nil"/>
            </w:tcBorders>
            <w:noWrap/>
            <w:tcMar>
              <w:top w:w="15" w:type="dxa"/>
              <w:left w:w="15" w:type="dxa"/>
              <w:bottom w:w="0" w:type="dxa"/>
              <w:right w:w="15" w:type="dxa"/>
            </w:tcMar>
            <w:vAlign w:val="center"/>
            <w:hideMark/>
          </w:tcPr>
          <w:p w14:paraId="4FA21EEA"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74.2</w:t>
            </w:r>
          </w:p>
        </w:tc>
        <w:tc>
          <w:tcPr>
            <w:tcW w:w="1014" w:type="pct"/>
            <w:tcBorders>
              <w:top w:val="nil"/>
              <w:left w:val="nil"/>
              <w:bottom w:val="nil"/>
              <w:right w:val="nil"/>
            </w:tcBorders>
            <w:noWrap/>
            <w:tcMar>
              <w:top w:w="15" w:type="dxa"/>
              <w:left w:w="15" w:type="dxa"/>
              <w:bottom w:w="0" w:type="dxa"/>
              <w:right w:w="15" w:type="dxa"/>
            </w:tcMar>
            <w:vAlign w:val="center"/>
            <w:hideMark/>
          </w:tcPr>
          <w:p w14:paraId="1988C709"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VAP</w:t>
            </w:r>
          </w:p>
        </w:tc>
        <w:tc>
          <w:tcPr>
            <w:tcW w:w="1056" w:type="pct"/>
            <w:tcBorders>
              <w:top w:val="nil"/>
              <w:left w:val="nil"/>
              <w:bottom w:val="nil"/>
              <w:right w:val="nil"/>
            </w:tcBorders>
            <w:noWrap/>
            <w:tcMar>
              <w:top w:w="15" w:type="dxa"/>
              <w:left w:w="15" w:type="dxa"/>
              <w:bottom w:w="0" w:type="dxa"/>
              <w:right w:w="15" w:type="dxa"/>
            </w:tcMar>
            <w:vAlign w:val="center"/>
            <w:hideMark/>
          </w:tcPr>
          <w:p w14:paraId="2F485772"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No-VAP</w:t>
            </w:r>
          </w:p>
        </w:tc>
      </w:tr>
      <w:tr w:rsidR="00FD0A9D" w:rsidRPr="00D102EF" w14:paraId="2400A7BA"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57D0CD46" w14:textId="3ADAC635"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Dupuis 2017</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PEVuZE5vdGU+PENpdGU+PEF1dGhvcj5EdXB1aXM8L0F1dGhvcj48WWVhcj4yMDE3PC9ZZWFyPjxS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PEVuZE5vdGU+PENpdGU+PEF1dGhvcj5EdXB1aXM8L0F1dGhvcj48WWVhcj4yMDE3PC9ZZWFyPjxS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[16]</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005FE986"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7A8E6D27"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Sepsis</w:t>
            </w:r>
          </w:p>
        </w:tc>
        <w:tc>
          <w:tcPr>
            <w:tcW w:w="322" w:type="pct"/>
            <w:tcBorders>
              <w:top w:val="nil"/>
              <w:left w:val="nil"/>
              <w:bottom w:val="nil"/>
              <w:right w:val="nil"/>
            </w:tcBorders>
            <w:noWrap/>
            <w:tcMar>
              <w:top w:w="15" w:type="dxa"/>
              <w:left w:w="15" w:type="dxa"/>
              <w:bottom w:w="0" w:type="dxa"/>
              <w:right w:w="15" w:type="dxa"/>
            </w:tcMar>
            <w:vAlign w:val="center"/>
            <w:hideMark/>
          </w:tcPr>
          <w:p w14:paraId="44FE6934"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6016</w:t>
            </w:r>
          </w:p>
        </w:tc>
        <w:tc>
          <w:tcPr>
            <w:tcW w:w="288" w:type="pct"/>
            <w:tcBorders>
              <w:top w:val="nil"/>
              <w:left w:val="nil"/>
              <w:bottom w:val="nil"/>
              <w:right w:val="nil"/>
            </w:tcBorders>
            <w:noWrap/>
            <w:tcMar>
              <w:top w:w="15" w:type="dxa"/>
              <w:left w:w="15" w:type="dxa"/>
              <w:bottom w:w="0" w:type="dxa"/>
              <w:right w:w="15" w:type="dxa"/>
            </w:tcMar>
            <w:vAlign w:val="center"/>
            <w:hideMark/>
          </w:tcPr>
          <w:p w14:paraId="6F16D7AA"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65.3</w:t>
            </w:r>
          </w:p>
        </w:tc>
        <w:tc>
          <w:tcPr>
            <w:tcW w:w="519" w:type="pct"/>
            <w:tcBorders>
              <w:top w:val="nil"/>
              <w:left w:val="nil"/>
              <w:bottom w:val="nil"/>
              <w:right w:val="nil"/>
            </w:tcBorders>
            <w:noWrap/>
            <w:tcMar>
              <w:top w:w="15" w:type="dxa"/>
              <w:left w:w="15" w:type="dxa"/>
              <w:bottom w:w="0" w:type="dxa"/>
              <w:right w:w="15" w:type="dxa"/>
            </w:tcMar>
            <w:vAlign w:val="center"/>
            <w:hideMark/>
          </w:tcPr>
          <w:p w14:paraId="5A5C848D"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w:t>
            </w:r>
          </w:p>
        </w:tc>
        <w:tc>
          <w:tcPr>
            <w:tcW w:w="444" w:type="pct"/>
            <w:tcBorders>
              <w:top w:val="nil"/>
              <w:left w:val="nil"/>
              <w:bottom w:val="nil"/>
              <w:right w:val="nil"/>
            </w:tcBorders>
            <w:noWrap/>
            <w:tcMar>
              <w:top w:w="15" w:type="dxa"/>
              <w:left w:w="15" w:type="dxa"/>
              <w:bottom w:w="0" w:type="dxa"/>
              <w:right w:w="15" w:type="dxa"/>
            </w:tcMar>
            <w:vAlign w:val="center"/>
            <w:hideMark/>
          </w:tcPr>
          <w:p w14:paraId="2A55EF5D"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62</w:t>
            </w:r>
          </w:p>
        </w:tc>
        <w:tc>
          <w:tcPr>
            <w:tcW w:w="1014" w:type="pct"/>
            <w:tcBorders>
              <w:top w:val="nil"/>
              <w:left w:val="nil"/>
              <w:bottom w:val="nil"/>
              <w:right w:val="nil"/>
            </w:tcBorders>
            <w:noWrap/>
            <w:tcMar>
              <w:top w:w="15" w:type="dxa"/>
              <w:left w:w="15" w:type="dxa"/>
              <w:bottom w:w="0" w:type="dxa"/>
              <w:right w:w="15" w:type="dxa"/>
            </w:tcMar>
            <w:vAlign w:val="center"/>
            <w:hideMark/>
          </w:tcPr>
          <w:p w14:paraId="3DCC89F8"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Transfusion</w:t>
            </w:r>
          </w:p>
        </w:tc>
        <w:tc>
          <w:tcPr>
            <w:tcW w:w="1056" w:type="pct"/>
            <w:tcBorders>
              <w:top w:val="nil"/>
              <w:left w:val="nil"/>
              <w:bottom w:val="nil"/>
              <w:right w:val="nil"/>
            </w:tcBorders>
            <w:noWrap/>
            <w:tcMar>
              <w:top w:w="15" w:type="dxa"/>
              <w:left w:w="15" w:type="dxa"/>
              <w:bottom w:w="0" w:type="dxa"/>
              <w:right w:w="15" w:type="dxa"/>
            </w:tcMar>
            <w:vAlign w:val="center"/>
            <w:hideMark/>
          </w:tcPr>
          <w:p w14:paraId="6AD5B7FF"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No-transfusion</w:t>
            </w:r>
          </w:p>
        </w:tc>
      </w:tr>
      <w:tr w:rsidR="00FD0A9D" w:rsidRPr="00D102EF" w14:paraId="1CA87E5A"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482F483C" w14:textId="31D6D9A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Engele 2016</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PEVuZE5vdGU+PENpdGU+PEF1dGhvcj5FbmdlbGU8L0F1dGhvcj48WWVhcj4yMDE2PC9ZZWFyPjxS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PEVuZE5vdGU+PENpdGU+PEF1dGhvcj5FbmdlbGU8L0F1dGhvcj48WWVhcj4yMDE2PC9ZZWFyPjxS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[17]</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58F31271"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0017616E"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Critical illness</w:t>
            </w:r>
          </w:p>
        </w:tc>
        <w:tc>
          <w:tcPr>
            <w:tcW w:w="322" w:type="pct"/>
            <w:tcBorders>
              <w:top w:val="nil"/>
              <w:left w:val="nil"/>
              <w:bottom w:val="nil"/>
              <w:right w:val="nil"/>
            </w:tcBorders>
            <w:noWrap/>
            <w:tcMar>
              <w:top w:w="15" w:type="dxa"/>
              <w:left w:w="15" w:type="dxa"/>
              <w:bottom w:w="0" w:type="dxa"/>
              <w:right w:w="15" w:type="dxa"/>
            </w:tcMar>
            <w:vAlign w:val="center"/>
            <w:hideMark/>
          </w:tcPr>
          <w:p w14:paraId="1C016D6A"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3502</w:t>
            </w:r>
          </w:p>
        </w:tc>
        <w:tc>
          <w:tcPr>
            <w:tcW w:w="288" w:type="pct"/>
            <w:tcBorders>
              <w:top w:val="nil"/>
              <w:left w:val="nil"/>
              <w:bottom w:val="nil"/>
              <w:right w:val="nil"/>
            </w:tcBorders>
            <w:noWrap/>
            <w:tcMar>
              <w:top w:w="15" w:type="dxa"/>
              <w:left w:w="15" w:type="dxa"/>
              <w:bottom w:w="0" w:type="dxa"/>
              <w:right w:w="15" w:type="dxa"/>
            </w:tcMar>
            <w:vAlign w:val="center"/>
            <w:hideMark/>
          </w:tcPr>
          <w:p w14:paraId="7DCF34AD"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59.1</w:t>
            </w:r>
          </w:p>
        </w:tc>
        <w:tc>
          <w:tcPr>
            <w:tcW w:w="519" w:type="pct"/>
            <w:tcBorders>
              <w:top w:val="nil"/>
              <w:left w:val="nil"/>
              <w:bottom w:val="nil"/>
              <w:right w:val="nil"/>
            </w:tcBorders>
            <w:noWrap/>
            <w:tcMar>
              <w:top w:w="15" w:type="dxa"/>
              <w:left w:w="15" w:type="dxa"/>
              <w:bottom w:w="0" w:type="dxa"/>
              <w:right w:w="15" w:type="dxa"/>
            </w:tcMar>
            <w:vAlign w:val="center"/>
            <w:hideMark/>
          </w:tcPr>
          <w:p w14:paraId="1124CF08"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w:t>
            </w:r>
          </w:p>
        </w:tc>
        <w:tc>
          <w:tcPr>
            <w:tcW w:w="444" w:type="pct"/>
            <w:tcBorders>
              <w:top w:val="nil"/>
              <w:left w:val="nil"/>
              <w:bottom w:val="nil"/>
              <w:right w:val="nil"/>
            </w:tcBorders>
            <w:noWrap/>
            <w:tcMar>
              <w:top w:w="15" w:type="dxa"/>
              <w:left w:w="15" w:type="dxa"/>
              <w:bottom w:w="0" w:type="dxa"/>
              <w:right w:w="15" w:type="dxa"/>
            </w:tcMar>
            <w:vAlign w:val="center"/>
            <w:hideMark/>
          </w:tcPr>
          <w:p w14:paraId="4C2714E3"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60.7</w:t>
            </w:r>
          </w:p>
        </w:tc>
        <w:tc>
          <w:tcPr>
            <w:tcW w:w="1014" w:type="pct"/>
            <w:tcBorders>
              <w:top w:val="nil"/>
              <w:left w:val="nil"/>
              <w:bottom w:val="nil"/>
              <w:right w:val="nil"/>
            </w:tcBorders>
            <w:noWrap/>
            <w:tcMar>
              <w:top w:w="15" w:type="dxa"/>
              <w:left w:w="15" w:type="dxa"/>
              <w:bottom w:w="0" w:type="dxa"/>
              <w:right w:w="15" w:type="dxa"/>
            </w:tcMar>
            <w:vAlign w:val="center"/>
            <w:hideMark/>
          </w:tcPr>
          <w:p w14:paraId="12591E09"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Infected</w:t>
            </w:r>
          </w:p>
        </w:tc>
        <w:tc>
          <w:tcPr>
            <w:tcW w:w="1056" w:type="pct"/>
            <w:tcBorders>
              <w:top w:val="nil"/>
              <w:left w:val="nil"/>
              <w:bottom w:val="nil"/>
              <w:right w:val="nil"/>
            </w:tcBorders>
            <w:noWrap/>
            <w:tcMar>
              <w:top w:w="15" w:type="dxa"/>
              <w:left w:w="15" w:type="dxa"/>
              <w:bottom w:w="0" w:type="dxa"/>
              <w:right w:w="15" w:type="dxa"/>
            </w:tcMar>
            <w:vAlign w:val="center"/>
            <w:hideMark/>
          </w:tcPr>
          <w:p w14:paraId="7FE20360"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Non-infected</w:t>
            </w:r>
          </w:p>
        </w:tc>
      </w:tr>
      <w:tr w:rsidR="00FD0A9D" w:rsidRPr="00D102EF" w14:paraId="128E01C3"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0703FB92" w14:textId="740B75AC"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George 2008</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&lt;EndNote&gt;&lt;Cite&gt;&lt;Author&gt;George&lt;/Author&gt;&lt;Year&gt;2008&lt;/Year&gt;&lt;RecNum&gt;167&lt;/RecNum&gt;&lt;DisplayText&gt;[18]&lt;/DisplayText&gt;&lt;record&gt;&lt;rec-number&gt;167&lt;/rec-number&gt;&lt;foreign-keys&gt;&lt;key app="EN" db-id="0fa509wz80s52vedt23pxsvoa0ewa0ttr95z" timestamp="1736166381"&gt;167&lt;/key&gt;&lt;/foreign-keys&gt;&lt;ref-type name="Journal Article"&gt;17&lt;/ref-type&gt;&lt;contributors&gt;&lt;authors&gt;&lt;author&gt;George, M. E.&lt;/author&gt;&lt;author&gt;Skarda, D. E.&lt;/author&gt;&lt;author&gt;Watts, C. R.&lt;/author&gt;&lt;author&gt;Pham, H. D.&lt;/author&gt;&lt;author&gt;Beilman, G. J.&lt;/author&gt;&lt;/authors&gt;&lt;/contributors&gt;&lt;auth-address&gt;Department of Surgery, Division of Critical Care, University of Minnesota Medical Center, Fairview, MMC 11, 420 Delaware St SE, Minneapolis, MN 55455, USA. geor0040@umn.edu&lt;/auth-address&gt;&lt;titles&gt;&lt;title&gt;Aggressive red blood cell transfusion: no association with improved outcomes for victims of isolated traumatic brain injury&lt;/title&gt;&lt;secondary-title&gt;Neurocrit Care&lt;/secondary-title&gt;&lt;/titles&gt;&lt;pages&gt;337-43&lt;/pages&gt;&lt;volume&gt;8&lt;/volume&gt;&lt;number&gt;3&lt;/number&gt;&lt;keywords&gt;&lt;keyword&gt;Acute Disease&lt;/keyword&gt;&lt;keyword&gt;Adult&lt;/keyword&gt;&lt;keyword&gt;Aged&lt;/keyword&gt;&lt;keyword&gt;Anemia/mortality/therapy&lt;/keyword&gt;&lt;keyword&gt;Brain Injuries/*mortality/*therapy&lt;/keyword&gt;&lt;keyword&gt;*Erythrocyte Transfusion&lt;/keyword&gt;&lt;keyword&gt;Female&lt;/keyword&gt;&lt;keyword&gt;Hospital Mortality&lt;/keyword&gt;&lt;keyword&gt;Humans&lt;/keyword&gt;&lt;keyword&gt;Logistic Models&lt;/keyword&gt;&lt;keyword&gt;Male&lt;/keyword&gt;&lt;keyword&gt;Middle Aged&lt;/keyword&gt;&lt;keyword&gt;Morbidity&lt;/keyword&gt;&lt;keyword&gt;Proportional Hazards Models&lt;/keyword&gt;&lt;keyword&gt;Retrospective Studies&lt;/keyword&gt;&lt;keyword&gt;Trauma Severity Indices&lt;/keyword&gt;&lt;/keywords&gt;&lt;dates&gt;&lt;year&gt;2008&lt;/year&gt;&lt;/dates&gt;&lt;isbn&gt;1541-6933 (Print)&amp;#xD;1541-6933&lt;/isbn&gt;&lt;accession-num&gt;18273711&lt;/accession-num&gt;&lt;urls&gt;&lt;/urls&gt;&lt;electronic-resource-num&gt;10.1007/s12028-008-9066-y&lt;/electronic-resource-num&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[18]</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3ED6BE58"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4F51198C"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Trauma</w:t>
            </w:r>
          </w:p>
        </w:tc>
        <w:tc>
          <w:tcPr>
            <w:tcW w:w="322" w:type="pct"/>
            <w:tcBorders>
              <w:top w:val="nil"/>
              <w:left w:val="nil"/>
              <w:bottom w:val="nil"/>
              <w:right w:val="nil"/>
            </w:tcBorders>
            <w:noWrap/>
            <w:tcMar>
              <w:top w:w="15" w:type="dxa"/>
              <w:left w:w="15" w:type="dxa"/>
              <w:bottom w:w="0" w:type="dxa"/>
              <w:right w:w="15" w:type="dxa"/>
            </w:tcMar>
            <w:vAlign w:val="center"/>
            <w:hideMark/>
          </w:tcPr>
          <w:p w14:paraId="754DF90E"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82</w:t>
            </w:r>
          </w:p>
        </w:tc>
        <w:tc>
          <w:tcPr>
            <w:tcW w:w="288" w:type="pct"/>
            <w:tcBorders>
              <w:top w:val="nil"/>
              <w:left w:val="nil"/>
              <w:bottom w:val="nil"/>
              <w:right w:val="nil"/>
            </w:tcBorders>
            <w:noWrap/>
            <w:tcMar>
              <w:top w:w="15" w:type="dxa"/>
              <w:left w:w="15" w:type="dxa"/>
              <w:bottom w:w="0" w:type="dxa"/>
              <w:right w:w="15" w:type="dxa"/>
            </w:tcMar>
            <w:vAlign w:val="center"/>
            <w:hideMark/>
          </w:tcPr>
          <w:p w14:paraId="4B588F30"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53.6</w:t>
            </w:r>
          </w:p>
        </w:tc>
        <w:tc>
          <w:tcPr>
            <w:tcW w:w="519" w:type="pct"/>
            <w:tcBorders>
              <w:top w:val="nil"/>
              <w:left w:val="nil"/>
              <w:bottom w:val="nil"/>
              <w:right w:val="nil"/>
            </w:tcBorders>
            <w:noWrap/>
            <w:tcMar>
              <w:top w:w="15" w:type="dxa"/>
              <w:left w:w="15" w:type="dxa"/>
              <w:bottom w:w="0" w:type="dxa"/>
              <w:right w:w="15" w:type="dxa"/>
            </w:tcMar>
            <w:vAlign w:val="center"/>
            <w:hideMark/>
          </w:tcPr>
          <w:p w14:paraId="1F79FD14"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8.9</w:t>
            </w:r>
          </w:p>
        </w:tc>
        <w:tc>
          <w:tcPr>
            <w:tcW w:w="444" w:type="pct"/>
            <w:tcBorders>
              <w:top w:val="nil"/>
              <w:left w:val="nil"/>
              <w:bottom w:val="nil"/>
              <w:right w:val="nil"/>
            </w:tcBorders>
            <w:noWrap/>
            <w:tcMar>
              <w:top w:w="15" w:type="dxa"/>
              <w:left w:w="15" w:type="dxa"/>
              <w:bottom w:w="0" w:type="dxa"/>
              <w:right w:w="15" w:type="dxa"/>
            </w:tcMar>
            <w:vAlign w:val="center"/>
            <w:hideMark/>
          </w:tcPr>
          <w:p w14:paraId="25EEBD89"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65.9</w:t>
            </w:r>
          </w:p>
        </w:tc>
        <w:tc>
          <w:tcPr>
            <w:tcW w:w="1014" w:type="pct"/>
            <w:tcBorders>
              <w:top w:val="nil"/>
              <w:left w:val="nil"/>
              <w:bottom w:val="nil"/>
              <w:right w:val="nil"/>
            </w:tcBorders>
            <w:noWrap/>
            <w:tcMar>
              <w:top w:w="15" w:type="dxa"/>
              <w:left w:w="15" w:type="dxa"/>
              <w:bottom w:w="0" w:type="dxa"/>
              <w:right w:w="15" w:type="dxa"/>
            </w:tcMar>
            <w:vAlign w:val="center"/>
            <w:hideMark/>
          </w:tcPr>
          <w:p w14:paraId="52E9FF5E"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Transfusion</w:t>
            </w:r>
          </w:p>
        </w:tc>
        <w:tc>
          <w:tcPr>
            <w:tcW w:w="1056" w:type="pct"/>
            <w:tcBorders>
              <w:top w:val="nil"/>
              <w:left w:val="nil"/>
              <w:bottom w:val="nil"/>
              <w:right w:val="nil"/>
            </w:tcBorders>
            <w:noWrap/>
            <w:tcMar>
              <w:top w:w="15" w:type="dxa"/>
              <w:left w:w="15" w:type="dxa"/>
              <w:bottom w:w="0" w:type="dxa"/>
              <w:right w:w="15" w:type="dxa"/>
            </w:tcMar>
            <w:vAlign w:val="center"/>
            <w:hideMark/>
          </w:tcPr>
          <w:p w14:paraId="75F6A7BD"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No-transfusion</w:t>
            </w:r>
          </w:p>
        </w:tc>
      </w:tr>
      <w:tr w:rsidR="00FD0A9D" w:rsidRPr="00D102EF" w14:paraId="277A6C20"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6CE6524E" w14:textId="667ED587" w:rsidR="00FD0A9D" w:rsidRPr="00D102EF" w:rsidRDefault="00FD0A9D" w:rsidP="00DE3C3D">
            <w:pPr>
              <w:rPr>
                <w:rFonts w:ascii="Times New Roman" w:eastAsia="游ゴシック" w:hAnsi="Times New Roman" w:cs="Times New Roman"/>
                <w:color w:val="000000"/>
                <w:sz w:val="20"/>
                <w:szCs w:val="20"/>
              </w:rPr>
            </w:pPr>
            <w:proofErr w:type="spellStart"/>
            <w:r w:rsidRPr="00D102EF">
              <w:rPr>
                <w:rFonts w:ascii="Times New Roman" w:eastAsia="游ゴシック" w:hAnsi="Times New Roman" w:cs="Times New Roman"/>
                <w:color w:val="000000"/>
                <w:sz w:val="20"/>
                <w:szCs w:val="20"/>
              </w:rPr>
              <w:t>Juffermans</w:t>
            </w:r>
            <w:proofErr w:type="spellEnd"/>
            <w:r w:rsidRPr="00D102EF">
              <w:rPr>
                <w:rFonts w:ascii="Times New Roman" w:eastAsia="游ゴシック" w:hAnsi="Times New Roman" w:cs="Times New Roman"/>
                <w:color w:val="000000"/>
                <w:sz w:val="20"/>
                <w:szCs w:val="20"/>
              </w:rPr>
              <w:t xml:space="preserve"> 2012</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&lt;EndNote&gt;&lt;Cite&gt;&lt;Author&gt;Juffermans&lt;/Author&gt;&lt;Year&gt;2012&lt;/Year&gt;&lt;RecNum&gt;164&lt;/RecNum&gt;&lt;DisplayText&gt;[19]&lt;/DisplayText&gt;&lt;record&gt;&lt;rec-number&gt;164&lt;/rec-number&gt;&lt;foreign-keys&gt;&lt;key app="EN" db-id="0fa509wz80s52vedt23pxsvoa0ewa0ttr95z" timestamp="1736166380"&gt;164&lt;/key&gt;&lt;/foreign-keys&gt;&lt;ref-type name="Journal Article"&gt;17&lt;/ref-type&gt;&lt;contributors&gt;&lt;authors&gt;&lt;author&gt;Juffermans, N. P.&lt;/author&gt;&lt;author&gt;Vlaar, A. P.&lt;/author&gt;&lt;author&gt;Prins, D. J.&lt;/author&gt;&lt;author&gt;Goslings, J. C.&lt;/author&gt;&lt;author&gt;Binnekade, J. M.&lt;/author&gt;&lt;/authors&gt;&lt;/contributors&gt;&lt;auth-address&gt;Department of Intensive Care Medicine, Academic Medical Center, University of Amsterdam, Amsterdam, The Netherlands. n.p.juffermans@amc.uva.nl&lt;/auth-address&gt;&lt;titles&gt;&lt;title&gt;The age of red blood cells is associated with bacterial infections in critically ill trauma patients&lt;/title&gt;&lt;secondary-title&gt;Blood Transfus&lt;/secondary-title&gt;&lt;/titles&gt;&lt;pages&gt;290-5&lt;/pages&gt;&lt;volume&gt;10&lt;/volume&gt;&lt;number&gt;3&lt;/number&gt;&lt;edition&gt;20120222&lt;/edition&gt;&lt;keywords&gt;&lt;keyword&gt;Adult&lt;/keyword&gt;&lt;keyword&gt;Anti-Bacterial Agents/*administration &amp;amp; dosage&lt;/keyword&gt;&lt;keyword&gt;*Bacterial Infections/epidemiology/etiology/prevention &amp;amp; control&lt;/keyword&gt;&lt;keyword&gt;Blood Preservation/*adverse effects&lt;/keyword&gt;&lt;keyword&gt;Blood-Borne Pathogens&lt;/keyword&gt;&lt;keyword&gt;Critical Illness&lt;/keyword&gt;&lt;keyword&gt;*Erythrocyte Transfusion&lt;/keyword&gt;&lt;keyword&gt;Female&lt;/keyword&gt;&lt;keyword&gt;Humans&lt;/keyword&gt;&lt;keyword&gt;Male&lt;/keyword&gt;&lt;keyword&gt;Middle Aged&lt;/keyword&gt;&lt;keyword&gt;Retrospective Studies&lt;/keyword&gt;&lt;keyword&gt;Time Factors&lt;/keyword&gt;&lt;keyword&gt;Trauma Severity Indices&lt;/keyword&gt;&lt;keyword&gt;*Wounds and Injuries/epidemiology/therapy&lt;/keyword&gt;&lt;/keywords&gt;&lt;dates&gt;&lt;year&gt;2012&lt;/year&gt;&lt;pub-dates&gt;&lt;date&gt;Jul&lt;/date&gt;&lt;/pub-dates&gt;&lt;/dates&gt;&lt;isbn&gt;1723-2007 (Print)&amp;#xD;1723-2007&lt;/isbn&gt;&lt;accession-num&gt;22395349&lt;/accession-num&gt;&lt;urls&gt;&lt;/urls&gt;&lt;custom2&gt;PMC3417727&lt;/custom2&gt;&lt;electronic-resource-num&gt;10.2450/2012.0068-11&lt;/electronic-resource-num&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[19]</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5AF06A94"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54358D80"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Trauma</w:t>
            </w:r>
          </w:p>
        </w:tc>
        <w:tc>
          <w:tcPr>
            <w:tcW w:w="322" w:type="pct"/>
            <w:tcBorders>
              <w:top w:val="nil"/>
              <w:left w:val="nil"/>
              <w:bottom w:val="nil"/>
              <w:right w:val="nil"/>
            </w:tcBorders>
            <w:noWrap/>
            <w:tcMar>
              <w:top w:w="15" w:type="dxa"/>
              <w:left w:w="15" w:type="dxa"/>
              <w:bottom w:w="0" w:type="dxa"/>
              <w:right w:w="15" w:type="dxa"/>
            </w:tcMar>
            <w:vAlign w:val="center"/>
            <w:hideMark/>
          </w:tcPr>
          <w:p w14:paraId="25824A42"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196</w:t>
            </w:r>
          </w:p>
        </w:tc>
        <w:tc>
          <w:tcPr>
            <w:tcW w:w="288" w:type="pct"/>
            <w:tcBorders>
              <w:top w:val="nil"/>
              <w:left w:val="nil"/>
              <w:bottom w:val="nil"/>
              <w:right w:val="nil"/>
            </w:tcBorders>
            <w:noWrap/>
            <w:tcMar>
              <w:top w:w="15" w:type="dxa"/>
              <w:left w:w="15" w:type="dxa"/>
              <w:bottom w:w="0" w:type="dxa"/>
              <w:right w:w="15" w:type="dxa"/>
            </w:tcMar>
            <w:vAlign w:val="center"/>
            <w:hideMark/>
          </w:tcPr>
          <w:p w14:paraId="126788E4"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39.9</w:t>
            </w:r>
          </w:p>
        </w:tc>
        <w:tc>
          <w:tcPr>
            <w:tcW w:w="519" w:type="pct"/>
            <w:tcBorders>
              <w:top w:val="nil"/>
              <w:left w:val="nil"/>
              <w:bottom w:val="nil"/>
              <w:right w:val="nil"/>
            </w:tcBorders>
            <w:noWrap/>
            <w:tcMar>
              <w:top w:w="15" w:type="dxa"/>
              <w:left w:w="15" w:type="dxa"/>
              <w:bottom w:w="0" w:type="dxa"/>
              <w:right w:w="15" w:type="dxa"/>
            </w:tcMar>
            <w:vAlign w:val="center"/>
            <w:hideMark/>
          </w:tcPr>
          <w:p w14:paraId="28FB4E2C"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w:t>
            </w:r>
          </w:p>
        </w:tc>
        <w:tc>
          <w:tcPr>
            <w:tcW w:w="444" w:type="pct"/>
            <w:tcBorders>
              <w:top w:val="nil"/>
              <w:left w:val="nil"/>
              <w:bottom w:val="nil"/>
              <w:right w:val="nil"/>
            </w:tcBorders>
            <w:noWrap/>
            <w:tcMar>
              <w:top w:w="15" w:type="dxa"/>
              <w:left w:w="15" w:type="dxa"/>
              <w:bottom w:w="0" w:type="dxa"/>
              <w:right w:w="15" w:type="dxa"/>
            </w:tcMar>
            <w:vAlign w:val="center"/>
            <w:hideMark/>
          </w:tcPr>
          <w:p w14:paraId="4BF2C26E"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76.1</w:t>
            </w:r>
          </w:p>
        </w:tc>
        <w:tc>
          <w:tcPr>
            <w:tcW w:w="1014" w:type="pct"/>
            <w:tcBorders>
              <w:top w:val="nil"/>
              <w:left w:val="nil"/>
              <w:bottom w:val="nil"/>
              <w:right w:val="nil"/>
            </w:tcBorders>
            <w:noWrap/>
            <w:tcMar>
              <w:top w:w="15" w:type="dxa"/>
              <w:left w:w="15" w:type="dxa"/>
              <w:bottom w:w="0" w:type="dxa"/>
              <w:right w:w="15" w:type="dxa"/>
            </w:tcMar>
            <w:vAlign w:val="center"/>
            <w:hideMark/>
          </w:tcPr>
          <w:p w14:paraId="3B19C4A3"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Infected</w:t>
            </w:r>
          </w:p>
        </w:tc>
        <w:tc>
          <w:tcPr>
            <w:tcW w:w="1056" w:type="pct"/>
            <w:tcBorders>
              <w:top w:val="nil"/>
              <w:left w:val="nil"/>
              <w:bottom w:val="nil"/>
              <w:right w:val="nil"/>
            </w:tcBorders>
            <w:noWrap/>
            <w:tcMar>
              <w:top w:w="15" w:type="dxa"/>
              <w:left w:w="15" w:type="dxa"/>
              <w:bottom w:w="0" w:type="dxa"/>
              <w:right w:w="15" w:type="dxa"/>
            </w:tcMar>
            <w:vAlign w:val="center"/>
            <w:hideMark/>
          </w:tcPr>
          <w:p w14:paraId="66997069"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Non-infected</w:t>
            </w:r>
          </w:p>
        </w:tc>
      </w:tr>
      <w:tr w:rsidR="00FD0A9D" w:rsidRPr="00D102EF" w14:paraId="3C07CB59"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1E92C465" w14:textId="14A7B5A5"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Leal-Noval 2013</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&lt;EndNote&gt;&lt;Cite&gt;&lt;Author&gt;Leal-Noval&lt;/Author&gt;&lt;Year&gt;2013&lt;/Year&gt;&lt;RecNum&gt;163&lt;/RecNum&gt;&lt;DisplayText&gt;[20]&lt;/DisplayText&gt;&lt;record&gt;&lt;rec-number&gt;163&lt;/rec-number&gt;&lt;foreign-keys&gt;&lt;key app="EN" db-id="0fa509wz80s52vedt23pxsvoa0ewa0ttr95z" timestamp="1736166380"&gt;163&lt;/key&gt;&lt;/foreign-keys&gt;&lt;ref-type name="Journal Article"&gt;17&lt;/ref-type&gt;&lt;contributors&gt;&lt;authors&gt;&lt;author&gt;Leal-Noval, S. R.&lt;/author&gt;&lt;author&gt;Muñoz-Gómez, M.&lt;/author&gt;&lt;author&gt;Jiménez-Sánchez, M.&lt;/author&gt;&lt;author&gt;Cayuela, A.&lt;/author&gt;&lt;author&gt;Leal-Romero, M.&lt;/author&gt;&lt;author&gt;Puppo-Moreno, A.&lt;/author&gt;&lt;author&gt;Enamorado, J.&lt;/author&gt;&lt;author&gt;Arellano-Orden, V.&lt;/author&gt;&lt;/authors&gt;&lt;/contributors&gt;&lt;auth-address&gt;Critical Care, Hospital Universitario Virgen del Rocío, Seville, Spain. srlealnoval@gmail.com&lt;/auth-address&gt;&lt;titles&gt;&lt;title&gt;Red blood cell transfusion in non-bleeding critically ill patients with moderate anemia: is there a benefit?&lt;/title&gt;&lt;secondary-title&gt;Intensive Care Med&lt;/secondary-title&gt;&lt;/titles&gt;&lt;pages&gt;445-53&lt;/pages&gt;&lt;volume&gt;39&lt;/volume&gt;&lt;number&gt;3&lt;/number&gt;&lt;edition&gt;20121127&lt;/edition&gt;&lt;keywords&gt;&lt;keyword&gt;Aged&lt;/keyword&gt;&lt;keyword&gt;Anemia/*therapy&lt;/keyword&gt;&lt;keyword&gt;Cohort Studies&lt;/keyword&gt;&lt;keyword&gt;Critical Illness&lt;/keyword&gt;&lt;keyword&gt;*Erythrocyte Transfusion&lt;/keyword&gt;&lt;keyword&gt;Female&lt;/keyword&gt;&lt;keyword&gt;Humans&lt;/keyword&gt;&lt;keyword&gt;Male&lt;/keyword&gt;&lt;keyword&gt;Middle Aged&lt;/keyword&gt;&lt;keyword&gt;Retrospective Studies&lt;/keyword&gt;&lt;keyword&gt;Severity of Illness Index&lt;/keyword&gt;&lt;/keywords&gt;&lt;dates&gt;&lt;year&gt;2013&lt;/year&gt;&lt;pub-dates&gt;&lt;date&gt;Mar&lt;/date&gt;&lt;/pub-dates&gt;&lt;/dates&gt;&lt;isbn&gt;0342-4642&lt;/isbn&gt;&lt;accession-num&gt;23184038&lt;/accession-num&gt;&lt;urls&gt;&lt;/urls&gt;&lt;electronic-resource-num&gt;10.1007/s00134-012-2757-z&lt;/electronic-resource-num&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[20]</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7F851614"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2FACF0BB"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Critical illness</w:t>
            </w:r>
          </w:p>
        </w:tc>
        <w:tc>
          <w:tcPr>
            <w:tcW w:w="322" w:type="pct"/>
            <w:tcBorders>
              <w:top w:val="nil"/>
              <w:left w:val="nil"/>
              <w:bottom w:val="nil"/>
              <w:right w:val="nil"/>
            </w:tcBorders>
            <w:noWrap/>
            <w:tcMar>
              <w:top w:w="15" w:type="dxa"/>
              <w:left w:w="15" w:type="dxa"/>
              <w:bottom w:w="0" w:type="dxa"/>
              <w:right w:w="15" w:type="dxa"/>
            </w:tcMar>
            <w:vAlign w:val="center"/>
            <w:hideMark/>
          </w:tcPr>
          <w:p w14:paraId="189C0C54"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428</w:t>
            </w:r>
          </w:p>
        </w:tc>
        <w:tc>
          <w:tcPr>
            <w:tcW w:w="288" w:type="pct"/>
            <w:tcBorders>
              <w:top w:val="nil"/>
              <w:left w:val="nil"/>
              <w:bottom w:val="nil"/>
              <w:right w:val="nil"/>
            </w:tcBorders>
            <w:noWrap/>
            <w:tcMar>
              <w:top w:w="15" w:type="dxa"/>
              <w:left w:w="15" w:type="dxa"/>
              <w:bottom w:w="0" w:type="dxa"/>
              <w:right w:w="15" w:type="dxa"/>
            </w:tcMar>
            <w:vAlign w:val="center"/>
            <w:hideMark/>
          </w:tcPr>
          <w:p w14:paraId="3591B68D"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63</w:t>
            </w:r>
          </w:p>
        </w:tc>
        <w:tc>
          <w:tcPr>
            <w:tcW w:w="519" w:type="pct"/>
            <w:tcBorders>
              <w:top w:val="nil"/>
              <w:left w:val="nil"/>
              <w:bottom w:val="nil"/>
              <w:right w:val="nil"/>
            </w:tcBorders>
            <w:noWrap/>
            <w:tcMar>
              <w:top w:w="15" w:type="dxa"/>
              <w:left w:w="15" w:type="dxa"/>
              <w:bottom w:w="0" w:type="dxa"/>
              <w:right w:w="15" w:type="dxa"/>
            </w:tcMar>
            <w:vAlign w:val="center"/>
            <w:hideMark/>
          </w:tcPr>
          <w:p w14:paraId="3215165E"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9.7</w:t>
            </w:r>
          </w:p>
        </w:tc>
        <w:tc>
          <w:tcPr>
            <w:tcW w:w="444" w:type="pct"/>
            <w:tcBorders>
              <w:top w:val="nil"/>
              <w:left w:val="nil"/>
              <w:bottom w:val="nil"/>
              <w:right w:val="nil"/>
            </w:tcBorders>
            <w:noWrap/>
            <w:tcMar>
              <w:top w:w="15" w:type="dxa"/>
              <w:left w:w="15" w:type="dxa"/>
              <w:bottom w:w="0" w:type="dxa"/>
              <w:right w:w="15" w:type="dxa"/>
            </w:tcMar>
            <w:vAlign w:val="center"/>
            <w:hideMark/>
          </w:tcPr>
          <w:p w14:paraId="6E07D123"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60</w:t>
            </w:r>
          </w:p>
        </w:tc>
        <w:tc>
          <w:tcPr>
            <w:tcW w:w="1014" w:type="pct"/>
            <w:tcBorders>
              <w:top w:val="nil"/>
              <w:left w:val="nil"/>
              <w:bottom w:val="nil"/>
              <w:right w:val="nil"/>
            </w:tcBorders>
            <w:noWrap/>
            <w:tcMar>
              <w:top w:w="15" w:type="dxa"/>
              <w:left w:w="15" w:type="dxa"/>
              <w:bottom w:w="0" w:type="dxa"/>
              <w:right w:w="15" w:type="dxa"/>
            </w:tcMar>
            <w:vAlign w:val="center"/>
            <w:hideMark/>
          </w:tcPr>
          <w:p w14:paraId="3CEF265F"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Transfusion</w:t>
            </w:r>
          </w:p>
        </w:tc>
        <w:tc>
          <w:tcPr>
            <w:tcW w:w="1056" w:type="pct"/>
            <w:tcBorders>
              <w:top w:val="nil"/>
              <w:left w:val="nil"/>
              <w:bottom w:val="nil"/>
              <w:right w:val="nil"/>
            </w:tcBorders>
            <w:noWrap/>
            <w:tcMar>
              <w:top w:w="15" w:type="dxa"/>
              <w:left w:w="15" w:type="dxa"/>
              <w:bottom w:w="0" w:type="dxa"/>
              <w:right w:w="15" w:type="dxa"/>
            </w:tcMar>
            <w:vAlign w:val="center"/>
            <w:hideMark/>
          </w:tcPr>
          <w:p w14:paraId="3D9FF1B0"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No-transfusion</w:t>
            </w:r>
          </w:p>
        </w:tc>
      </w:tr>
      <w:tr w:rsidR="00FD0A9D" w:rsidRPr="00D102EF" w14:paraId="7BE6ECD4"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1210EA14" w14:textId="2FE7F60A"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Michalia 2012</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&lt;EndNote&gt;&lt;Cite&gt;&lt;Author&gt;Michalia&lt;/Author&gt;&lt;Year&gt;2012&lt;/Year&gt;&lt;RecNum&gt;162&lt;/RecNum&gt;&lt;DisplayText&gt;[21]&lt;/DisplayText&gt;&lt;record&gt;&lt;rec-number&gt;162&lt;/rec-number&gt;&lt;foreign-keys&gt;&lt;key app="EN" db-id="0fa509wz80s52vedt23pxsvoa0ewa0ttr95z" timestamp="1736166380"&gt;162&lt;/key&gt;&lt;/foreign-keys&gt;&lt;ref-type name="Journal Article"&gt;17&lt;/ref-type&gt;&lt;contributors&gt;&lt;authors&gt;&lt;author&gt;Michalia, M.&lt;/author&gt;&lt;author&gt;Kompoti, M.&lt;/author&gt;&lt;author&gt;Panagiotakopoulou, A.&lt;/author&gt;&lt;author&gt;Kallitsi, G.&lt;/author&gt;&lt;author&gt;Charitidi, M.&lt;/author&gt;&lt;author&gt;Trikka-Graphakos, E.&lt;/author&gt;&lt;author&gt;Clouva-Molyvdas, P. M.&lt;/author&gt;&lt;/authors&gt;&lt;/contributors&gt;&lt;auth-address&gt;Intensive Care Unit, Thriassio General Hospital of Eleusis, Athens 19200, Greece.&lt;/auth-address&gt;&lt;titles&gt;&lt;title&gt;Impact of red blood cells transfusion on ICU-acquired bloodstream infections: a case-control study&lt;/title&gt;&lt;secondary-title&gt;J Crit Care&lt;/secondary-title&gt;&lt;/titles&gt;&lt;pages&gt;655-61&lt;/pages&gt;&lt;volume&gt;27&lt;/volume&gt;&lt;number&gt;6&lt;/number&gt;&lt;edition&gt;20120303&lt;/edition&gt;&lt;keywords&gt;&lt;keyword&gt;Apache&lt;/keyword&gt;&lt;keyword&gt;Adult&lt;/keyword&gt;&lt;keyword&gt;Aged&lt;/keyword&gt;&lt;keyword&gt;Bacteremia/*epidemiology&lt;/keyword&gt;&lt;keyword&gt;Case-Control Studies&lt;/keyword&gt;&lt;keyword&gt;Cross Infection/*epidemiology&lt;/keyword&gt;&lt;keyword&gt;Dose-Response Relationship, Drug&lt;/keyword&gt;&lt;keyword&gt;*Erythrocyte Transfusion&lt;/keyword&gt;&lt;keyword&gt;Female&lt;/keyword&gt;&lt;keyword&gt;Humans&lt;/keyword&gt;&lt;keyword&gt;Injury Severity Score&lt;/keyword&gt;&lt;keyword&gt;Intensive Care Units/*statistics &amp;amp; numerical data&lt;/keyword&gt;&lt;keyword&gt;Length of Stay&lt;/keyword&gt;&lt;keyword&gt;Male&lt;/keyword&gt;&lt;keyword&gt;Middle Aged&lt;/keyword&gt;&lt;keyword&gt;Time Factors&lt;/keyword&gt;&lt;/keywords&gt;&lt;dates&gt;&lt;year&gt;2012&lt;/year&gt;&lt;pub-dates&gt;&lt;date&gt;Dec&lt;/date&gt;&lt;/pub-dates&gt;&lt;/dates&gt;&lt;isbn&gt;0883-9441&lt;/isbn&gt;&lt;accession-num&gt;22386221&lt;/accession-num&gt;&lt;urls&gt;&lt;/urls&gt;&lt;electronic-resource-num&gt;10.1016/j.jcrc.2012.01.001&lt;/electronic-resource-num&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[21]</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2DF0C574"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08D3B1DC"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Critical illness</w:t>
            </w:r>
          </w:p>
        </w:tc>
        <w:tc>
          <w:tcPr>
            <w:tcW w:w="322" w:type="pct"/>
            <w:tcBorders>
              <w:top w:val="nil"/>
              <w:left w:val="nil"/>
              <w:bottom w:val="nil"/>
              <w:right w:val="nil"/>
            </w:tcBorders>
            <w:noWrap/>
            <w:tcMar>
              <w:top w:w="15" w:type="dxa"/>
              <w:left w:w="15" w:type="dxa"/>
              <w:bottom w:w="0" w:type="dxa"/>
              <w:right w:w="15" w:type="dxa"/>
            </w:tcMar>
            <w:vAlign w:val="center"/>
            <w:hideMark/>
          </w:tcPr>
          <w:p w14:paraId="3C5AF9AC"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330</w:t>
            </w:r>
          </w:p>
        </w:tc>
        <w:tc>
          <w:tcPr>
            <w:tcW w:w="288" w:type="pct"/>
            <w:tcBorders>
              <w:top w:val="nil"/>
              <w:left w:val="nil"/>
              <w:bottom w:val="nil"/>
              <w:right w:val="nil"/>
            </w:tcBorders>
            <w:noWrap/>
            <w:tcMar>
              <w:top w:w="15" w:type="dxa"/>
              <w:left w:w="15" w:type="dxa"/>
              <w:bottom w:w="0" w:type="dxa"/>
              <w:right w:w="15" w:type="dxa"/>
            </w:tcMar>
            <w:vAlign w:val="center"/>
            <w:hideMark/>
          </w:tcPr>
          <w:p w14:paraId="09291088"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56.2</w:t>
            </w:r>
          </w:p>
        </w:tc>
        <w:tc>
          <w:tcPr>
            <w:tcW w:w="519" w:type="pct"/>
            <w:tcBorders>
              <w:top w:val="nil"/>
              <w:left w:val="nil"/>
              <w:bottom w:val="nil"/>
              <w:right w:val="nil"/>
            </w:tcBorders>
            <w:noWrap/>
            <w:tcMar>
              <w:top w:w="15" w:type="dxa"/>
              <w:left w:w="15" w:type="dxa"/>
              <w:bottom w:w="0" w:type="dxa"/>
              <w:right w:w="15" w:type="dxa"/>
            </w:tcMar>
            <w:vAlign w:val="center"/>
            <w:hideMark/>
          </w:tcPr>
          <w:p w14:paraId="076BEB1B"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w:t>
            </w:r>
          </w:p>
        </w:tc>
        <w:tc>
          <w:tcPr>
            <w:tcW w:w="444" w:type="pct"/>
            <w:tcBorders>
              <w:top w:val="nil"/>
              <w:left w:val="nil"/>
              <w:bottom w:val="nil"/>
              <w:right w:val="nil"/>
            </w:tcBorders>
            <w:noWrap/>
            <w:tcMar>
              <w:top w:w="15" w:type="dxa"/>
              <w:left w:w="15" w:type="dxa"/>
              <w:bottom w:w="0" w:type="dxa"/>
              <w:right w:w="15" w:type="dxa"/>
            </w:tcMar>
            <w:vAlign w:val="center"/>
            <w:hideMark/>
          </w:tcPr>
          <w:p w14:paraId="5227190A"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75.8</w:t>
            </w:r>
          </w:p>
        </w:tc>
        <w:tc>
          <w:tcPr>
            <w:tcW w:w="1014" w:type="pct"/>
            <w:tcBorders>
              <w:top w:val="nil"/>
              <w:left w:val="nil"/>
              <w:bottom w:val="nil"/>
              <w:right w:val="nil"/>
            </w:tcBorders>
            <w:noWrap/>
            <w:tcMar>
              <w:top w:w="15" w:type="dxa"/>
              <w:left w:w="15" w:type="dxa"/>
              <w:bottom w:w="0" w:type="dxa"/>
              <w:right w:w="15" w:type="dxa"/>
            </w:tcMar>
            <w:vAlign w:val="center"/>
            <w:hideMark/>
          </w:tcPr>
          <w:p w14:paraId="40F8713F"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Blood stream infection</w:t>
            </w:r>
          </w:p>
        </w:tc>
        <w:tc>
          <w:tcPr>
            <w:tcW w:w="1056" w:type="pct"/>
            <w:tcBorders>
              <w:top w:val="nil"/>
              <w:left w:val="nil"/>
              <w:bottom w:val="nil"/>
              <w:right w:val="nil"/>
            </w:tcBorders>
            <w:noWrap/>
            <w:tcMar>
              <w:top w:w="15" w:type="dxa"/>
              <w:left w:w="15" w:type="dxa"/>
              <w:bottom w:w="0" w:type="dxa"/>
              <w:right w:w="15" w:type="dxa"/>
            </w:tcMar>
            <w:vAlign w:val="center"/>
            <w:hideMark/>
          </w:tcPr>
          <w:p w14:paraId="161D44D9"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No-blood stream infection</w:t>
            </w:r>
          </w:p>
        </w:tc>
      </w:tr>
      <w:tr w:rsidR="00FD0A9D" w:rsidRPr="00D102EF" w14:paraId="56C80160"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65188377" w14:textId="2D25B6EA"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Offner 2002</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&lt;EndNote&gt;&lt;Cite&gt;&lt;Author&gt;Offner&lt;/Author&gt;&lt;Year&gt;2002&lt;/Year&gt;&lt;RecNum&gt;142&lt;/RecNum&gt;&lt;DisplayText&gt;[22]&lt;/DisplayText&gt;&lt;record&gt;&lt;rec-number&gt;142&lt;/rec-number&gt;&lt;foreign-keys&gt;&lt;key app="EN" db-id="0fa509wz80s52vedt23pxsvoa0ewa0ttr95z" timestamp="1736165343"&gt;142&lt;/key&gt;&lt;/foreign-keys&gt;&lt;ref-type name="Journal Article"&gt;17&lt;/ref-type&gt;&lt;contributors&gt;&lt;authors&gt;&lt;author&gt;Offner, P. J.&lt;/author&gt;&lt;author&gt;Moore, E. E.&lt;/author&gt;&lt;author&gt;Biffl, W. L.&lt;/author&gt;&lt;author&gt;Johnson, J. L.&lt;/author&gt;&lt;author&gt;Silliman, C. C.&lt;/author&gt;&lt;/authors&gt;&lt;/contributors&gt;&lt;auth-address&gt;Trauma Service, St Anthony Central Hospital, 4231 W 16th Ave, Denver, CO 80204, USA. PatOffner@aol.com&lt;/auth-address&gt;&lt;titles&gt;&lt;title&gt;Increased rate of infection associated with transfusion of old blood after severe injury&lt;/title&gt;&lt;secondary-title&gt;Arch Surg&lt;/secondary-title&gt;&lt;/titles&gt;&lt;pages&gt;711-6; discussion 716-7&lt;/pages&gt;&lt;volume&gt;137&lt;/volume&gt;&lt;number&gt;6&lt;/number&gt;&lt;keywords&gt;&lt;keyword&gt;Adult&lt;/keyword&gt;&lt;keyword&gt;*Blood Preservation&lt;/keyword&gt;&lt;keyword&gt;Erythrocyte Transfusion/*adverse effects&lt;/keyword&gt;&lt;keyword&gt;Female&lt;/keyword&gt;&lt;keyword&gt;Humans&lt;/keyword&gt;&lt;keyword&gt;Infections/*etiology&lt;/keyword&gt;&lt;keyword&gt;Injury Severity Score&lt;/keyword&gt;&lt;keyword&gt;Logistic Models&lt;/keyword&gt;&lt;keyword&gt;Male&lt;/keyword&gt;&lt;keyword&gt;Prospective Studies&lt;/keyword&gt;&lt;keyword&gt;Time Factors&lt;/keyword&gt;&lt;keyword&gt;Wounds and Injuries/*complications/therapy&lt;/keyword&gt;&lt;keyword&gt;Wounds, Nonpenetrating/complications/therapy&lt;/keyword&gt;&lt;/keywords&gt;&lt;dates&gt;&lt;year&gt;2002&lt;/year&gt;&lt;pub-dates&gt;&lt;date&gt;Jun&lt;/date&gt;&lt;/pub-dates&gt;&lt;/dates&gt;&lt;isbn&gt;0004-0010 (Print)&amp;#xD;0004-0010&lt;/isbn&gt;&lt;accession-num&gt;12049543&lt;/accession-num&gt;&lt;urls&gt;&lt;/urls&gt;&lt;electronic-resource-num&gt;10.1001/archsurg.137.6.711&lt;/electronic-resource-num&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[22]</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78784F35"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3A83A26F"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Trauma</w:t>
            </w:r>
          </w:p>
        </w:tc>
        <w:tc>
          <w:tcPr>
            <w:tcW w:w="322" w:type="pct"/>
            <w:tcBorders>
              <w:top w:val="nil"/>
              <w:left w:val="nil"/>
              <w:bottom w:val="nil"/>
              <w:right w:val="nil"/>
            </w:tcBorders>
            <w:noWrap/>
            <w:tcMar>
              <w:top w:w="15" w:type="dxa"/>
              <w:left w:w="15" w:type="dxa"/>
              <w:bottom w:w="0" w:type="dxa"/>
              <w:right w:w="15" w:type="dxa"/>
            </w:tcMar>
            <w:vAlign w:val="center"/>
            <w:hideMark/>
          </w:tcPr>
          <w:p w14:paraId="66FB51AA"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61</w:t>
            </w:r>
          </w:p>
        </w:tc>
        <w:tc>
          <w:tcPr>
            <w:tcW w:w="288" w:type="pct"/>
            <w:tcBorders>
              <w:top w:val="nil"/>
              <w:left w:val="nil"/>
              <w:bottom w:val="nil"/>
              <w:right w:val="nil"/>
            </w:tcBorders>
            <w:noWrap/>
            <w:tcMar>
              <w:top w:w="15" w:type="dxa"/>
              <w:left w:w="15" w:type="dxa"/>
              <w:bottom w:w="0" w:type="dxa"/>
              <w:right w:w="15" w:type="dxa"/>
            </w:tcMar>
            <w:vAlign w:val="center"/>
            <w:hideMark/>
          </w:tcPr>
          <w:p w14:paraId="5278E2B0"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37.6</w:t>
            </w:r>
          </w:p>
        </w:tc>
        <w:tc>
          <w:tcPr>
            <w:tcW w:w="519" w:type="pct"/>
            <w:tcBorders>
              <w:top w:val="nil"/>
              <w:left w:val="nil"/>
              <w:bottom w:val="nil"/>
              <w:right w:val="nil"/>
            </w:tcBorders>
            <w:noWrap/>
            <w:tcMar>
              <w:top w:w="15" w:type="dxa"/>
              <w:left w:w="15" w:type="dxa"/>
              <w:bottom w:w="0" w:type="dxa"/>
              <w:right w:w="15" w:type="dxa"/>
            </w:tcMar>
            <w:vAlign w:val="center"/>
            <w:hideMark/>
          </w:tcPr>
          <w:p w14:paraId="029D646A"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w:t>
            </w:r>
          </w:p>
        </w:tc>
        <w:tc>
          <w:tcPr>
            <w:tcW w:w="444" w:type="pct"/>
            <w:tcBorders>
              <w:top w:val="nil"/>
              <w:left w:val="nil"/>
              <w:bottom w:val="nil"/>
              <w:right w:val="nil"/>
            </w:tcBorders>
            <w:noWrap/>
            <w:tcMar>
              <w:top w:w="15" w:type="dxa"/>
              <w:left w:w="15" w:type="dxa"/>
              <w:bottom w:w="0" w:type="dxa"/>
              <w:right w:w="15" w:type="dxa"/>
            </w:tcMar>
            <w:vAlign w:val="center"/>
            <w:hideMark/>
          </w:tcPr>
          <w:p w14:paraId="6B21EE41"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80.3</w:t>
            </w:r>
          </w:p>
        </w:tc>
        <w:tc>
          <w:tcPr>
            <w:tcW w:w="1014" w:type="pct"/>
            <w:tcBorders>
              <w:top w:val="nil"/>
              <w:left w:val="nil"/>
              <w:bottom w:val="nil"/>
              <w:right w:val="nil"/>
            </w:tcBorders>
            <w:noWrap/>
            <w:tcMar>
              <w:top w:w="15" w:type="dxa"/>
              <w:left w:w="15" w:type="dxa"/>
              <w:bottom w:w="0" w:type="dxa"/>
              <w:right w:w="15" w:type="dxa"/>
            </w:tcMar>
            <w:vAlign w:val="center"/>
            <w:hideMark/>
          </w:tcPr>
          <w:p w14:paraId="0FBE12DA"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Infected</w:t>
            </w:r>
          </w:p>
        </w:tc>
        <w:tc>
          <w:tcPr>
            <w:tcW w:w="1056" w:type="pct"/>
            <w:tcBorders>
              <w:top w:val="nil"/>
              <w:left w:val="nil"/>
              <w:bottom w:val="nil"/>
              <w:right w:val="nil"/>
            </w:tcBorders>
            <w:noWrap/>
            <w:tcMar>
              <w:top w:w="15" w:type="dxa"/>
              <w:left w:w="15" w:type="dxa"/>
              <w:bottom w:w="0" w:type="dxa"/>
              <w:right w:w="15" w:type="dxa"/>
            </w:tcMar>
            <w:vAlign w:val="center"/>
            <w:hideMark/>
          </w:tcPr>
          <w:p w14:paraId="09E5FA82"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Non-infected</w:t>
            </w:r>
          </w:p>
        </w:tc>
      </w:tr>
      <w:tr w:rsidR="00FD0A9D" w:rsidRPr="00D102EF" w14:paraId="4BA58017"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51E9A9E6" w14:textId="1DDB4C53" w:rsidR="00FD0A9D" w:rsidRPr="00D102EF" w:rsidRDefault="00FD0A9D" w:rsidP="00DE3C3D">
            <w:pPr>
              <w:rPr>
                <w:rFonts w:ascii="Times New Roman" w:eastAsia="游ゴシック" w:hAnsi="Times New Roman" w:cs="Times New Roman"/>
                <w:color w:val="000000"/>
                <w:sz w:val="20"/>
                <w:szCs w:val="20"/>
              </w:rPr>
            </w:pPr>
            <w:proofErr w:type="spellStart"/>
            <w:r w:rsidRPr="00D102EF">
              <w:rPr>
                <w:rFonts w:ascii="Times New Roman" w:eastAsia="游ゴシック" w:hAnsi="Times New Roman" w:cs="Times New Roman"/>
                <w:color w:val="000000"/>
                <w:sz w:val="20"/>
                <w:szCs w:val="20"/>
              </w:rPr>
              <w:t>Peju</w:t>
            </w:r>
            <w:proofErr w:type="spellEnd"/>
            <w:r w:rsidRPr="00D102EF">
              <w:rPr>
                <w:rFonts w:ascii="Times New Roman" w:eastAsia="游ゴシック" w:hAnsi="Times New Roman" w:cs="Times New Roman"/>
                <w:color w:val="000000"/>
                <w:sz w:val="20"/>
                <w:szCs w:val="20"/>
              </w:rPr>
              <w:t xml:space="preserve"> 2021</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PEVuZE5vdGU+PENpdGU+PEF1dGhvcj5Qw6lqdTwvQXV0aG9yPjxZZWFyPjIwMjE8L1llYXI+PFJl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PEVuZE5vdGU+PENpdGU+PEF1dGhvcj5Qw6lqdTwvQXV0aG9yPjxZZWFyPjIwMjE8L1llYXI+PFJl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[23]</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0C27B739"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6AACB0F0"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Sepsis</w:t>
            </w:r>
          </w:p>
        </w:tc>
        <w:tc>
          <w:tcPr>
            <w:tcW w:w="322" w:type="pct"/>
            <w:tcBorders>
              <w:top w:val="nil"/>
              <w:left w:val="nil"/>
              <w:bottom w:val="nil"/>
              <w:right w:val="nil"/>
            </w:tcBorders>
            <w:noWrap/>
            <w:tcMar>
              <w:top w:w="15" w:type="dxa"/>
              <w:left w:w="15" w:type="dxa"/>
              <w:bottom w:w="0" w:type="dxa"/>
              <w:right w:w="15" w:type="dxa"/>
            </w:tcMar>
            <w:vAlign w:val="center"/>
            <w:hideMark/>
          </w:tcPr>
          <w:p w14:paraId="7E0CDFF8"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893</w:t>
            </w:r>
          </w:p>
        </w:tc>
        <w:tc>
          <w:tcPr>
            <w:tcW w:w="288" w:type="pct"/>
            <w:tcBorders>
              <w:top w:val="nil"/>
              <w:left w:val="nil"/>
              <w:bottom w:val="nil"/>
              <w:right w:val="nil"/>
            </w:tcBorders>
            <w:noWrap/>
            <w:tcMar>
              <w:top w:w="15" w:type="dxa"/>
              <w:left w:w="15" w:type="dxa"/>
              <w:bottom w:w="0" w:type="dxa"/>
              <w:right w:w="15" w:type="dxa"/>
            </w:tcMar>
            <w:vAlign w:val="center"/>
            <w:hideMark/>
          </w:tcPr>
          <w:p w14:paraId="4EF925CD"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68.4</w:t>
            </w:r>
          </w:p>
        </w:tc>
        <w:tc>
          <w:tcPr>
            <w:tcW w:w="519" w:type="pct"/>
            <w:tcBorders>
              <w:top w:val="nil"/>
              <w:left w:val="nil"/>
              <w:bottom w:val="nil"/>
              <w:right w:val="nil"/>
            </w:tcBorders>
            <w:noWrap/>
            <w:tcMar>
              <w:top w:w="15" w:type="dxa"/>
              <w:left w:w="15" w:type="dxa"/>
              <w:bottom w:w="0" w:type="dxa"/>
              <w:right w:w="15" w:type="dxa"/>
            </w:tcMar>
            <w:vAlign w:val="center"/>
            <w:hideMark/>
          </w:tcPr>
          <w:p w14:paraId="472C1B4A"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7.6</w:t>
            </w:r>
          </w:p>
        </w:tc>
        <w:tc>
          <w:tcPr>
            <w:tcW w:w="444" w:type="pct"/>
            <w:tcBorders>
              <w:top w:val="nil"/>
              <w:left w:val="nil"/>
              <w:bottom w:val="nil"/>
              <w:right w:val="nil"/>
            </w:tcBorders>
            <w:noWrap/>
            <w:tcMar>
              <w:top w:w="15" w:type="dxa"/>
              <w:left w:w="15" w:type="dxa"/>
              <w:bottom w:w="0" w:type="dxa"/>
              <w:right w:w="15" w:type="dxa"/>
            </w:tcMar>
            <w:vAlign w:val="center"/>
            <w:hideMark/>
          </w:tcPr>
          <w:p w14:paraId="021FBC5B"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63.5</w:t>
            </w:r>
          </w:p>
        </w:tc>
        <w:tc>
          <w:tcPr>
            <w:tcW w:w="1014" w:type="pct"/>
            <w:tcBorders>
              <w:top w:val="nil"/>
              <w:left w:val="nil"/>
              <w:bottom w:val="nil"/>
              <w:right w:val="nil"/>
            </w:tcBorders>
            <w:noWrap/>
            <w:tcMar>
              <w:top w:w="15" w:type="dxa"/>
              <w:left w:w="15" w:type="dxa"/>
              <w:bottom w:w="0" w:type="dxa"/>
              <w:right w:w="15" w:type="dxa"/>
            </w:tcMar>
            <w:vAlign w:val="center"/>
            <w:hideMark/>
          </w:tcPr>
          <w:p w14:paraId="168993B4"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ICU-acquired infection</w:t>
            </w:r>
          </w:p>
        </w:tc>
        <w:tc>
          <w:tcPr>
            <w:tcW w:w="1056" w:type="pct"/>
            <w:tcBorders>
              <w:top w:val="nil"/>
              <w:left w:val="nil"/>
              <w:bottom w:val="nil"/>
              <w:right w:val="nil"/>
            </w:tcBorders>
            <w:noWrap/>
            <w:tcMar>
              <w:top w:w="15" w:type="dxa"/>
              <w:left w:w="15" w:type="dxa"/>
              <w:bottom w:w="0" w:type="dxa"/>
              <w:right w:w="15" w:type="dxa"/>
            </w:tcMar>
            <w:vAlign w:val="center"/>
            <w:hideMark/>
          </w:tcPr>
          <w:p w14:paraId="36F40D0D"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No-ICU-acquired infection</w:t>
            </w:r>
          </w:p>
        </w:tc>
      </w:tr>
      <w:tr w:rsidR="00FD0A9D" w:rsidRPr="00D102EF" w14:paraId="0C3F219C"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272FE06D" w14:textId="6D6A5CFE" w:rsidR="00FD0A9D" w:rsidRPr="00D102EF" w:rsidRDefault="00FD0A9D" w:rsidP="00DE3C3D">
            <w:pPr>
              <w:rPr>
                <w:rFonts w:ascii="Times New Roman" w:eastAsia="游ゴシック" w:hAnsi="Times New Roman" w:cs="Times New Roman"/>
                <w:color w:val="000000"/>
                <w:sz w:val="20"/>
                <w:szCs w:val="20"/>
              </w:rPr>
            </w:pPr>
            <w:proofErr w:type="spellStart"/>
            <w:r w:rsidRPr="00D102EF">
              <w:rPr>
                <w:rFonts w:ascii="Times New Roman" w:eastAsia="游ゴシック" w:hAnsi="Times New Roman" w:cs="Times New Roman"/>
                <w:color w:val="000000"/>
                <w:sz w:val="20"/>
                <w:szCs w:val="20"/>
              </w:rPr>
              <w:t>Piriyapatsom</w:t>
            </w:r>
            <w:proofErr w:type="spellEnd"/>
            <w:r w:rsidRPr="00D102EF">
              <w:rPr>
                <w:rFonts w:ascii="Times New Roman" w:eastAsia="游ゴシック" w:hAnsi="Times New Roman" w:cs="Times New Roman"/>
                <w:color w:val="000000"/>
                <w:sz w:val="20"/>
                <w:szCs w:val="20"/>
              </w:rPr>
              <w:t xml:space="preserve"> 2014</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&lt;EndNote&gt;&lt;Cite&gt;&lt;Author&gt;Piriyapatsom&lt;/Author&gt;&lt;Year&gt;2014&lt;/Year&gt;&lt;RecNum&gt;159&lt;/RecNum&gt;&lt;DisplayText&gt;[24]&lt;/DisplayText&gt;&lt;record&gt;&lt;rec-number&gt;159&lt;/rec-number&gt;&lt;foreign-keys&gt;&lt;key app="EN" db-id="0fa509wz80s52vedt23pxsvoa0ewa0ttr95z" timestamp="1736166379"&gt;159&lt;/key&gt;&lt;/foreign-keys&gt;&lt;ref-type name="Journal Article"&gt;17&lt;/ref-type&gt;&lt;contributors&gt;&lt;authors&gt;&lt;author&gt;Piriyapatsom, A.&lt;/author&gt;&lt;author&gt;Chaiwat, O.&lt;/author&gt;&lt;author&gt;Sak-Aroonchai, J.&lt;/author&gt;&lt;author&gt;Suwannasri, W.&lt;/author&gt;&lt;author&gt;Kanavitoon, S.&lt;/author&gt;&lt;/authors&gt;&lt;/contributors&gt;&lt;titles&gt;&lt;title&gt;Incidence of red blood cell transfusion in mechanically ventilated surgical patients at Siriraj Hospital&lt;/title&gt;&lt;secondary-title&gt;J Med Assoc Thai&lt;/secondary-title&gt;&lt;/titles&gt;&lt;pages&gt;203-10&lt;/pages&gt;&lt;volume&gt;97&lt;/volume&gt;&lt;number&gt;2&lt;/number&gt;&lt;keywords&gt;&lt;keyword&gt;Aged&lt;/keyword&gt;&lt;keyword&gt;Erythrocyte Transfusion/*statistics &amp;amp; numerical data&lt;/keyword&gt;&lt;keyword&gt;Female&lt;/keyword&gt;&lt;keyword&gt;Humans&lt;/keyword&gt;&lt;keyword&gt;Incidence&lt;/keyword&gt;&lt;keyword&gt;Male&lt;/keyword&gt;&lt;keyword&gt;Middle Aged&lt;/keyword&gt;&lt;keyword&gt;*Respiration, Artificial&lt;/keyword&gt;&lt;keyword&gt;Risk Factors&lt;/keyword&gt;&lt;keyword&gt;*Surgical Procedures, Operative&lt;/keyword&gt;&lt;keyword&gt;Thailand/epidemiology&lt;/keyword&gt;&lt;/keywords&gt;&lt;dates&gt;&lt;year&gt;2014&lt;/year&gt;&lt;pub-dates&gt;&lt;date&gt;Feb&lt;/date&gt;&lt;/pub-dates&gt;&lt;/dates&gt;&lt;isbn&gt;0125-2208 (Print)&amp;#xD;0125-2208&lt;/isbn&gt;&lt;accession-num&gt;24765900&lt;/accession-num&gt;&lt;urls&gt;&lt;/urls&gt;&lt;remote-database-provider&gt;NLM&lt;/remote-database-provider&gt;&lt;language&gt;eng&lt;/language&gt;&lt;/record&gt;&lt;/Cite&gt;&lt;/EndNote&gt;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[24]</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72C188EA"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05AE789D"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Critical illness</w:t>
            </w:r>
          </w:p>
        </w:tc>
        <w:tc>
          <w:tcPr>
            <w:tcW w:w="322" w:type="pct"/>
            <w:tcBorders>
              <w:top w:val="nil"/>
              <w:left w:val="nil"/>
              <w:bottom w:val="nil"/>
              <w:right w:val="nil"/>
            </w:tcBorders>
            <w:noWrap/>
            <w:tcMar>
              <w:top w:w="15" w:type="dxa"/>
              <w:left w:w="15" w:type="dxa"/>
              <w:bottom w:w="0" w:type="dxa"/>
              <w:right w:w="15" w:type="dxa"/>
            </w:tcMar>
            <w:vAlign w:val="center"/>
            <w:hideMark/>
          </w:tcPr>
          <w:p w14:paraId="1155DF67"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288</w:t>
            </w:r>
          </w:p>
        </w:tc>
        <w:tc>
          <w:tcPr>
            <w:tcW w:w="288" w:type="pct"/>
            <w:tcBorders>
              <w:top w:val="nil"/>
              <w:left w:val="nil"/>
              <w:bottom w:val="nil"/>
              <w:right w:val="nil"/>
            </w:tcBorders>
            <w:noWrap/>
            <w:tcMar>
              <w:top w:w="15" w:type="dxa"/>
              <w:left w:w="15" w:type="dxa"/>
              <w:bottom w:w="0" w:type="dxa"/>
              <w:right w:w="15" w:type="dxa"/>
            </w:tcMar>
            <w:vAlign w:val="center"/>
            <w:hideMark/>
          </w:tcPr>
          <w:p w14:paraId="26682705"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65.7</w:t>
            </w:r>
          </w:p>
        </w:tc>
        <w:tc>
          <w:tcPr>
            <w:tcW w:w="519" w:type="pct"/>
            <w:tcBorders>
              <w:top w:val="nil"/>
              <w:left w:val="nil"/>
              <w:bottom w:val="nil"/>
              <w:right w:val="nil"/>
            </w:tcBorders>
            <w:noWrap/>
            <w:tcMar>
              <w:top w:w="15" w:type="dxa"/>
              <w:left w:w="15" w:type="dxa"/>
              <w:bottom w:w="0" w:type="dxa"/>
              <w:right w:w="15" w:type="dxa"/>
            </w:tcMar>
            <w:vAlign w:val="center"/>
            <w:hideMark/>
          </w:tcPr>
          <w:p w14:paraId="04ADB1ED"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10.4</w:t>
            </w:r>
          </w:p>
        </w:tc>
        <w:tc>
          <w:tcPr>
            <w:tcW w:w="444" w:type="pct"/>
            <w:tcBorders>
              <w:top w:val="nil"/>
              <w:left w:val="nil"/>
              <w:bottom w:val="nil"/>
              <w:right w:val="nil"/>
            </w:tcBorders>
            <w:noWrap/>
            <w:tcMar>
              <w:top w:w="15" w:type="dxa"/>
              <w:left w:w="15" w:type="dxa"/>
              <w:bottom w:w="0" w:type="dxa"/>
              <w:right w:w="15" w:type="dxa"/>
            </w:tcMar>
            <w:vAlign w:val="center"/>
            <w:hideMark/>
          </w:tcPr>
          <w:p w14:paraId="168F930A"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52.8</w:t>
            </w:r>
          </w:p>
        </w:tc>
        <w:tc>
          <w:tcPr>
            <w:tcW w:w="1014" w:type="pct"/>
            <w:tcBorders>
              <w:top w:val="nil"/>
              <w:left w:val="nil"/>
              <w:bottom w:val="nil"/>
              <w:right w:val="nil"/>
            </w:tcBorders>
            <w:noWrap/>
            <w:tcMar>
              <w:top w:w="15" w:type="dxa"/>
              <w:left w:w="15" w:type="dxa"/>
              <w:bottom w:w="0" w:type="dxa"/>
              <w:right w:w="15" w:type="dxa"/>
            </w:tcMar>
            <w:vAlign w:val="center"/>
            <w:hideMark/>
          </w:tcPr>
          <w:p w14:paraId="1D08941E"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Transfusion</w:t>
            </w:r>
          </w:p>
        </w:tc>
        <w:tc>
          <w:tcPr>
            <w:tcW w:w="1056" w:type="pct"/>
            <w:tcBorders>
              <w:top w:val="nil"/>
              <w:left w:val="nil"/>
              <w:bottom w:val="nil"/>
              <w:right w:val="nil"/>
            </w:tcBorders>
            <w:noWrap/>
            <w:tcMar>
              <w:top w:w="15" w:type="dxa"/>
              <w:left w:w="15" w:type="dxa"/>
              <w:bottom w:w="0" w:type="dxa"/>
              <w:right w:w="15" w:type="dxa"/>
            </w:tcMar>
            <w:vAlign w:val="center"/>
            <w:hideMark/>
          </w:tcPr>
          <w:p w14:paraId="6D270030"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No-transfusion</w:t>
            </w:r>
          </w:p>
        </w:tc>
      </w:tr>
      <w:tr w:rsidR="00FD0A9D" w:rsidRPr="00D102EF" w14:paraId="7CE9DFE8"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6CF90E00" w14:textId="6365545D" w:rsidR="00FD0A9D" w:rsidRPr="00D102EF" w:rsidRDefault="00FD0A9D" w:rsidP="00DE3C3D">
            <w:pPr>
              <w:rPr>
                <w:rFonts w:ascii="Times New Roman" w:eastAsia="游ゴシック" w:hAnsi="Times New Roman" w:cs="Times New Roman"/>
                <w:color w:val="000000"/>
                <w:sz w:val="20"/>
                <w:szCs w:val="20"/>
              </w:rPr>
            </w:pPr>
            <w:proofErr w:type="spellStart"/>
            <w:r w:rsidRPr="00D102EF">
              <w:rPr>
                <w:rFonts w:ascii="Times New Roman" w:eastAsia="游ゴシック" w:hAnsi="Times New Roman" w:cs="Times New Roman"/>
                <w:color w:val="000000"/>
                <w:sz w:val="20"/>
                <w:szCs w:val="20"/>
              </w:rPr>
              <w:t>Rachoin</w:t>
            </w:r>
            <w:proofErr w:type="spellEnd"/>
            <w:r w:rsidRPr="00D102EF">
              <w:rPr>
                <w:rFonts w:ascii="Times New Roman" w:eastAsia="游ゴシック" w:hAnsi="Times New Roman" w:cs="Times New Roman"/>
                <w:color w:val="000000"/>
                <w:sz w:val="20"/>
                <w:szCs w:val="20"/>
              </w:rPr>
              <w:t xml:space="preserve"> 2009</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&lt;EndNote&gt;&lt;Cite&gt;&lt;Author&gt;Rachoin&lt;/Author&gt;&lt;Year&gt;2009&lt;/Year&gt;&lt;RecNum&gt;158&lt;/RecNum&gt;&lt;DisplayText&gt;[25]&lt;/DisplayText&gt;&lt;record&gt;&lt;rec-number&gt;158&lt;/rec-number&gt;&lt;foreign-keys&gt;&lt;key app="EN" db-id="0fa509wz80s52vedt23pxsvoa0ewa0ttr95z" timestamp="1736166379"&gt;158&lt;/key&gt;&lt;/foreign-keys&gt;&lt;ref-type name="Journal Article"&gt;17&lt;/ref-type&gt;&lt;contributors&gt;&lt;authors&gt;&lt;author&gt;Rachoin, J. S.&lt;/author&gt;&lt;author&gt;Daher, R.&lt;/author&gt;&lt;author&gt;Schorr, C.&lt;/author&gt;&lt;author&gt;Milcarek, B.&lt;/author&gt;&lt;author&gt;Parrillo, J. E.&lt;/author&gt;&lt;author&gt;Gerber, D. R.&lt;/author&gt;&lt;/authors&gt;&lt;/contributors&gt;&lt;auth-address&gt;Cooper University Hospital, Camden, New Jersey, USA. rachoin-jean@cooperhealth.edu&lt;/auth-address&gt;&lt;titles&gt;&lt;title&gt;Microbiology, time course and clinical characteristics of infection in critically ill patients receiving packed red blood cell transfusion&lt;/title&gt;&lt;secondary-title&gt;Vox Sang&lt;/secondary-title&gt;&lt;/titles&gt;&lt;pages&gt;294-302&lt;/pages&gt;&lt;volume&gt;97&lt;/volume&gt;&lt;number&gt;4&lt;/number&gt;&lt;edition&gt;20090804&lt;/edition&gt;&lt;keywords&gt;&lt;keyword&gt;Aged&lt;/keyword&gt;&lt;keyword&gt;Bacterial Infections/*microbiology/*mortality/transmission&lt;/keyword&gt;&lt;keyword&gt;Critical Illness&lt;/keyword&gt;&lt;keyword&gt;Cross Infection/*microbiology/*mortality/transmission&lt;/keyword&gt;&lt;keyword&gt;*Erythrocyte Transfusion&lt;/keyword&gt;&lt;keyword&gt;Female&lt;/keyword&gt;&lt;keyword&gt;Humans&lt;/keyword&gt;&lt;keyword&gt;Incidence&lt;/keyword&gt;&lt;keyword&gt;*Intensive Care Units&lt;/keyword&gt;&lt;keyword&gt;Length of Stay&lt;/keyword&gt;&lt;keyword&gt;Male&lt;/keyword&gt;&lt;keyword&gt;Middle Aged&lt;/keyword&gt;&lt;keyword&gt;Retrospective Studies&lt;/keyword&gt;&lt;/keywords&gt;&lt;dates&gt;&lt;year&gt;2009&lt;/year&gt;&lt;pub-dates&gt;&lt;date&gt;Nov&lt;/date&gt;&lt;/pub-dates&gt;&lt;/dates&gt;&lt;isbn&gt;0042-9007&lt;/isbn&gt;&lt;accession-num&gt;19682350&lt;/accession-num&gt;&lt;urls&gt;&lt;/urls&gt;&lt;electronic-resource-num&gt;10.1111/j.1423-0410.2009.01134.x&lt;/electronic-resource-num&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[25]</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299AF5E9"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38D8B24D"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Critical illness</w:t>
            </w:r>
          </w:p>
        </w:tc>
        <w:tc>
          <w:tcPr>
            <w:tcW w:w="322" w:type="pct"/>
            <w:tcBorders>
              <w:top w:val="nil"/>
              <w:left w:val="nil"/>
              <w:bottom w:val="nil"/>
              <w:right w:val="nil"/>
            </w:tcBorders>
            <w:noWrap/>
            <w:tcMar>
              <w:top w:w="15" w:type="dxa"/>
              <w:left w:w="15" w:type="dxa"/>
              <w:bottom w:w="0" w:type="dxa"/>
              <w:right w:w="15" w:type="dxa"/>
            </w:tcMar>
            <w:vAlign w:val="center"/>
            <w:hideMark/>
          </w:tcPr>
          <w:p w14:paraId="6C3D18D3"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2432</w:t>
            </w:r>
          </w:p>
        </w:tc>
        <w:tc>
          <w:tcPr>
            <w:tcW w:w="288" w:type="pct"/>
            <w:tcBorders>
              <w:top w:val="nil"/>
              <w:left w:val="nil"/>
              <w:bottom w:val="nil"/>
              <w:right w:val="nil"/>
            </w:tcBorders>
            <w:noWrap/>
            <w:tcMar>
              <w:top w:w="15" w:type="dxa"/>
              <w:left w:w="15" w:type="dxa"/>
              <w:bottom w:w="0" w:type="dxa"/>
              <w:right w:w="15" w:type="dxa"/>
            </w:tcMar>
            <w:vAlign w:val="center"/>
            <w:hideMark/>
          </w:tcPr>
          <w:p w14:paraId="7EEE4338"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61.5</w:t>
            </w:r>
          </w:p>
        </w:tc>
        <w:tc>
          <w:tcPr>
            <w:tcW w:w="519" w:type="pct"/>
            <w:tcBorders>
              <w:top w:val="nil"/>
              <w:left w:val="nil"/>
              <w:bottom w:val="nil"/>
              <w:right w:val="nil"/>
            </w:tcBorders>
            <w:noWrap/>
            <w:tcMar>
              <w:top w:w="15" w:type="dxa"/>
              <w:left w:w="15" w:type="dxa"/>
              <w:bottom w:w="0" w:type="dxa"/>
              <w:right w:w="15" w:type="dxa"/>
            </w:tcMar>
            <w:vAlign w:val="center"/>
            <w:hideMark/>
          </w:tcPr>
          <w:p w14:paraId="1595C331"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w:t>
            </w:r>
          </w:p>
        </w:tc>
        <w:tc>
          <w:tcPr>
            <w:tcW w:w="444" w:type="pct"/>
            <w:tcBorders>
              <w:top w:val="nil"/>
              <w:left w:val="nil"/>
              <w:bottom w:val="nil"/>
              <w:right w:val="nil"/>
            </w:tcBorders>
            <w:noWrap/>
            <w:tcMar>
              <w:top w:w="15" w:type="dxa"/>
              <w:left w:w="15" w:type="dxa"/>
              <w:bottom w:w="0" w:type="dxa"/>
              <w:right w:w="15" w:type="dxa"/>
            </w:tcMar>
            <w:vAlign w:val="center"/>
            <w:hideMark/>
          </w:tcPr>
          <w:p w14:paraId="2D6DEE6B"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52.6</w:t>
            </w:r>
          </w:p>
        </w:tc>
        <w:tc>
          <w:tcPr>
            <w:tcW w:w="1014" w:type="pct"/>
            <w:tcBorders>
              <w:top w:val="nil"/>
              <w:left w:val="nil"/>
              <w:bottom w:val="nil"/>
              <w:right w:val="nil"/>
            </w:tcBorders>
            <w:noWrap/>
            <w:tcMar>
              <w:top w:w="15" w:type="dxa"/>
              <w:left w:w="15" w:type="dxa"/>
              <w:bottom w:w="0" w:type="dxa"/>
              <w:right w:w="15" w:type="dxa"/>
            </w:tcMar>
            <w:vAlign w:val="center"/>
            <w:hideMark/>
          </w:tcPr>
          <w:p w14:paraId="6D603A83"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Transfusion</w:t>
            </w:r>
          </w:p>
        </w:tc>
        <w:tc>
          <w:tcPr>
            <w:tcW w:w="1056" w:type="pct"/>
            <w:tcBorders>
              <w:top w:val="nil"/>
              <w:left w:val="nil"/>
              <w:bottom w:val="nil"/>
              <w:right w:val="nil"/>
            </w:tcBorders>
            <w:noWrap/>
            <w:tcMar>
              <w:top w:w="15" w:type="dxa"/>
              <w:left w:w="15" w:type="dxa"/>
              <w:bottom w:w="0" w:type="dxa"/>
              <w:right w:w="15" w:type="dxa"/>
            </w:tcMar>
            <w:vAlign w:val="center"/>
            <w:hideMark/>
          </w:tcPr>
          <w:p w14:paraId="1FB1A3E9"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No-transfusion</w:t>
            </w:r>
          </w:p>
        </w:tc>
      </w:tr>
      <w:tr w:rsidR="00FD0A9D" w:rsidRPr="00D102EF" w14:paraId="47424F53"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333FC550" w14:textId="4BF400BE"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Shorr 2005</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&lt;EndNote&gt;&lt;Cite&gt;&lt;Author&gt;Shorr&lt;/Author&gt;&lt;Year&gt;2005&lt;/Year&gt;&lt;RecNum&gt;131&lt;/RecNum&gt;&lt;DisplayText&gt;[26]&lt;/DisplayText&gt;&lt;record&gt;&lt;rec-number&gt;131&lt;/rec-number&gt;&lt;foreign-keys&gt;&lt;key app="EN" db-id="0fa509wz80s52vedt23pxsvoa0ewa0ttr95z" timestamp="1735129060"&gt;131&lt;/key&gt;&lt;/foreign-keys&gt;&lt;ref-type name="Journal Article"&gt;17&lt;/ref-type&gt;&lt;contributors&gt;&lt;authors&gt;&lt;author&gt;Shorr, A. F.&lt;/author&gt;&lt;author&gt;Jackson, W. L.&lt;/author&gt;&lt;author&gt;Kelly, K. M.&lt;/author&gt;&lt;author&gt;Fu, M.&lt;/author&gt;&lt;author&gt;Kollef, M. H.&lt;/author&gt;&lt;/authors&gt;&lt;/contributors&gt;&lt;auth-address&gt;Pulmonary, Critical Care, and Sleep Medicine Service, Department of Surgery, Walter Reed Army Medical Center, Washington, DC 20307, USA. afshorr@dnamail.com&lt;/auth-address&gt;&lt;titles&gt;&lt;title&gt;Transfusion practice and blood stream infections in critically ill patients&lt;/title&gt;&lt;secondary-title&gt;Chest&lt;/secondary-title&gt;&lt;/titles&gt;&lt;pages&gt;1722-8&lt;/pages&gt;&lt;volume&gt;127&lt;/volume&gt;&lt;number&gt;5&lt;/number&gt;&lt;keywords&gt;&lt;keyword&gt;Aged&lt;/keyword&gt;&lt;keyword&gt;Bacteremia/*epidemiology&lt;/keyword&gt;&lt;keyword&gt;Cross Infection/*epidemiology&lt;/keyword&gt;&lt;keyword&gt;Erythrocyte Transfusion/*adverse effects&lt;/keyword&gt;&lt;keyword&gt;Female&lt;/keyword&gt;&lt;keyword&gt;Humans&lt;/keyword&gt;&lt;keyword&gt;Intensive Care Units&lt;/keyword&gt;&lt;keyword&gt;Male&lt;/keyword&gt;&lt;keyword&gt;Middle Aged&lt;/keyword&gt;&lt;keyword&gt;Multivariate Analysis&lt;/keyword&gt;&lt;keyword&gt;Odds Ratio&lt;/keyword&gt;&lt;keyword&gt;Retrospective Studies&lt;/keyword&gt;&lt;keyword&gt;Risk Factors&lt;/keyword&gt;&lt;keyword&gt;Severity of Illness Index&lt;/keyword&gt;&lt;/keywords&gt;&lt;dates&gt;&lt;year&gt;2005&lt;/year&gt;&lt;pub-dates&gt;&lt;date&gt;May&lt;/date&gt;&lt;/pub-dates&gt;&lt;/dates&gt;&lt;isbn&gt;0012-3692 (Print)&amp;#xD;0012-3692&lt;/isbn&gt;&lt;accession-num&gt;15888852&lt;/accession-num&gt;&lt;urls&gt;&lt;/urls&gt;&lt;electronic-resource-num&gt;10.1378/chest.127.5.1722&lt;/electronic-resource-num&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[26]</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3081559F"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6CBE7A25"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Critical illness</w:t>
            </w:r>
          </w:p>
        </w:tc>
        <w:tc>
          <w:tcPr>
            <w:tcW w:w="322" w:type="pct"/>
            <w:tcBorders>
              <w:top w:val="nil"/>
              <w:left w:val="nil"/>
              <w:bottom w:val="nil"/>
              <w:right w:val="nil"/>
            </w:tcBorders>
            <w:noWrap/>
            <w:tcMar>
              <w:top w:w="15" w:type="dxa"/>
              <w:left w:w="15" w:type="dxa"/>
              <w:bottom w:w="0" w:type="dxa"/>
              <w:right w:w="15" w:type="dxa"/>
            </w:tcMar>
            <w:vAlign w:val="center"/>
            <w:hideMark/>
          </w:tcPr>
          <w:p w14:paraId="6260BEEC"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3502</w:t>
            </w:r>
          </w:p>
        </w:tc>
        <w:tc>
          <w:tcPr>
            <w:tcW w:w="288" w:type="pct"/>
            <w:tcBorders>
              <w:top w:val="nil"/>
              <w:left w:val="nil"/>
              <w:bottom w:val="nil"/>
              <w:right w:val="nil"/>
            </w:tcBorders>
            <w:noWrap/>
            <w:tcMar>
              <w:top w:w="15" w:type="dxa"/>
              <w:left w:w="15" w:type="dxa"/>
              <w:bottom w:w="0" w:type="dxa"/>
              <w:right w:w="15" w:type="dxa"/>
            </w:tcMar>
            <w:vAlign w:val="center"/>
            <w:hideMark/>
          </w:tcPr>
          <w:p w14:paraId="348949B6"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60.2</w:t>
            </w:r>
          </w:p>
        </w:tc>
        <w:tc>
          <w:tcPr>
            <w:tcW w:w="519" w:type="pct"/>
            <w:tcBorders>
              <w:top w:val="nil"/>
              <w:left w:val="nil"/>
              <w:bottom w:val="nil"/>
              <w:right w:val="nil"/>
            </w:tcBorders>
            <w:noWrap/>
            <w:tcMar>
              <w:top w:w="15" w:type="dxa"/>
              <w:left w:w="15" w:type="dxa"/>
              <w:bottom w:w="0" w:type="dxa"/>
              <w:right w:w="15" w:type="dxa"/>
            </w:tcMar>
            <w:vAlign w:val="center"/>
            <w:hideMark/>
          </w:tcPr>
          <w:p w14:paraId="11DDAD20"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w:t>
            </w:r>
          </w:p>
        </w:tc>
        <w:tc>
          <w:tcPr>
            <w:tcW w:w="444" w:type="pct"/>
            <w:tcBorders>
              <w:top w:val="nil"/>
              <w:left w:val="nil"/>
              <w:bottom w:val="nil"/>
              <w:right w:val="nil"/>
            </w:tcBorders>
            <w:noWrap/>
            <w:tcMar>
              <w:top w:w="15" w:type="dxa"/>
              <w:left w:w="15" w:type="dxa"/>
              <w:bottom w:w="0" w:type="dxa"/>
              <w:right w:w="15" w:type="dxa"/>
            </w:tcMar>
            <w:vAlign w:val="center"/>
            <w:hideMark/>
          </w:tcPr>
          <w:p w14:paraId="00476E95"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54.9</w:t>
            </w:r>
          </w:p>
        </w:tc>
        <w:tc>
          <w:tcPr>
            <w:tcW w:w="1014" w:type="pct"/>
            <w:tcBorders>
              <w:top w:val="nil"/>
              <w:left w:val="nil"/>
              <w:bottom w:val="nil"/>
              <w:right w:val="nil"/>
            </w:tcBorders>
            <w:noWrap/>
            <w:tcMar>
              <w:top w:w="15" w:type="dxa"/>
              <w:left w:w="15" w:type="dxa"/>
              <w:bottom w:w="0" w:type="dxa"/>
              <w:right w:w="15" w:type="dxa"/>
            </w:tcMar>
            <w:vAlign w:val="center"/>
            <w:hideMark/>
          </w:tcPr>
          <w:p w14:paraId="4F6A0852"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Blood stream infection</w:t>
            </w:r>
          </w:p>
        </w:tc>
        <w:tc>
          <w:tcPr>
            <w:tcW w:w="1056" w:type="pct"/>
            <w:tcBorders>
              <w:top w:val="nil"/>
              <w:left w:val="nil"/>
              <w:bottom w:val="nil"/>
              <w:right w:val="nil"/>
            </w:tcBorders>
            <w:noWrap/>
            <w:tcMar>
              <w:top w:w="15" w:type="dxa"/>
              <w:left w:w="15" w:type="dxa"/>
              <w:bottom w:w="0" w:type="dxa"/>
              <w:right w:w="15" w:type="dxa"/>
            </w:tcMar>
            <w:vAlign w:val="center"/>
            <w:hideMark/>
          </w:tcPr>
          <w:p w14:paraId="31CE027D"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No-blood stream infection</w:t>
            </w:r>
          </w:p>
        </w:tc>
      </w:tr>
      <w:tr w:rsidR="00FD0A9D" w:rsidRPr="00D102EF" w14:paraId="03DB8581"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55E9FBCB" w14:textId="4C91DCA1"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Taylor 2002</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&lt;EndNote&gt;&lt;Cite&gt;&lt;Author&gt;Taylor&lt;/Author&gt;&lt;Year&gt;2002&lt;/Year&gt;&lt;RecNum&gt;156&lt;/RecNum&gt;&lt;DisplayText&gt;[27]&lt;/DisplayText&gt;&lt;record&gt;&lt;rec-number&gt;156&lt;/rec-number&gt;&lt;foreign-keys&gt;&lt;key app="EN" db-id="0fa509wz80s52vedt23pxsvoa0ewa0ttr95z" timestamp="1736166379"&gt;156&lt;/key&gt;&lt;/foreign-keys&gt;&lt;ref-type name="Journal Article"&gt;17&lt;/ref-type&gt;&lt;contributors&gt;&lt;authors&gt;&lt;author&gt;Taylor, R. W.&lt;/author&gt;&lt;author&gt;Manganaro, L.&lt;/author&gt;&lt;author&gt;O&amp;apos;Brien, J.&lt;/author&gt;&lt;author&gt;Trottier, S. J.&lt;/author&gt;&lt;author&gt;Parkar, N.&lt;/author&gt;&lt;author&gt;Veremakis, C.&lt;/author&gt;&lt;/authors&gt;&lt;/contributors&gt;&lt;auth-address&gt;Department of Critical Care Medicine, St. John&amp;apos;s Mercy Medical Center, St. Louis, MO 63141, USA.&lt;/auth-address&gt;&lt;titles&gt;&lt;title&gt;Impact of allogenic packed red blood cell transfusion on nosocomial infection rates in the critically ill patient&lt;/title&gt;&lt;secondary-title&gt;Crit Care Med&lt;/secondary-title&gt;&lt;/titles&gt;&lt;pages&gt;2249-54&lt;/pages&gt;&lt;volume&gt;30&lt;/volume&gt;&lt;number&gt;10&lt;/number&gt;&lt;keywords&gt;&lt;keyword&gt;Adult&lt;/keyword&gt;&lt;keyword&gt;Aged&lt;/keyword&gt;&lt;keyword&gt;Aged, 80 and over&lt;/keyword&gt;&lt;keyword&gt;*Critical Illness&lt;/keyword&gt;&lt;keyword&gt;Cross Infection/*transmission&lt;/keyword&gt;&lt;keyword&gt;Erythrocyte Transfusion/*adverse effects&lt;/keyword&gt;&lt;keyword&gt;Humans&lt;/keyword&gt;&lt;keyword&gt;Intensive Care Units&lt;/keyword&gt;&lt;keyword&gt;Middle Aged&lt;/keyword&gt;&lt;keyword&gt;Retrospective Studies&lt;/keyword&gt;&lt;keyword&gt;Risk Factors&lt;/keyword&gt;&lt;/keywords&gt;&lt;dates&gt;&lt;year&gt;2002&lt;/year&gt;&lt;pub-dates&gt;&lt;date&gt;Oct&lt;/date&gt;&lt;/pub-dates&gt;&lt;/dates&gt;&lt;isbn&gt;0090-3493 (Print)&amp;#xD;0090-3493&lt;/isbn&gt;&lt;accession-num&gt;12394952&lt;/accession-num&gt;&lt;urls&gt;&lt;/urls&gt;&lt;electronic-resource-num&gt;10.1097/00003246-200210000-00012&lt;/electronic-resource-num&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[27]</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0C6D7005"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5D6F180D"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Critical illness</w:t>
            </w:r>
          </w:p>
        </w:tc>
        <w:tc>
          <w:tcPr>
            <w:tcW w:w="322" w:type="pct"/>
            <w:tcBorders>
              <w:top w:val="nil"/>
              <w:left w:val="nil"/>
              <w:bottom w:val="nil"/>
              <w:right w:val="nil"/>
            </w:tcBorders>
            <w:noWrap/>
            <w:tcMar>
              <w:top w:w="15" w:type="dxa"/>
              <w:left w:w="15" w:type="dxa"/>
              <w:bottom w:w="0" w:type="dxa"/>
              <w:right w:w="15" w:type="dxa"/>
            </w:tcMar>
            <w:vAlign w:val="center"/>
            <w:hideMark/>
          </w:tcPr>
          <w:p w14:paraId="09FA9952"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1717</w:t>
            </w:r>
          </w:p>
        </w:tc>
        <w:tc>
          <w:tcPr>
            <w:tcW w:w="288" w:type="pct"/>
            <w:tcBorders>
              <w:top w:val="nil"/>
              <w:left w:val="nil"/>
              <w:bottom w:val="nil"/>
              <w:right w:val="nil"/>
            </w:tcBorders>
            <w:noWrap/>
            <w:tcMar>
              <w:top w:w="15" w:type="dxa"/>
              <w:left w:w="15" w:type="dxa"/>
              <w:bottom w:w="0" w:type="dxa"/>
              <w:right w:w="15" w:type="dxa"/>
            </w:tcMar>
            <w:vAlign w:val="center"/>
            <w:hideMark/>
          </w:tcPr>
          <w:p w14:paraId="6DD89629"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w:t>
            </w:r>
          </w:p>
        </w:tc>
        <w:tc>
          <w:tcPr>
            <w:tcW w:w="519" w:type="pct"/>
            <w:tcBorders>
              <w:top w:val="nil"/>
              <w:left w:val="nil"/>
              <w:bottom w:val="nil"/>
              <w:right w:val="nil"/>
            </w:tcBorders>
            <w:noWrap/>
            <w:tcMar>
              <w:top w:w="15" w:type="dxa"/>
              <w:left w:w="15" w:type="dxa"/>
              <w:bottom w:w="0" w:type="dxa"/>
              <w:right w:w="15" w:type="dxa"/>
            </w:tcMar>
            <w:vAlign w:val="center"/>
            <w:hideMark/>
          </w:tcPr>
          <w:p w14:paraId="290585A7"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w:t>
            </w:r>
          </w:p>
        </w:tc>
        <w:tc>
          <w:tcPr>
            <w:tcW w:w="444" w:type="pct"/>
            <w:tcBorders>
              <w:top w:val="nil"/>
              <w:left w:val="nil"/>
              <w:bottom w:val="nil"/>
              <w:right w:val="nil"/>
            </w:tcBorders>
            <w:noWrap/>
            <w:tcMar>
              <w:top w:w="15" w:type="dxa"/>
              <w:left w:w="15" w:type="dxa"/>
              <w:bottom w:w="0" w:type="dxa"/>
              <w:right w:w="15" w:type="dxa"/>
            </w:tcMar>
            <w:vAlign w:val="center"/>
            <w:hideMark/>
          </w:tcPr>
          <w:p w14:paraId="53E51ABA"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w:t>
            </w:r>
          </w:p>
        </w:tc>
        <w:tc>
          <w:tcPr>
            <w:tcW w:w="1014" w:type="pct"/>
            <w:tcBorders>
              <w:top w:val="nil"/>
              <w:left w:val="nil"/>
              <w:bottom w:val="nil"/>
              <w:right w:val="nil"/>
            </w:tcBorders>
            <w:noWrap/>
            <w:tcMar>
              <w:top w:w="15" w:type="dxa"/>
              <w:left w:w="15" w:type="dxa"/>
              <w:bottom w:w="0" w:type="dxa"/>
              <w:right w:w="15" w:type="dxa"/>
            </w:tcMar>
            <w:vAlign w:val="center"/>
            <w:hideMark/>
          </w:tcPr>
          <w:p w14:paraId="173F4137"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Infected</w:t>
            </w:r>
          </w:p>
        </w:tc>
        <w:tc>
          <w:tcPr>
            <w:tcW w:w="1056" w:type="pct"/>
            <w:tcBorders>
              <w:top w:val="nil"/>
              <w:left w:val="nil"/>
              <w:bottom w:val="nil"/>
              <w:right w:val="nil"/>
            </w:tcBorders>
            <w:noWrap/>
            <w:tcMar>
              <w:top w:w="15" w:type="dxa"/>
              <w:left w:w="15" w:type="dxa"/>
              <w:bottom w:w="0" w:type="dxa"/>
              <w:right w:w="15" w:type="dxa"/>
            </w:tcMar>
            <w:vAlign w:val="center"/>
            <w:hideMark/>
          </w:tcPr>
          <w:p w14:paraId="70B5A72E"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Non-infected</w:t>
            </w:r>
          </w:p>
        </w:tc>
      </w:tr>
      <w:tr w:rsidR="00FD0A9D" w:rsidRPr="00D102EF" w14:paraId="4B5B1BF6" w14:textId="77777777" w:rsidTr="001A6093">
        <w:trPr>
          <w:trHeight w:val="400"/>
        </w:trPr>
        <w:tc>
          <w:tcPr>
            <w:tcW w:w="499" w:type="pct"/>
            <w:tcBorders>
              <w:top w:val="nil"/>
              <w:left w:val="nil"/>
              <w:bottom w:val="nil"/>
              <w:right w:val="nil"/>
            </w:tcBorders>
            <w:noWrap/>
            <w:tcMar>
              <w:top w:w="15" w:type="dxa"/>
              <w:left w:w="15" w:type="dxa"/>
              <w:bottom w:w="0" w:type="dxa"/>
              <w:right w:w="15" w:type="dxa"/>
            </w:tcMar>
            <w:vAlign w:val="center"/>
            <w:hideMark/>
          </w:tcPr>
          <w:p w14:paraId="179D47A9" w14:textId="4A83399B"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Taylor 2006</w:t>
            </w:r>
            <w:r w:rsidR="000A3E8B">
              <w:t xml:space="preserve"> </w:t>
            </w:r>
            <w:r w:rsidR="000A3E8B">
              <w:rPr>
                <w:rFonts w:ascii="Times New Roman" w:eastAsia="游ゴシック" w:hAnsi="Times New Roman" w:cs="Times New Roman"/>
                <w:color w:val="000000"/>
                <w:sz w:val="20"/>
                <w:szCs w:val="20"/>
              </w:rPr>
              <w:fldChar w:fldCharType="begin"/>
            </w:r>
            <w:r w:rsidR="000A3E8B">
              <w:rPr>
                <w:rFonts w:ascii="Times New Roman" w:eastAsia="游ゴシック" w:hAnsi="Times New Roman" w:cs="Times New Roman"/>
                <w:color w:val="000000"/>
                <w:sz w:val="20"/>
                <w:szCs w:val="20"/>
              </w:rPr>
              <w:instrText xml:space="preserve"> ADDIN EN.CITE &lt;EndNote&gt;&lt;Cite&gt;&lt;Author&gt;Taylor&lt;/Author&gt;&lt;Year&gt;2006&lt;/Year&gt;&lt;RecNum&gt;155&lt;/RecNum&gt;&lt;DisplayText&gt;[28]&lt;/DisplayText&gt;&lt;record&gt;&lt;rec-number&gt;155&lt;/rec-number&gt;&lt;foreign-keys&gt;&lt;key app="EN" db-id="0fa509wz80s52vedt23pxsvoa0ewa0ttr95z" timestamp="1736166379"&gt;155&lt;/key&gt;&lt;/foreign-keys&gt;&lt;ref-type name="Journal Article"&gt;17&lt;/ref-type&gt;&lt;contributors&gt;&lt;authors&gt;&lt;author&gt;Taylor, R. W.&lt;/author&gt;&lt;author&gt;O&amp;apos;Brien, J.&lt;/author&gt;&lt;author&gt;Trottier, S. J.&lt;/author&gt;&lt;author&gt;Manganaro, L.&lt;/author&gt;&lt;author&gt;Cytron, M.&lt;/author&gt;&lt;author&gt;Lesko, M. F.&lt;/author&gt;&lt;author&gt;Arnzen, K.&lt;/author&gt;&lt;author&gt;Cappadoro, C.&lt;/author&gt;&lt;author&gt;Fu, M.&lt;/author&gt;&lt;author&gt;Plisco, M. S.&lt;/author&gt;&lt;author&gt;Sadaka, F. G.&lt;/author&gt;&lt;author&gt;Veremakis, C.&lt;/author&gt;&lt;/authors&gt;&lt;/contributors&gt;&lt;auth-address&gt;St. John&amp;apos;s Mercy Medical Center, St. Louis University, MO, USA.&lt;/auth-address&gt;&lt;titles&gt;&lt;title&gt;Red blood cell transfusions and nosocomial infections in critically ill patients&lt;/title&gt;&lt;secondary-title&gt;Crit Care Med&lt;/secondary-title&gt;&lt;/titles&gt;&lt;pages&gt;2302-8; quiz 2309&lt;/pages&gt;&lt;volume&gt;34&lt;/volume&gt;&lt;number&gt;9&lt;/number&gt;&lt;keywords&gt;&lt;keyword&gt;*Critical Illness&lt;/keyword&gt;&lt;keyword&gt;Cross Infection/*etiology/mortality&lt;/keyword&gt;&lt;keyword&gt;Erythrocyte Transfusion/*adverse effects/statistics &amp;amp; numerical data&lt;/keyword&gt;&lt;keyword&gt;Female&lt;/keyword&gt;&lt;keyword&gt;Humans&lt;/keyword&gt;&lt;keyword&gt;Intensive Care Units&lt;/keyword&gt;&lt;keyword&gt;Length of Stay&lt;/keyword&gt;&lt;keyword&gt;Leukapheresis&lt;/keyword&gt;&lt;keyword&gt;Male&lt;/keyword&gt;&lt;keyword&gt;Middle Aged&lt;/keyword&gt;&lt;keyword&gt;Missouri/epidemiology&lt;/keyword&gt;&lt;keyword&gt;Multivariate Analysis&lt;/keyword&gt;&lt;keyword&gt;Prospective Studies&lt;/keyword&gt;&lt;/keywords&gt;&lt;dates&gt;&lt;year&gt;2006&lt;/year&gt;&lt;pub-dates&gt;&lt;date&gt;Sep&lt;/date&gt;&lt;/pub-dates&gt;&lt;/dates&gt;&lt;isbn&gt;0090-3493 (Print)&amp;#xD;0090-3493&lt;/isbn&gt;&lt;accession-num&gt;16849995&lt;/accession-num&gt;&lt;urls&gt;&lt;/urls&gt;&lt;electronic-resource-num&gt;10.1097/01.Ccm.0000234034.51040.7f&lt;/electronic-resource-num&gt;&lt;remote-database-provider&gt;NLM&lt;/remote-database-provider&gt;&lt;language&gt;eng&lt;/language&gt;&lt;/record&gt;&lt;/Cite&gt;&lt;/EndNote&gt;</w:instrText>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[28]</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nil"/>
              <w:right w:val="nil"/>
            </w:tcBorders>
            <w:noWrap/>
            <w:tcMar>
              <w:top w:w="15" w:type="dxa"/>
              <w:left w:w="15" w:type="dxa"/>
              <w:bottom w:w="0" w:type="dxa"/>
              <w:right w:w="15" w:type="dxa"/>
            </w:tcMar>
            <w:vAlign w:val="center"/>
            <w:hideMark/>
          </w:tcPr>
          <w:p w14:paraId="07D2CECD"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nil"/>
              <w:right w:val="nil"/>
            </w:tcBorders>
            <w:noWrap/>
            <w:tcMar>
              <w:top w:w="15" w:type="dxa"/>
              <w:left w:w="15" w:type="dxa"/>
              <w:bottom w:w="0" w:type="dxa"/>
              <w:right w:w="15" w:type="dxa"/>
            </w:tcMar>
            <w:vAlign w:val="center"/>
            <w:hideMark/>
          </w:tcPr>
          <w:p w14:paraId="3D544EFD"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Critical illness</w:t>
            </w:r>
          </w:p>
        </w:tc>
        <w:tc>
          <w:tcPr>
            <w:tcW w:w="322" w:type="pct"/>
            <w:tcBorders>
              <w:top w:val="nil"/>
              <w:left w:val="nil"/>
              <w:bottom w:val="nil"/>
              <w:right w:val="nil"/>
            </w:tcBorders>
            <w:noWrap/>
            <w:tcMar>
              <w:top w:w="15" w:type="dxa"/>
              <w:left w:w="15" w:type="dxa"/>
              <w:bottom w:w="0" w:type="dxa"/>
              <w:right w:w="15" w:type="dxa"/>
            </w:tcMar>
            <w:vAlign w:val="center"/>
            <w:hideMark/>
          </w:tcPr>
          <w:p w14:paraId="66670272"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2085</w:t>
            </w:r>
          </w:p>
        </w:tc>
        <w:tc>
          <w:tcPr>
            <w:tcW w:w="288" w:type="pct"/>
            <w:tcBorders>
              <w:top w:val="nil"/>
              <w:left w:val="nil"/>
              <w:bottom w:val="nil"/>
              <w:right w:val="nil"/>
            </w:tcBorders>
            <w:noWrap/>
            <w:tcMar>
              <w:top w:w="15" w:type="dxa"/>
              <w:left w:w="15" w:type="dxa"/>
              <w:bottom w:w="0" w:type="dxa"/>
              <w:right w:w="15" w:type="dxa"/>
            </w:tcMar>
            <w:vAlign w:val="center"/>
            <w:hideMark/>
          </w:tcPr>
          <w:p w14:paraId="18D5B4A5"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59.8</w:t>
            </w:r>
          </w:p>
        </w:tc>
        <w:tc>
          <w:tcPr>
            <w:tcW w:w="519" w:type="pct"/>
            <w:tcBorders>
              <w:top w:val="nil"/>
              <w:left w:val="nil"/>
              <w:bottom w:val="nil"/>
              <w:right w:val="nil"/>
            </w:tcBorders>
            <w:noWrap/>
            <w:tcMar>
              <w:top w:w="15" w:type="dxa"/>
              <w:left w:w="15" w:type="dxa"/>
              <w:bottom w:w="0" w:type="dxa"/>
              <w:right w:w="15" w:type="dxa"/>
            </w:tcMar>
            <w:vAlign w:val="center"/>
            <w:hideMark/>
          </w:tcPr>
          <w:p w14:paraId="597FE0A0"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NA</w:t>
            </w:r>
          </w:p>
        </w:tc>
        <w:tc>
          <w:tcPr>
            <w:tcW w:w="444" w:type="pct"/>
            <w:tcBorders>
              <w:top w:val="nil"/>
              <w:left w:val="nil"/>
              <w:bottom w:val="nil"/>
              <w:right w:val="nil"/>
            </w:tcBorders>
            <w:noWrap/>
            <w:tcMar>
              <w:top w:w="15" w:type="dxa"/>
              <w:left w:w="15" w:type="dxa"/>
              <w:bottom w:w="0" w:type="dxa"/>
              <w:right w:w="15" w:type="dxa"/>
            </w:tcMar>
            <w:vAlign w:val="center"/>
            <w:hideMark/>
          </w:tcPr>
          <w:p w14:paraId="19D94D4B"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52.7</w:t>
            </w:r>
          </w:p>
        </w:tc>
        <w:tc>
          <w:tcPr>
            <w:tcW w:w="1014" w:type="pct"/>
            <w:tcBorders>
              <w:top w:val="nil"/>
              <w:left w:val="nil"/>
              <w:bottom w:val="nil"/>
              <w:right w:val="nil"/>
            </w:tcBorders>
            <w:noWrap/>
            <w:tcMar>
              <w:top w:w="15" w:type="dxa"/>
              <w:left w:w="15" w:type="dxa"/>
              <w:bottom w:w="0" w:type="dxa"/>
              <w:right w:w="15" w:type="dxa"/>
            </w:tcMar>
            <w:vAlign w:val="center"/>
            <w:hideMark/>
          </w:tcPr>
          <w:p w14:paraId="4076F0B1"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Transfusion</w:t>
            </w:r>
          </w:p>
        </w:tc>
        <w:tc>
          <w:tcPr>
            <w:tcW w:w="1056" w:type="pct"/>
            <w:tcBorders>
              <w:top w:val="nil"/>
              <w:left w:val="nil"/>
              <w:bottom w:val="nil"/>
              <w:right w:val="nil"/>
            </w:tcBorders>
            <w:noWrap/>
            <w:tcMar>
              <w:top w:w="15" w:type="dxa"/>
              <w:left w:w="15" w:type="dxa"/>
              <w:bottom w:w="0" w:type="dxa"/>
              <w:right w:w="15" w:type="dxa"/>
            </w:tcMar>
            <w:vAlign w:val="center"/>
            <w:hideMark/>
          </w:tcPr>
          <w:p w14:paraId="2DFC83DA"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No-transfusion</w:t>
            </w:r>
          </w:p>
        </w:tc>
      </w:tr>
      <w:tr w:rsidR="00FD0A9D" w:rsidRPr="00D102EF" w14:paraId="2CC5E78A" w14:textId="77777777" w:rsidTr="001A6093">
        <w:trPr>
          <w:trHeight w:val="400"/>
        </w:trPr>
        <w:tc>
          <w:tcPr>
            <w:tcW w:w="499" w:type="pct"/>
            <w:tcBorders>
              <w:top w:val="nil"/>
              <w:left w:val="nil"/>
              <w:bottom w:val="single" w:sz="4" w:space="0" w:color="auto"/>
              <w:right w:val="nil"/>
            </w:tcBorders>
            <w:noWrap/>
            <w:tcMar>
              <w:top w:w="15" w:type="dxa"/>
              <w:left w:w="15" w:type="dxa"/>
              <w:bottom w:w="0" w:type="dxa"/>
              <w:right w:w="15" w:type="dxa"/>
            </w:tcMar>
            <w:vAlign w:val="center"/>
            <w:hideMark/>
          </w:tcPr>
          <w:p w14:paraId="014C7713" w14:textId="130DF849"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Zilberberg 2008</w:t>
            </w:r>
            <w:r w:rsidR="000A3E8B">
              <w:t xml:space="preserve"> </w:t>
            </w:r>
            <w:r w:rsidR="000A3E8B">
              <w:rPr>
                <w:rFonts w:ascii="Times New Roman" w:eastAsia="游ゴシック" w:hAnsi="Times New Roman" w:cs="Times New Roman"/>
                <w:color w:val="000000"/>
                <w:sz w:val="20"/>
                <w:szCs w:val="20"/>
              </w:rPr>
              <w:fldChar w:fldCharType="begin">
                <w:fldData xml:space="preserve">PEVuZE5vdGU+PENpdGU+PEF1dGhvcj5aaWxiZXJiZXJnPC9BdXRob3I+PFllYXI+MjAwODwvWWVh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</w:fldData>
              </w:fldChar>
            </w:r>
            <w:r w:rsidR="000A3E8B">
              <w:rPr>
                <w:rFonts w:ascii="Times New Roman" w:eastAsia="游ゴシック" w:hAnsi="Times New Roman" w:cs="Times New Roman"/>
                <w:color w:val="000000"/>
                <w:sz w:val="20"/>
                <w:szCs w:val="20"/>
              </w:rPr>
              <w:instrText xml:space="preserve"> ADDIN EN.CITE </w:instrText>
            </w:r>
            <w:r w:rsidR="000A3E8B">
              <w:rPr>
                <w:rFonts w:ascii="Times New Roman" w:eastAsia="游ゴシック" w:hAnsi="Times New Roman" w:cs="Times New Roman"/>
                <w:color w:val="000000"/>
                <w:sz w:val="20"/>
                <w:szCs w:val="20"/>
              </w:rPr>
              <w:fldChar w:fldCharType="begin">
                <w:fldData xml:space="preserve">PEVuZE5vdGU+PENpdGU+PEF1dGhvcj5aaWxiZXJiZXJnPC9BdXRob3I+PFllYXI+MjAwODwvWWVh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</w:fldData>
              </w:fldChar>
            </w:r>
            <w:r w:rsidR="000A3E8B">
              <w:rPr>
                <w:rFonts w:ascii="Times New Roman" w:eastAsia="游ゴシック" w:hAnsi="Times New Roman" w:cs="Times New Roman"/>
                <w:color w:val="000000"/>
                <w:sz w:val="20"/>
                <w:szCs w:val="20"/>
              </w:rPr>
              <w:instrText xml:space="preserve"> ADDIN EN.CITE.DATA </w:instrText>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end"/>
            </w:r>
            <w:r w:rsidR="000A3E8B">
              <w:rPr>
                <w:rFonts w:ascii="Times New Roman" w:eastAsia="游ゴシック" w:hAnsi="Times New Roman" w:cs="Times New Roman"/>
                <w:color w:val="000000"/>
                <w:sz w:val="20"/>
                <w:szCs w:val="20"/>
              </w:rPr>
            </w:r>
            <w:r w:rsidR="000A3E8B">
              <w:rPr>
                <w:rFonts w:ascii="Times New Roman" w:eastAsia="游ゴシック" w:hAnsi="Times New Roman" w:cs="Times New Roman"/>
                <w:color w:val="000000"/>
                <w:sz w:val="20"/>
                <w:szCs w:val="20"/>
              </w:rPr>
              <w:fldChar w:fldCharType="separate"/>
            </w:r>
            <w:r w:rsidR="000A3E8B">
              <w:rPr>
                <w:rFonts w:ascii="Times New Roman" w:eastAsia="游ゴシック" w:hAnsi="Times New Roman" w:cs="Times New Roman"/>
                <w:noProof/>
                <w:color w:val="000000"/>
                <w:sz w:val="20"/>
                <w:szCs w:val="20"/>
              </w:rPr>
              <w:t>[29]</w:t>
            </w:r>
            <w:r w:rsidR="000A3E8B">
              <w:rPr>
                <w:rFonts w:ascii="Times New Roman" w:eastAsia="游ゴシック" w:hAnsi="Times New Roman" w:cs="Times New Roman"/>
                <w:color w:val="000000"/>
                <w:sz w:val="20"/>
                <w:szCs w:val="20"/>
              </w:rPr>
              <w:fldChar w:fldCharType="end"/>
            </w:r>
          </w:p>
        </w:tc>
        <w:tc>
          <w:tcPr>
            <w:tcW w:w="282" w:type="pct"/>
            <w:tcBorders>
              <w:top w:val="nil"/>
              <w:left w:val="nil"/>
              <w:bottom w:val="single" w:sz="4" w:space="0" w:color="auto"/>
              <w:right w:val="nil"/>
            </w:tcBorders>
            <w:noWrap/>
            <w:tcMar>
              <w:top w:w="15" w:type="dxa"/>
              <w:left w:w="15" w:type="dxa"/>
              <w:bottom w:w="0" w:type="dxa"/>
              <w:right w:w="15" w:type="dxa"/>
            </w:tcMar>
            <w:vAlign w:val="center"/>
            <w:hideMark/>
          </w:tcPr>
          <w:p w14:paraId="6D80CB0C"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NRCT</w:t>
            </w:r>
          </w:p>
        </w:tc>
        <w:tc>
          <w:tcPr>
            <w:tcW w:w="576" w:type="pct"/>
            <w:tcBorders>
              <w:top w:val="nil"/>
              <w:left w:val="nil"/>
              <w:bottom w:val="single" w:sz="4" w:space="0" w:color="auto"/>
              <w:right w:val="nil"/>
            </w:tcBorders>
            <w:noWrap/>
            <w:tcMar>
              <w:top w:w="15" w:type="dxa"/>
              <w:left w:w="15" w:type="dxa"/>
              <w:bottom w:w="0" w:type="dxa"/>
              <w:right w:w="15" w:type="dxa"/>
            </w:tcMar>
            <w:vAlign w:val="center"/>
            <w:hideMark/>
          </w:tcPr>
          <w:p w14:paraId="00FA7F94"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Critical illness</w:t>
            </w:r>
          </w:p>
        </w:tc>
        <w:tc>
          <w:tcPr>
            <w:tcW w:w="322" w:type="pct"/>
            <w:tcBorders>
              <w:top w:val="nil"/>
              <w:left w:val="nil"/>
              <w:bottom w:val="single" w:sz="4" w:space="0" w:color="auto"/>
              <w:right w:val="nil"/>
            </w:tcBorders>
            <w:noWrap/>
            <w:tcMar>
              <w:top w:w="15" w:type="dxa"/>
              <w:left w:w="15" w:type="dxa"/>
              <w:bottom w:w="0" w:type="dxa"/>
              <w:right w:w="15" w:type="dxa"/>
            </w:tcMar>
            <w:vAlign w:val="center"/>
            <w:hideMark/>
          </w:tcPr>
          <w:p w14:paraId="24FD054B"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4344</w:t>
            </w:r>
          </w:p>
        </w:tc>
        <w:tc>
          <w:tcPr>
            <w:tcW w:w="288" w:type="pct"/>
            <w:tcBorders>
              <w:top w:val="nil"/>
              <w:left w:val="nil"/>
              <w:bottom w:val="single" w:sz="4" w:space="0" w:color="auto"/>
              <w:right w:val="nil"/>
            </w:tcBorders>
            <w:noWrap/>
            <w:tcMar>
              <w:top w:w="15" w:type="dxa"/>
              <w:left w:w="15" w:type="dxa"/>
              <w:bottom w:w="0" w:type="dxa"/>
              <w:right w:w="15" w:type="dxa"/>
            </w:tcMar>
            <w:vAlign w:val="center"/>
            <w:hideMark/>
          </w:tcPr>
          <w:p w14:paraId="19C0CE63"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61.5</w:t>
            </w:r>
          </w:p>
        </w:tc>
        <w:tc>
          <w:tcPr>
            <w:tcW w:w="519" w:type="pct"/>
            <w:tcBorders>
              <w:top w:val="nil"/>
              <w:left w:val="nil"/>
              <w:bottom w:val="single" w:sz="4" w:space="0" w:color="auto"/>
              <w:right w:val="nil"/>
            </w:tcBorders>
            <w:noWrap/>
            <w:tcMar>
              <w:top w:w="15" w:type="dxa"/>
              <w:left w:w="15" w:type="dxa"/>
              <w:bottom w:w="0" w:type="dxa"/>
              <w:right w:w="15" w:type="dxa"/>
            </w:tcMar>
            <w:vAlign w:val="center"/>
            <w:hideMark/>
          </w:tcPr>
          <w:p w14:paraId="14BA7D87"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11.7</w:t>
            </w:r>
          </w:p>
        </w:tc>
        <w:tc>
          <w:tcPr>
            <w:tcW w:w="444" w:type="pct"/>
            <w:tcBorders>
              <w:top w:val="nil"/>
              <w:left w:val="nil"/>
              <w:bottom w:val="single" w:sz="4" w:space="0" w:color="auto"/>
              <w:right w:val="nil"/>
            </w:tcBorders>
            <w:noWrap/>
            <w:tcMar>
              <w:top w:w="15" w:type="dxa"/>
              <w:left w:w="15" w:type="dxa"/>
              <w:bottom w:w="0" w:type="dxa"/>
              <w:right w:w="15" w:type="dxa"/>
            </w:tcMar>
            <w:vAlign w:val="center"/>
            <w:hideMark/>
          </w:tcPr>
          <w:p w14:paraId="516E5FCC" w14:textId="77777777" w:rsidR="00FD0A9D" w:rsidRPr="00D102EF" w:rsidRDefault="00FD0A9D" w:rsidP="00DE3C3D">
            <w:pPr>
              <w:jc w:val="right"/>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54.5</w:t>
            </w:r>
          </w:p>
        </w:tc>
        <w:tc>
          <w:tcPr>
            <w:tcW w:w="1014" w:type="pct"/>
            <w:tcBorders>
              <w:top w:val="nil"/>
              <w:left w:val="nil"/>
              <w:bottom w:val="single" w:sz="4" w:space="0" w:color="auto"/>
              <w:right w:val="nil"/>
            </w:tcBorders>
            <w:noWrap/>
            <w:tcMar>
              <w:top w:w="15" w:type="dxa"/>
              <w:left w:w="15" w:type="dxa"/>
              <w:bottom w:w="0" w:type="dxa"/>
              <w:right w:w="15" w:type="dxa"/>
            </w:tcMar>
            <w:vAlign w:val="center"/>
            <w:hideMark/>
          </w:tcPr>
          <w:p w14:paraId="125DFCB3"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Transfusion</w:t>
            </w:r>
          </w:p>
        </w:tc>
        <w:tc>
          <w:tcPr>
            <w:tcW w:w="1056" w:type="pct"/>
            <w:tcBorders>
              <w:top w:val="nil"/>
              <w:left w:val="nil"/>
              <w:bottom w:val="single" w:sz="4" w:space="0" w:color="auto"/>
              <w:right w:val="nil"/>
            </w:tcBorders>
            <w:noWrap/>
            <w:tcMar>
              <w:top w:w="15" w:type="dxa"/>
              <w:left w:w="15" w:type="dxa"/>
              <w:bottom w:w="0" w:type="dxa"/>
              <w:right w:w="15" w:type="dxa"/>
            </w:tcMar>
            <w:vAlign w:val="center"/>
            <w:hideMark/>
          </w:tcPr>
          <w:p w14:paraId="3AB42A42" w14:textId="77777777" w:rsidR="00FD0A9D" w:rsidRPr="00D102EF" w:rsidRDefault="00FD0A9D" w:rsidP="00DE3C3D">
            <w:pPr>
              <w:rPr>
                <w:rFonts w:ascii="Times New Roman" w:eastAsia="游ゴシック" w:hAnsi="Times New Roman" w:cs="Times New Roman"/>
                <w:color w:val="000000"/>
                <w:sz w:val="20"/>
                <w:szCs w:val="20"/>
              </w:rPr>
            </w:pPr>
            <w:r w:rsidRPr="00D102EF">
              <w:rPr>
                <w:rFonts w:ascii="Times New Roman" w:eastAsia="游ゴシック" w:hAnsi="Times New Roman" w:cs="Times New Roman"/>
                <w:color w:val="000000"/>
                <w:sz w:val="20"/>
                <w:szCs w:val="20"/>
              </w:rPr>
              <w:t>No-transfusion</w:t>
            </w:r>
          </w:p>
        </w:tc>
      </w:tr>
    </w:tbl>
    <w:p w14:paraId="3F507080" w14:textId="77777777" w:rsidR="00FD0A9D" w:rsidRPr="00FD0A9D" w:rsidRDefault="001A6093" w:rsidP="00FD0A9D">
      <w:r w:rsidRPr="001A6093">
        <w:t xml:space="preserve">ICU, intensive care units; NA, not applicable </w:t>
      </w:r>
      <w:r w:rsidRPr="001A6093">
        <w:rPr>
          <w:rFonts w:hint="eastAsia"/>
        </w:rPr>
        <w:t>N</w:t>
      </w:r>
      <w:r w:rsidRPr="001A6093">
        <w:t>RCT, non-randomized controlled trials; VAP, ventilator-associated pneumonia.</w:t>
      </w:r>
    </w:p>
    <w:p w14:paraId="0BF8B066" w14:textId="77777777" w:rsidR="00FD0A9D" w:rsidRDefault="00FD0A9D" w:rsidP="00FD0A9D"/>
    <w:p w14:paraId="5E9400FC" w14:textId="77777777" w:rsidR="00FD0A9D" w:rsidRDefault="00FD0A9D" w:rsidP="00FD0A9D">
      <w:pPr>
        <w:sectPr w:rsidR="00FD0A9D" w:rsidSect="00FD0A9D">
          <w:pgSz w:w="16838" w:h="11906" w:orient="landscape"/>
          <w:pgMar w:top="720" w:right="720" w:bottom="720" w:left="720" w:header="851" w:footer="992" w:gutter="0"/>
          <w:cols w:space="425"/>
          <w:docGrid w:type="lines" w:linePitch="360"/>
        </w:sectPr>
      </w:pPr>
    </w:p>
    <w:p w14:paraId="6AA5777E" w14:textId="0106F787" w:rsidR="009F46B2" w:rsidRDefault="009F46B2" w:rsidP="009F46B2">
      <w:pPr>
        <w:pStyle w:val="1"/>
        <w:jc w:val="left"/>
        <w:rPr>
          <w:rFonts w:ascii="Helvetica" w:hAnsi="Helvetica" w:cs="Times New Roman"/>
          <w:b/>
          <w:bCs/>
          <w:sz w:val="22"/>
          <w:szCs w:val="22"/>
        </w:rPr>
      </w:pPr>
      <w:bookmarkStart w:id="4" w:name="_Toc202563347"/>
      <w:r w:rsidRPr="00FE697D">
        <w:rPr>
          <w:rFonts w:ascii="Helvetica" w:hAnsi="Helvetica" w:cs="Times New Roman"/>
          <w:b/>
          <w:bCs/>
          <w:sz w:val="22"/>
          <w:szCs w:val="22"/>
        </w:rPr>
        <w:lastRenderedPageBreak/>
        <w:t>Table S</w:t>
      </w:r>
      <w:r>
        <w:rPr>
          <w:rFonts w:ascii="Helvetica" w:hAnsi="Helvetica" w:cs="Times New Roman"/>
          <w:b/>
          <w:bCs/>
          <w:sz w:val="22"/>
          <w:szCs w:val="22"/>
        </w:rPr>
        <w:t>5</w:t>
      </w:r>
      <w:r w:rsidRPr="00FE697D">
        <w:rPr>
          <w:rFonts w:ascii="Helvetica" w:hAnsi="Helvetica" w:cs="Times New Roman"/>
          <w:b/>
          <w:bCs/>
          <w:sz w:val="22"/>
          <w:szCs w:val="22"/>
        </w:rPr>
        <w:t xml:space="preserve">. </w:t>
      </w:r>
      <w:r w:rsidRPr="009F46B2">
        <w:rPr>
          <w:rFonts w:ascii="Helvetica" w:hAnsi="Helvetica" w:cs="Times New Roman"/>
          <w:b/>
          <w:bCs/>
          <w:sz w:val="22"/>
          <w:szCs w:val="22"/>
        </w:rPr>
        <w:t>Odds Ratios for HAI by RBC Transfusion Volume</w:t>
      </w:r>
      <w:r>
        <w:rPr>
          <w:rFonts w:ascii="Helvetica" w:hAnsi="Helvetica" w:cs="Times New Roman"/>
          <w:b/>
          <w:bCs/>
          <w:sz w:val="22"/>
          <w:szCs w:val="22"/>
        </w:rPr>
        <w:t>.</w:t>
      </w:r>
      <w:bookmarkEnd w:id="4"/>
    </w:p>
    <w:p w14:paraId="28092747" w14:textId="63AC7A65" w:rsidR="009F46B2" w:rsidRDefault="009F46B2" w:rsidP="009F46B2">
      <w:pPr>
        <w:spacing w:line="360" w:lineRule="auto"/>
        <w:rPr>
          <w:rFonts w:ascii="Times New Roman" w:hAnsi="Times New Roman" w:cs="Times New Roman"/>
          <w:color w:val="000000" w:themeColor="text1"/>
          <w:sz w:val="22"/>
          <w:szCs w:val="22"/>
        </w:rPr>
      </w:pPr>
    </w:p>
    <w:tbl>
      <w:tblPr>
        <w:tblW w:w="6096" w:type="dxa"/>
        <w:tblCellMar>
          <w:left w:w="99" w:type="dxa"/>
          <w:right w:w="99" w:type="dxa"/>
        </w:tblCellMar>
        <w:tblLook w:val="04A0" w:firstRow="1" w:lastRow="0" w:firstColumn="1" w:lastColumn="0" w:noHBand="0" w:noVBand="1"/>
      </w:tblPr>
      <w:tblGrid>
        <w:gridCol w:w="2140"/>
        <w:gridCol w:w="3956"/>
      </w:tblGrid>
      <w:tr w:rsidR="002D3032" w:rsidRPr="002D3032" w14:paraId="30C59A26" w14:textId="77777777" w:rsidTr="002D3032">
        <w:trPr>
          <w:trHeight w:val="840"/>
        </w:trPr>
        <w:tc>
          <w:tcPr>
            <w:tcW w:w="2140" w:type="dxa"/>
            <w:tcBorders>
              <w:top w:val="single" w:sz="4" w:space="0" w:color="auto"/>
              <w:left w:val="nil"/>
              <w:bottom w:val="single" w:sz="4" w:space="0" w:color="auto"/>
              <w:right w:val="nil"/>
            </w:tcBorders>
            <w:vAlign w:val="center"/>
            <w:hideMark/>
          </w:tcPr>
          <w:p w14:paraId="45ABADAA"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Unit of RBC</w:t>
            </w:r>
            <w:r w:rsidRPr="002D3032">
              <w:rPr>
                <w:rFonts w:ascii="Times New Roman" w:eastAsia="游ゴシック" w:hAnsi="Times New Roman" w:cs="Times New Roman"/>
                <w:color w:val="000000"/>
                <w:kern w:val="0"/>
                <w:szCs w:val="21"/>
              </w:rPr>
              <w:br/>
              <w:t>transfusion</w:t>
            </w:r>
          </w:p>
        </w:tc>
        <w:tc>
          <w:tcPr>
            <w:tcW w:w="3956" w:type="dxa"/>
            <w:tcBorders>
              <w:top w:val="single" w:sz="4" w:space="0" w:color="auto"/>
              <w:left w:val="nil"/>
              <w:bottom w:val="single" w:sz="4" w:space="0" w:color="auto"/>
              <w:right w:val="nil"/>
            </w:tcBorders>
            <w:noWrap/>
            <w:vAlign w:val="center"/>
            <w:hideMark/>
          </w:tcPr>
          <w:p w14:paraId="66323FC7"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Odds ratio (95% confidence intervals)</w:t>
            </w:r>
          </w:p>
        </w:tc>
      </w:tr>
      <w:tr w:rsidR="002D3032" w:rsidRPr="002D3032" w14:paraId="17B3A513" w14:textId="77777777" w:rsidTr="002D3032">
        <w:trPr>
          <w:trHeight w:val="400"/>
        </w:trPr>
        <w:tc>
          <w:tcPr>
            <w:tcW w:w="2140" w:type="dxa"/>
            <w:tcBorders>
              <w:top w:val="nil"/>
              <w:left w:val="nil"/>
              <w:bottom w:val="nil"/>
              <w:right w:val="nil"/>
            </w:tcBorders>
            <w:noWrap/>
            <w:vAlign w:val="center"/>
            <w:hideMark/>
          </w:tcPr>
          <w:p w14:paraId="27B76A04"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1</w:t>
            </w:r>
          </w:p>
        </w:tc>
        <w:tc>
          <w:tcPr>
            <w:tcW w:w="3956" w:type="dxa"/>
            <w:tcBorders>
              <w:top w:val="nil"/>
              <w:left w:val="nil"/>
              <w:bottom w:val="nil"/>
              <w:right w:val="nil"/>
            </w:tcBorders>
            <w:noWrap/>
            <w:vAlign w:val="center"/>
            <w:hideMark/>
          </w:tcPr>
          <w:p w14:paraId="426AD67F"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0.84 (0.73–0.97)</w:t>
            </w:r>
          </w:p>
        </w:tc>
      </w:tr>
      <w:tr w:rsidR="002D3032" w:rsidRPr="002D3032" w14:paraId="14FDF946" w14:textId="77777777" w:rsidTr="002D3032">
        <w:trPr>
          <w:trHeight w:val="400"/>
        </w:trPr>
        <w:tc>
          <w:tcPr>
            <w:tcW w:w="2140" w:type="dxa"/>
            <w:tcBorders>
              <w:top w:val="nil"/>
              <w:left w:val="nil"/>
              <w:bottom w:val="nil"/>
              <w:right w:val="nil"/>
            </w:tcBorders>
            <w:noWrap/>
            <w:vAlign w:val="center"/>
            <w:hideMark/>
          </w:tcPr>
          <w:p w14:paraId="61D082B2"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2</w:t>
            </w:r>
          </w:p>
        </w:tc>
        <w:tc>
          <w:tcPr>
            <w:tcW w:w="3956" w:type="dxa"/>
            <w:tcBorders>
              <w:top w:val="nil"/>
              <w:left w:val="nil"/>
              <w:bottom w:val="nil"/>
              <w:right w:val="nil"/>
            </w:tcBorders>
            <w:noWrap/>
            <w:vAlign w:val="center"/>
            <w:hideMark/>
          </w:tcPr>
          <w:p w14:paraId="1732DABB"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0.70 (0.53–0.93)</w:t>
            </w:r>
          </w:p>
        </w:tc>
      </w:tr>
      <w:tr w:rsidR="002D3032" w:rsidRPr="002D3032" w14:paraId="74BDD24F" w14:textId="77777777" w:rsidTr="002D3032">
        <w:trPr>
          <w:trHeight w:val="400"/>
        </w:trPr>
        <w:tc>
          <w:tcPr>
            <w:tcW w:w="2140" w:type="dxa"/>
            <w:tcBorders>
              <w:top w:val="nil"/>
              <w:left w:val="nil"/>
              <w:bottom w:val="nil"/>
              <w:right w:val="nil"/>
            </w:tcBorders>
            <w:noWrap/>
            <w:vAlign w:val="center"/>
            <w:hideMark/>
          </w:tcPr>
          <w:p w14:paraId="6E50B4E3"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3</w:t>
            </w:r>
          </w:p>
        </w:tc>
        <w:tc>
          <w:tcPr>
            <w:tcW w:w="3956" w:type="dxa"/>
            <w:tcBorders>
              <w:top w:val="nil"/>
              <w:left w:val="nil"/>
              <w:bottom w:val="nil"/>
              <w:right w:val="nil"/>
            </w:tcBorders>
            <w:noWrap/>
            <w:vAlign w:val="center"/>
            <w:hideMark/>
          </w:tcPr>
          <w:p w14:paraId="29386D17"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0.63 (0.43–0.92)</w:t>
            </w:r>
          </w:p>
        </w:tc>
      </w:tr>
      <w:tr w:rsidR="002D3032" w:rsidRPr="002D3032" w14:paraId="7A0E9238" w14:textId="77777777" w:rsidTr="002D3032">
        <w:trPr>
          <w:trHeight w:val="400"/>
        </w:trPr>
        <w:tc>
          <w:tcPr>
            <w:tcW w:w="2140" w:type="dxa"/>
            <w:tcBorders>
              <w:top w:val="nil"/>
              <w:left w:val="nil"/>
              <w:bottom w:val="nil"/>
              <w:right w:val="nil"/>
            </w:tcBorders>
            <w:noWrap/>
            <w:vAlign w:val="center"/>
            <w:hideMark/>
          </w:tcPr>
          <w:p w14:paraId="313A216D"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4</w:t>
            </w:r>
          </w:p>
        </w:tc>
        <w:tc>
          <w:tcPr>
            <w:tcW w:w="3956" w:type="dxa"/>
            <w:tcBorders>
              <w:top w:val="nil"/>
              <w:left w:val="nil"/>
              <w:bottom w:val="nil"/>
              <w:right w:val="nil"/>
            </w:tcBorders>
            <w:noWrap/>
            <w:vAlign w:val="center"/>
            <w:hideMark/>
          </w:tcPr>
          <w:p w14:paraId="1E212ED6"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0.67 (0.44–1.04)</w:t>
            </w:r>
          </w:p>
        </w:tc>
      </w:tr>
      <w:tr w:rsidR="002D3032" w:rsidRPr="002D3032" w14:paraId="2C6871D1" w14:textId="77777777" w:rsidTr="002D3032">
        <w:trPr>
          <w:trHeight w:val="400"/>
        </w:trPr>
        <w:tc>
          <w:tcPr>
            <w:tcW w:w="2140" w:type="dxa"/>
            <w:tcBorders>
              <w:top w:val="nil"/>
              <w:left w:val="nil"/>
              <w:bottom w:val="nil"/>
              <w:right w:val="nil"/>
            </w:tcBorders>
            <w:noWrap/>
            <w:vAlign w:val="center"/>
            <w:hideMark/>
          </w:tcPr>
          <w:p w14:paraId="1C0C5D51"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5</w:t>
            </w:r>
          </w:p>
        </w:tc>
        <w:tc>
          <w:tcPr>
            <w:tcW w:w="3956" w:type="dxa"/>
            <w:tcBorders>
              <w:top w:val="nil"/>
              <w:left w:val="nil"/>
              <w:bottom w:val="nil"/>
              <w:right w:val="nil"/>
            </w:tcBorders>
            <w:noWrap/>
            <w:vAlign w:val="center"/>
            <w:hideMark/>
          </w:tcPr>
          <w:p w14:paraId="2164A05A"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0.77 (0.44–1.34)</w:t>
            </w:r>
          </w:p>
        </w:tc>
      </w:tr>
      <w:tr w:rsidR="002D3032" w:rsidRPr="002D3032" w14:paraId="1FF5D781" w14:textId="77777777" w:rsidTr="002D3032">
        <w:trPr>
          <w:trHeight w:val="400"/>
        </w:trPr>
        <w:tc>
          <w:tcPr>
            <w:tcW w:w="2140" w:type="dxa"/>
            <w:tcBorders>
              <w:top w:val="nil"/>
              <w:left w:val="nil"/>
              <w:bottom w:val="nil"/>
              <w:right w:val="nil"/>
            </w:tcBorders>
            <w:noWrap/>
            <w:vAlign w:val="center"/>
            <w:hideMark/>
          </w:tcPr>
          <w:p w14:paraId="3DE31F97"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6</w:t>
            </w:r>
          </w:p>
        </w:tc>
        <w:tc>
          <w:tcPr>
            <w:tcW w:w="3956" w:type="dxa"/>
            <w:tcBorders>
              <w:top w:val="nil"/>
              <w:left w:val="nil"/>
              <w:bottom w:val="nil"/>
              <w:right w:val="nil"/>
            </w:tcBorders>
            <w:noWrap/>
            <w:vAlign w:val="center"/>
            <w:hideMark/>
          </w:tcPr>
          <w:p w14:paraId="4D3FB454"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0.88 (0.42–1.82)</w:t>
            </w:r>
          </w:p>
        </w:tc>
      </w:tr>
      <w:tr w:rsidR="002D3032" w:rsidRPr="002D3032" w14:paraId="5967A1E4" w14:textId="77777777" w:rsidTr="002D3032">
        <w:trPr>
          <w:trHeight w:val="400"/>
        </w:trPr>
        <w:tc>
          <w:tcPr>
            <w:tcW w:w="2140" w:type="dxa"/>
            <w:tcBorders>
              <w:top w:val="nil"/>
              <w:left w:val="nil"/>
              <w:bottom w:val="nil"/>
              <w:right w:val="nil"/>
            </w:tcBorders>
            <w:noWrap/>
            <w:vAlign w:val="center"/>
            <w:hideMark/>
          </w:tcPr>
          <w:p w14:paraId="3559334D"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7</w:t>
            </w:r>
          </w:p>
        </w:tc>
        <w:tc>
          <w:tcPr>
            <w:tcW w:w="3956" w:type="dxa"/>
            <w:tcBorders>
              <w:top w:val="nil"/>
              <w:left w:val="nil"/>
              <w:bottom w:val="nil"/>
              <w:right w:val="nil"/>
            </w:tcBorders>
            <w:noWrap/>
            <w:vAlign w:val="center"/>
            <w:hideMark/>
          </w:tcPr>
          <w:p w14:paraId="3A11D6BB"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1.00 (0.39–2.54)</w:t>
            </w:r>
          </w:p>
        </w:tc>
      </w:tr>
      <w:tr w:rsidR="002D3032" w:rsidRPr="002D3032" w14:paraId="100D3B9F" w14:textId="77777777" w:rsidTr="002D3032">
        <w:trPr>
          <w:trHeight w:val="400"/>
        </w:trPr>
        <w:tc>
          <w:tcPr>
            <w:tcW w:w="2140" w:type="dxa"/>
            <w:tcBorders>
              <w:top w:val="nil"/>
              <w:left w:val="nil"/>
              <w:bottom w:val="nil"/>
              <w:right w:val="nil"/>
            </w:tcBorders>
            <w:noWrap/>
            <w:vAlign w:val="center"/>
            <w:hideMark/>
          </w:tcPr>
          <w:p w14:paraId="77BA9F7C"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8</w:t>
            </w:r>
          </w:p>
        </w:tc>
        <w:tc>
          <w:tcPr>
            <w:tcW w:w="3956" w:type="dxa"/>
            <w:tcBorders>
              <w:top w:val="nil"/>
              <w:left w:val="nil"/>
              <w:bottom w:val="nil"/>
              <w:right w:val="nil"/>
            </w:tcBorders>
            <w:noWrap/>
            <w:vAlign w:val="center"/>
            <w:hideMark/>
          </w:tcPr>
          <w:p w14:paraId="4D855B52"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1.14 (0.36–3.60)</w:t>
            </w:r>
          </w:p>
        </w:tc>
      </w:tr>
      <w:tr w:rsidR="002D3032" w:rsidRPr="002D3032" w14:paraId="48759914" w14:textId="77777777" w:rsidTr="002D3032">
        <w:trPr>
          <w:trHeight w:val="400"/>
        </w:trPr>
        <w:tc>
          <w:tcPr>
            <w:tcW w:w="2140" w:type="dxa"/>
            <w:tcBorders>
              <w:top w:val="nil"/>
              <w:left w:val="nil"/>
              <w:bottom w:val="nil"/>
              <w:right w:val="nil"/>
            </w:tcBorders>
            <w:noWrap/>
            <w:vAlign w:val="center"/>
            <w:hideMark/>
          </w:tcPr>
          <w:p w14:paraId="66B50CA4"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9</w:t>
            </w:r>
          </w:p>
        </w:tc>
        <w:tc>
          <w:tcPr>
            <w:tcW w:w="3956" w:type="dxa"/>
            <w:tcBorders>
              <w:top w:val="nil"/>
              <w:left w:val="nil"/>
              <w:bottom w:val="nil"/>
              <w:right w:val="nil"/>
            </w:tcBorders>
            <w:noWrap/>
            <w:vAlign w:val="center"/>
            <w:hideMark/>
          </w:tcPr>
          <w:p w14:paraId="4AB2CD2A"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1.30 (0.33–5.13)</w:t>
            </w:r>
          </w:p>
        </w:tc>
      </w:tr>
      <w:tr w:rsidR="002D3032" w:rsidRPr="001713F1" w14:paraId="419EDC81" w14:textId="77777777" w:rsidTr="002D3032">
        <w:trPr>
          <w:trHeight w:val="400"/>
        </w:trPr>
        <w:tc>
          <w:tcPr>
            <w:tcW w:w="2140" w:type="dxa"/>
            <w:tcBorders>
              <w:top w:val="nil"/>
              <w:left w:val="nil"/>
              <w:bottom w:val="single" w:sz="4" w:space="0" w:color="auto"/>
              <w:right w:val="nil"/>
            </w:tcBorders>
            <w:noWrap/>
            <w:vAlign w:val="center"/>
            <w:hideMark/>
          </w:tcPr>
          <w:p w14:paraId="627E5F6B" w14:textId="77777777" w:rsidR="002D3032" w:rsidRPr="002D3032"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10</w:t>
            </w:r>
          </w:p>
        </w:tc>
        <w:tc>
          <w:tcPr>
            <w:tcW w:w="3956" w:type="dxa"/>
            <w:tcBorders>
              <w:top w:val="nil"/>
              <w:left w:val="nil"/>
              <w:bottom w:val="single" w:sz="4" w:space="0" w:color="auto"/>
              <w:right w:val="nil"/>
            </w:tcBorders>
            <w:noWrap/>
            <w:vAlign w:val="center"/>
            <w:hideMark/>
          </w:tcPr>
          <w:p w14:paraId="251F6CD5" w14:textId="77777777" w:rsidR="002D3032" w:rsidRPr="001713F1" w:rsidRDefault="002D3032" w:rsidP="002E362A">
            <w:pPr>
              <w:widowControl/>
              <w:ind w:leftChars="-27" w:left="-57"/>
              <w:jc w:val="center"/>
              <w:rPr>
                <w:rFonts w:ascii="Times New Roman" w:eastAsia="游ゴシック" w:hAnsi="Times New Roman" w:cs="Times New Roman"/>
                <w:color w:val="000000"/>
                <w:kern w:val="0"/>
                <w:szCs w:val="21"/>
              </w:rPr>
            </w:pPr>
            <w:r w:rsidRPr="002D3032">
              <w:rPr>
                <w:rFonts w:ascii="Times New Roman" w:eastAsia="游ゴシック" w:hAnsi="Times New Roman" w:cs="Times New Roman"/>
                <w:color w:val="000000"/>
                <w:kern w:val="0"/>
                <w:szCs w:val="21"/>
              </w:rPr>
              <w:t>1.48 (0.30–7.34)</w:t>
            </w:r>
          </w:p>
        </w:tc>
      </w:tr>
    </w:tbl>
    <w:p w14:paraId="77ED1551" w14:textId="77777777" w:rsidR="009F46B2" w:rsidRPr="009F46B2" w:rsidRDefault="009F46B2" w:rsidP="009F46B2">
      <w:pPr>
        <w:spacing w:line="360" w:lineRule="auto"/>
        <w:rPr>
          <w:rFonts w:ascii="Times New Roman" w:hAnsi="Times New Roman" w:cs="Times New Roman"/>
          <w:color w:val="000000" w:themeColor="text1"/>
          <w:sz w:val="22"/>
          <w:szCs w:val="22"/>
        </w:rPr>
      </w:pPr>
      <w:r w:rsidRPr="009F46B2">
        <w:rPr>
          <w:rFonts w:ascii="Times New Roman" w:hAnsi="Times New Roman" w:cs="Times New Roman"/>
          <w:color w:val="000000" w:themeColor="text1"/>
          <w:sz w:val="22"/>
          <w:szCs w:val="22"/>
        </w:rPr>
        <w:t>The group receiving 0 units was used as the reference category.</w:t>
      </w:r>
    </w:p>
    <w:p w14:paraId="3F9293FD" w14:textId="77777777" w:rsidR="009F46B2" w:rsidRPr="009F46B2" w:rsidRDefault="009F46B2" w:rsidP="009F46B2">
      <w:pPr>
        <w:rPr>
          <w:rFonts w:ascii="Times New Roman" w:hAnsi="Times New Roman" w:cs="Times New Roman"/>
          <w:sz w:val="22"/>
          <w:szCs w:val="22"/>
        </w:rPr>
      </w:pPr>
    </w:p>
    <w:p w14:paraId="518DCBEA" w14:textId="02CCAC2A" w:rsidR="002D3032" w:rsidRDefault="002D3032" w:rsidP="009F46B2">
      <w:pPr>
        <w:rPr>
          <w:rFonts w:ascii="Times New Roman" w:hAnsi="Times New Roman" w:cs="Times New Roman"/>
          <w:sz w:val="22"/>
          <w:szCs w:val="22"/>
        </w:rPr>
      </w:pPr>
      <w:r>
        <w:rPr>
          <w:rFonts w:ascii="Times New Roman" w:hAnsi="Times New Roman" w:cs="Times New Roman"/>
          <w:sz w:val="22"/>
          <w:szCs w:val="22"/>
        </w:rPr>
        <w:br w:type="page"/>
      </w:r>
    </w:p>
    <w:p w14:paraId="6EF6ABC5" w14:textId="301E5CDA" w:rsidR="00294BFD" w:rsidRDefault="00976319" w:rsidP="00294BFD">
      <w:pPr>
        <w:pStyle w:val="1"/>
        <w:jc w:val="left"/>
        <w:rPr>
          <w:rFonts w:ascii="Helvetica" w:hAnsi="Helvetica" w:cs="Times New Roman"/>
          <w:b/>
          <w:bCs/>
          <w:sz w:val="22"/>
          <w:szCs w:val="22"/>
        </w:rPr>
      </w:pPr>
      <w:bookmarkStart w:id="5" w:name="_Toc202563348"/>
      <w:r w:rsidRPr="00FE697D">
        <w:rPr>
          <w:rFonts w:ascii="Helvetica" w:hAnsi="Helvetica" w:cs="Times New Roman"/>
          <w:b/>
          <w:bCs/>
          <w:sz w:val="22"/>
          <w:szCs w:val="22"/>
        </w:rPr>
        <w:lastRenderedPageBreak/>
        <w:t>Fig</w:t>
      </w:r>
      <w:r w:rsidR="0050703C">
        <w:rPr>
          <w:rFonts w:ascii="Helvetica" w:hAnsi="Helvetica" w:cs="Times New Roman"/>
          <w:b/>
          <w:bCs/>
          <w:sz w:val="22"/>
          <w:szCs w:val="22"/>
        </w:rPr>
        <w:t>ure</w:t>
      </w:r>
      <w:r w:rsidRPr="00FE697D">
        <w:rPr>
          <w:rFonts w:ascii="Helvetica" w:hAnsi="Helvetica" w:cs="Times New Roman"/>
          <w:b/>
          <w:bCs/>
          <w:sz w:val="22"/>
          <w:szCs w:val="22"/>
        </w:rPr>
        <w:t xml:space="preserve"> S1. Traffic light plots</w:t>
      </w:r>
      <w:r w:rsidR="00294BFD">
        <w:rPr>
          <w:rFonts w:ascii="Helvetica" w:hAnsi="Helvetica" w:cs="Times New Roman"/>
          <w:b/>
          <w:bCs/>
          <w:sz w:val="22"/>
          <w:szCs w:val="22"/>
        </w:rPr>
        <w:t xml:space="preserve"> for randomized controlled trials.</w:t>
      </w:r>
      <w:bookmarkEnd w:id="5"/>
    </w:p>
    <w:p w14:paraId="082897CF" w14:textId="77777777" w:rsidR="001A6093" w:rsidRDefault="001A6093" w:rsidP="001A6093">
      <w:r w:rsidRPr="001A6093">
        <w:rPr>
          <w:noProof/>
        </w:rPr>
        <w:drawing>
          <wp:inline distT="0" distB="0" distL="0" distR="0" wp14:anchorId="00BA5BF8" wp14:editId="0866E48E">
            <wp:extent cx="6188710" cy="5782310"/>
            <wp:effectExtent l="0" t="0" r="0" b="0"/>
            <wp:docPr id="2" name="図 1">
              <a:extLst xmlns:a="http://schemas.openxmlformats.org/drawingml/2006/main">
                <a:ext uri="{FF2B5EF4-FFF2-40B4-BE49-F238E27FC236}">
                  <a16:creationId xmlns:a16="http://schemas.microsoft.com/office/drawing/2014/main" id="{175855B4-2774-6D20-E903-A7071B7C8C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175855B4-2774-6D20-E903-A7071B7C8CD2}"/>
                        </a:ext>
                      </a:extLst>
                    </pic:cNvPr>
                    <pic:cNvPicPr>
                      <a:picLocks noChangeAspect="1"/>
                    </pic:cNvPicPr>
                  </pic:nvPicPr>
                  <pic:blipFill>
                    <a:blip r:embed="rId11"/>
                    <a:stretch>
                      <a:fillRect/>
                    </a:stretch>
                  </pic:blipFill>
                  <pic:spPr>
                    <a:xfrm>
                      <a:off x="0" y="0"/>
                      <a:ext cx="6188710" cy="5782310"/>
                    </a:xfrm>
                    <a:prstGeom prst="rect">
                      <a:avLst/>
                    </a:prstGeom>
                  </pic:spPr>
                </pic:pic>
              </a:graphicData>
            </a:graphic>
          </wp:inline>
        </w:drawing>
      </w:r>
    </w:p>
    <w:p w14:paraId="1854A1C4" w14:textId="77777777" w:rsidR="001A6093" w:rsidRDefault="001A6093" w:rsidP="001A6093">
      <w:r>
        <w:br w:type="page"/>
      </w:r>
    </w:p>
    <w:p w14:paraId="01CE8D36" w14:textId="78AF3B3E" w:rsidR="00294BFD" w:rsidRDefault="00294BFD" w:rsidP="00294BFD">
      <w:pPr>
        <w:pStyle w:val="1"/>
        <w:jc w:val="left"/>
        <w:rPr>
          <w:rFonts w:ascii="Helvetica" w:hAnsi="Helvetica" w:cs="Times New Roman"/>
          <w:b/>
          <w:bCs/>
          <w:sz w:val="22"/>
          <w:szCs w:val="22"/>
        </w:rPr>
      </w:pPr>
      <w:bookmarkStart w:id="6" w:name="_Toc202563349"/>
      <w:r w:rsidRPr="00FE697D">
        <w:rPr>
          <w:rFonts w:ascii="Helvetica" w:hAnsi="Helvetica" w:cs="Times New Roman"/>
          <w:b/>
          <w:bCs/>
          <w:sz w:val="22"/>
          <w:szCs w:val="22"/>
        </w:rPr>
        <w:lastRenderedPageBreak/>
        <w:t>Fig</w:t>
      </w:r>
      <w:r w:rsidR="0050703C">
        <w:rPr>
          <w:rFonts w:ascii="Helvetica" w:hAnsi="Helvetica" w:cs="Times New Roman"/>
          <w:b/>
          <w:bCs/>
          <w:sz w:val="22"/>
          <w:szCs w:val="22"/>
        </w:rPr>
        <w:t>ure</w:t>
      </w:r>
      <w:r w:rsidRPr="00FE697D">
        <w:rPr>
          <w:rFonts w:ascii="Helvetica" w:hAnsi="Helvetica" w:cs="Times New Roman"/>
          <w:b/>
          <w:bCs/>
          <w:sz w:val="22"/>
          <w:szCs w:val="22"/>
        </w:rPr>
        <w:t xml:space="preserve"> S</w:t>
      </w:r>
      <w:r>
        <w:rPr>
          <w:rFonts w:ascii="Helvetica" w:hAnsi="Helvetica" w:cs="Times New Roman"/>
          <w:b/>
          <w:bCs/>
          <w:sz w:val="22"/>
          <w:szCs w:val="22"/>
        </w:rPr>
        <w:t>2</w:t>
      </w:r>
      <w:r w:rsidRPr="00FE697D">
        <w:rPr>
          <w:rFonts w:ascii="Helvetica" w:hAnsi="Helvetica" w:cs="Times New Roman"/>
          <w:b/>
          <w:bCs/>
          <w:sz w:val="22"/>
          <w:szCs w:val="22"/>
        </w:rPr>
        <w:t>. Traffic light plots</w:t>
      </w:r>
      <w:r>
        <w:rPr>
          <w:rFonts w:ascii="Helvetica" w:hAnsi="Helvetica" w:cs="Times New Roman"/>
          <w:b/>
          <w:bCs/>
          <w:sz w:val="22"/>
          <w:szCs w:val="22"/>
        </w:rPr>
        <w:t xml:space="preserve"> for non-randomized controlled trials.</w:t>
      </w:r>
      <w:bookmarkEnd w:id="6"/>
    </w:p>
    <w:p w14:paraId="6C0BFC26" w14:textId="77777777" w:rsidR="001A6093" w:rsidRPr="001A6093" w:rsidRDefault="001A6093" w:rsidP="001A6093">
      <w:pPr>
        <w:rPr>
          <w:rFonts w:ascii="Times New Roman" w:hAnsi="Times New Roman" w:cs="Times New Roman"/>
          <w:sz w:val="22"/>
          <w:szCs w:val="22"/>
        </w:rPr>
      </w:pPr>
      <w:r w:rsidRPr="001A6093">
        <w:rPr>
          <w:rFonts w:ascii="Times New Roman" w:hAnsi="Times New Roman" w:cs="Times New Roman"/>
          <w:sz w:val="22"/>
          <w:szCs w:val="22"/>
        </w:rPr>
        <w:t>We assessed the risk of bias by using ROVIS-I version 2 in non-randomized controlled trials, and domain 1 was rated as “low expect for concerns about uncontrolled confounding”.</w:t>
      </w:r>
    </w:p>
    <w:p w14:paraId="22D52C1B" w14:textId="77777777" w:rsidR="001A6093" w:rsidRDefault="001A6093" w:rsidP="001A6093">
      <w:r w:rsidRPr="001A6093">
        <w:rPr>
          <w:noProof/>
        </w:rPr>
        <w:drawing>
          <wp:inline distT="0" distB="0" distL="0" distR="0" wp14:anchorId="6E5ADC8C" wp14:editId="2ECBDEB5">
            <wp:extent cx="6188710" cy="4156075"/>
            <wp:effectExtent l="0" t="0" r="0" b="0"/>
            <wp:docPr id="7" name="図 6">
              <a:extLst xmlns:a="http://schemas.openxmlformats.org/drawingml/2006/main">
                <a:ext uri="{FF2B5EF4-FFF2-40B4-BE49-F238E27FC236}">
                  <a16:creationId xmlns:a16="http://schemas.microsoft.com/office/drawing/2014/main" id="{7C7D7BE6-CEB3-C481-78A0-67280830FE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7C7D7BE6-CEB3-C481-78A0-67280830FEB3}"/>
                        </a:ext>
                      </a:extLst>
                    </pic:cNvPr>
                    <pic:cNvPicPr>
                      <a:picLocks noChangeAspect="1"/>
                    </pic:cNvPicPr>
                  </pic:nvPicPr>
                  <pic:blipFill>
                    <a:blip r:embed="rId12"/>
                    <a:stretch>
                      <a:fillRect/>
                    </a:stretch>
                  </pic:blipFill>
                  <pic:spPr>
                    <a:xfrm>
                      <a:off x="0" y="0"/>
                      <a:ext cx="6188710" cy="4156075"/>
                    </a:xfrm>
                    <a:prstGeom prst="rect">
                      <a:avLst/>
                    </a:prstGeom>
                  </pic:spPr>
                </pic:pic>
              </a:graphicData>
            </a:graphic>
          </wp:inline>
        </w:drawing>
      </w:r>
    </w:p>
    <w:p w14:paraId="6709BA62" w14:textId="77777777" w:rsidR="001A6093" w:rsidRDefault="001A6093" w:rsidP="001A6093">
      <w:r>
        <w:br w:type="page"/>
      </w:r>
    </w:p>
    <w:p w14:paraId="7B4032BD" w14:textId="4EDAAB74" w:rsidR="00294BFD" w:rsidRDefault="00294BFD" w:rsidP="00294BFD">
      <w:pPr>
        <w:pStyle w:val="1"/>
        <w:jc w:val="left"/>
        <w:rPr>
          <w:rFonts w:ascii="Helvetica" w:hAnsi="Helvetica" w:cs="Times New Roman"/>
          <w:b/>
          <w:bCs/>
          <w:sz w:val="22"/>
          <w:szCs w:val="22"/>
        </w:rPr>
      </w:pPr>
      <w:bookmarkStart w:id="7" w:name="_Toc202563350"/>
      <w:r w:rsidRPr="00FE697D">
        <w:rPr>
          <w:rFonts w:ascii="Helvetica" w:hAnsi="Helvetica" w:cs="Times New Roman"/>
          <w:b/>
          <w:bCs/>
          <w:sz w:val="22"/>
          <w:szCs w:val="22"/>
        </w:rPr>
        <w:lastRenderedPageBreak/>
        <w:t>Fig</w:t>
      </w:r>
      <w:r w:rsidR="0050703C">
        <w:rPr>
          <w:rFonts w:ascii="Helvetica" w:hAnsi="Helvetica" w:cs="Times New Roman"/>
          <w:b/>
          <w:bCs/>
          <w:sz w:val="22"/>
          <w:szCs w:val="22"/>
        </w:rPr>
        <w:t>ure</w:t>
      </w:r>
      <w:r w:rsidRPr="00FE697D">
        <w:rPr>
          <w:rFonts w:ascii="Helvetica" w:hAnsi="Helvetica" w:cs="Times New Roman"/>
          <w:b/>
          <w:bCs/>
          <w:sz w:val="22"/>
          <w:szCs w:val="22"/>
        </w:rPr>
        <w:t xml:space="preserve"> S</w:t>
      </w:r>
      <w:r>
        <w:rPr>
          <w:rFonts w:ascii="Helvetica" w:hAnsi="Helvetica" w:cs="Times New Roman"/>
          <w:b/>
          <w:bCs/>
          <w:sz w:val="22"/>
          <w:szCs w:val="22"/>
        </w:rPr>
        <w:t>3</w:t>
      </w:r>
      <w:r w:rsidRPr="00FE697D">
        <w:rPr>
          <w:rFonts w:ascii="Helvetica" w:hAnsi="Helvetica" w:cs="Times New Roman"/>
          <w:b/>
          <w:bCs/>
          <w:sz w:val="22"/>
          <w:szCs w:val="22"/>
        </w:rPr>
        <w:t>. Bar plots</w:t>
      </w:r>
      <w:r>
        <w:rPr>
          <w:rFonts w:ascii="Helvetica" w:hAnsi="Helvetica" w:cs="Times New Roman"/>
          <w:b/>
          <w:bCs/>
          <w:sz w:val="22"/>
          <w:szCs w:val="22"/>
        </w:rPr>
        <w:t xml:space="preserve"> for randomized controlled trials.</w:t>
      </w:r>
      <w:bookmarkEnd w:id="7"/>
    </w:p>
    <w:p w14:paraId="68E78780" w14:textId="77777777" w:rsidR="001A6093" w:rsidRDefault="001A6093" w:rsidP="001A6093">
      <w:r w:rsidRPr="001A6093">
        <w:rPr>
          <w:noProof/>
        </w:rPr>
        <w:drawing>
          <wp:inline distT="0" distB="0" distL="0" distR="0" wp14:anchorId="5E2BA0F1" wp14:editId="4ACA1990">
            <wp:extent cx="6188710" cy="1864360"/>
            <wp:effectExtent l="0" t="0" r="0" b="2540"/>
            <wp:docPr id="1915221302" name="図 1" descr="グラフ, 棒グラフ&#10;&#10;AI によって生成されたコンテンツは間違っている可能性があります。">
              <a:extLst xmlns:a="http://schemas.openxmlformats.org/drawingml/2006/main">
                <a:ext uri="{FF2B5EF4-FFF2-40B4-BE49-F238E27FC236}">
                  <a16:creationId xmlns:a16="http://schemas.microsoft.com/office/drawing/2014/main" id="{B9598ECE-ACBC-3096-B10C-C800FC07B4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 棒グラフ&#10;&#10;AI によって生成されたコンテンツは間違っている可能性があります。">
                      <a:extLst>
                        <a:ext uri="{FF2B5EF4-FFF2-40B4-BE49-F238E27FC236}">
                          <a16:creationId xmlns:a16="http://schemas.microsoft.com/office/drawing/2014/main" id="{B9598ECE-ACBC-3096-B10C-C800FC07B465}"/>
                        </a:ext>
                      </a:extLst>
                    </pic:cNvPr>
                    <pic:cNvPicPr>
                      <a:picLocks noChangeAspect="1"/>
                    </pic:cNvPicPr>
                  </pic:nvPicPr>
                  <pic:blipFill>
                    <a:blip r:embed="rId13"/>
                    <a:stretch>
                      <a:fillRect/>
                    </a:stretch>
                  </pic:blipFill>
                  <pic:spPr>
                    <a:xfrm>
                      <a:off x="0" y="0"/>
                      <a:ext cx="6188710" cy="1864360"/>
                    </a:xfrm>
                    <a:prstGeom prst="rect">
                      <a:avLst/>
                    </a:prstGeom>
                  </pic:spPr>
                </pic:pic>
              </a:graphicData>
            </a:graphic>
          </wp:inline>
        </w:drawing>
      </w:r>
    </w:p>
    <w:p w14:paraId="154629AC" w14:textId="77777777" w:rsidR="001A6093" w:rsidRPr="001A6093" w:rsidRDefault="001A6093" w:rsidP="001A6093"/>
    <w:p w14:paraId="3FB95BBD" w14:textId="670F65B6" w:rsidR="00976319" w:rsidRDefault="006C4A37" w:rsidP="00294BFD">
      <w:pPr>
        <w:pStyle w:val="1"/>
        <w:jc w:val="left"/>
        <w:rPr>
          <w:rFonts w:ascii="Helvetica" w:hAnsi="Helvetica" w:cs="Times New Roman"/>
          <w:b/>
          <w:bCs/>
          <w:sz w:val="22"/>
          <w:szCs w:val="22"/>
        </w:rPr>
      </w:pPr>
      <w:bookmarkStart w:id="8" w:name="_Toc202563351"/>
      <w:r w:rsidRPr="00FE697D">
        <w:rPr>
          <w:rFonts w:ascii="Helvetica" w:hAnsi="Helvetica" w:cs="Times New Roman"/>
          <w:b/>
          <w:bCs/>
          <w:sz w:val="22"/>
          <w:szCs w:val="22"/>
        </w:rPr>
        <w:t>Fig</w:t>
      </w:r>
      <w:r w:rsidR="0050703C">
        <w:rPr>
          <w:rFonts w:ascii="Helvetica" w:hAnsi="Helvetica" w:cs="Times New Roman"/>
          <w:b/>
          <w:bCs/>
          <w:sz w:val="22"/>
          <w:szCs w:val="22"/>
        </w:rPr>
        <w:t>ure</w:t>
      </w:r>
      <w:r w:rsidRPr="00FE697D">
        <w:rPr>
          <w:rFonts w:ascii="Helvetica" w:hAnsi="Helvetica" w:cs="Times New Roman"/>
          <w:b/>
          <w:bCs/>
          <w:sz w:val="22"/>
          <w:szCs w:val="22"/>
        </w:rPr>
        <w:t xml:space="preserve"> S</w:t>
      </w:r>
      <w:r w:rsidR="00294BFD">
        <w:rPr>
          <w:rFonts w:ascii="Helvetica" w:hAnsi="Helvetica" w:cs="Times New Roman"/>
          <w:b/>
          <w:bCs/>
          <w:sz w:val="22"/>
          <w:szCs w:val="22"/>
        </w:rPr>
        <w:t>4</w:t>
      </w:r>
      <w:r w:rsidRPr="00FE697D">
        <w:rPr>
          <w:rFonts w:ascii="Helvetica" w:hAnsi="Helvetica" w:cs="Times New Roman"/>
          <w:b/>
          <w:bCs/>
          <w:sz w:val="22"/>
          <w:szCs w:val="22"/>
        </w:rPr>
        <w:t>. Bar plots</w:t>
      </w:r>
      <w:r w:rsidR="00294BFD">
        <w:rPr>
          <w:rFonts w:ascii="Helvetica" w:hAnsi="Helvetica" w:cs="Times New Roman"/>
          <w:b/>
          <w:bCs/>
          <w:sz w:val="22"/>
          <w:szCs w:val="22"/>
        </w:rPr>
        <w:t xml:space="preserve"> for non-randomized controlled trials.</w:t>
      </w:r>
      <w:bookmarkEnd w:id="8"/>
    </w:p>
    <w:p w14:paraId="45013A9A" w14:textId="77777777" w:rsidR="001A6093" w:rsidRPr="001A6093" w:rsidRDefault="001A6093" w:rsidP="001A6093">
      <w:pPr>
        <w:rPr>
          <w:rFonts w:ascii="Times New Roman" w:hAnsi="Times New Roman" w:cs="Times New Roman"/>
          <w:sz w:val="22"/>
          <w:szCs w:val="22"/>
        </w:rPr>
      </w:pPr>
      <w:r w:rsidRPr="001A6093">
        <w:rPr>
          <w:rFonts w:ascii="Times New Roman" w:hAnsi="Times New Roman" w:cs="Times New Roman"/>
          <w:sz w:val="22"/>
          <w:szCs w:val="22"/>
        </w:rPr>
        <w:t>We assessed the risk of bias by using ROVIS-I version 2 in non-randomized controlled trials, and domain 1 was rated as “low expect for concerns about uncontrolled confounding”.</w:t>
      </w:r>
    </w:p>
    <w:p w14:paraId="5B31F0B9" w14:textId="77777777" w:rsidR="001A6093" w:rsidRDefault="001A6093" w:rsidP="001A6093">
      <w:r w:rsidRPr="001A6093">
        <w:rPr>
          <w:noProof/>
        </w:rPr>
        <w:drawing>
          <wp:inline distT="0" distB="0" distL="0" distR="0" wp14:anchorId="46438540" wp14:editId="275BBD38">
            <wp:extent cx="6188710" cy="1864360"/>
            <wp:effectExtent l="0" t="0" r="0" b="2540"/>
            <wp:docPr id="9" name="図 8">
              <a:extLst xmlns:a="http://schemas.openxmlformats.org/drawingml/2006/main">
                <a:ext uri="{FF2B5EF4-FFF2-40B4-BE49-F238E27FC236}">
                  <a16:creationId xmlns:a16="http://schemas.microsoft.com/office/drawing/2014/main" id="{A0898DDE-7271-DEC6-4565-49FF431764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A0898DDE-7271-DEC6-4565-49FF431764A3}"/>
                        </a:ext>
                      </a:extLst>
                    </pic:cNvPr>
                    <pic:cNvPicPr>
                      <a:picLocks noChangeAspect="1"/>
                    </pic:cNvPicPr>
                  </pic:nvPicPr>
                  <pic:blipFill>
                    <a:blip r:embed="rId14"/>
                    <a:stretch>
                      <a:fillRect/>
                    </a:stretch>
                  </pic:blipFill>
                  <pic:spPr>
                    <a:xfrm>
                      <a:off x="0" y="0"/>
                      <a:ext cx="6188710" cy="1864360"/>
                    </a:xfrm>
                    <a:prstGeom prst="rect">
                      <a:avLst/>
                    </a:prstGeom>
                  </pic:spPr>
                </pic:pic>
              </a:graphicData>
            </a:graphic>
          </wp:inline>
        </w:drawing>
      </w:r>
    </w:p>
    <w:p w14:paraId="25ECCDB0" w14:textId="77777777" w:rsidR="001A6093" w:rsidRDefault="001A6093" w:rsidP="001A6093">
      <w:r>
        <w:br w:type="page"/>
      </w:r>
    </w:p>
    <w:p w14:paraId="089BA2AC" w14:textId="667EAF07" w:rsidR="006C4A37" w:rsidRDefault="006C4A37" w:rsidP="00294BFD">
      <w:pPr>
        <w:pStyle w:val="1"/>
        <w:jc w:val="left"/>
        <w:rPr>
          <w:rFonts w:ascii="Helvetica" w:hAnsi="Helvetica" w:cs="Times New Roman"/>
          <w:b/>
          <w:bCs/>
          <w:sz w:val="22"/>
          <w:szCs w:val="22"/>
        </w:rPr>
      </w:pPr>
      <w:bookmarkStart w:id="9" w:name="_Toc202563352"/>
      <w:r w:rsidRPr="00FE697D">
        <w:rPr>
          <w:rFonts w:ascii="Helvetica" w:hAnsi="Helvetica" w:cs="Times New Roman"/>
          <w:b/>
          <w:bCs/>
          <w:sz w:val="22"/>
          <w:szCs w:val="22"/>
        </w:rPr>
        <w:lastRenderedPageBreak/>
        <w:t>Fig</w:t>
      </w:r>
      <w:r w:rsidR="0050703C">
        <w:rPr>
          <w:rFonts w:ascii="Helvetica" w:hAnsi="Helvetica" w:cs="Times New Roman"/>
          <w:b/>
          <w:bCs/>
          <w:sz w:val="22"/>
          <w:szCs w:val="22"/>
        </w:rPr>
        <w:t>ure</w:t>
      </w:r>
      <w:r w:rsidRPr="00FE697D">
        <w:rPr>
          <w:rFonts w:ascii="Helvetica" w:hAnsi="Helvetica" w:cs="Times New Roman"/>
          <w:b/>
          <w:bCs/>
          <w:sz w:val="22"/>
          <w:szCs w:val="22"/>
        </w:rPr>
        <w:t xml:space="preserve"> S</w:t>
      </w:r>
      <w:r w:rsidR="00294BFD">
        <w:rPr>
          <w:rFonts w:ascii="Helvetica" w:hAnsi="Helvetica" w:cs="Times New Roman"/>
          <w:b/>
          <w:bCs/>
          <w:sz w:val="22"/>
          <w:szCs w:val="22"/>
        </w:rPr>
        <w:t>5</w:t>
      </w:r>
      <w:r w:rsidRPr="00FE697D">
        <w:rPr>
          <w:rFonts w:ascii="Helvetica" w:hAnsi="Helvetica" w:cs="Times New Roman"/>
          <w:b/>
          <w:bCs/>
          <w:sz w:val="22"/>
          <w:szCs w:val="22"/>
        </w:rPr>
        <w:t>. Sensitivity analy</w:t>
      </w:r>
      <w:r w:rsidR="00E7451F" w:rsidRPr="00FE697D">
        <w:rPr>
          <w:rFonts w:ascii="Helvetica" w:hAnsi="Helvetica" w:cs="Times New Roman"/>
          <w:b/>
          <w:bCs/>
          <w:sz w:val="22"/>
          <w:szCs w:val="22"/>
        </w:rPr>
        <w:t>sis excluding studies to assess the pharmacotherapy for anemia</w:t>
      </w:r>
      <w:r w:rsidR="00294BFD">
        <w:rPr>
          <w:rFonts w:ascii="Helvetica" w:hAnsi="Helvetica" w:cs="Times New Roman"/>
          <w:b/>
          <w:bCs/>
          <w:sz w:val="22"/>
          <w:szCs w:val="22"/>
        </w:rPr>
        <w:t>.</w:t>
      </w:r>
      <w:bookmarkEnd w:id="9"/>
    </w:p>
    <w:p w14:paraId="48131ECD" w14:textId="77777777" w:rsidR="00083591" w:rsidRPr="00083591" w:rsidRDefault="00083591" w:rsidP="00083591"/>
    <w:p w14:paraId="55BC49C5" w14:textId="6557B820" w:rsidR="001A6093" w:rsidRDefault="00083591" w:rsidP="001A6093">
      <w:r w:rsidRPr="00083591">
        <w:rPr>
          <w:noProof/>
        </w:rPr>
        <w:drawing>
          <wp:inline distT="0" distB="0" distL="0" distR="0" wp14:anchorId="713F875A" wp14:editId="2D387ED5">
            <wp:extent cx="3911600" cy="2819400"/>
            <wp:effectExtent l="0" t="0" r="0" b="0"/>
            <wp:docPr id="12051201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20173" name=""/>
                    <pic:cNvPicPr/>
                  </pic:nvPicPr>
                  <pic:blipFill>
                    <a:blip r:embed="rId15"/>
                    <a:stretch>
                      <a:fillRect/>
                    </a:stretch>
                  </pic:blipFill>
                  <pic:spPr>
                    <a:xfrm>
                      <a:off x="0" y="0"/>
                      <a:ext cx="3911600" cy="2819400"/>
                    </a:xfrm>
                    <a:prstGeom prst="rect">
                      <a:avLst/>
                    </a:prstGeom>
                  </pic:spPr>
                </pic:pic>
              </a:graphicData>
            </a:graphic>
          </wp:inline>
        </w:drawing>
      </w:r>
    </w:p>
    <w:p w14:paraId="06FDFAFF" w14:textId="77777777" w:rsidR="00083591" w:rsidRPr="00083591" w:rsidRDefault="00083591" w:rsidP="001A6093"/>
    <w:p w14:paraId="3366E7A1" w14:textId="02B07BB3" w:rsidR="006C4A37" w:rsidRDefault="00E7451F" w:rsidP="00294BFD">
      <w:pPr>
        <w:pStyle w:val="1"/>
        <w:jc w:val="left"/>
        <w:rPr>
          <w:rFonts w:ascii="Helvetica" w:hAnsi="Helvetica" w:cs="Times New Roman"/>
          <w:b/>
          <w:bCs/>
          <w:sz w:val="22"/>
          <w:szCs w:val="22"/>
        </w:rPr>
      </w:pPr>
      <w:bookmarkStart w:id="10" w:name="_Toc202563353"/>
      <w:r w:rsidRPr="00FE697D">
        <w:rPr>
          <w:rFonts w:ascii="Helvetica" w:hAnsi="Helvetica" w:cs="Times New Roman"/>
          <w:b/>
          <w:bCs/>
          <w:sz w:val="22"/>
          <w:szCs w:val="22"/>
        </w:rPr>
        <w:t>Fig</w:t>
      </w:r>
      <w:r w:rsidR="0050703C">
        <w:rPr>
          <w:rFonts w:ascii="Helvetica" w:hAnsi="Helvetica" w:cs="Times New Roman"/>
          <w:b/>
          <w:bCs/>
          <w:sz w:val="22"/>
          <w:szCs w:val="22"/>
        </w:rPr>
        <w:t>ure</w:t>
      </w:r>
      <w:r w:rsidRPr="00FE697D">
        <w:rPr>
          <w:rFonts w:ascii="Helvetica" w:hAnsi="Helvetica" w:cs="Times New Roman"/>
          <w:b/>
          <w:bCs/>
          <w:sz w:val="22"/>
          <w:szCs w:val="22"/>
        </w:rPr>
        <w:t xml:space="preserve"> S</w:t>
      </w:r>
      <w:r w:rsidR="00294BFD">
        <w:rPr>
          <w:rFonts w:ascii="Helvetica" w:hAnsi="Helvetica" w:cs="Times New Roman"/>
          <w:b/>
          <w:bCs/>
          <w:sz w:val="22"/>
          <w:szCs w:val="22"/>
        </w:rPr>
        <w:t>6</w:t>
      </w:r>
      <w:r w:rsidRPr="00FE697D">
        <w:rPr>
          <w:rFonts w:ascii="Helvetica" w:hAnsi="Helvetica" w:cs="Times New Roman"/>
          <w:b/>
          <w:bCs/>
          <w:sz w:val="22"/>
          <w:szCs w:val="22"/>
        </w:rPr>
        <w:t>. Sensitivity analysis excluding</w:t>
      </w:r>
      <w:r w:rsidR="006C4A37" w:rsidRPr="00FE697D">
        <w:rPr>
          <w:rFonts w:ascii="Helvetica" w:hAnsi="Helvetica" w:cs="Times New Roman"/>
          <w:b/>
          <w:bCs/>
          <w:sz w:val="22"/>
          <w:szCs w:val="22"/>
        </w:rPr>
        <w:t xml:space="preserve"> non-randomized controlled trials</w:t>
      </w:r>
      <w:r w:rsidRPr="00FE697D">
        <w:rPr>
          <w:rFonts w:ascii="Helvetica" w:hAnsi="Helvetica" w:cs="Times New Roman"/>
          <w:b/>
          <w:bCs/>
          <w:sz w:val="22"/>
          <w:szCs w:val="22"/>
        </w:rPr>
        <w:t>.</w:t>
      </w:r>
      <w:bookmarkEnd w:id="10"/>
    </w:p>
    <w:p w14:paraId="05008834" w14:textId="77777777" w:rsidR="00083591" w:rsidRPr="00083591" w:rsidRDefault="00083591" w:rsidP="00083591"/>
    <w:p w14:paraId="0DD0D5E5" w14:textId="758D1F12" w:rsidR="001A6093" w:rsidRDefault="00083591" w:rsidP="001A6093">
      <w:r w:rsidRPr="00083591">
        <w:rPr>
          <w:noProof/>
        </w:rPr>
        <w:drawing>
          <wp:inline distT="0" distB="0" distL="0" distR="0" wp14:anchorId="41EDE2A3" wp14:editId="5E1C4CAC">
            <wp:extent cx="3911600" cy="2781300"/>
            <wp:effectExtent l="0" t="0" r="0" b="0"/>
            <wp:docPr id="6826783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78323" name=""/>
                    <pic:cNvPicPr/>
                  </pic:nvPicPr>
                  <pic:blipFill>
                    <a:blip r:embed="rId16"/>
                    <a:stretch>
                      <a:fillRect/>
                    </a:stretch>
                  </pic:blipFill>
                  <pic:spPr>
                    <a:xfrm>
                      <a:off x="0" y="0"/>
                      <a:ext cx="3911600" cy="2781300"/>
                    </a:xfrm>
                    <a:prstGeom prst="rect">
                      <a:avLst/>
                    </a:prstGeom>
                  </pic:spPr>
                </pic:pic>
              </a:graphicData>
            </a:graphic>
          </wp:inline>
        </w:drawing>
      </w:r>
    </w:p>
    <w:p w14:paraId="10C310A6" w14:textId="77777777" w:rsidR="00083591" w:rsidRDefault="00083591" w:rsidP="001A6093"/>
    <w:p w14:paraId="31621F80" w14:textId="6D5F56D8" w:rsidR="00083591" w:rsidRDefault="00083591" w:rsidP="001A6093">
      <w:r>
        <w:br w:type="page"/>
      </w:r>
    </w:p>
    <w:p w14:paraId="1FAA73D5" w14:textId="76E66C63" w:rsidR="00E7451F" w:rsidRDefault="00E7451F" w:rsidP="00294BFD">
      <w:pPr>
        <w:pStyle w:val="1"/>
        <w:jc w:val="left"/>
        <w:rPr>
          <w:rFonts w:ascii="Helvetica" w:hAnsi="Helvetica" w:cs="Times New Roman"/>
          <w:b/>
          <w:bCs/>
          <w:sz w:val="22"/>
          <w:szCs w:val="22"/>
        </w:rPr>
      </w:pPr>
      <w:bookmarkStart w:id="11" w:name="_Toc202563354"/>
      <w:r w:rsidRPr="00FE697D">
        <w:rPr>
          <w:rFonts w:ascii="Helvetica" w:hAnsi="Helvetica" w:cs="Times New Roman"/>
          <w:b/>
          <w:bCs/>
          <w:sz w:val="22"/>
          <w:szCs w:val="22"/>
        </w:rPr>
        <w:lastRenderedPageBreak/>
        <w:t>Fig</w:t>
      </w:r>
      <w:r w:rsidR="0050703C">
        <w:rPr>
          <w:rFonts w:ascii="Helvetica" w:hAnsi="Helvetica" w:cs="Times New Roman"/>
          <w:b/>
          <w:bCs/>
          <w:sz w:val="22"/>
          <w:szCs w:val="22"/>
        </w:rPr>
        <w:t>ure</w:t>
      </w:r>
      <w:r w:rsidRPr="00FE697D">
        <w:rPr>
          <w:rFonts w:ascii="Helvetica" w:hAnsi="Helvetica" w:cs="Times New Roman"/>
          <w:b/>
          <w:bCs/>
          <w:sz w:val="22"/>
          <w:szCs w:val="22"/>
        </w:rPr>
        <w:t xml:space="preserve"> S</w:t>
      </w:r>
      <w:r w:rsidR="00294BFD">
        <w:rPr>
          <w:rFonts w:ascii="Helvetica" w:hAnsi="Helvetica" w:cs="Times New Roman"/>
          <w:b/>
          <w:bCs/>
          <w:sz w:val="22"/>
          <w:szCs w:val="22"/>
        </w:rPr>
        <w:t>7</w:t>
      </w:r>
      <w:r w:rsidRPr="00FE697D">
        <w:rPr>
          <w:rFonts w:ascii="Helvetica" w:hAnsi="Helvetica" w:cs="Times New Roman"/>
          <w:b/>
          <w:bCs/>
          <w:sz w:val="22"/>
          <w:szCs w:val="22"/>
        </w:rPr>
        <w:t xml:space="preserve">. Sensitivity analysis </w:t>
      </w:r>
      <w:r w:rsidR="00897972" w:rsidRPr="00FE697D">
        <w:rPr>
          <w:rFonts w:ascii="Helvetica" w:hAnsi="Helvetica" w:cs="Times New Roman"/>
          <w:b/>
          <w:bCs/>
          <w:sz w:val="22"/>
          <w:szCs w:val="22"/>
        </w:rPr>
        <w:t>for</w:t>
      </w:r>
      <w:r w:rsidRPr="00FE697D">
        <w:rPr>
          <w:rFonts w:ascii="Helvetica" w:hAnsi="Helvetica" w:cs="Times New Roman"/>
          <w:b/>
          <w:bCs/>
          <w:sz w:val="22"/>
          <w:szCs w:val="22"/>
        </w:rPr>
        <w:t xml:space="preserve"> studies </w:t>
      </w:r>
      <w:r w:rsidR="00E81DB9">
        <w:rPr>
          <w:rFonts w:ascii="Helvetica" w:hAnsi="Helvetica" w:cs="Times New Roman"/>
          <w:b/>
          <w:bCs/>
          <w:sz w:val="22"/>
          <w:szCs w:val="22"/>
        </w:rPr>
        <w:t>measur</w:t>
      </w:r>
      <w:r w:rsidR="00556154">
        <w:rPr>
          <w:rFonts w:ascii="Helvetica" w:hAnsi="Helvetica" w:cs="Times New Roman"/>
          <w:b/>
          <w:bCs/>
          <w:sz w:val="22"/>
          <w:szCs w:val="22"/>
        </w:rPr>
        <w:t>ing</w:t>
      </w:r>
      <w:r w:rsidR="00E81DB9">
        <w:rPr>
          <w:rFonts w:ascii="Helvetica" w:hAnsi="Helvetica" w:cs="Times New Roman"/>
          <w:b/>
          <w:bCs/>
          <w:sz w:val="22"/>
          <w:szCs w:val="22"/>
        </w:rPr>
        <w:t xml:space="preserve"> ICU-acquired infections</w:t>
      </w:r>
      <w:r w:rsidRPr="00FE697D">
        <w:rPr>
          <w:rFonts w:ascii="Helvetica" w:hAnsi="Helvetica" w:cs="Times New Roman"/>
          <w:b/>
          <w:bCs/>
          <w:sz w:val="22"/>
          <w:szCs w:val="22"/>
        </w:rPr>
        <w:t>.</w:t>
      </w:r>
      <w:bookmarkEnd w:id="11"/>
    </w:p>
    <w:p w14:paraId="1C675108" w14:textId="77777777" w:rsidR="00083591" w:rsidRPr="00083591" w:rsidRDefault="00083591" w:rsidP="00083591"/>
    <w:p w14:paraId="692A6A59" w14:textId="05043EF8" w:rsidR="001A6093" w:rsidRDefault="00083591" w:rsidP="001A6093">
      <w:r w:rsidRPr="00083591">
        <w:rPr>
          <w:noProof/>
        </w:rPr>
        <w:drawing>
          <wp:inline distT="0" distB="0" distL="0" distR="0" wp14:anchorId="0EF06D77" wp14:editId="38A418A4">
            <wp:extent cx="3886200" cy="2717800"/>
            <wp:effectExtent l="0" t="0" r="0" b="0"/>
            <wp:docPr id="6606750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75032" name=""/>
                    <pic:cNvPicPr/>
                  </pic:nvPicPr>
                  <pic:blipFill>
                    <a:blip r:embed="rId17"/>
                    <a:stretch>
                      <a:fillRect/>
                    </a:stretch>
                  </pic:blipFill>
                  <pic:spPr>
                    <a:xfrm>
                      <a:off x="0" y="0"/>
                      <a:ext cx="3886200" cy="2717800"/>
                    </a:xfrm>
                    <a:prstGeom prst="rect">
                      <a:avLst/>
                    </a:prstGeom>
                  </pic:spPr>
                </pic:pic>
              </a:graphicData>
            </a:graphic>
          </wp:inline>
        </w:drawing>
      </w:r>
    </w:p>
    <w:p w14:paraId="0E8C3DB9" w14:textId="77777777" w:rsidR="00083591" w:rsidRPr="001A6093" w:rsidRDefault="00083591" w:rsidP="001A6093"/>
    <w:p w14:paraId="079C96EC" w14:textId="53216A86" w:rsidR="00E81DB9" w:rsidRPr="00E81DB9" w:rsidRDefault="00E7451F" w:rsidP="00E81DB9">
      <w:pPr>
        <w:pStyle w:val="1"/>
        <w:jc w:val="left"/>
        <w:rPr>
          <w:rFonts w:ascii="Helvetica" w:hAnsi="Helvetica" w:cs="Times New Roman"/>
          <w:b/>
          <w:bCs/>
          <w:sz w:val="22"/>
          <w:szCs w:val="22"/>
        </w:rPr>
      </w:pPr>
      <w:bookmarkStart w:id="12" w:name="_Toc202563355"/>
      <w:r w:rsidRPr="00FE697D">
        <w:rPr>
          <w:rFonts w:ascii="Helvetica" w:hAnsi="Helvetica" w:cs="Times New Roman"/>
          <w:b/>
          <w:bCs/>
          <w:sz w:val="22"/>
          <w:szCs w:val="22"/>
        </w:rPr>
        <w:t>Fig</w:t>
      </w:r>
      <w:r w:rsidR="0050703C">
        <w:rPr>
          <w:rFonts w:ascii="Helvetica" w:hAnsi="Helvetica" w:cs="Times New Roman"/>
          <w:b/>
          <w:bCs/>
          <w:sz w:val="22"/>
          <w:szCs w:val="22"/>
        </w:rPr>
        <w:t>ure</w:t>
      </w:r>
      <w:r w:rsidRPr="00FE697D">
        <w:rPr>
          <w:rFonts w:ascii="Helvetica" w:hAnsi="Helvetica" w:cs="Times New Roman"/>
          <w:b/>
          <w:bCs/>
          <w:sz w:val="22"/>
          <w:szCs w:val="22"/>
        </w:rPr>
        <w:t xml:space="preserve"> S</w:t>
      </w:r>
      <w:r w:rsidR="00294BFD">
        <w:rPr>
          <w:rFonts w:ascii="Helvetica" w:hAnsi="Helvetica" w:cs="Times New Roman"/>
          <w:b/>
          <w:bCs/>
          <w:sz w:val="22"/>
          <w:szCs w:val="22"/>
        </w:rPr>
        <w:t>8</w:t>
      </w:r>
      <w:r w:rsidRPr="00FE697D">
        <w:rPr>
          <w:rFonts w:ascii="Helvetica" w:hAnsi="Helvetica" w:cs="Times New Roman"/>
          <w:b/>
          <w:bCs/>
          <w:sz w:val="22"/>
          <w:szCs w:val="22"/>
        </w:rPr>
        <w:t xml:space="preserve">. Sensitivity analysis </w:t>
      </w:r>
      <w:r w:rsidR="00897972" w:rsidRPr="00FE697D">
        <w:rPr>
          <w:rFonts w:ascii="Helvetica" w:hAnsi="Helvetica" w:cs="Times New Roman"/>
          <w:b/>
          <w:bCs/>
          <w:sz w:val="22"/>
          <w:szCs w:val="22"/>
        </w:rPr>
        <w:t>for</w:t>
      </w:r>
      <w:r w:rsidRPr="00FE697D">
        <w:rPr>
          <w:rFonts w:ascii="Helvetica" w:hAnsi="Helvetica" w:cs="Times New Roman"/>
          <w:b/>
          <w:bCs/>
          <w:sz w:val="22"/>
          <w:szCs w:val="22"/>
        </w:rPr>
        <w:t xml:space="preserve"> studies </w:t>
      </w:r>
      <w:r w:rsidR="00E81DB9">
        <w:rPr>
          <w:rFonts w:ascii="Helvetica" w:hAnsi="Helvetica" w:cs="Times New Roman"/>
          <w:b/>
          <w:bCs/>
          <w:sz w:val="22"/>
          <w:szCs w:val="22"/>
        </w:rPr>
        <w:t>measur</w:t>
      </w:r>
      <w:r w:rsidR="00FF1025">
        <w:rPr>
          <w:rFonts w:ascii="Helvetica" w:hAnsi="Helvetica" w:cs="Times New Roman"/>
          <w:b/>
          <w:bCs/>
          <w:sz w:val="22"/>
          <w:szCs w:val="22"/>
        </w:rPr>
        <w:t>ing</w:t>
      </w:r>
      <w:r w:rsidR="00E81DB9">
        <w:rPr>
          <w:rFonts w:ascii="Helvetica" w:hAnsi="Helvetica" w:cs="Times New Roman"/>
          <w:b/>
          <w:bCs/>
          <w:sz w:val="22"/>
          <w:szCs w:val="22"/>
        </w:rPr>
        <w:t xml:space="preserve"> Hospital-acquired infections</w:t>
      </w:r>
      <w:r w:rsidRPr="00FE697D">
        <w:rPr>
          <w:rFonts w:ascii="Helvetica" w:hAnsi="Helvetica" w:cs="Times New Roman"/>
          <w:b/>
          <w:bCs/>
          <w:sz w:val="22"/>
          <w:szCs w:val="22"/>
        </w:rPr>
        <w:t>.</w:t>
      </w:r>
      <w:bookmarkEnd w:id="12"/>
    </w:p>
    <w:p w14:paraId="1CCF3BA5" w14:textId="2C791915" w:rsidR="00E81DB9" w:rsidRDefault="00E81DB9" w:rsidP="00E81DB9">
      <w:pPr>
        <w:spacing w:line="480" w:lineRule="auto"/>
        <w:rPr>
          <w:rFonts w:ascii="Times New Roman" w:hAnsi="Times New Roman" w:cs="Times New Roman"/>
          <w:sz w:val="22"/>
          <w:szCs w:val="22"/>
        </w:rPr>
      </w:pPr>
      <w:r>
        <w:rPr>
          <w:rFonts w:ascii="Times New Roman" w:hAnsi="Times New Roman" w:cs="Times New Roman"/>
          <w:sz w:val="22"/>
          <w:szCs w:val="22"/>
        </w:rPr>
        <w:t>The data of hospital stay included the follow-up time over 28 days after randomization.</w:t>
      </w:r>
    </w:p>
    <w:p w14:paraId="71BB2F78" w14:textId="77777777" w:rsidR="00083591" w:rsidRPr="00E81DB9" w:rsidRDefault="00083591" w:rsidP="00E81DB9">
      <w:pPr>
        <w:spacing w:line="480" w:lineRule="auto"/>
        <w:rPr>
          <w:rFonts w:ascii="Times New Roman" w:hAnsi="Times New Roman" w:cs="Times New Roman"/>
          <w:sz w:val="22"/>
          <w:szCs w:val="22"/>
        </w:rPr>
      </w:pPr>
    </w:p>
    <w:p w14:paraId="53370643" w14:textId="28B911B9" w:rsidR="001A6093" w:rsidRDefault="00083591" w:rsidP="001A6093">
      <w:r w:rsidRPr="00083591">
        <w:rPr>
          <w:noProof/>
        </w:rPr>
        <w:drawing>
          <wp:inline distT="0" distB="0" distL="0" distR="0" wp14:anchorId="5EE99C88" wp14:editId="4326F256">
            <wp:extent cx="3886200" cy="2667000"/>
            <wp:effectExtent l="0" t="0" r="0" b="0"/>
            <wp:docPr id="6314554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55436" name=""/>
                    <pic:cNvPicPr/>
                  </pic:nvPicPr>
                  <pic:blipFill>
                    <a:blip r:embed="rId18"/>
                    <a:stretch>
                      <a:fillRect/>
                    </a:stretch>
                  </pic:blipFill>
                  <pic:spPr>
                    <a:xfrm>
                      <a:off x="0" y="0"/>
                      <a:ext cx="3886200" cy="2667000"/>
                    </a:xfrm>
                    <a:prstGeom prst="rect">
                      <a:avLst/>
                    </a:prstGeom>
                  </pic:spPr>
                </pic:pic>
              </a:graphicData>
            </a:graphic>
          </wp:inline>
        </w:drawing>
      </w:r>
    </w:p>
    <w:p w14:paraId="01C676AB" w14:textId="1B6C969B" w:rsidR="00083591" w:rsidRDefault="00083591" w:rsidP="001A6093">
      <w:r>
        <w:br w:type="page"/>
      </w:r>
    </w:p>
    <w:p w14:paraId="00F81D0C" w14:textId="5AC9E1F5" w:rsidR="00E7451F" w:rsidRDefault="00E7451F" w:rsidP="00294BFD">
      <w:pPr>
        <w:pStyle w:val="1"/>
        <w:jc w:val="left"/>
        <w:rPr>
          <w:rFonts w:ascii="Helvetica" w:hAnsi="Helvetica" w:cs="Times New Roman"/>
          <w:b/>
          <w:bCs/>
          <w:sz w:val="22"/>
          <w:szCs w:val="22"/>
        </w:rPr>
      </w:pPr>
      <w:bookmarkStart w:id="13" w:name="_Toc202563356"/>
      <w:r w:rsidRPr="00FE697D">
        <w:rPr>
          <w:rFonts w:ascii="Helvetica" w:hAnsi="Helvetica" w:cs="Times New Roman"/>
          <w:b/>
          <w:bCs/>
          <w:sz w:val="22"/>
          <w:szCs w:val="22"/>
        </w:rPr>
        <w:lastRenderedPageBreak/>
        <w:t>Fig</w:t>
      </w:r>
      <w:r w:rsidR="0050703C">
        <w:rPr>
          <w:rFonts w:ascii="Helvetica" w:hAnsi="Helvetica" w:cs="Times New Roman"/>
          <w:b/>
          <w:bCs/>
          <w:sz w:val="22"/>
          <w:szCs w:val="22"/>
        </w:rPr>
        <w:t>ure</w:t>
      </w:r>
      <w:r w:rsidRPr="00FE697D">
        <w:rPr>
          <w:rFonts w:ascii="Helvetica" w:hAnsi="Helvetica" w:cs="Times New Roman"/>
          <w:b/>
          <w:bCs/>
          <w:sz w:val="22"/>
          <w:szCs w:val="22"/>
        </w:rPr>
        <w:t xml:space="preserve"> S</w:t>
      </w:r>
      <w:r w:rsidR="00294BFD">
        <w:rPr>
          <w:rFonts w:ascii="Helvetica" w:hAnsi="Helvetica" w:cs="Times New Roman"/>
          <w:b/>
          <w:bCs/>
          <w:sz w:val="22"/>
          <w:szCs w:val="22"/>
        </w:rPr>
        <w:t>9</w:t>
      </w:r>
      <w:r w:rsidRPr="00FE697D">
        <w:rPr>
          <w:rFonts w:ascii="Helvetica" w:hAnsi="Helvetica" w:cs="Times New Roman"/>
          <w:b/>
          <w:bCs/>
          <w:sz w:val="22"/>
          <w:szCs w:val="22"/>
        </w:rPr>
        <w:t xml:space="preserve">. </w:t>
      </w:r>
      <w:r w:rsidR="00B5537A" w:rsidRPr="00FE697D">
        <w:rPr>
          <w:rFonts w:ascii="Helvetica" w:hAnsi="Helvetica" w:cs="Times New Roman"/>
          <w:b/>
          <w:bCs/>
          <w:sz w:val="22"/>
          <w:szCs w:val="22"/>
        </w:rPr>
        <w:t>Sensitivity analysis for hospital-acquired infections in patients with sepsis/septic shock.</w:t>
      </w:r>
      <w:bookmarkEnd w:id="13"/>
    </w:p>
    <w:p w14:paraId="084FDDBF" w14:textId="77777777" w:rsidR="00083591" w:rsidRPr="00083591" w:rsidRDefault="00083591" w:rsidP="00083591"/>
    <w:p w14:paraId="497F0DA1" w14:textId="1B878554" w:rsidR="001A6093" w:rsidRDefault="00083591" w:rsidP="001A6093">
      <w:r w:rsidRPr="00083591">
        <w:rPr>
          <w:noProof/>
        </w:rPr>
        <w:drawing>
          <wp:inline distT="0" distB="0" distL="0" distR="0" wp14:anchorId="3912B42B" wp14:editId="1D96A87F">
            <wp:extent cx="3886200" cy="2692400"/>
            <wp:effectExtent l="0" t="0" r="0" b="0"/>
            <wp:docPr id="9839882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88213" name=""/>
                    <pic:cNvPicPr/>
                  </pic:nvPicPr>
                  <pic:blipFill>
                    <a:blip r:embed="rId19"/>
                    <a:stretch>
                      <a:fillRect/>
                    </a:stretch>
                  </pic:blipFill>
                  <pic:spPr>
                    <a:xfrm>
                      <a:off x="0" y="0"/>
                      <a:ext cx="3886200" cy="2692400"/>
                    </a:xfrm>
                    <a:prstGeom prst="rect">
                      <a:avLst/>
                    </a:prstGeom>
                  </pic:spPr>
                </pic:pic>
              </a:graphicData>
            </a:graphic>
          </wp:inline>
        </w:drawing>
      </w:r>
    </w:p>
    <w:p w14:paraId="7C009608" w14:textId="77777777" w:rsidR="00083591" w:rsidRPr="001A6093" w:rsidRDefault="00083591" w:rsidP="001A6093"/>
    <w:p w14:paraId="2A3AC324" w14:textId="1D0A681D" w:rsidR="00B5537A" w:rsidRDefault="00B5537A" w:rsidP="00294BFD">
      <w:pPr>
        <w:pStyle w:val="1"/>
        <w:jc w:val="left"/>
        <w:rPr>
          <w:rFonts w:ascii="Helvetica" w:hAnsi="Helvetica" w:cs="Times New Roman"/>
          <w:b/>
          <w:bCs/>
          <w:sz w:val="22"/>
          <w:szCs w:val="22"/>
        </w:rPr>
      </w:pPr>
      <w:bookmarkStart w:id="14" w:name="_Toc202563357"/>
      <w:r w:rsidRPr="00FE697D">
        <w:rPr>
          <w:rFonts w:ascii="Helvetica" w:hAnsi="Helvetica" w:cs="Times New Roman"/>
          <w:b/>
          <w:bCs/>
          <w:sz w:val="22"/>
          <w:szCs w:val="22"/>
        </w:rPr>
        <w:t>Fig</w:t>
      </w:r>
      <w:r w:rsidR="0050703C">
        <w:rPr>
          <w:rFonts w:ascii="Helvetica" w:hAnsi="Helvetica" w:cs="Times New Roman"/>
          <w:b/>
          <w:bCs/>
          <w:sz w:val="22"/>
          <w:szCs w:val="22"/>
        </w:rPr>
        <w:t>ure</w:t>
      </w:r>
      <w:r w:rsidRPr="00FE697D">
        <w:rPr>
          <w:rFonts w:ascii="Helvetica" w:hAnsi="Helvetica" w:cs="Times New Roman"/>
          <w:b/>
          <w:bCs/>
          <w:sz w:val="22"/>
          <w:szCs w:val="22"/>
        </w:rPr>
        <w:t xml:space="preserve"> S</w:t>
      </w:r>
      <w:r w:rsidR="00294BFD">
        <w:rPr>
          <w:rFonts w:ascii="Helvetica" w:hAnsi="Helvetica" w:cs="Times New Roman"/>
          <w:b/>
          <w:bCs/>
          <w:sz w:val="22"/>
          <w:szCs w:val="22"/>
        </w:rPr>
        <w:t>10</w:t>
      </w:r>
      <w:r w:rsidRPr="00FE697D">
        <w:rPr>
          <w:rFonts w:ascii="Helvetica" w:hAnsi="Helvetica" w:cs="Times New Roman"/>
          <w:b/>
          <w:bCs/>
          <w:sz w:val="22"/>
          <w:szCs w:val="22"/>
        </w:rPr>
        <w:t>. Sensitivity analysis for hospital-acquired infections in patients with bacteremia.</w:t>
      </w:r>
      <w:bookmarkEnd w:id="14"/>
    </w:p>
    <w:p w14:paraId="3D926CDA" w14:textId="77777777" w:rsidR="00083591" w:rsidRPr="00083591" w:rsidRDefault="00083591" w:rsidP="00083591"/>
    <w:p w14:paraId="2B5CFF5E" w14:textId="24C209CF" w:rsidR="001A6093" w:rsidRDefault="00083591" w:rsidP="001A6093">
      <w:r w:rsidRPr="00083591">
        <w:rPr>
          <w:noProof/>
        </w:rPr>
        <w:drawing>
          <wp:inline distT="0" distB="0" distL="0" distR="0" wp14:anchorId="42FF0BFD" wp14:editId="4D7BAED1">
            <wp:extent cx="3898900" cy="2717800"/>
            <wp:effectExtent l="0" t="0" r="0" b="0"/>
            <wp:docPr id="6461586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58650" name=""/>
                    <pic:cNvPicPr/>
                  </pic:nvPicPr>
                  <pic:blipFill>
                    <a:blip r:embed="rId20"/>
                    <a:stretch>
                      <a:fillRect/>
                    </a:stretch>
                  </pic:blipFill>
                  <pic:spPr>
                    <a:xfrm>
                      <a:off x="0" y="0"/>
                      <a:ext cx="3898900" cy="2717800"/>
                    </a:xfrm>
                    <a:prstGeom prst="rect">
                      <a:avLst/>
                    </a:prstGeom>
                  </pic:spPr>
                </pic:pic>
              </a:graphicData>
            </a:graphic>
          </wp:inline>
        </w:drawing>
      </w:r>
    </w:p>
    <w:p w14:paraId="442D4F3D" w14:textId="2458DF82" w:rsidR="00083591" w:rsidRDefault="00083591" w:rsidP="001A6093">
      <w:r>
        <w:br w:type="page"/>
      </w:r>
    </w:p>
    <w:p w14:paraId="1E5DC483" w14:textId="49B9A334" w:rsidR="00E81DB9" w:rsidRDefault="00B5537A" w:rsidP="00E81DB9">
      <w:pPr>
        <w:pStyle w:val="1"/>
        <w:jc w:val="left"/>
        <w:rPr>
          <w:rFonts w:ascii="Helvetica" w:hAnsi="Helvetica" w:cs="Times New Roman"/>
          <w:b/>
          <w:bCs/>
          <w:sz w:val="22"/>
          <w:szCs w:val="22"/>
        </w:rPr>
      </w:pPr>
      <w:bookmarkStart w:id="15" w:name="_Toc202563358"/>
      <w:r w:rsidRPr="00FE697D">
        <w:rPr>
          <w:rFonts w:ascii="Helvetica" w:hAnsi="Helvetica" w:cs="Times New Roman"/>
          <w:b/>
          <w:bCs/>
          <w:sz w:val="22"/>
          <w:szCs w:val="22"/>
        </w:rPr>
        <w:lastRenderedPageBreak/>
        <w:t>Fig</w:t>
      </w:r>
      <w:r w:rsidR="0050703C">
        <w:rPr>
          <w:rFonts w:ascii="Helvetica" w:hAnsi="Helvetica" w:cs="Times New Roman"/>
          <w:b/>
          <w:bCs/>
          <w:sz w:val="22"/>
          <w:szCs w:val="22"/>
        </w:rPr>
        <w:t>ure</w:t>
      </w:r>
      <w:r w:rsidRPr="00FE697D">
        <w:rPr>
          <w:rFonts w:ascii="Helvetica" w:hAnsi="Helvetica" w:cs="Times New Roman"/>
          <w:b/>
          <w:bCs/>
          <w:sz w:val="22"/>
          <w:szCs w:val="22"/>
        </w:rPr>
        <w:t xml:space="preserve"> S</w:t>
      </w:r>
      <w:r w:rsidR="00294BFD">
        <w:rPr>
          <w:rFonts w:ascii="Helvetica" w:hAnsi="Helvetica" w:cs="Times New Roman"/>
          <w:b/>
          <w:bCs/>
          <w:sz w:val="22"/>
          <w:szCs w:val="22"/>
        </w:rPr>
        <w:t>11</w:t>
      </w:r>
      <w:r w:rsidRPr="00FE697D">
        <w:rPr>
          <w:rFonts w:ascii="Helvetica" w:hAnsi="Helvetica" w:cs="Times New Roman"/>
          <w:b/>
          <w:bCs/>
          <w:sz w:val="22"/>
          <w:szCs w:val="22"/>
        </w:rPr>
        <w:t>. Sensitivity analysis for hospital-acquired infections in patients with any infections.</w:t>
      </w:r>
      <w:bookmarkEnd w:id="15"/>
    </w:p>
    <w:p w14:paraId="7E0C9D87" w14:textId="77777777" w:rsidR="00083591" w:rsidRPr="00083591" w:rsidRDefault="00083591" w:rsidP="00083591"/>
    <w:p w14:paraId="63A3C04B" w14:textId="613C27A6" w:rsidR="001A6093" w:rsidRDefault="00083591" w:rsidP="001A6093">
      <w:r w:rsidRPr="00083591">
        <w:rPr>
          <w:noProof/>
        </w:rPr>
        <w:drawing>
          <wp:inline distT="0" distB="0" distL="0" distR="0" wp14:anchorId="5BCA0270" wp14:editId="6FCC7B8B">
            <wp:extent cx="3898900" cy="2730500"/>
            <wp:effectExtent l="0" t="0" r="0" b="0"/>
            <wp:docPr id="1869673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7398" name=""/>
                    <pic:cNvPicPr/>
                  </pic:nvPicPr>
                  <pic:blipFill>
                    <a:blip r:embed="rId21"/>
                    <a:stretch>
                      <a:fillRect/>
                    </a:stretch>
                  </pic:blipFill>
                  <pic:spPr>
                    <a:xfrm>
                      <a:off x="0" y="0"/>
                      <a:ext cx="3898900" cy="2730500"/>
                    </a:xfrm>
                    <a:prstGeom prst="rect">
                      <a:avLst/>
                    </a:prstGeom>
                  </pic:spPr>
                </pic:pic>
              </a:graphicData>
            </a:graphic>
          </wp:inline>
        </w:drawing>
      </w:r>
    </w:p>
    <w:p w14:paraId="4C9BDA96" w14:textId="77777777" w:rsidR="00083591" w:rsidRPr="00083591" w:rsidRDefault="00083591" w:rsidP="001A6093"/>
    <w:p w14:paraId="1C14F429" w14:textId="2477F55D" w:rsidR="00B5537A" w:rsidRDefault="00B5537A" w:rsidP="00294BFD">
      <w:pPr>
        <w:pStyle w:val="1"/>
        <w:jc w:val="left"/>
        <w:rPr>
          <w:rFonts w:ascii="Helvetica" w:hAnsi="Helvetica" w:cs="Times New Roman"/>
          <w:b/>
          <w:bCs/>
          <w:sz w:val="22"/>
          <w:szCs w:val="22"/>
        </w:rPr>
      </w:pPr>
      <w:bookmarkStart w:id="16" w:name="_Toc202563359"/>
      <w:r w:rsidRPr="00FE697D">
        <w:rPr>
          <w:rFonts w:ascii="Helvetica" w:hAnsi="Helvetica" w:cs="Times New Roman"/>
          <w:b/>
          <w:bCs/>
          <w:sz w:val="22"/>
          <w:szCs w:val="22"/>
        </w:rPr>
        <w:t>Fig</w:t>
      </w:r>
      <w:r w:rsidR="0050703C">
        <w:rPr>
          <w:rFonts w:ascii="Helvetica" w:hAnsi="Helvetica" w:cs="Times New Roman"/>
          <w:b/>
          <w:bCs/>
          <w:sz w:val="22"/>
          <w:szCs w:val="22"/>
        </w:rPr>
        <w:t>ure</w:t>
      </w:r>
      <w:r w:rsidRPr="00FE697D">
        <w:rPr>
          <w:rFonts w:ascii="Helvetica" w:hAnsi="Helvetica" w:cs="Times New Roman"/>
          <w:b/>
          <w:bCs/>
          <w:sz w:val="22"/>
          <w:szCs w:val="22"/>
        </w:rPr>
        <w:t xml:space="preserve"> S1</w:t>
      </w:r>
      <w:r w:rsidR="00294BFD">
        <w:rPr>
          <w:rFonts w:ascii="Helvetica" w:hAnsi="Helvetica" w:cs="Times New Roman"/>
          <w:b/>
          <w:bCs/>
          <w:sz w:val="22"/>
          <w:szCs w:val="22"/>
        </w:rPr>
        <w:t>2</w:t>
      </w:r>
      <w:r w:rsidRPr="00FE697D">
        <w:rPr>
          <w:rFonts w:ascii="Helvetica" w:hAnsi="Helvetica" w:cs="Times New Roman"/>
          <w:b/>
          <w:bCs/>
          <w:sz w:val="22"/>
          <w:szCs w:val="22"/>
        </w:rPr>
        <w:t>. Sensitivity analysis for hospital-acquired infections in patients with pneumonia.</w:t>
      </w:r>
      <w:bookmarkEnd w:id="16"/>
    </w:p>
    <w:p w14:paraId="4315C799" w14:textId="77777777" w:rsidR="00083591" w:rsidRPr="00083591" w:rsidRDefault="00083591" w:rsidP="00083591"/>
    <w:p w14:paraId="6AE7867C" w14:textId="230F2C5E" w:rsidR="001A6093" w:rsidRDefault="00083591" w:rsidP="001A6093">
      <w:r w:rsidRPr="00083591">
        <w:rPr>
          <w:noProof/>
        </w:rPr>
        <w:drawing>
          <wp:inline distT="0" distB="0" distL="0" distR="0" wp14:anchorId="1825DD3B" wp14:editId="7FA4D40E">
            <wp:extent cx="3873500" cy="2730500"/>
            <wp:effectExtent l="0" t="0" r="0" b="0"/>
            <wp:docPr id="12391806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80666" name=""/>
                    <pic:cNvPicPr/>
                  </pic:nvPicPr>
                  <pic:blipFill>
                    <a:blip r:embed="rId22"/>
                    <a:stretch>
                      <a:fillRect/>
                    </a:stretch>
                  </pic:blipFill>
                  <pic:spPr>
                    <a:xfrm>
                      <a:off x="0" y="0"/>
                      <a:ext cx="3873500" cy="2730500"/>
                    </a:xfrm>
                    <a:prstGeom prst="rect">
                      <a:avLst/>
                    </a:prstGeom>
                  </pic:spPr>
                </pic:pic>
              </a:graphicData>
            </a:graphic>
          </wp:inline>
        </w:drawing>
      </w:r>
    </w:p>
    <w:p w14:paraId="70916820" w14:textId="7112CAAD" w:rsidR="00667122" w:rsidRDefault="00667122" w:rsidP="001A6093">
      <w:r>
        <w:br w:type="page"/>
      </w:r>
    </w:p>
    <w:p w14:paraId="78F63798" w14:textId="380C3135" w:rsidR="00667122" w:rsidRDefault="00667122" w:rsidP="00667122">
      <w:pPr>
        <w:pStyle w:val="1"/>
        <w:rPr>
          <w:rFonts w:ascii="Helvetica" w:hAnsi="Helvetica"/>
          <w:b/>
          <w:bCs/>
          <w:sz w:val="22"/>
          <w:szCs w:val="22"/>
        </w:rPr>
      </w:pPr>
      <w:bookmarkStart w:id="17" w:name="_Toc202563360"/>
      <w:r w:rsidRPr="00667122">
        <w:rPr>
          <w:rFonts w:ascii="Helvetica" w:hAnsi="Helvetica"/>
          <w:b/>
          <w:bCs/>
          <w:sz w:val="22"/>
          <w:szCs w:val="22"/>
        </w:rPr>
        <w:lastRenderedPageBreak/>
        <w:t>Figure S1</w:t>
      </w:r>
      <w:r w:rsidR="001B48C3">
        <w:rPr>
          <w:rFonts w:ascii="Helvetica" w:hAnsi="Helvetica"/>
          <w:b/>
          <w:bCs/>
          <w:sz w:val="22"/>
          <w:szCs w:val="22"/>
        </w:rPr>
        <w:t>3</w:t>
      </w:r>
      <w:r w:rsidRPr="00667122">
        <w:rPr>
          <w:rFonts w:ascii="Helvetica" w:hAnsi="Helvetica"/>
          <w:b/>
          <w:bCs/>
          <w:sz w:val="22"/>
          <w:szCs w:val="22"/>
        </w:rPr>
        <w:t xml:space="preserve">. Sensitivity analysis for </w:t>
      </w:r>
      <w:r>
        <w:rPr>
          <w:rFonts w:ascii="Helvetica" w:hAnsi="Helvetica"/>
          <w:b/>
          <w:bCs/>
          <w:sz w:val="22"/>
          <w:szCs w:val="22"/>
        </w:rPr>
        <w:t>critically ill</w:t>
      </w:r>
      <w:r w:rsidRPr="00667122">
        <w:rPr>
          <w:rFonts w:ascii="Helvetica" w:hAnsi="Helvetica"/>
          <w:b/>
          <w:bCs/>
          <w:sz w:val="22"/>
          <w:szCs w:val="22"/>
        </w:rPr>
        <w:t xml:space="preserve"> patients with </w:t>
      </w:r>
      <w:r>
        <w:rPr>
          <w:rFonts w:ascii="Helvetica" w:hAnsi="Helvetica"/>
          <w:b/>
          <w:bCs/>
          <w:sz w:val="22"/>
          <w:szCs w:val="22"/>
        </w:rPr>
        <w:t>trauma</w:t>
      </w:r>
      <w:r w:rsidRPr="00667122">
        <w:rPr>
          <w:rFonts w:ascii="Helvetica" w:hAnsi="Helvetica"/>
          <w:b/>
          <w:bCs/>
          <w:sz w:val="22"/>
          <w:szCs w:val="22"/>
        </w:rPr>
        <w:t>.</w:t>
      </w:r>
      <w:bookmarkEnd w:id="17"/>
    </w:p>
    <w:p w14:paraId="2F93F83D" w14:textId="77777777" w:rsidR="00083591" w:rsidRPr="00083591" w:rsidRDefault="00083591" w:rsidP="00083591"/>
    <w:p w14:paraId="1CDFCF65" w14:textId="2063F92D" w:rsidR="00667122" w:rsidRDefault="00083591" w:rsidP="001A6093">
      <w:r w:rsidRPr="00083591">
        <w:rPr>
          <w:noProof/>
        </w:rPr>
        <w:drawing>
          <wp:inline distT="0" distB="0" distL="0" distR="0" wp14:anchorId="365AE913" wp14:editId="58AC5172">
            <wp:extent cx="3886200" cy="2755900"/>
            <wp:effectExtent l="0" t="0" r="0" b="0"/>
            <wp:docPr id="4163303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30351" name=""/>
                    <pic:cNvPicPr/>
                  </pic:nvPicPr>
                  <pic:blipFill>
                    <a:blip r:embed="rId23"/>
                    <a:stretch>
                      <a:fillRect/>
                    </a:stretch>
                  </pic:blipFill>
                  <pic:spPr>
                    <a:xfrm>
                      <a:off x="0" y="0"/>
                      <a:ext cx="3886200" cy="2755900"/>
                    </a:xfrm>
                    <a:prstGeom prst="rect">
                      <a:avLst/>
                    </a:prstGeom>
                  </pic:spPr>
                </pic:pic>
              </a:graphicData>
            </a:graphic>
          </wp:inline>
        </w:drawing>
      </w:r>
    </w:p>
    <w:p w14:paraId="2197F646" w14:textId="5AA71147" w:rsidR="00667122" w:rsidRDefault="00667122" w:rsidP="001A6093"/>
    <w:p w14:paraId="704626FC" w14:textId="0497736F" w:rsidR="000A3E8B" w:rsidRDefault="000A3E8B" w:rsidP="001A6093">
      <w:r>
        <w:br w:type="page"/>
      </w:r>
    </w:p>
    <w:p w14:paraId="028FA609" w14:textId="7F5AA336" w:rsidR="000A3E8B" w:rsidRPr="000A3E8B" w:rsidRDefault="000A3E8B" w:rsidP="000A3E8B">
      <w:pPr>
        <w:pStyle w:val="1"/>
        <w:jc w:val="left"/>
        <w:rPr>
          <w:rFonts w:ascii="Helvetica" w:hAnsi="Helvetica" w:cs="Times New Roman"/>
          <w:b/>
          <w:bCs/>
          <w:sz w:val="22"/>
          <w:szCs w:val="22"/>
        </w:rPr>
      </w:pPr>
      <w:bookmarkStart w:id="18" w:name="_Toc202563361"/>
      <w:r w:rsidRPr="000A3E8B">
        <w:rPr>
          <w:rFonts w:ascii="Helvetica" w:hAnsi="Helvetica" w:cs="Times New Roman"/>
          <w:b/>
          <w:bCs/>
          <w:sz w:val="22"/>
          <w:szCs w:val="22"/>
        </w:rPr>
        <w:lastRenderedPageBreak/>
        <w:t>e</w:t>
      </w:r>
      <w:r>
        <w:rPr>
          <w:rFonts w:ascii="Helvetica" w:hAnsi="Helvetica" w:cs="Times New Roman"/>
          <w:b/>
          <w:bCs/>
          <w:sz w:val="22"/>
          <w:szCs w:val="22"/>
        </w:rPr>
        <w:t>-</w:t>
      </w:r>
      <w:r w:rsidRPr="000A3E8B">
        <w:rPr>
          <w:rFonts w:ascii="Helvetica" w:hAnsi="Helvetica" w:cs="Times New Roman"/>
          <w:b/>
          <w:bCs/>
          <w:sz w:val="22"/>
          <w:szCs w:val="22"/>
        </w:rPr>
        <w:t>References</w:t>
      </w:r>
      <w:bookmarkEnd w:id="18"/>
    </w:p>
    <w:p w14:paraId="21257819" w14:textId="77777777" w:rsidR="0091685A" w:rsidRPr="0091685A" w:rsidRDefault="000A3E8B" w:rsidP="0091685A">
      <w:pPr>
        <w:pStyle w:val="EndNoteBibliography"/>
        <w:ind w:left="720" w:hanging="720"/>
        <w:rPr>
          <w:noProof/>
        </w:rPr>
      </w:pPr>
      <w:r>
        <w:fldChar w:fldCharType="begin"/>
      </w:r>
      <w:r>
        <w:instrText xml:space="preserve"> ADDIN EN.REFLIST </w:instrText>
      </w:r>
      <w:r>
        <w:fldChar w:fldCharType="separate"/>
      </w:r>
      <w:r w:rsidR="0091685A" w:rsidRPr="0091685A">
        <w:rPr>
          <w:noProof/>
        </w:rPr>
        <w:t>1.</w:t>
      </w:r>
      <w:r w:rsidR="0091685A" w:rsidRPr="0091685A">
        <w:rPr>
          <w:noProof/>
        </w:rPr>
        <w:tab/>
        <w:t>Aubron C, Syres G, Nichol A, Bailey M, Board J, Magrin G, Murray L, Presneill J, Sutton J, Vallance S</w:t>
      </w:r>
      <w:r w:rsidR="0091685A" w:rsidRPr="0091685A">
        <w:rPr>
          <w:i/>
          <w:noProof/>
        </w:rPr>
        <w:t xml:space="preserve"> et al</w:t>
      </w:r>
      <w:r w:rsidR="0091685A" w:rsidRPr="0091685A">
        <w:rPr>
          <w:noProof/>
        </w:rPr>
        <w:t>: A pilot feasibility trial of allocation of freshest available red blood cells versus standard care in critically ill patients. Transfusion</w:t>
      </w:r>
      <w:r w:rsidR="0091685A" w:rsidRPr="0091685A">
        <w:rPr>
          <w:i/>
          <w:noProof/>
        </w:rPr>
        <w:t xml:space="preserve"> </w:t>
      </w:r>
      <w:r w:rsidR="0091685A" w:rsidRPr="0091685A">
        <w:rPr>
          <w:noProof/>
        </w:rPr>
        <w:t>2012; 52(6):1196-202.</w:t>
      </w:r>
    </w:p>
    <w:p w14:paraId="3D425E72" w14:textId="77777777" w:rsidR="0091685A" w:rsidRPr="0091685A" w:rsidRDefault="0091685A" w:rsidP="0091685A">
      <w:pPr>
        <w:pStyle w:val="EndNoteBibliography"/>
        <w:ind w:left="720" w:hanging="720"/>
        <w:rPr>
          <w:noProof/>
        </w:rPr>
      </w:pPr>
      <w:r w:rsidRPr="0091685A">
        <w:rPr>
          <w:noProof/>
        </w:rPr>
        <w:t>2.</w:t>
      </w:r>
      <w:r w:rsidRPr="0091685A">
        <w:rPr>
          <w:noProof/>
        </w:rPr>
        <w:tab/>
        <w:t>Bergamin FS, Almeida JP, Landoni G, Galas F, Fukushima JT, Fominskiy E, Park CHL, Osawa EA, Diz MPE, Oliveira GQ</w:t>
      </w:r>
      <w:r w:rsidRPr="0091685A">
        <w:rPr>
          <w:i/>
          <w:noProof/>
        </w:rPr>
        <w:t xml:space="preserve"> et al</w:t>
      </w:r>
      <w:r w:rsidRPr="0091685A">
        <w:rPr>
          <w:noProof/>
        </w:rPr>
        <w:t>: Liberal Versus Restrictive Transfusion Strategy in Critically Ill Oncologic Patients: The Transfusion Requirements in Critically Ill Oncologic Patients Randomized Controlled Trial. Crit Care Med</w:t>
      </w:r>
      <w:r w:rsidRPr="0091685A">
        <w:rPr>
          <w:i/>
          <w:noProof/>
        </w:rPr>
        <w:t xml:space="preserve"> </w:t>
      </w:r>
      <w:r w:rsidRPr="0091685A">
        <w:rPr>
          <w:noProof/>
        </w:rPr>
        <w:t>2017; 45(5):766-73.</w:t>
      </w:r>
    </w:p>
    <w:p w14:paraId="35E98A43" w14:textId="77777777" w:rsidR="0091685A" w:rsidRPr="0091685A" w:rsidRDefault="0091685A" w:rsidP="0091685A">
      <w:pPr>
        <w:pStyle w:val="EndNoteBibliography"/>
        <w:ind w:left="720" w:hanging="720"/>
        <w:rPr>
          <w:noProof/>
        </w:rPr>
      </w:pPr>
      <w:r w:rsidRPr="0091685A">
        <w:rPr>
          <w:noProof/>
        </w:rPr>
        <w:t>3.</w:t>
      </w:r>
      <w:r w:rsidRPr="0091685A">
        <w:rPr>
          <w:noProof/>
        </w:rPr>
        <w:tab/>
        <w:t>Fogagnolo A, Azzolina D, Taccone FS, Pedarzani E, Pasa G, Marianello D, Valpiani G, Marchesini C, Annoni F, Moureau A</w:t>
      </w:r>
      <w:r w:rsidRPr="0091685A">
        <w:rPr>
          <w:i/>
          <w:noProof/>
        </w:rPr>
        <w:t xml:space="preserve"> et al</w:t>
      </w:r>
      <w:r w:rsidRPr="0091685A">
        <w:rPr>
          <w:noProof/>
        </w:rPr>
        <w:t>: Oxygen extraction-guided transfusion strategy in critically ill patients: study protocol for a randomised, open-labelled, controlled trial. BMJ Open</w:t>
      </w:r>
      <w:r w:rsidRPr="0091685A">
        <w:rPr>
          <w:i/>
          <w:noProof/>
        </w:rPr>
        <w:t xml:space="preserve"> </w:t>
      </w:r>
      <w:r w:rsidRPr="0091685A">
        <w:rPr>
          <w:noProof/>
        </w:rPr>
        <w:t>2024; 14(11):e089910.</w:t>
      </w:r>
    </w:p>
    <w:p w14:paraId="288A61BB" w14:textId="77777777" w:rsidR="0091685A" w:rsidRPr="0091685A" w:rsidRDefault="0091685A" w:rsidP="0091685A">
      <w:pPr>
        <w:pStyle w:val="EndNoteBibliography"/>
        <w:ind w:left="720" w:hanging="720"/>
        <w:rPr>
          <w:noProof/>
        </w:rPr>
      </w:pPr>
      <w:r w:rsidRPr="0091685A">
        <w:rPr>
          <w:noProof/>
        </w:rPr>
        <w:t>4.</w:t>
      </w:r>
      <w:r w:rsidRPr="0091685A">
        <w:rPr>
          <w:noProof/>
        </w:rPr>
        <w:tab/>
        <w:t>Hébert PC, Wells G, Marshall J, Martin C, Tweeddale M, Pagliarello G, Blajchman M: Transfusion requirements in critical care. A pilot study. Canadian Critical Care Trials Group. Jama</w:t>
      </w:r>
      <w:r w:rsidRPr="0091685A">
        <w:rPr>
          <w:i/>
          <w:noProof/>
        </w:rPr>
        <w:t xml:space="preserve"> </w:t>
      </w:r>
      <w:r w:rsidRPr="0091685A">
        <w:rPr>
          <w:noProof/>
        </w:rPr>
        <w:t>1995; 273(18):1439-44.</w:t>
      </w:r>
    </w:p>
    <w:p w14:paraId="3619A507" w14:textId="77777777" w:rsidR="0091685A" w:rsidRPr="0091685A" w:rsidRDefault="0091685A" w:rsidP="0091685A">
      <w:pPr>
        <w:pStyle w:val="EndNoteBibliography"/>
        <w:ind w:left="720" w:hanging="720"/>
        <w:rPr>
          <w:noProof/>
        </w:rPr>
      </w:pPr>
      <w:r w:rsidRPr="0091685A">
        <w:rPr>
          <w:noProof/>
        </w:rPr>
        <w:t>5.</w:t>
      </w:r>
      <w:r w:rsidRPr="0091685A">
        <w:rPr>
          <w:noProof/>
        </w:rPr>
        <w:tab/>
        <w:t>Holst LB, Haase N, Wetterslev J, Wernerman J, Guttormsen AB, Karlsson S, Johansson PI, Aneman A, Vang ML, Winding R</w:t>
      </w:r>
      <w:r w:rsidRPr="0091685A">
        <w:rPr>
          <w:i/>
          <w:noProof/>
        </w:rPr>
        <w:t xml:space="preserve"> et al</w:t>
      </w:r>
      <w:r w:rsidRPr="0091685A">
        <w:rPr>
          <w:noProof/>
        </w:rPr>
        <w:t>: Lower versus higher hemoglobin threshold for transfusion in septic shock. N Engl J Med</w:t>
      </w:r>
      <w:r w:rsidRPr="0091685A">
        <w:rPr>
          <w:i/>
          <w:noProof/>
        </w:rPr>
        <w:t xml:space="preserve"> </w:t>
      </w:r>
      <w:r w:rsidRPr="0091685A">
        <w:rPr>
          <w:noProof/>
        </w:rPr>
        <w:t>2014; 371(15):1381-91.</w:t>
      </w:r>
    </w:p>
    <w:p w14:paraId="1EFFDB49" w14:textId="77777777" w:rsidR="0091685A" w:rsidRPr="0091685A" w:rsidRDefault="0091685A" w:rsidP="0091685A">
      <w:pPr>
        <w:pStyle w:val="EndNoteBibliography"/>
        <w:ind w:left="720" w:hanging="720"/>
        <w:rPr>
          <w:noProof/>
        </w:rPr>
      </w:pPr>
      <w:r w:rsidRPr="0091685A">
        <w:rPr>
          <w:noProof/>
        </w:rPr>
        <w:t>6.</w:t>
      </w:r>
      <w:r w:rsidRPr="0091685A">
        <w:rPr>
          <w:noProof/>
        </w:rPr>
        <w:tab/>
        <w:t>Juffermans NP, Prins DJ, Vlaar AP, Nieuwland R, Binnekade JM: Transfusion-related risk of secondary bacterial infections in sepsis patients: a retrospective cohort study. Shock</w:t>
      </w:r>
      <w:r w:rsidRPr="0091685A">
        <w:rPr>
          <w:i/>
          <w:noProof/>
        </w:rPr>
        <w:t xml:space="preserve"> </w:t>
      </w:r>
      <w:r w:rsidRPr="0091685A">
        <w:rPr>
          <w:noProof/>
        </w:rPr>
        <w:t>2011; 35(4):355-9.</w:t>
      </w:r>
    </w:p>
    <w:p w14:paraId="347FFFB2" w14:textId="77777777" w:rsidR="0091685A" w:rsidRPr="0091685A" w:rsidRDefault="0091685A" w:rsidP="0091685A">
      <w:pPr>
        <w:pStyle w:val="EndNoteBibliography"/>
        <w:ind w:left="720" w:hanging="720"/>
        <w:rPr>
          <w:noProof/>
        </w:rPr>
      </w:pPr>
      <w:r w:rsidRPr="0091685A">
        <w:rPr>
          <w:noProof/>
        </w:rPr>
        <w:t>7.</w:t>
      </w:r>
      <w:r w:rsidRPr="0091685A">
        <w:rPr>
          <w:noProof/>
        </w:rPr>
        <w:tab/>
        <w:t>Leal-Noval SR, Arellano-Orden V, Muñoz-Gómez M, Cayuela A, Marín-Caballos A, Rincón-Ferrari MD, García-Alfaro C, Amaya-Villar R, Casado-Méndez M, Dusseck R</w:t>
      </w:r>
      <w:r w:rsidRPr="0091685A">
        <w:rPr>
          <w:i/>
          <w:noProof/>
        </w:rPr>
        <w:t xml:space="preserve"> et al</w:t>
      </w:r>
      <w:r w:rsidRPr="0091685A">
        <w:rPr>
          <w:noProof/>
        </w:rPr>
        <w:t>: Red Blood Cell Transfusion Guided by Near Infrared Spectroscopy in Neurocritically Ill Patients with Moderate or Severe Anemia: A Randomized, Controlled Trial. J Neurotrauma</w:t>
      </w:r>
      <w:r w:rsidRPr="0091685A">
        <w:rPr>
          <w:i/>
          <w:noProof/>
        </w:rPr>
        <w:t xml:space="preserve"> </w:t>
      </w:r>
      <w:r w:rsidRPr="0091685A">
        <w:rPr>
          <w:noProof/>
        </w:rPr>
        <w:t>2017; 34(17):2553-59.</w:t>
      </w:r>
    </w:p>
    <w:p w14:paraId="373EDA63" w14:textId="66C43938" w:rsidR="0091685A" w:rsidRPr="0091685A" w:rsidRDefault="0091685A" w:rsidP="0091685A">
      <w:pPr>
        <w:pStyle w:val="EndNoteBibliography"/>
        <w:ind w:left="720" w:hanging="720"/>
        <w:rPr>
          <w:noProof/>
        </w:rPr>
      </w:pPr>
      <w:r w:rsidRPr="0091685A">
        <w:rPr>
          <w:noProof/>
        </w:rPr>
        <w:t>8.</w:t>
      </w:r>
      <w:r w:rsidRPr="0091685A">
        <w:rPr>
          <w:noProof/>
        </w:rPr>
        <w:tab/>
        <w:t xml:space="preserve">. Transfusion in patients with onco-hematological malignancies resuscitated from septic shock (TRANSPORT). </w:t>
      </w:r>
      <w:hyperlink r:id="rId24" w:history="1">
        <w:r w:rsidRPr="0091685A">
          <w:rPr>
            <w:rStyle w:val="ab"/>
            <w:noProof/>
          </w:rPr>
          <w:t>https://clinicaltrials.gov/study/NCT03837171?cond=NCT03837171&amp;rank=1</w:t>
        </w:r>
      </w:hyperlink>
      <w:r w:rsidRPr="0091685A">
        <w:rPr>
          <w:noProof/>
        </w:rPr>
        <w:t>. Accessed 6 Jan 2025.</w:t>
      </w:r>
    </w:p>
    <w:p w14:paraId="7D31C3BD" w14:textId="4C631594" w:rsidR="0091685A" w:rsidRPr="0091685A" w:rsidRDefault="0091685A" w:rsidP="0091685A">
      <w:pPr>
        <w:pStyle w:val="EndNoteBibliography"/>
        <w:ind w:left="720" w:hanging="720"/>
        <w:rPr>
          <w:noProof/>
        </w:rPr>
      </w:pPr>
      <w:r w:rsidRPr="0091685A">
        <w:rPr>
          <w:noProof/>
        </w:rPr>
        <w:t>9.</w:t>
      </w:r>
      <w:r w:rsidRPr="0091685A">
        <w:rPr>
          <w:noProof/>
        </w:rPr>
        <w:tab/>
        <w:t xml:space="preserve">. Use of epoetin alfa and iron derisomaltose in treatment of anemia in patients with sepsis or septic shock: a randomized controlled trial (EpoAid). </w:t>
      </w:r>
      <w:hyperlink r:id="rId25" w:history="1">
        <w:r w:rsidRPr="0091685A">
          <w:rPr>
            <w:rStyle w:val="ab"/>
            <w:noProof/>
          </w:rPr>
          <w:t>https://clinicaltrials.gov/study/NCT06670963?cond=NCT06670963&amp;rank=1</w:t>
        </w:r>
      </w:hyperlink>
      <w:r w:rsidRPr="0091685A">
        <w:rPr>
          <w:noProof/>
        </w:rPr>
        <w:t>. Accessed 18 Jan 2025.</w:t>
      </w:r>
    </w:p>
    <w:p w14:paraId="3DA6A2F4" w14:textId="77777777" w:rsidR="0091685A" w:rsidRPr="0091685A" w:rsidRDefault="0091685A" w:rsidP="0091685A">
      <w:pPr>
        <w:pStyle w:val="EndNoteBibliography"/>
        <w:ind w:left="720" w:hanging="720"/>
        <w:rPr>
          <w:noProof/>
        </w:rPr>
      </w:pPr>
      <w:r w:rsidRPr="0091685A">
        <w:rPr>
          <w:noProof/>
        </w:rPr>
        <w:t>10.</w:t>
      </w:r>
      <w:r w:rsidRPr="0091685A">
        <w:rPr>
          <w:noProof/>
        </w:rPr>
        <w:tab/>
        <w:t>Nederpelt CJ, El Hechi M, Parks J, Fawley J, Mendoza AE, Saillant N, King DR, Fagenholz PJ, Velmahos GC, Kaafarani HMA: The dose-dependent relationship between blood transfusions and infections after trauma: A population-based study. J Trauma Acute Care Surg</w:t>
      </w:r>
      <w:r w:rsidRPr="0091685A">
        <w:rPr>
          <w:i/>
          <w:noProof/>
        </w:rPr>
        <w:t xml:space="preserve"> </w:t>
      </w:r>
      <w:r w:rsidRPr="0091685A">
        <w:rPr>
          <w:noProof/>
        </w:rPr>
        <w:t>2020; 89(1):51-57.</w:t>
      </w:r>
    </w:p>
    <w:p w14:paraId="1C0DFC60" w14:textId="77777777" w:rsidR="0091685A" w:rsidRPr="0091685A" w:rsidRDefault="0091685A" w:rsidP="0091685A">
      <w:pPr>
        <w:pStyle w:val="EndNoteBibliography"/>
        <w:ind w:left="720" w:hanging="720"/>
        <w:rPr>
          <w:noProof/>
        </w:rPr>
      </w:pPr>
      <w:r w:rsidRPr="0091685A">
        <w:rPr>
          <w:noProof/>
        </w:rPr>
        <w:t>11.</w:t>
      </w:r>
      <w:r w:rsidRPr="0091685A">
        <w:rPr>
          <w:noProof/>
        </w:rPr>
        <w:tab/>
        <w:t>Walsh TS, McArdle F, McLellan SA, Maciver C, Maginnis M, Prescott RJ, McClelland DB: Does the storage time of transfused red blood cells influence regional or global indexes of tissue oxygenation in anemic critically ill patients? Crit Care Med</w:t>
      </w:r>
      <w:r w:rsidRPr="0091685A">
        <w:rPr>
          <w:i/>
          <w:noProof/>
        </w:rPr>
        <w:t xml:space="preserve"> </w:t>
      </w:r>
      <w:r w:rsidRPr="0091685A">
        <w:rPr>
          <w:noProof/>
        </w:rPr>
        <w:t>2004; 32(2):364-71.</w:t>
      </w:r>
    </w:p>
    <w:p w14:paraId="6164A619" w14:textId="77777777" w:rsidR="0091685A" w:rsidRPr="0091685A" w:rsidRDefault="0091685A" w:rsidP="0091685A">
      <w:pPr>
        <w:pStyle w:val="EndNoteBibliography"/>
        <w:ind w:left="720" w:hanging="720"/>
        <w:rPr>
          <w:noProof/>
        </w:rPr>
      </w:pPr>
      <w:r w:rsidRPr="0091685A">
        <w:rPr>
          <w:noProof/>
        </w:rPr>
        <w:t>12.</w:t>
      </w:r>
      <w:r w:rsidRPr="0091685A">
        <w:rPr>
          <w:noProof/>
        </w:rPr>
        <w:tab/>
        <w:t>Walsh TS, Boyd JA, Watson D, Hope D, Lewis S, Krishan A, Forbes JF, Ramsay P, Pearse R, Wallis C</w:t>
      </w:r>
      <w:r w:rsidRPr="0091685A">
        <w:rPr>
          <w:i/>
          <w:noProof/>
        </w:rPr>
        <w:t xml:space="preserve"> et al</w:t>
      </w:r>
      <w:r w:rsidRPr="0091685A">
        <w:rPr>
          <w:noProof/>
        </w:rPr>
        <w:t>: Restrictive versus liberal transfusion strategies for older mechanically ventilated critically ill patients: a randomized pilot trial. Crit Care Med</w:t>
      </w:r>
      <w:r w:rsidRPr="0091685A">
        <w:rPr>
          <w:i/>
          <w:noProof/>
        </w:rPr>
        <w:t xml:space="preserve"> </w:t>
      </w:r>
      <w:r w:rsidRPr="0091685A">
        <w:rPr>
          <w:noProof/>
        </w:rPr>
        <w:t>2013; 41(10):2354-63.</w:t>
      </w:r>
    </w:p>
    <w:p w14:paraId="732BAC03" w14:textId="77777777" w:rsidR="0091685A" w:rsidRPr="0091685A" w:rsidRDefault="0091685A" w:rsidP="0091685A">
      <w:pPr>
        <w:pStyle w:val="EndNoteBibliography"/>
        <w:ind w:left="720" w:hanging="720"/>
        <w:rPr>
          <w:noProof/>
        </w:rPr>
      </w:pPr>
      <w:r w:rsidRPr="0091685A">
        <w:rPr>
          <w:noProof/>
        </w:rPr>
        <w:lastRenderedPageBreak/>
        <w:t>13.</w:t>
      </w:r>
      <w:r w:rsidRPr="0091685A">
        <w:rPr>
          <w:noProof/>
        </w:rPr>
        <w:tab/>
        <w:t>Wang W, He Q, Zhu S, Wang M, Kang Y, Zhang R, Ji P, Zou K, Zong Z, Sun X: Association between blood transfusion and ventilator-associated events: a nested case-control study. Infect Control Hosp Epidemiol</w:t>
      </w:r>
      <w:r w:rsidRPr="0091685A">
        <w:rPr>
          <w:i/>
          <w:noProof/>
        </w:rPr>
        <w:t xml:space="preserve"> </w:t>
      </w:r>
      <w:r w:rsidRPr="0091685A">
        <w:rPr>
          <w:noProof/>
        </w:rPr>
        <w:t>2022; 43(5):597-602.</w:t>
      </w:r>
    </w:p>
    <w:p w14:paraId="223A032D" w14:textId="77777777" w:rsidR="0091685A" w:rsidRPr="0091685A" w:rsidRDefault="0091685A" w:rsidP="0091685A">
      <w:pPr>
        <w:pStyle w:val="EndNoteBibliography"/>
        <w:ind w:left="720" w:hanging="720"/>
        <w:rPr>
          <w:noProof/>
        </w:rPr>
      </w:pPr>
      <w:r w:rsidRPr="0091685A">
        <w:rPr>
          <w:noProof/>
        </w:rPr>
        <w:t>14.</w:t>
      </w:r>
      <w:r w:rsidRPr="0091685A">
        <w:rPr>
          <w:noProof/>
        </w:rPr>
        <w:tab/>
        <w:t>Zhang LM, Li R, Sun WB, Wang XP, Qi MM, Bai Y, Bai J, Zheng WC: Low-Dose, Early Fresh Frozen Plasma Transfusion Therapy After Severe Trauma Brain Injury: A Clinical, Prospective, Randomized, Controlled Study. World Neurosurg</w:t>
      </w:r>
      <w:r w:rsidRPr="0091685A">
        <w:rPr>
          <w:i/>
          <w:noProof/>
        </w:rPr>
        <w:t xml:space="preserve"> </w:t>
      </w:r>
      <w:r w:rsidRPr="0091685A">
        <w:rPr>
          <w:noProof/>
        </w:rPr>
        <w:t>2019; 132:e21-e27.</w:t>
      </w:r>
    </w:p>
    <w:p w14:paraId="1D95086C" w14:textId="77777777" w:rsidR="0091685A" w:rsidRPr="0091685A" w:rsidRDefault="0091685A" w:rsidP="0091685A">
      <w:pPr>
        <w:pStyle w:val="EndNoteBibliography"/>
        <w:ind w:left="720" w:hanging="720"/>
        <w:rPr>
          <w:noProof/>
        </w:rPr>
      </w:pPr>
      <w:r w:rsidRPr="0091685A">
        <w:rPr>
          <w:noProof/>
        </w:rPr>
        <w:t>15.</w:t>
      </w:r>
      <w:r w:rsidRPr="0091685A">
        <w:rPr>
          <w:noProof/>
        </w:rPr>
        <w:tab/>
        <w:t>Bochicchio GV, Napolitano L, Joshi M, Bochicchio K, Shih D, Meyer W, Scalea TM: Blood product transfusion and ventilator-associated pneumonia in trauma patients. Surg Infect (Larchmt)</w:t>
      </w:r>
      <w:r w:rsidRPr="0091685A">
        <w:rPr>
          <w:i/>
          <w:noProof/>
        </w:rPr>
        <w:t xml:space="preserve"> </w:t>
      </w:r>
      <w:r w:rsidRPr="0091685A">
        <w:rPr>
          <w:noProof/>
        </w:rPr>
        <w:t>2008; 9(4):415-22.</w:t>
      </w:r>
    </w:p>
    <w:p w14:paraId="13A2392C" w14:textId="77777777" w:rsidR="0091685A" w:rsidRPr="0091685A" w:rsidRDefault="0091685A" w:rsidP="0091685A">
      <w:pPr>
        <w:pStyle w:val="EndNoteBibliography"/>
        <w:ind w:left="720" w:hanging="720"/>
        <w:rPr>
          <w:noProof/>
        </w:rPr>
      </w:pPr>
      <w:r w:rsidRPr="0091685A">
        <w:rPr>
          <w:noProof/>
        </w:rPr>
        <w:t>16.</w:t>
      </w:r>
      <w:r w:rsidRPr="0091685A">
        <w:rPr>
          <w:noProof/>
        </w:rPr>
        <w:tab/>
        <w:t>Dupuis C, Garrouste-Orgeas M, Bailly S, Adrie C, Goldgran-Toledano D, Azoulay E, Ruckly S, Marcotte G, Souweine B, Darmon M</w:t>
      </w:r>
      <w:r w:rsidRPr="0091685A">
        <w:rPr>
          <w:i/>
          <w:noProof/>
        </w:rPr>
        <w:t xml:space="preserve"> et al</w:t>
      </w:r>
      <w:r w:rsidRPr="0091685A">
        <w:rPr>
          <w:noProof/>
        </w:rPr>
        <w:t>: Effect of Transfusion on Mortality and Other Adverse Events Among Critically Ill Septic Patients: An Observational Study Using a Marginal Structural Cox Model. Crit Care Med</w:t>
      </w:r>
      <w:r w:rsidRPr="0091685A">
        <w:rPr>
          <w:i/>
          <w:noProof/>
        </w:rPr>
        <w:t xml:space="preserve"> </w:t>
      </w:r>
      <w:r w:rsidRPr="0091685A">
        <w:rPr>
          <w:noProof/>
        </w:rPr>
        <w:t>2017; 45(12):1972-80.</w:t>
      </w:r>
    </w:p>
    <w:p w14:paraId="7F0BC648" w14:textId="77777777" w:rsidR="0091685A" w:rsidRPr="0091685A" w:rsidRDefault="0091685A" w:rsidP="0091685A">
      <w:pPr>
        <w:pStyle w:val="EndNoteBibliography"/>
        <w:ind w:left="720" w:hanging="720"/>
        <w:rPr>
          <w:noProof/>
        </w:rPr>
      </w:pPr>
      <w:r w:rsidRPr="0091685A">
        <w:rPr>
          <w:noProof/>
        </w:rPr>
        <w:t>17.</w:t>
      </w:r>
      <w:r w:rsidRPr="0091685A">
        <w:rPr>
          <w:noProof/>
        </w:rPr>
        <w:tab/>
        <w:t>Engele LJ, Straat M, van Rooijen IHM, de Vooght KMK, Cremer OL, Schultz MJ, Bos LDJ, Juffermans NP, Consortium M: Transfusion of platelets, but not of red blood cells, is independently associated with nosocomial infections in the critically ill. Ann Intensive Care</w:t>
      </w:r>
      <w:r w:rsidRPr="0091685A">
        <w:rPr>
          <w:i/>
          <w:noProof/>
        </w:rPr>
        <w:t xml:space="preserve"> </w:t>
      </w:r>
      <w:r w:rsidRPr="0091685A">
        <w:rPr>
          <w:noProof/>
        </w:rPr>
        <w:t>2016; 6(1):67.</w:t>
      </w:r>
    </w:p>
    <w:p w14:paraId="296E7DCF" w14:textId="77777777" w:rsidR="0091685A" w:rsidRPr="0091685A" w:rsidRDefault="0091685A" w:rsidP="0091685A">
      <w:pPr>
        <w:pStyle w:val="EndNoteBibliography"/>
        <w:ind w:left="720" w:hanging="720"/>
        <w:rPr>
          <w:noProof/>
        </w:rPr>
      </w:pPr>
      <w:r w:rsidRPr="0091685A">
        <w:rPr>
          <w:noProof/>
        </w:rPr>
        <w:t>18.</w:t>
      </w:r>
      <w:r w:rsidRPr="0091685A">
        <w:rPr>
          <w:noProof/>
        </w:rPr>
        <w:tab/>
        <w:t>George ME, Skarda DE, Watts CR, Pham HD, Beilman GJ: Aggressive red blood cell transfusion: no association with improved outcomes for victims of isolated traumatic brain injury. Neurocrit Care</w:t>
      </w:r>
      <w:r w:rsidRPr="0091685A">
        <w:rPr>
          <w:i/>
          <w:noProof/>
        </w:rPr>
        <w:t xml:space="preserve"> </w:t>
      </w:r>
      <w:r w:rsidRPr="0091685A">
        <w:rPr>
          <w:noProof/>
        </w:rPr>
        <w:t>2008; 8(3):337-43.</w:t>
      </w:r>
    </w:p>
    <w:p w14:paraId="0AAE7D9D" w14:textId="77777777" w:rsidR="0091685A" w:rsidRPr="0091685A" w:rsidRDefault="0091685A" w:rsidP="0091685A">
      <w:pPr>
        <w:pStyle w:val="EndNoteBibliography"/>
        <w:ind w:left="720" w:hanging="720"/>
        <w:rPr>
          <w:noProof/>
        </w:rPr>
      </w:pPr>
      <w:r w:rsidRPr="0091685A">
        <w:rPr>
          <w:noProof/>
        </w:rPr>
        <w:t>19.</w:t>
      </w:r>
      <w:r w:rsidRPr="0091685A">
        <w:rPr>
          <w:noProof/>
        </w:rPr>
        <w:tab/>
        <w:t>Juffermans NP, Vlaar AP, Prins DJ, Goslings JC, Binnekade JM: The age of red blood cells is associated with bacterial infections in critically ill trauma patients. Blood Transfus</w:t>
      </w:r>
      <w:r w:rsidRPr="0091685A">
        <w:rPr>
          <w:i/>
          <w:noProof/>
        </w:rPr>
        <w:t xml:space="preserve"> </w:t>
      </w:r>
      <w:r w:rsidRPr="0091685A">
        <w:rPr>
          <w:noProof/>
        </w:rPr>
        <w:t>2012; 10(3):290-5.</w:t>
      </w:r>
    </w:p>
    <w:p w14:paraId="1D9F1322" w14:textId="77777777" w:rsidR="0091685A" w:rsidRPr="0091685A" w:rsidRDefault="0091685A" w:rsidP="0091685A">
      <w:pPr>
        <w:pStyle w:val="EndNoteBibliography"/>
        <w:ind w:left="720" w:hanging="720"/>
        <w:rPr>
          <w:noProof/>
        </w:rPr>
      </w:pPr>
      <w:r w:rsidRPr="0091685A">
        <w:rPr>
          <w:noProof/>
        </w:rPr>
        <w:t>20.</w:t>
      </w:r>
      <w:r w:rsidRPr="0091685A">
        <w:rPr>
          <w:noProof/>
        </w:rPr>
        <w:tab/>
        <w:t>Leal-Noval SR, Muñoz-Gómez M, Jiménez-Sánchez M, Cayuela A, Leal-Romero M, Puppo-Moreno A, Enamorado J, Arellano-Orden V: Red blood cell transfusion in non-bleeding critically ill patients with moderate anemia: is there a benefit? Intensive Care Med</w:t>
      </w:r>
      <w:r w:rsidRPr="0091685A">
        <w:rPr>
          <w:i/>
          <w:noProof/>
        </w:rPr>
        <w:t xml:space="preserve"> </w:t>
      </w:r>
      <w:r w:rsidRPr="0091685A">
        <w:rPr>
          <w:noProof/>
        </w:rPr>
        <w:t>2013; 39(3):445-53.</w:t>
      </w:r>
    </w:p>
    <w:p w14:paraId="10280F68" w14:textId="77777777" w:rsidR="0091685A" w:rsidRPr="0091685A" w:rsidRDefault="0091685A" w:rsidP="0091685A">
      <w:pPr>
        <w:pStyle w:val="EndNoteBibliography"/>
        <w:ind w:left="720" w:hanging="720"/>
        <w:rPr>
          <w:noProof/>
        </w:rPr>
      </w:pPr>
      <w:r w:rsidRPr="0091685A">
        <w:rPr>
          <w:noProof/>
        </w:rPr>
        <w:t>21.</w:t>
      </w:r>
      <w:r w:rsidRPr="0091685A">
        <w:rPr>
          <w:noProof/>
        </w:rPr>
        <w:tab/>
        <w:t>Michalia M, Kompoti M, Panagiotakopoulou A, Kallitsi G, Charitidi M, Trikka-Graphakos E, Clouva-Molyvdas PM: Impact of red blood cells transfusion on ICU-acquired bloodstream infections: a case-control study. J Crit Care</w:t>
      </w:r>
      <w:r w:rsidRPr="0091685A">
        <w:rPr>
          <w:i/>
          <w:noProof/>
        </w:rPr>
        <w:t xml:space="preserve"> </w:t>
      </w:r>
      <w:r w:rsidRPr="0091685A">
        <w:rPr>
          <w:noProof/>
        </w:rPr>
        <w:t>2012; 27(6):655-61.</w:t>
      </w:r>
    </w:p>
    <w:p w14:paraId="7885A94A" w14:textId="77777777" w:rsidR="0091685A" w:rsidRPr="0091685A" w:rsidRDefault="0091685A" w:rsidP="0091685A">
      <w:pPr>
        <w:pStyle w:val="EndNoteBibliography"/>
        <w:ind w:left="720" w:hanging="720"/>
        <w:rPr>
          <w:noProof/>
        </w:rPr>
      </w:pPr>
      <w:r w:rsidRPr="0091685A">
        <w:rPr>
          <w:noProof/>
        </w:rPr>
        <w:t>22.</w:t>
      </w:r>
      <w:r w:rsidRPr="0091685A">
        <w:rPr>
          <w:noProof/>
        </w:rPr>
        <w:tab/>
        <w:t>Offner PJ, Moore EE, Biffl WL, Johnson JL, Silliman CC: Increased rate of infection associated with transfusion of old blood after severe injury. Arch Surg</w:t>
      </w:r>
      <w:r w:rsidRPr="0091685A">
        <w:rPr>
          <w:i/>
          <w:noProof/>
        </w:rPr>
        <w:t xml:space="preserve"> </w:t>
      </w:r>
      <w:r w:rsidRPr="0091685A">
        <w:rPr>
          <w:noProof/>
        </w:rPr>
        <w:t>2002; 137(6):711-6; discussion 16-7.</w:t>
      </w:r>
    </w:p>
    <w:p w14:paraId="06ADEFCE" w14:textId="77777777" w:rsidR="0091685A" w:rsidRPr="0091685A" w:rsidRDefault="0091685A" w:rsidP="0091685A">
      <w:pPr>
        <w:pStyle w:val="EndNoteBibliography"/>
        <w:ind w:left="720" w:hanging="720"/>
        <w:rPr>
          <w:noProof/>
        </w:rPr>
      </w:pPr>
      <w:r w:rsidRPr="0091685A">
        <w:rPr>
          <w:noProof/>
        </w:rPr>
        <w:t>23.</w:t>
      </w:r>
      <w:r w:rsidRPr="0091685A">
        <w:rPr>
          <w:noProof/>
        </w:rPr>
        <w:tab/>
        <w:t>Péju E, Llitjos JF, Charpentier J, François A, Marin N, Cariou A, Chiche JD, Mira JP, Lambert J, Jamme M</w:t>
      </w:r>
      <w:r w:rsidRPr="0091685A">
        <w:rPr>
          <w:i/>
          <w:noProof/>
        </w:rPr>
        <w:t xml:space="preserve"> et al</w:t>
      </w:r>
      <w:r w:rsidRPr="0091685A">
        <w:rPr>
          <w:noProof/>
        </w:rPr>
        <w:t>: Impact of Blood Product Transfusions on the Risk of ICU-Acquired Infections in Septic Shock. Crit Care Med</w:t>
      </w:r>
      <w:r w:rsidRPr="0091685A">
        <w:rPr>
          <w:i/>
          <w:noProof/>
        </w:rPr>
        <w:t xml:space="preserve"> </w:t>
      </w:r>
      <w:r w:rsidRPr="0091685A">
        <w:rPr>
          <w:noProof/>
        </w:rPr>
        <w:t>2021; 49(6):912-22.</w:t>
      </w:r>
    </w:p>
    <w:p w14:paraId="6B93B49C" w14:textId="77777777" w:rsidR="0091685A" w:rsidRPr="0091685A" w:rsidRDefault="0091685A" w:rsidP="0091685A">
      <w:pPr>
        <w:pStyle w:val="EndNoteBibliography"/>
        <w:ind w:left="720" w:hanging="720"/>
        <w:rPr>
          <w:noProof/>
        </w:rPr>
      </w:pPr>
      <w:r w:rsidRPr="0091685A">
        <w:rPr>
          <w:noProof/>
        </w:rPr>
        <w:t>24.</w:t>
      </w:r>
      <w:r w:rsidRPr="0091685A">
        <w:rPr>
          <w:noProof/>
        </w:rPr>
        <w:tab/>
        <w:t>Piriyapatsom A, Chaiwat O, Sak-Aroonchai J, Suwannasri W, Kanavitoon S: Incidence of red blood cell transfusion in mechanically ventilated surgical patients at Siriraj Hospital. J Med Assoc Thai</w:t>
      </w:r>
      <w:r w:rsidRPr="0091685A">
        <w:rPr>
          <w:i/>
          <w:noProof/>
        </w:rPr>
        <w:t xml:space="preserve"> </w:t>
      </w:r>
      <w:r w:rsidRPr="0091685A">
        <w:rPr>
          <w:noProof/>
        </w:rPr>
        <w:t>2014; 97(2):203-10.</w:t>
      </w:r>
    </w:p>
    <w:p w14:paraId="5F5A6E9D" w14:textId="77777777" w:rsidR="0091685A" w:rsidRPr="0091685A" w:rsidRDefault="0091685A" w:rsidP="0091685A">
      <w:pPr>
        <w:pStyle w:val="EndNoteBibliography"/>
        <w:ind w:left="720" w:hanging="720"/>
        <w:rPr>
          <w:noProof/>
        </w:rPr>
      </w:pPr>
      <w:r w:rsidRPr="0091685A">
        <w:rPr>
          <w:noProof/>
        </w:rPr>
        <w:t>25.</w:t>
      </w:r>
      <w:r w:rsidRPr="0091685A">
        <w:rPr>
          <w:noProof/>
        </w:rPr>
        <w:tab/>
        <w:t>Rachoin JS, Daher R, Schorr C, Milcarek B, Parrillo JE, Gerber DR: Microbiology, time course and clinical characteristics of infection in critically ill patients receiving packed red blood cell transfusion. Vox Sang</w:t>
      </w:r>
      <w:r w:rsidRPr="0091685A">
        <w:rPr>
          <w:i/>
          <w:noProof/>
        </w:rPr>
        <w:t xml:space="preserve"> </w:t>
      </w:r>
      <w:r w:rsidRPr="0091685A">
        <w:rPr>
          <w:noProof/>
        </w:rPr>
        <w:t>2009; 97(4):294-302.</w:t>
      </w:r>
    </w:p>
    <w:p w14:paraId="489A1BB9" w14:textId="77777777" w:rsidR="0091685A" w:rsidRPr="0091685A" w:rsidRDefault="0091685A" w:rsidP="0091685A">
      <w:pPr>
        <w:pStyle w:val="EndNoteBibliography"/>
        <w:ind w:left="720" w:hanging="720"/>
        <w:rPr>
          <w:noProof/>
        </w:rPr>
      </w:pPr>
      <w:r w:rsidRPr="0091685A">
        <w:rPr>
          <w:noProof/>
        </w:rPr>
        <w:lastRenderedPageBreak/>
        <w:t>26.</w:t>
      </w:r>
      <w:r w:rsidRPr="0091685A">
        <w:rPr>
          <w:noProof/>
        </w:rPr>
        <w:tab/>
        <w:t>Shorr AF, Jackson WL, Kelly KM, Fu M, Kollef MH: Transfusion practice and blood stream infections in critically ill patients. Chest</w:t>
      </w:r>
      <w:r w:rsidRPr="0091685A">
        <w:rPr>
          <w:i/>
          <w:noProof/>
        </w:rPr>
        <w:t xml:space="preserve"> </w:t>
      </w:r>
      <w:r w:rsidRPr="0091685A">
        <w:rPr>
          <w:noProof/>
        </w:rPr>
        <w:t>2005; 127(5):1722-8.</w:t>
      </w:r>
    </w:p>
    <w:p w14:paraId="12245C1A" w14:textId="77777777" w:rsidR="0091685A" w:rsidRPr="0091685A" w:rsidRDefault="0091685A" w:rsidP="0091685A">
      <w:pPr>
        <w:pStyle w:val="EndNoteBibliography"/>
        <w:ind w:left="720" w:hanging="720"/>
        <w:rPr>
          <w:noProof/>
        </w:rPr>
      </w:pPr>
      <w:r w:rsidRPr="0091685A">
        <w:rPr>
          <w:noProof/>
        </w:rPr>
        <w:t>27.</w:t>
      </w:r>
      <w:r w:rsidRPr="0091685A">
        <w:rPr>
          <w:noProof/>
        </w:rPr>
        <w:tab/>
        <w:t>Taylor RW, Manganaro L, O'Brien J, Trottier SJ, Parkar N, Veremakis C: Impact of allogenic packed red blood cell transfusion on nosocomial infection rates in the critically ill patient. Crit Care Med</w:t>
      </w:r>
      <w:r w:rsidRPr="0091685A">
        <w:rPr>
          <w:i/>
          <w:noProof/>
        </w:rPr>
        <w:t xml:space="preserve"> </w:t>
      </w:r>
      <w:r w:rsidRPr="0091685A">
        <w:rPr>
          <w:noProof/>
        </w:rPr>
        <w:t>2002; 30(10):2249-54.</w:t>
      </w:r>
    </w:p>
    <w:p w14:paraId="09249820" w14:textId="77777777" w:rsidR="0091685A" w:rsidRPr="0091685A" w:rsidRDefault="0091685A" w:rsidP="0091685A">
      <w:pPr>
        <w:pStyle w:val="EndNoteBibliography"/>
        <w:ind w:left="720" w:hanging="720"/>
        <w:rPr>
          <w:noProof/>
        </w:rPr>
      </w:pPr>
      <w:r w:rsidRPr="0091685A">
        <w:rPr>
          <w:noProof/>
        </w:rPr>
        <w:t>28.</w:t>
      </w:r>
      <w:r w:rsidRPr="0091685A">
        <w:rPr>
          <w:noProof/>
        </w:rPr>
        <w:tab/>
        <w:t>Taylor RW, O'Brien J, Trottier SJ, Manganaro L, Cytron M, Lesko MF, Arnzen K, Cappadoro C, Fu M, Plisco MS</w:t>
      </w:r>
      <w:r w:rsidRPr="0091685A">
        <w:rPr>
          <w:i/>
          <w:noProof/>
        </w:rPr>
        <w:t xml:space="preserve"> et al</w:t>
      </w:r>
      <w:r w:rsidRPr="0091685A">
        <w:rPr>
          <w:noProof/>
        </w:rPr>
        <w:t>: Red blood cell transfusions and nosocomial infections in critically ill patients. Crit Care Med</w:t>
      </w:r>
      <w:r w:rsidRPr="0091685A">
        <w:rPr>
          <w:i/>
          <w:noProof/>
        </w:rPr>
        <w:t xml:space="preserve"> </w:t>
      </w:r>
      <w:r w:rsidRPr="0091685A">
        <w:rPr>
          <w:noProof/>
        </w:rPr>
        <w:t>2006; 34(9):2302-8; quiz 09.</w:t>
      </w:r>
    </w:p>
    <w:p w14:paraId="7FBEC6ED" w14:textId="77777777" w:rsidR="0091685A" w:rsidRPr="0091685A" w:rsidRDefault="0091685A" w:rsidP="0091685A">
      <w:pPr>
        <w:pStyle w:val="EndNoteBibliography"/>
        <w:ind w:left="720" w:hanging="720"/>
        <w:rPr>
          <w:noProof/>
        </w:rPr>
      </w:pPr>
      <w:r w:rsidRPr="0091685A">
        <w:rPr>
          <w:noProof/>
        </w:rPr>
        <w:t>29.</w:t>
      </w:r>
      <w:r w:rsidRPr="0091685A">
        <w:rPr>
          <w:noProof/>
        </w:rPr>
        <w:tab/>
        <w:t>Zilberberg MD, Stern LS, Wiederkehr DP, Doyle JJ, Shorr AF: Anemia, transfusions and hospital outcomes among critically ill patients on prolonged acute mechanical ventilation: a retrospective cohort study. Crit Care</w:t>
      </w:r>
      <w:r w:rsidRPr="0091685A">
        <w:rPr>
          <w:i/>
          <w:noProof/>
        </w:rPr>
        <w:t xml:space="preserve"> </w:t>
      </w:r>
      <w:r w:rsidRPr="0091685A">
        <w:rPr>
          <w:noProof/>
        </w:rPr>
        <w:t>2008; 12(2):R60.</w:t>
      </w:r>
    </w:p>
    <w:p w14:paraId="41342A70" w14:textId="23C60BC8" w:rsidR="000A3E8B" w:rsidRPr="001A6093" w:rsidRDefault="000A3E8B" w:rsidP="000A3E8B">
      <w:pPr>
        <w:jc w:val="left"/>
      </w:pPr>
      <w:r>
        <w:fldChar w:fldCharType="end"/>
      </w:r>
    </w:p>
    <w:sectPr w:rsidR="000A3E8B" w:rsidRPr="001A6093" w:rsidSect="002534B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63972" w14:textId="77777777" w:rsidR="0003191E" w:rsidRDefault="0003191E" w:rsidP="00E05151">
      <w:r>
        <w:separator/>
      </w:r>
    </w:p>
  </w:endnote>
  <w:endnote w:type="continuationSeparator" w:id="0">
    <w:p w14:paraId="4AF24270" w14:textId="77777777" w:rsidR="0003191E" w:rsidRDefault="0003191E" w:rsidP="00E05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286895348"/>
      <w:docPartObj>
        <w:docPartGallery w:val="Page Numbers (Bottom of Page)"/>
        <w:docPartUnique/>
      </w:docPartObj>
    </w:sdtPr>
    <w:sdtContent>
      <w:p w14:paraId="0BD2AF69" w14:textId="116C011E" w:rsidR="00E05151" w:rsidRDefault="00E05151" w:rsidP="00277244">
        <w:pPr>
          <w:pStyle w:val="ad"/>
          <w:framePr w:wrap="none" w:vAnchor="text" w:hAnchor="margin" w:xAlign="center" w:y="1"/>
          <w:rPr>
            <w:rStyle w:val="af"/>
          </w:rPr>
        </w:pPr>
        <w:r>
          <w:rPr>
            <w:rStyle w:val="af"/>
          </w:rPr>
          <w:fldChar w:fldCharType="begin"/>
        </w:r>
        <w:r>
          <w:rPr>
            <w:rStyle w:val="af"/>
          </w:rPr>
          <w:instrText xml:space="preserve"> PAGE </w:instrText>
        </w:r>
        <w:r>
          <w:rPr>
            <w:rStyle w:val="af"/>
          </w:rPr>
          <w:fldChar w:fldCharType="end"/>
        </w:r>
      </w:p>
    </w:sdtContent>
  </w:sdt>
  <w:p w14:paraId="1DDEEA64" w14:textId="77777777" w:rsidR="00E05151" w:rsidRDefault="00E0515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700546236"/>
      <w:docPartObj>
        <w:docPartGallery w:val="Page Numbers (Bottom of Page)"/>
        <w:docPartUnique/>
      </w:docPartObj>
    </w:sdtPr>
    <w:sdtContent>
      <w:p w14:paraId="486821A8" w14:textId="6C9150DE" w:rsidR="00E05151" w:rsidRDefault="00E05151" w:rsidP="00277244">
        <w:pPr>
          <w:pStyle w:val="ad"/>
          <w:framePr w:wrap="none" w:vAnchor="text" w:hAnchor="margin" w:xAlign="center" w:y="1"/>
          <w:rPr>
            <w:rStyle w:val="af"/>
          </w:rPr>
        </w:pPr>
        <w:r>
          <w:rPr>
            <w:rStyle w:val="af"/>
          </w:rPr>
          <w:fldChar w:fldCharType="begin"/>
        </w:r>
        <w:r>
          <w:rPr>
            <w:rStyle w:val="af"/>
          </w:rPr>
          <w:instrText xml:space="preserve"> PAGE </w:instrText>
        </w:r>
        <w:r>
          <w:rPr>
            <w:rStyle w:val="af"/>
          </w:rPr>
          <w:fldChar w:fldCharType="separate"/>
        </w:r>
        <w:r>
          <w:rPr>
            <w:rStyle w:val="af"/>
            <w:noProof/>
          </w:rPr>
          <w:t>1</w:t>
        </w:r>
        <w:r>
          <w:rPr>
            <w:rStyle w:val="af"/>
          </w:rPr>
          <w:fldChar w:fldCharType="end"/>
        </w:r>
      </w:p>
    </w:sdtContent>
  </w:sdt>
  <w:p w14:paraId="294EA04B" w14:textId="77777777" w:rsidR="00E05151" w:rsidRDefault="00E0515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FB5AC" w14:textId="77777777" w:rsidR="0003191E" w:rsidRDefault="0003191E" w:rsidP="00E05151">
      <w:r>
        <w:separator/>
      </w:r>
    </w:p>
  </w:footnote>
  <w:footnote w:type="continuationSeparator" w:id="0">
    <w:p w14:paraId="37222AE9" w14:textId="77777777" w:rsidR="0003191E" w:rsidRDefault="0003191E" w:rsidP="00E05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16F39"/>
    <w:multiLevelType w:val="hybridMultilevel"/>
    <w:tmpl w:val="56044996"/>
    <w:lvl w:ilvl="0" w:tplc="4FE2FD6A">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69060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ritical Care 02&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a509wz80s52vedt23pxsvoa0ewa0ttr95z&quot;&gt;DRMA_infection_transfusion&lt;record-ids&gt;&lt;item&gt;120&lt;/item&gt;&lt;item&gt;121&lt;/item&gt;&lt;item&gt;125&lt;/item&gt;&lt;item&gt;129&lt;/item&gt;&lt;item&gt;131&lt;/item&gt;&lt;item&gt;142&lt;/item&gt;&lt;item&gt;143&lt;/item&gt;&lt;item&gt;144&lt;/item&gt;&lt;item&gt;149&lt;/item&gt;&lt;item&gt;150&lt;/item&gt;&lt;item&gt;152&lt;/item&gt;&lt;item&gt;153&lt;/item&gt;&lt;item&gt;154&lt;/item&gt;&lt;item&gt;155&lt;/item&gt;&lt;item&gt;156&lt;/item&gt;&lt;item&gt;158&lt;/item&gt;&lt;item&gt;159&lt;/item&gt;&lt;item&gt;160&lt;/item&gt;&lt;item&gt;162&lt;/item&gt;&lt;item&gt;163&lt;/item&gt;&lt;item&gt;164&lt;/item&gt;&lt;item&gt;165&lt;/item&gt;&lt;item&gt;166&lt;/item&gt;&lt;item&gt;167&lt;/item&gt;&lt;item&gt;168&lt;/item&gt;&lt;item&gt;171&lt;/item&gt;&lt;item&gt;172&lt;/item&gt;&lt;item&gt;174&lt;/item&gt;&lt;item&gt;178&lt;/item&gt;&lt;/record-ids&gt;&lt;/item&gt;&lt;/Libraries&gt;"/>
  </w:docVars>
  <w:rsids>
    <w:rsidRoot w:val="002534B1"/>
    <w:rsid w:val="0001278F"/>
    <w:rsid w:val="00020021"/>
    <w:rsid w:val="00023F87"/>
    <w:rsid w:val="0003191E"/>
    <w:rsid w:val="00047A1F"/>
    <w:rsid w:val="00047F84"/>
    <w:rsid w:val="000536D4"/>
    <w:rsid w:val="00055618"/>
    <w:rsid w:val="000566D0"/>
    <w:rsid w:val="000628AA"/>
    <w:rsid w:val="00070D4B"/>
    <w:rsid w:val="000717D4"/>
    <w:rsid w:val="00071BB2"/>
    <w:rsid w:val="00074F67"/>
    <w:rsid w:val="00075D97"/>
    <w:rsid w:val="00081AB8"/>
    <w:rsid w:val="00083591"/>
    <w:rsid w:val="000848E5"/>
    <w:rsid w:val="000869C6"/>
    <w:rsid w:val="00093B94"/>
    <w:rsid w:val="00097AD2"/>
    <w:rsid w:val="000A2A6B"/>
    <w:rsid w:val="000A3E8B"/>
    <w:rsid w:val="000B0A4E"/>
    <w:rsid w:val="000B47E1"/>
    <w:rsid w:val="000B7E37"/>
    <w:rsid w:val="000C4BBD"/>
    <w:rsid w:val="000C66C9"/>
    <w:rsid w:val="000D1C3A"/>
    <w:rsid w:val="000D6220"/>
    <w:rsid w:val="000E1F1C"/>
    <w:rsid w:val="000E2523"/>
    <w:rsid w:val="000E49E4"/>
    <w:rsid w:val="000F518B"/>
    <w:rsid w:val="000F6BC7"/>
    <w:rsid w:val="000F7CC1"/>
    <w:rsid w:val="00100754"/>
    <w:rsid w:val="00102188"/>
    <w:rsid w:val="00103F32"/>
    <w:rsid w:val="001048F4"/>
    <w:rsid w:val="00105E73"/>
    <w:rsid w:val="00131882"/>
    <w:rsid w:val="00144B3D"/>
    <w:rsid w:val="001510E1"/>
    <w:rsid w:val="00152177"/>
    <w:rsid w:val="00154E1A"/>
    <w:rsid w:val="00155EAA"/>
    <w:rsid w:val="001568B6"/>
    <w:rsid w:val="00157AB2"/>
    <w:rsid w:val="00161681"/>
    <w:rsid w:val="001704F8"/>
    <w:rsid w:val="00173185"/>
    <w:rsid w:val="001752A9"/>
    <w:rsid w:val="0018695D"/>
    <w:rsid w:val="001872F6"/>
    <w:rsid w:val="00193CE6"/>
    <w:rsid w:val="001946D0"/>
    <w:rsid w:val="001A6093"/>
    <w:rsid w:val="001A7911"/>
    <w:rsid w:val="001B031F"/>
    <w:rsid w:val="001B3480"/>
    <w:rsid w:val="001B36F9"/>
    <w:rsid w:val="001B4282"/>
    <w:rsid w:val="001B48C3"/>
    <w:rsid w:val="001B66BA"/>
    <w:rsid w:val="001C0489"/>
    <w:rsid w:val="001E4C45"/>
    <w:rsid w:val="001E5EF5"/>
    <w:rsid w:val="001F241A"/>
    <w:rsid w:val="001F4480"/>
    <w:rsid w:val="00200560"/>
    <w:rsid w:val="00200C4C"/>
    <w:rsid w:val="00203BE4"/>
    <w:rsid w:val="00203FA7"/>
    <w:rsid w:val="00204767"/>
    <w:rsid w:val="002058AC"/>
    <w:rsid w:val="002071B0"/>
    <w:rsid w:val="0021241E"/>
    <w:rsid w:val="00220293"/>
    <w:rsid w:val="00225C91"/>
    <w:rsid w:val="0024042B"/>
    <w:rsid w:val="002419A4"/>
    <w:rsid w:val="002534B1"/>
    <w:rsid w:val="00262763"/>
    <w:rsid w:val="00265A3C"/>
    <w:rsid w:val="0026635E"/>
    <w:rsid w:val="0027073B"/>
    <w:rsid w:val="00283A0D"/>
    <w:rsid w:val="0029199A"/>
    <w:rsid w:val="00291FBE"/>
    <w:rsid w:val="00292D32"/>
    <w:rsid w:val="00294BFD"/>
    <w:rsid w:val="00295B41"/>
    <w:rsid w:val="002A1B6C"/>
    <w:rsid w:val="002A1E24"/>
    <w:rsid w:val="002A5055"/>
    <w:rsid w:val="002B2129"/>
    <w:rsid w:val="002B3057"/>
    <w:rsid w:val="002C2A7A"/>
    <w:rsid w:val="002C4916"/>
    <w:rsid w:val="002D3032"/>
    <w:rsid w:val="002E2AA7"/>
    <w:rsid w:val="002F0422"/>
    <w:rsid w:val="002F5DA5"/>
    <w:rsid w:val="003053C5"/>
    <w:rsid w:val="00312FA9"/>
    <w:rsid w:val="0031714E"/>
    <w:rsid w:val="0031728D"/>
    <w:rsid w:val="003229A3"/>
    <w:rsid w:val="003270A2"/>
    <w:rsid w:val="00331B63"/>
    <w:rsid w:val="0033320B"/>
    <w:rsid w:val="00334196"/>
    <w:rsid w:val="0034295F"/>
    <w:rsid w:val="0035490E"/>
    <w:rsid w:val="003549CC"/>
    <w:rsid w:val="003670B1"/>
    <w:rsid w:val="00371EEE"/>
    <w:rsid w:val="00373A9F"/>
    <w:rsid w:val="0038052F"/>
    <w:rsid w:val="00394D97"/>
    <w:rsid w:val="003B50C8"/>
    <w:rsid w:val="003B5F7E"/>
    <w:rsid w:val="003D2ADF"/>
    <w:rsid w:val="003D5832"/>
    <w:rsid w:val="003E65FB"/>
    <w:rsid w:val="003F04B1"/>
    <w:rsid w:val="003F5132"/>
    <w:rsid w:val="004008BD"/>
    <w:rsid w:val="00402668"/>
    <w:rsid w:val="00404EEF"/>
    <w:rsid w:val="00406333"/>
    <w:rsid w:val="00412702"/>
    <w:rsid w:val="004155C7"/>
    <w:rsid w:val="00423635"/>
    <w:rsid w:val="00423672"/>
    <w:rsid w:val="004253F9"/>
    <w:rsid w:val="00427865"/>
    <w:rsid w:val="00432F6A"/>
    <w:rsid w:val="00434FF7"/>
    <w:rsid w:val="00436314"/>
    <w:rsid w:val="00440299"/>
    <w:rsid w:val="00441F51"/>
    <w:rsid w:val="00451DA5"/>
    <w:rsid w:val="00457AE8"/>
    <w:rsid w:val="00460A51"/>
    <w:rsid w:val="0048138F"/>
    <w:rsid w:val="00482D20"/>
    <w:rsid w:val="00483445"/>
    <w:rsid w:val="00491A08"/>
    <w:rsid w:val="00493DC5"/>
    <w:rsid w:val="00497A8B"/>
    <w:rsid w:val="004B34D3"/>
    <w:rsid w:val="004C31A0"/>
    <w:rsid w:val="004C3C8C"/>
    <w:rsid w:val="004D40A2"/>
    <w:rsid w:val="004F36AE"/>
    <w:rsid w:val="00500FFE"/>
    <w:rsid w:val="00502F81"/>
    <w:rsid w:val="00503474"/>
    <w:rsid w:val="0050703C"/>
    <w:rsid w:val="0051000A"/>
    <w:rsid w:val="00511A0E"/>
    <w:rsid w:val="00537DE7"/>
    <w:rsid w:val="005527D8"/>
    <w:rsid w:val="00555A3A"/>
    <w:rsid w:val="00556154"/>
    <w:rsid w:val="00557BFE"/>
    <w:rsid w:val="0056030E"/>
    <w:rsid w:val="0056265F"/>
    <w:rsid w:val="00571EAB"/>
    <w:rsid w:val="00585A65"/>
    <w:rsid w:val="00586798"/>
    <w:rsid w:val="005909DC"/>
    <w:rsid w:val="0059367F"/>
    <w:rsid w:val="00597445"/>
    <w:rsid w:val="005B54EA"/>
    <w:rsid w:val="005C1F46"/>
    <w:rsid w:val="005C3D59"/>
    <w:rsid w:val="005C57E8"/>
    <w:rsid w:val="005D75C4"/>
    <w:rsid w:val="005F1659"/>
    <w:rsid w:val="005F4FAB"/>
    <w:rsid w:val="005F5CBF"/>
    <w:rsid w:val="005F7236"/>
    <w:rsid w:val="00600BA8"/>
    <w:rsid w:val="00600F2A"/>
    <w:rsid w:val="006024DC"/>
    <w:rsid w:val="00602D80"/>
    <w:rsid w:val="00616280"/>
    <w:rsid w:val="00621ABD"/>
    <w:rsid w:val="0062636A"/>
    <w:rsid w:val="00641C4B"/>
    <w:rsid w:val="00645BB3"/>
    <w:rsid w:val="00645DD7"/>
    <w:rsid w:val="00646D84"/>
    <w:rsid w:val="0064717B"/>
    <w:rsid w:val="00651155"/>
    <w:rsid w:val="006530B6"/>
    <w:rsid w:val="0065488F"/>
    <w:rsid w:val="00660A6E"/>
    <w:rsid w:val="006624C5"/>
    <w:rsid w:val="006649B4"/>
    <w:rsid w:val="00667122"/>
    <w:rsid w:val="00676DAA"/>
    <w:rsid w:val="006844C3"/>
    <w:rsid w:val="00684A2A"/>
    <w:rsid w:val="006A32DF"/>
    <w:rsid w:val="006A6CC6"/>
    <w:rsid w:val="006A6ECF"/>
    <w:rsid w:val="006B0BD9"/>
    <w:rsid w:val="006B16B6"/>
    <w:rsid w:val="006B3073"/>
    <w:rsid w:val="006C0DBC"/>
    <w:rsid w:val="006C4A37"/>
    <w:rsid w:val="006D1F22"/>
    <w:rsid w:val="006D2FC3"/>
    <w:rsid w:val="006E36CD"/>
    <w:rsid w:val="006E5C76"/>
    <w:rsid w:val="006F10CF"/>
    <w:rsid w:val="006F7969"/>
    <w:rsid w:val="00700996"/>
    <w:rsid w:val="00703007"/>
    <w:rsid w:val="00706846"/>
    <w:rsid w:val="00710832"/>
    <w:rsid w:val="007223F3"/>
    <w:rsid w:val="00723291"/>
    <w:rsid w:val="0072554B"/>
    <w:rsid w:val="00731ED0"/>
    <w:rsid w:val="00736915"/>
    <w:rsid w:val="00737D47"/>
    <w:rsid w:val="00755A85"/>
    <w:rsid w:val="00767B19"/>
    <w:rsid w:val="00771331"/>
    <w:rsid w:val="007773EA"/>
    <w:rsid w:val="007909E5"/>
    <w:rsid w:val="007A026E"/>
    <w:rsid w:val="007B21AF"/>
    <w:rsid w:val="007B422E"/>
    <w:rsid w:val="007C1AD6"/>
    <w:rsid w:val="007C2D0B"/>
    <w:rsid w:val="007C3492"/>
    <w:rsid w:val="007C70E9"/>
    <w:rsid w:val="007D099D"/>
    <w:rsid w:val="007D319A"/>
    <w:rsid w:val="007D673A"/>
    <w:rsid w:val="007D6E48"/>
    <w:rsid w:val="007D78AA"/>
    <w:rsid w:val="007E105E"/>
    <w:rsid w:val="007E175A"/>
    <w:rsid w:val="007E4348"/>
    <w:rsid w:val="007F047A"/>
    <w:rsid w:val="007F0673"/>
    <w:rsid w:val="007F0966"/>
    <w:rsid w:val="007F6B27"/>
    <w:rsid w:val="007F7252"/>
    <w:rsid w:val="00802634"/>
    <w:rsid w:val="0080432C"/>
    <w:rsid w:val="00807904"/>
    <w:rsid w:val="00825213"/>
    <w:rsid w:val="00833123"/>
    <w:rsid w:val="00833C61"/>
    <w:rsid w:val="008344DC"/>
    <w:rsid w:val="00835622"/>
    <w:rsid w:val="00843761"/>
    <w:rsid w:val="00850CFE"/>
    <w:rsid w:val="00851232"/>
    <w:rsid w:val="00855889"/>
    <w:rsid w:val="00860BD6"/>
    <w:rsid w:val="008639FB"/>
    <w:rsid w:val="00871250"/>
    <w:rsid w:val="00871B98"/>
    <w:rsid w:val="008742B7"/>
    <w:rsid w:val="00881BC2"/>
    <w:rsid w:val="00884227"/>
    <w:rsid w:val="008853F7"/>
    <w:rsid w:val="00893EC9"/>
    <w:rsid w:val="00897972"/>
    <w:rsid w:val="008A109D"/>
    <w:rsid w:val="008A1EAB"/>
    <w:rsid w:val="008A447D"/>
    <w:rsid w:val="008B0CDF"/>
    <w:rsid w:val="008B1343"/>
    <w:rsid w:val="008C7A64"/>
    <w:rsid w:val="008D0391"/>
    <w:rsid w:val="008E1207"/>
    <w:rsid w:val="008E7DEE"/>
    <w:rsid w:val="008F2379"/>
    <w:rsid w:val="008F2ACD"/>
    <w:rsid w:val="00900B2D"/>
    <w:rsid w:val="00913118"/>
    <w:rsid w:val="0091685A"/>
    <w:rsid w:val="0092156F"/>
    <w:rsid w:val="00942CE6"/>
    <w:rsid w:val="009470A6"/>
    <w:rsid w:val="009500F1"/>
    <w:rsid w:val="00950277"/>
    <w:rsid w:val="00951D93"/>
    <w:rsid w:val="00955B88"/>
    <w:rsid w:val="00976319"/>
    <w:rsid w:val="00977493"/>
    <w:rsid w:val="00977812"/>
    <w:rsid w:val="00980C6D"/>
    <w:rsid w:val="00982D48"/>
    <w:rsid w:val="00987573"/>
    <w:rsid w:val="00987EA1"/>
    <w:rsid w:val="00994A95"/>
    <w:rsid w:val="00996692"/>
    <w:rsid w:val="009A20B2"/>
    <w:rsid w:val="009A59A6"/>
    <w:rsid w:val="009A6225"/>
    <w:rsid w:val="009A6B11"/>
    <w:rsid w:val="009A6BEC"/>
    <w:rsid w:val="009B1591"/>
    <w:rsid w:val="009C1D70"/>
    <w:rsid w:val="009C2CAC"/>
    <w:rsid w:val="009C4CB2"/>
    <w:rsid w:val="009D3D75"/>
    <w:rsid w:val="009D6599"/>
    <w:rsid w:val="009E1351"/>
    <w:rsid w:val="009E3AD8"/>
    <w:rsid w:val="009F46B2"/>
    <w:rsid w:val="009F51DE"/>
    <w:rsid w:val="009F5F60"/>
    <w:rsid w:val="009F61F9"/>
    <w:rsid w:val="00A21D61"/>
    <w:rsid w:val="00A23782"/>
    <w:rsid w:val="00A425D7"/>
    <w:rsid w:val="00A448A7"/>
    <w:rsid w:val="00A46260"/>
    <w:rsid w:val="00A54C97"/>
    <w:rsid w:val="00A5745C"/>
    <w:rsid w:val="00A6199A"/>
    <w:rsid w:val="00A62B06"/>
    <w:rsid w:val="00A75C0F"/>
    <w:rsid w:val="00A814FD"/>
    <w:rsid w:val="00A92ECE"/>
    <w:rsid w:val="00AA6F85"/>
    <w:rsid w:val="00AA7F01"/>
    <w:rsid w:val="00AB0F84"/>
    <w:rsid w:val="00AB0F8E"/>
    <w:rsid w:val="00AB255F"/>
    <w:rsid w:val="00AC28C0"/>
    <w:rsid w:val="00AC6EF3"/>
    <w:rsid w:val="00AD07F0"/>
    <w:rsid w:val="00AD124F"/>
    <w:rsid w:val="00AD3F9E"/>
    <w:rsid w:val="00AD4FBB"/>
    <w:rsid w:val="00AD64A6"/>
    <w:rsid w:val="00AD75F6"/>
    <w:rsid w:val="00AD7801"/>
    <w:rsid w:val="00AE65A4"/>
    <w:rsid w:val="00B121E7"/>
    <w:rsid w:val="00B205CF"/>
    <w:rsid w:val="00B2641E"/>
    <w:rsid w:val="00B3109C"/>
    <w:rsid w:val="00B344CC"/>
    <w:rsid w:val="00B35EF0"/>
    <w:rsid w:val="00B46433"/>
    <w:rsid w:val="00B53609"/>
    <w:rsid w:val="00B5537A"/>
    <w:rsid w:val="00B63BE6"/>
    <w:rsid w:val="00B65D0D"/>
    <w:rsid w:val="00B6700E"/>
    <w:rsid w:val="00B74957"/>
    <w:rsid w:val="00B756FC"/>
    <w:rsid w:val="00B77C57"/>
    <w:rsid w:val="00B813E0"/>
    <w:rsid w:val="00B86580"/>
    <w:rsid w:val="00BA3ADA"/>
    <w:rsid w:val="00BA7DE0"/>
    <w:rsid w:val="00BB2C66"/>
    <w:rsid w:val="00BB2FA9"/>
    <w:rsid w:val="00BB4FA2"/>
    <w:rsid w:val="00BC74D1"/>
    <w:rsid w:val="00BF0892"/>
    <w:rsid w:val="00BF61F1"/>
    <w:rsid w:val="00BF6623"/>
    <w:rsid w:val="00C009F2"/>
    <w:rsid w:val="00C00DA9"/>
    <w:rsid w:val="00C03275"/>
    <w:rsid w:val="00C039E0"/>
    <w:rsid w:val="00C05760"/>
    <w:rsid w:val="00C13CC3"/>
    <w:rsid w:val="00C14CBA"/>
    <w:rsid w:val="00C276AE"/>
    <w:rsid w:val="00C34EB3"/>
    <w:rsid w:val="00C45F90"/>
    <w:rsid w:val="00C46E5B"/>
    <w:rsid w:val="00C47ECA"/>
    <w:rsid w:val="00C559C9"/>
    <w:rsid w:val="00C575C8"/>
    <w:rsid w:val="00C7078C"/>
    <w:rsid w:val="00C90868"/>
    <w:rsid w:val="00C925C3"/>
    <w:rsid w:val="00C92986"/>
    <w:rsid w:val="00CA1064"/>
    <w:rsid w:val="00CA3EE6"/>
    <w:rsid w:val="00CA45E4"/>
    <w:rsid w:val="00CB7690"/>
    <w:rsid w:val="00CC02BE"/>
    <w:rsid w:val="00CD0584"/>
    <w:rsid w:val="00CD1C11"/>
    <w:rsid w:val="00CE560E"/>
    <w:rsid w:val="00D03E06"/>
    <w:rsid w:val="00D12A53"/>
    <w:rsid w:val="00D13696"/>
    <w:rsid w:val="00D2527C"/>
    <w:rsid w:val="00D27ECC"/>
    <w:rsid w:val="00D3033F"/>
    <w:rsid w:val="00D31DE9"/>
    <w:rsid w:val="00D3255C"/>
    <w:rsid w:val="00D34840"/>
    <w:rsid w:val="00D5097B"/>
    <w:rsid w:val="00D5162B"/>
    <w:rsid w:val="00D52475"/>
    <w:rsid w:val="00D577EC"/>
    <w:rsid w:val="00D60E81"/>
    <w:rsid w:val="00D67139"/>
    <w:rsid w:val="00D73C8B"/>
    <w:rsid w:val="00D74625"/>
    <w:rsid w:val="00D74FE1"/>
    <w:rsid w:val="00D76E8F"/>
    <w:rsid w:val="00D77C29"/>
    <w:rsid w:val="00D80EA6"/>
    <w:rsid w:val="00D829F4"/>
    <w:rsid w:val="00D8780E"/>
    <w:rsid w:val="00D970CB"/>
    <w:rsid w:val="00DA0CF8"/>
    <w:rsid w:val="00DA0E3F"/>
    <w:rsid w:val="00DA13A4"/>
    <w:rsid w:val="00DA200F"/>
    <w:rsid w:val="00DB5525"/>
    <w:rsid w:val="00DB642C"/>
    <w:rsid w:val="00DB7562"/>
    <w:rsid w:val="00DC1EA8"/>
    <w:rsid w:val="00DC7C6A"/>
    <w:rsid w:val="00DD0185"/>
    <w:rsid w:val="00DD064D"/>
    <w:rsid w:val="00DD0735"/>
    <w:rsid w:val="00DD1B65"/>
    <w:rsid w:val="00DE0CF2"/>
    <w:rsid w:val="00DE5F18"/>
    <w:rsid w:val="00DE7B29"/>
    <w:rsid w:val="00DF07B2"/>
    <w:rsid w:val="00E05151"/>
    <w:rsid w:val="00E1311F"/>
    <w:rsid w:val="00E240D6"/>
    <w:rsid w:val="00E27C97"/>
    <w:rsid w:val="00E47CCB"/>
    <w:rsid w:val="00E50B6D"/>
    <w:rsid w:val="00E60DCC"/>
    <w:rsid w:val="00E61211"/>
    <w:rsid w:val="00E73786"/>
    <w:rsid w:val="00E7451F"/>
    <w:rsid w:val="00E76619"/>
    <w:rsid w:val="00E774DB"/>
    <w:rsid w:val="00E81DB9"/>
    <w:rsid w:val="00E87894"/>
    <w:rsid w:val="00E92DAF"/>
    <w:rsid w:val="00E92DF8"/>
    <w:rsid w:val="00EA1255"/>
    <w:rsid w:val="00EA4950"/>
    <w:rsid w:val="00EA724C"/>
    <w:rsid w:val="00EB1FC3"/>
    <w:rsid w:val="00EB4DBB"/>
    <w:rsid w:val="00EB5A58"/>
    <w:rsid w:val="00EB655A"/>
    <w:rsid w:val="00EC0FA3"/>
    <w:rsid w:val="00ED274F"/>
    <w:rsid w:val="00ED3116"/>
    <w:rsid w:val="00ED6210"/>
    <w:rsid w:val="00EE0005"/>
    <w:rsid w:val="00EE2EA5"/>
    <w:rsid w:val="00EE344B"/>
    <w:rsid w:val="00EE56C3"/>
    <w:rsid w:val="00EF01DE"/>
    <w:rsid w:val="00EF74AA"/>
    <w:rsid w:val="00F036AB"/>
    <w:rsid w:val="00F141A4"/>
    <w:rsid w:val="00F230BC"/>
    <w:rsid w:val="00F3312E"/>
    <w:rsid w:val="00F37171"/>
    <w:rsid w:val="00F41097"/>
    <w:rsid w:val="00F41F0C"/>
    <w:rsid w:val="00F4513E"/>
    <w:rsid w:val="00F568DB"/>
    <w:rsid w:val="00F62D05"/>
    <w:rsid w:val="00F6529E"/>
    <w:rsid w:val="00F72A40"/>
    <w:rsid w:val="00F73899"/>
    <w:rsid w:val="00F77D17"/>
    <w:rsid w:val="00F81254"/>
    <w:rsid w:val="00F9413B"/>
    <w:rsid w:val="00FB4759"/>
    <w:rsid w:val="00FC1A14"/>
    <w:rsid w:val="00FC3B4B"/>
    <w:rsid w:val="00FC6A88"/>
    <w:rsid w:val="00FD0A9D"/>
    <w:rsid w:val="00FD111E"/>
    <w:rsid w:val="00FE0132"/>
    <w:rsid w:val="00FE0CE4"/>
    <w:rsid w:val="00FE1C78"/>
    <w:rsid w:val="00FE697D"/>
    <w:rsid w:val="00FF1025"/>
    <w:rsid w:val="00FF5F2D"/>
    <w:rsid w:val="03479032"/>
    <w:rsid w:val="04FD28EA"/>
    <w:rsid w:val="06728BA5"/>
    <w:rsid w:val="0687A850"/>
    <w:rsid w:val="092C88ED"/>
    <w:rsid w:val="0A6195E7"/>
    <w:rsid w:val="0B9448F8"/>
    <w:rsid w:val="0DC793A4"/>
    <w:rsid w:val="0DDFE6AA"/>
    <w:rsid w:val="0EF8CFF7"/>
    <w:rsid w:val="0FD7285F"/>
    <w:rsid w:val="101BE2A7"/>
    <w:rsid w:val="10516266"/>
    <w:rsid w:val="120CF3DF"/>
    <w:rsid w:val="13A4A89B"/>
    <w:rsid w:val="13C85D91"/>
    <w:rsid w:val="16208B7D"/>
    <w:rsid w:val="16C2C55F"/>
    <w:rsid w:val="17866CA9"/>
    <w:rsid w:val="18195E1D"/>
    <w:rsid w:val="18573C4C"/>
    <w:rsid w:val="18CB8D9E"/>
    <w:rsid w:val="191AB2D7"/>
    <w:rsid w:val="1A212F1F"/>
    <w:rsid w:val="1D70E6CF"/>
    <w:rsid w:val="1EE8AC4C"/>
    <w:rsid w:val="1FFEABE6"/>
    <w:rsid w:val="22BF845B"/>
    <w:rsid w:val="247C6754"/>
    <w:rsid w:val="24CD6D85"/>
    <w:rsid w:val="282EEB9D"/>
    <w:rsid w:val="28408947"/>
    <w:rsid w:val="2919543F"/>
    <w:rsid w:val="2A665483"/>
    <w:rsid w:val="2ADFD06A"/>
    <w:rsid w:val="2AEA30B2"/>
    <w:rsid w:val="2D1FE360"/>
    <w:rsid w:val="2EC17668"/>
    <w:rsid w:val="33299CAF"/>
    <w:rsid w:val="335CFDF6"/>
    <w:rsid w:val="346B8943"/>
    <w:rsid w:val="34BC6C54"/>
    <w:rsid w:val="36B66700"/>
    <w:rsid w:val="37BD1D0B"/>
    <w:rsid w:val="3ADE8B5A"/>
    <w:rsid w:val="3C5922A9"/>
    <w:rsid w:val="4064322C"/>
    <w:rsid w:val="43D5EE1C"/>
    <w:rsid w:val="4438283D"/>
    <w:rsid w:val="44D3B220"/>
    <w:rsid w:val="45D1C83D"/>
    <w:rsid w:val="465354E7"/>
    <w:rsid w:val="496A3A4C"/>
    <w:rsid w:val="49E35BE0"/>
    <w:rsid w:val="4B654FE5"/>
    <w:rsid w:val="4BE53C0E"/>
    <w:rsid w:val="4CE4DD53"/>
    <w:rsid w:val="4D164783"/>
    <w:rsid w:val="4F13F72E"/>
    <w:rsid w:val="5223BD66"/>
    <w:rsid w:val="53256E6F"/>
    <w:rsid w:val="55820111"/>
    <w:rsid w:val="56200BC7"/>
    <w:rsid w:val="565102D7"/>
    <w:rsid w:val="5C44157A"/>
    <w:rsid w:val="5F9656B5"/>
    <w:rsid w:val="607765B7"/>
    <w:rsid w:val="642D2B25"/>
    <w:rsid w:val="68E8F850"/>
    <w:rsid w:val="6B9CEF18"/>
    <w:rsid w:val="6E244C5C"/>
    <w:rsid w:val="74AC75CF"/>
    <w:rsid w:val="75EB7CBC"/>
    <w:rsid w:val="776FA959"/>
    <w:rsid w:val="7781EC73"/>
    <w:rsid w:val="77B067AE"/>
    <w:rsid w:val="77B3A2FF"/>
    <w:rsid w:val="77BEBDBC"/>
    <w:rsid w:val="78EE422D"/>
    <w:rsid w:val="793C0CB8"/>
    <w:rsid w:val="7979EC2C"/>
    <w:rsid w:val="79B3C2D0"/>
    <w:rsid w:val="7B2D38ED"/>
    <w:rsid w:val="7BD28393"/>
    <w:rsid w:val="7D3D0B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BA7AA0"/>
  <w15:chartTrackingRefBased/>
  <w15:docId w15:val="{E1F2FF0A-FAB0-0546-B2FB-2F1F0B6E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534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534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534B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534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534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34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34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34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34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534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534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534B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534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534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34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34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34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34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534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534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34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534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34B1"/>
    <w:pPr>
      <w:spacing w:before="160" w:after="160"/>
      <w:jc w:val="center"/>
    </w:pPr>
    <w:rPr>
      <w:i/>
      <w:iCs/>
      <w:color w:val="404040" w:themeColor="text1" w:themeTint="BF"/>
    </w:rPr>
  </w:style>
  <w:style w:type="character" w:customStyle="1" w:styleId="a8">
    <w:name w:val="引用文 (文字)"/>
    <w:basedOn w:val="a0"/>
    <w:link w:val="a7"/>
    <w:uiPriority w:val="29"/>
    <w:rsid w:val="002534B1"/>
    <w:rPr>
      <w:i/>
      <w:iCs/>
      <w:color w:val="404040" w:themeColor="text1" w:themeTint="BF"/>
    </w:rPr>
  </w:style>
  <w:style w:type="paragraph" w:styleId="a9">
    <w:name w:val="List Paragraph"/>
    <w:basedOn w:val="a"/>
    <w:uiPriority w:val="34"/>
    <w:qFormat/>
    <w:rsid w:val="002534B1"/>
    <w:pPr>
      <w:ind w:left="720"/>
      <w:contextualSpacing/>
    </w:pPr>
  </w:style>
  <w:style w:type="character" w:styleId="21">
    <w:name w:val="Intense Emphasis"/>
    <w:basedOn w:val="a0"/>
    <w:uiPriority w:val="21"/>
    <w:qFormat/>
    <w:rsid w:val="002534B1"/>
    <w:rPr>
      <w:i/>
      <w:iCs/>
      <w:color w:val="0F4761" w:themeColor="accent1" w:themeShade="BF"/>
    </w:rPr>
  </w:style>
  <w:style w:type="paragraph" w:styleId="22">
    <w:name w:val="Intense Quote"/>
    <w:basedOn w:val="a"/>
    <w:next w:val="a"/>
    <w:link w:val="23"/>
    <w:uiPriority w:val="30"/>
    <w:qFormat/>
    <w:rsid w:val="00253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534B1"/>
    <w:rPr>
      <w:i/>
      <w:iCs/>
      <w:color w:val="0F4761" w:themeColor="accent1" w:themeShade="BF"/>
    </w:rPr>
  </w:style>
  <w:style w:type="character" w:styleId="24">
    <w:name w:val="Intense Reference"/>
    <w:basedOn w:val="a0"/>
    <w:uiPriority w:val="32"/>
    <w:qFormat/>
    <w:rsid w:val="002534B1"/>
    <w:rPr>
      <w:b/>
      <w:bCs/>
      <w:smallCaps/>
      <w:color w:val="0F4761" w:themeColor="accent1" w:themeShade="BF"/>
      <w:spacing w:val="5"/>
    </w:rPr>
  </w:style>
  <w:style w:type="paragraph" w:styleId="aa">
    <w:name w:val="TOC Heading"/>
    <w:basedOn w:val="1"/>
    <w:next w:val="a"/>
    <w:uiPriority w:val="39"/>
    <w:unhideWhenUsed/>
    <w:qFormat/>
    <w:rsid w:val="002534B1"/>
    <w:pPr>
      <w:widowControl/>
      <w:spacing w:before="480" w:after="0" w:line="276" w:lineRule="auto"/>
      <w:jc w:val="left"/>
      <w:outlineLvl w:val="9"/>
    </w:pPr>
    <w:rPr>
      <w:b/>
      <w:bCs/>
      <w:color w:val="0F4761" w:themeColor="accent1" w:themeShade="BF"/>
      <w:kern w:val="0"/>
      <w:sz w:val="28"/>
      <w:szCs w:val="28"/>
    </w:rPr>
  </w:style>
  <w:style w:type="paragraph" w:styleId="11">
    <w:name w:val="toc 1"/>
    <w:basedOn w:val="a"/>
    <w:next w:val="a"/>
    <w:autoRedefine/>
    <w:uiPriority w:val="39"/>
    <w:unhideWhenUsed/>
    <w:rsid w:val="00897972"/>
    <w:pPr>
      <w:spacing w:before="120"/>
      <w:jc w:val="left"/>
    </w:pPr>
    <w:rPr>
      <w:rFonts w:ascii="Helvetica" w:eastAsia="Helvetica" w:hAnsi="Helvetica"/>
      <w:bCs/>
      <w:iCs/>
      <w:sz w:val="22"/>
    </w:rPr>
  </w:style>
  <w:style w:type="paragraph" w:styleId="25">
    <w:name w:val="toc 2"/>
    <w:basedOn w:val="a"/>
    <w:next w:val="a"/>
    <w:autoRedefine/>
    <w:uiPriority w:val="39"/>
    <w:semiHidden/>
    <w:unhideWhenUsed/>
    <w:rsid w:val="002534B1"/>
    <w:pPr>
      <w:spacing w:before="120"/>
      <w:ind w:left="210"/>
      <w:jc w:val="left"/>
    </w:pPr>
    <w:rPr>
      <w:rFonts w:eastAsiaTheme="minorHAnsi"/>
      <w:b/>
      <w:bCs/>
      <w:sz w:val="22"/>
      <w:szCs w:val="22"/>
    </w:rPr>
  </w:style>
  <w:style w:type="paragraph" w:styleId="31">
    <w:name w:val="toc 3"/>
    <w:basedOn w:val="a"/>
    <w:next w:val="a"/>
    <w:autoRedefine/>
    <w:uiPriority w:val="39"/>
    <w:semiHidden/>
    <w:unhideWhenUsed/>
    <w:rsid w:val="002534B1"/>
    <w:pPr>
      <w:ind w:left="420"/>
      <w:jc w:val="left"/>
    </w:pPr>
    <w:rPr>
      <w:rFonts w:eastAsiaTheme="minorHAnsi"/>
      <w:sz w:val="20"/>
      <w:szCs w:val="20"/>
    </w:rPr>
  </w:style>
  <w:style w:type="paragraph" w:styleId="41">
    <w:name w:val="toc 4"/>
    <w:basedOn w:val="a"/>
    <w:next w:val="a"/>
    <w:autoRedefine/>
    <w:uiPriority w:val="39"/>
    <w:semiHidden/>
    <w:unhideWhenUsed/>
    <w:rsid w:val="002534B1"/>
    <w:pPr>
      <w:ind w:left="630"/>
      <w:jc w:val="left"/>
    </w:pPr>
    <w:rPr>
      <w:rFonts w:eastAsiaTheme="minorHAnsi"/>
      <w:sz w:val="20"/>
      <w:szCs w:val="20"/>
    </w:rPr>
  </w:style>
  <w:style w:type="paragraph" w:styleId="51">
    <w:name w:val="toc 5"/>
    <w:basedOn w:val="a"/>
    <w:next w:val="a"/>
    <w:autoRedefine/>
    <w:uiPriority w:val="39"/>
    <w:semiHidden/>
    <w:unhideWhenUsed/>
    <w:rsid w:val="002534B1"/>
    <w:pPr>
      <w:ind w:left="840"/>
      <w:jc w:val="left"/>
    </w:pPr>
    <w:rPr>
      <w:rFonts w:eastAsiaTheme="minorHAnsi"/>
      <w:sz w:val="20"/>
      <w:szCs w:val="20"/>
    </w:rPr>
  </w:style>
  <w:style w:type="paragraph" w:styleId="61">
    <w:name w:val="toc 6"/>
    <w:basedOn w:val="a"/>
    <w:next w:val="a"/>
    <w:autoRedefine/>
    <w:uiPriority w:val="39"/>
    <w:semiHidden/>
    <w:unhideWhenUsed/>
    <w:rsid w:val="002534B1"/>
    <w:pPr>
      <w:ind w:left="1050"/>
      <w:jc w:val="left"/>
    </w:pPr>
    <w:rPr>
      <w:rFonts w:eastAsiaTheme="minorHAnsi"/>
      <w:sz w:val="20"/>
      <w:szCs w:val="20"/>
    </w:rPr>
  </w:style>
  <w:style w:type="paragraph" w:styleId="71">
    <w:name w:val="toc 7"/>
    <w:basedOn w:val="a"/>
    <w:next w:val="a"/>
    <w:autoRedefine/>
    <w:uiPriority w:val="39"/>
    <w:semiHidden/>
    <w:unhideWhenUsed/>
    <w:rsid w:val="002534B1"/>
    <w:pPr>
      <w:ind w:left="1260"/>
      <w:jc w:val="left"/>
    </w:pPr>
    <w:rPr>
      <w:rFonts w:eastAsiaTheme="minorHAnsi"/>
      <w:sz w:val="20"/>
      <w:szCs w:val="20"/>
    </w:rPr>
  </w:style>
  <w:style w:type="paragraph" w:styleId="81">
    <w:name w:val="toc 8"/>
    <w:basedOn w:val="a"/>
    <w:next w:val="a"/>
    <w:autoRedefine/>
    <w:uiPriority w:val="39"/>
    <w:semiHidden/>
    <w:unhideWhenUsed/>
    <w:rsid w:val="002534B1"/>
    <w:pPr>
      <w:ind w:left="1470"/>
      <w:jc w:val="left"/>
    </w:pPr>
    <w:rPr>
      <w:rFonts w:eastAsiaTheme="minorHAnsi"/>
      <w:sz w:val="20"/>
      <w:szCs w:val="20"/>
    </w:rPr>
  </w:style>
  <w:style w:type="paragraph" w:styleId="91">
    <w:name w:val="toc 9"/>
    <w:basedOn w:val="a"/>
    <w:next w:val="a"/>
    <w:autoRedefine/>
    <w:uiPriority w:val="39"/>
    <w:semiHidden/>
    <w:unhideWhenUsed/>
    <w:rsid w:val="002534B1"/>
    <w:pPr>
      <w:ind w:left="1680"/>
      <w:jc w:val="left"/>
    </w:pPr>
    <w:rPr>
      <w:rFonts w:eastAsiaTheme="minorHAnsi"/>
      <w:sz w:val="20"/>
      <w:szCs w:val="20"/>
    </w:rPr>
  </w:style>
  <w:style w:type="character" w:styleId="ab">
    <w:name w:val="Hyperlink"/>
    <w:basedOn w:val="a0"/>
    <w:uiPriority w:val="99"/>
    <w:unhideWhenUsed/>
    <w:rsid w:val="00897972"/>
    <w:rPr>
      <w:color w:val="467886" w:themeColor="hyperlink"/>
      <w:u w:val="single"/>
    </w:rPr>
  </w:style>
  <w:style w:type="character" w:styleId="ac">
    <w:name w:val="Unresolved Mention"/>
    <w:basedOn w:val="a0"/>
    <w:uiPriority w:val="99"/>
    <w:semiHidden/>
    <w:unhideWhenUsed/>
    <w:rsid w:val="00FE697D"/>
    <w:rPr>
      <w:color w:val="605E5C"/>
      <w:shd w:val="clear" w:color="auto" w:fill="E1DFDD"/>
    </w:rPr>
  </w:style>
  <w:style w:type="paragraph" w:customStyle="1" w:styleId="EndNoteBibliographyTitle">
    <w:name w:val="EndNote Bibliography Title"/>
    <w:basedOn w:val="a"/>
    <w:link w:val="EndNoteBibliographyTitle0"/>
    <w:rsid w:val="000A3E8B"/>
    <w:pPr>
      <w:jc w:val="center"/>
    </w:pPr>
    <w:rPr>
      <w:rFonts w:ascii="Times New Roman" w:eastAsia="游明朝" w:hAnsi="Times New Roman" w:cs="Times New Roman"/>
      <w:sz w:val="22"/>
    </w:rPr>
  </w:style>
  <w:style w:type="character" w:customStyle="1" w:styleId="EndNoteBibliographyTitle0">
    <w:name w:val="EndNote Bibliography Title (文字)"/>
    <w:basedOn w:val="a0"/>
    <w:link w:val="EndNoteBibliographyTitle"/>
    <w:rsid w:val="000A3E8B"/>
    <w:rPr>
      <w:rFonts w:ascii="Times New Roman" w:eastAsia="游明朝" w:hAnsi="Times New Roman" w:cs="Times New Roman"/>
      <w:sz w:val="22"/>
    </w:rPr>
  </w:style>
  <w:style w:type="paragraph" w:customStyle="1" w:styleId="EndNoteBibliography">
    <w:name w:val="EndNote Bibliography"/>
    <w:basedOn w:val="a"/>
    <w:link w:val="EndNoteBibliography0"/>
    <w:rsid w:val="000A3E8B"/>
    <w:rPr>
      <w:rFonts w:ascii="Times New Roman" w:eastAsia="游明朝" w:hAnsi="Times New Roman" w:cs="Times New Roman"/>
      <w:sz w:val="22"/>
    </w:rPr>
  </w:style>
  <w:style w:type="character" w:customStyle="1" w:styleId="EndNoteBibliography0">
    <w:name w:val="EndNote Bibliography (文字)"/>
    <w:basedOn w:val="a0"/>
    <w:link w:val="EndNoteBibliography"/>
    <w:rsid w:val="000A3E8B"/>
    <w:rPr>
      <w:rFonts w:ascii="Times New Roman" w:eastAsia="游明朝" w:hAnsi="Times New Roman" w:cs="Times New Roman"/>
      <w:sz w:val="22"/>
    </w:rPr>
  </w:style>
  <w:style w:type="paragraph" w:styleId="ad">
    <w:name w:val="footer"/>
    <w:basedOn w:val="a"/>
    <w:link w:val="ae"/>
    <w:uiPriority w:val="99"/>
    <w:unhideWhenUsed/>
    <w:rsid w:val="00E05151"/>
    <w:pPr>
      <w:tabs>
        <w:tab w:val="center" w:pos="4252"/>
        <w:tab w:val="right" w:pos="8504"/>
      </w:tabs>
      <w:snapToGrid w:val="0"/>
    </w:pPr>
  </w:style>
  <w:style w:type="character" w:customStyle="1" w:styleId="ae">
    <w:name w:val="フッター (文字)"/>
    <w:basedOn w:val="a0"/>
    <w:link w:val="ad"/>
    <w:uiPriority w:val="99"/>
    <w:rsid w:val="00E05151"/>
  </w:style>
  <w:style w:type="character" w:styleId="af">
    <w:name w:val="page number"/>
    <w:basedOn w:val="a0"/>
    <w:uiPriority w:val="99"/>
    <w:semiHidden/>
    <w:unhideWhenUsed/>
    <w:rsid w:val="00E05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clinicaltrials.gov/study/NCT06670963?cond=NCT06670963&amp;rank=1"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clinicaltrials.gov/study/NCT03837171?cond=NCT03837171&amp;rank=1"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9DE17-FE60-F144-AC1B-8481B982F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8034</Words>
  <Characters>45795</Characters>
  <Application>Microsoft Office Word</Application>
  <DocSecurity>0</DocSecurity>
  <Lines>381</Lines>
  <Paragraphs>107</Paragraphs>
  <ScaleCrop>false</ScaleCrop>
  <Company/>
  <LinksUpToDate>false</LinksUpToDate>
  <CharactersWithSpaces>53722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Shodai Yoshihiro</dc:creator>
  <cp:keywords/>
  <dc:description/>
  <cp:lastModifiedBy>吉廣　尚大</cp:lastModifiedBy>
  <cp:revision>21</cp:revision>
  <dcterms:created xsi:type="dcterms:W3CDTF">2025-02-21T12:19:00Z</dcterms:created>
  <dcterms:modified xsi:type="dcterms:W3CDTF">2025-07-29T00:41:00Z</dcterms:modified>
</cp:coreProperties>
</file>