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11DA57" w14:textId="77777777" w:rsidR="0005015A" w:rsidRDefault="0005015A" w:rsidP="0005015A">
      <w:pPr>
        <w:rPr>
          <w:rFonts w:ascii="Calibri" w:hAnsi="Calibri" w:cs="Calibri"/>
          <w:b/>
          <w:bCs/>
          <w:sz w:val="22"/>
          <w:szCs w:val="22"/>
          <w:u w:val="single"/>
        </w:rPr>
      </w:pPr>
      <w:bookmarkStart w:id="0" w:name="_GoBack"/>
      <w:r w:rsidRPr="0005015A">
        <w:rPr>
          <w:rFonts w:ascii="Calibri" w:hAnsi="Calibri" w:cs="Calibri"/>
          <w:b/>
          <w:bCs/>
          <w:sz w:val="22"/>
          <w:szCs w:val="22"/>
          <w:u w:val="single"/>
        </w:rPr>
        <w:t>Supplementary Materials</w:t>
      </w:r>
    </w:p>
    <w:p w14:paraId="62B09F79" w14:textId="77777777" w:rsidR="007F0130" w:rsidRDefault="007F0130" w:rsidP="0005015A">
      <w:pPr>
        <w:rPr>
          <w:rFonts w:ascii="Calibri" w:hAnsi="Calibri" w:cs="Calibri"/>
          <w:b/>
          <w:bCs/>
          <w:sz w:val="22"/>
          <w:szCs w:val="22"/>
          <w:u w:val="single"/>
        </w:rPr>
      </w:pPr>
    </w:p>
    <w:p w14:paraId="11A48AF3" w14:textId="62E2F147" w:rsidR="007F0130" w:rsidRDefault="00F12C33" w:rsidP="0005015A">
      <w:pPr>
        <w:rPr>
          <w:rFonts w:ascii="Calibri" w:hAnsi="Calibri" w:cs="Calibri"/>
          <w:b/>
          <w:bCs/>
          <w:sz w:val="22"/>
          <w:szCs w:val="22"/>
        </w:rPr>
      </w:pPr>
      <w:r>
        <w:rPr>
          <w:rFonts w:ascii="Calibri" w:hAnsi="Calibri" w:cs="Calibri"/>
          <w:b/>
          <w:bCs/>
          <w:sz w:val="22"/>
          <w:szCs w:val="22"/>
        </w:rPr>
        <w:t>e-</w:t>
      </w:r>
      <w:r w:rsidRPr="0005015A">
        <w:rPr>
          <w:rFonts w:ascii="Calibri" w:hAnsi="Calibri" w:cs="Calibri"/>
          <w:b/>
          <w:bCs/>
          <w:sz w:val="22"/>
          <w:szCs w:val="22"/>
        </w:rPr>
        <w:t xml:space="preserve">Table </w:t>
      </w:r>
      <w:r>
        <w:rPr>
          <w:rFonts w:ascii="Calibri" w:hAnsi="Calibri" w:cs="Calibri"/>
          <w:b/>
          <w:bCs/>
          <w:sz w:val="22"/>
          <w:szCs w:val="22"/>
        </w:rPr>
        <w:t xml:space="preserve">1. </w:t>
      </w:r>
      <w:r w:rsidR="007F0130" w:rsidRPr="007F0130">
        <w:rPr>
          <w:rFonts w:ascii="Calibri" w:hAnsi="Calibri" w:cs="Calibri"/>
          <w:b/>
          <w:bCs/>
          <w:sz w:val="22"/>
          <w:szCs w:val="22"/>
        </w:rPr>
        <w:t xml:space="preserve">Summary of </w:t>
      </w:r>
      <w:r w:rsidR="007F0130">
        <w:rPr>
          <w:rFonts w:ascii="Calibri" w:hAnsi="Calibri" w:cs="Calibri"/>
          <w:b/>
          <w:bCs/>
          <w:sz w:val="22"/>
          <w:szCs w:val="22"/>
        </w:rPr>
        <w:t>search results</w:t>
      </w:r>
    </w:p>
    <w:tbl>
      <w:tblPr>
        <w:tblStyle w:val="TableGrid"/>
        <w:tblW w:w="0" w:type="auto"/>
        <w:tblLook w:val="04A0" w:firstRow="1" w:lastRow="0" w:firstColumn="1" w:lastColumn="0" w:noHBand="0" w:noVBand="1"/>
      </w:tblPr>
      <w:tblGrid>
        <w:gridCol w:w="4505"/>
        <w:gridCol w:w="4505"/>
      </w:tblGrid>
      <w:tr w:rsidR="007F0130" w14:paraId="46422CF2" w14:textId="77777777" w:rsidTr="00DF6019">
        <w:tc>
          <w:tcPr>
            <w:tcW w:w="4508" w:type="dxa"/>
          </w:tcPr>
          <w:p w14:paraId="69180783" w14:textId="77777777" w:rsidR="007F0130" w:rsidRPr="007F0130" w:rsidRDefault="007F0130" w:rsidP="00DF6019">
            <w:pPr>
              <w:rPr>
                <w:rFonts w:ascii="Calibri" w:hAnsi="Calibri" w:cs="Calibri"/>
                <w:sz w:val="22"/>
                <w:szCs w:val="22"/>
              </w:rPr>
            </w:pPr>
            <w:r w:rsidRPr="007F0130">
              <w:rPr>
                <w:rFonts w:ascii="Calibri" w:hAnsi="Calibri" w:cs="Calibri"/>
                <w:sz w:val="22"/>
                <w:szCs w:val="22"/>
              </w:rPr>
              <w:t>Medline via Ovid</w:t>
            </w:r>
          </w:p>
        </w:tc>
        <w:tc>
          <w:tcPr>
            <w:tcW w:w="4508" w:type="dxa"/>
          </w:tcPr>
          <w:p w14:paraId="59E5217A" w14:textId="77777777" w:rsidR="007F0130" w:rsidRPr="007F0130" w:rsidRDefault="007F0130" w:rsidP="00DF6019">
            <w:pPr>
              <w:rPr>
                <w:rFonts w:ascii="Calibri" w:hAnsi="Calibri" w:cs="Calibri"/>
                <w:sz w:val="22"/>
                <w:szCs w:val="22"/>
              </w:rPr>
            </w:pPr>
            <w:r w:rsidRPr="007F0130">
              <w:rPr>
                <w:rFonts w:ascii="Calibri" w:hAnsi="Calibri" w:cs="Calibri"/>
                <w:sz w:val="22"/>
                <w:szCs w:val="22"/>
              </w:rPr>
              <w:t>5192</w:t>
            </w:r>
          </w:p>
        </w:tc>
      </w:tr>
      <w:tr w:rsidR="007F0130" w14:paraId="577484C9" w14:textId="77777777" w:rsidTr="00DF6019">
        <w:tc>
          <w:tcPr>
            <w:tcW w:w="4508" w:type="dxa"/>
          </w:tcPr>
          <w:p w14:paraId="73C321C4" w14:textId="77777777" w:rsidR="007F0130" w:rsidRPr="007F0130" w:rsidRDefault="007F0130" w:rsidP="00DF6019">
            <w:pPr>
              <w:rPr>
                <w:rFonts w:ascii="Calibri" w:hAnsi="Calibri" w:cs="Calibri"/>
                <w:sz w:val="22"/>
                <w:szCs w:val="22"/>
              </w:rPr>
            </w:pPr>
            <w:proofErr w:type="spellStart"/>
            <w:r w:rsidRPr="007F0130">
              <w:rPr>
                <w:rFonts w:ascii="Calibri" w:hAnsi="Calibri" w:cs="Calibri"/>
                <w:sz w:val="22"/>
                <w:szCs w:val="22"/>
              </w:rPr>
              <w:t>PsycINFO</w:t>
            </w:r>
            <w:proofErr w:type="spellEnd"/>
            <w:r w:rsidRPr="007F0130">
              <w:rPr>
                <w:rFonts w:ascii="Calibri" w:hAnsi="Calibri" w:cs="Calibri"/>
                <w:sz w:val="22"/>
                <w:szCs w:val="22"/>
              </w:rPr>
              <w:t xml:space="preserve"> via </w:t>
            </w:r>
            <w:proofErr w:type="spellStart"/>
            <w:r w:rsidRPr="007F0130">
              <w:rPr>
                <w:rFonts w:ascii="Calibri" w:hAnsi="Calibri" w:cs="Calibri"/>
                <w:sz w:val="22"/>
                <w:szCs w:val="22"/>
              </w:rPr>
              <w:t>EbscoHost</w:t>
            </w:r>
            <w:proofErr w:type="spellEnd"/>
          </w:p>
        </w:tc>
        <w:tc>
          <w:tcPr>
            <w:tcW w:w="4508" w:type="dxa"/>
          </w:tcPr>
          <w:p w14:paraId="1FF364F3" w14:textId="77777777" w:rsidR="007F0130" w:rsidRPr="007F0130" w:rsidRDefault="007F0130" w:rsidP="00DF6019">
            <w:pPr>
              <w:rPr>
                <w:rFonts w:ascii="Calibri" w:hAnsi="Calibri" w:cs="Calibri"/>
                <w:sz w:val="22"/>
                <w:szCs w:val="22"/>
              </w:rPr>
            </w:pPr>
            <w:r w:rsidRPr="007F0130">
              <w:rPr>
                <w:rFonts w:ascii="Calibri" w:hAnsi="Calibri" w:cs="Calibri"/>
                <w:sz w:val="22"/>
                <w:szCs w:val="22"/>
              </w:rPr>
              <w:t>1151</w:t>
            </w:r>
          </w:p>
        </w:tc>
      </w:tr>
      <w:tr w:rsidR="007F0130" w14:paraId="181CCFE0" w14:textId="77777777" w:rsidTr="00DF6019">
        <w:tc>
          <w:tcPr>
            <w:tcW w:w="4508" w:type="dxa"/>
          </w:tcPr>
          <w:p w14:paraId="2C16E9F0" w14:textId="77777777" w:rsidR="007F0130" w:rsidRPr="007F0130" w:rsidRDefault="007F0130" w:rsidP="00DF6019">
            <w:pPr>
              <w:rPr>
                <w:rFonts w:ascii="Calibri" w:hAnsi="Calibri" w:cs="Calibri"/>
                <w:sz w:val="22"/>
                <w:szCs w:val="22"/>
              </w:rPr>
            </w:pPr>
            <w:r w:rsidRPr="007F0130">
              <w:rPr>
                <w:rFonts w:ascii="Calibri" w:hAnsi="Calibri" w:cs="Calibri"/>
                <w:sz w:val="22"/>
                <w:szCs w:val="22"/>
              </w:rPr>
              <w:t xml:space="preserve">CINAHL via </w:t>
            </w:r>
            <w:proofErr w:type="spellStart"/>
            <w:r w:rsidRPr="007F0130">
              <w:rPr>
                <w:rFonts w:ascii="Calibri" w:hAnsi="Calibri" w:cs="Calibri"/>
                <w:sz w:val="22"/>
                <w:szCs w:val="22"/>
              </w:rPr>
              <w:t>EbscoHost</w:t>
            </w:r>
            <w:proofErr w:type="spellEnd"/>
          </w:p>
        </w:tc>
        <w:tc>
          <w:tcPr>
            <w:tcW w:w="4508" w:type="dxa"/>
          </w:tcPr>
          <w:p w14:paraId="06196AA4" w14:textId="77777777" w:rsidR="007F0130" w:rsidRPr="007F0130" w:rsidRDefault="007F0130" w:rsidP="00DF6019">
            <w:pPr>
              <w:rPr>
                <w:rFonts w:ascii="Calibri" w:hAnsi="Calibri" w:cs="Calibri"/>
                <w:sz w:val="22"/>
                <w:szCs w:val="22"/>
              </w:rPr>
            </w:pPr>
            <w:r w:rsidRPr="007F0130">
              <w:rPr>
                <w:rFonts w:ascii="Calibri" w:hAnsi="Calibri" w:cs="Calibri"/>
                <w:sz w:val="22"/>
                <w:szCs w:val="22"/>
              </w:rPr>
              <w:t>4866</w:t>
            </w:r>
          </w:p>
        </w:tc>
      </w:tr>
      <w:tr w:rsidR="007F0130" w14:paraId="567A9B53" w14:textId="77777777" w:rsidTr="00DF6019">
        <w:tc>
          <w:tcPr>
            <w:tcW w:w="4508" w:type="dxa"/>
          </w:tcPr>
          <w:p w14:paraId="245F83FE" w14:textId="77777777" w:rsidR="007F0130" w:rsidRPr="007F0130" w:rsidRDefault="007F0130" w:rsidP="00DF6019">
            <w:pPr>
              <w:rPr>
                <w:rFonts w:ascii="Calibri" w:hAnsi="Calibri" w:cs="Calibri"/>
                <w:sz w:val="22"/>
                <w:szCs w:val="22"/>
              </w:rPr>
            </w:pPr>
            <w:r w:rsidRPr="007F0130">
              <w:rPr>
                <w:rFonts w:ascii="Calibri" w:hAnsi="Calibri" w:cs="Calibri"/>
                <w:sz w:val="22"/>
                <w:szCs w:val="22"/>
              </w:rPr>
              <w:t>Web of Science Core Collection</w:t>
            </w:r>
          </w:p>
        </w:tc>
        <w:tc>
          <w:tcPr>
            <w:tcW w:w="4508" w:type="dxa"/>
          </w:tcPr>
          <w:p w14:paraId="7F5762EA" w14:textId="77777777" w:rsidR="007F0130" w:rsidRPr="007F0130" w:rsidRDefault="007F0130" w:rsidP="00DF6019">
            <w:pPr>
              <w:rPr>
                <w:rFonts w:ascii="Calibri" w:hAnsi="Calibri" w:cs="Calibri"/>
                <w:sz w:val="22"/>
                <w:szCs w:val="22"/>
              </w:rPr>
            </w:pPr>
            <w:r w:rsidRPr="007F0130">
              <w:rPr>
                <w:rFonts w:ascii="Calibri" w:hAnsi="Calibri" w:cs="Calibri"/>
                <w:sz w:val="22"/>
                <w:szCs w:val="22"/>
              </w:rPr>
              <w:t>3936</w:t>
            </w:r>
          </w:p>
        </w:tc>
      </w:tr>
      <w:tr w:rsidR="007F0130" w14:paraId="34EAC28F" w14:textId="77777777" w:rsidTr="00DF6019">
        <w:tc>
          <w:tcPr>
            <w:tcW w:w="4508" w:type="dxa"/>
          </w:tcPr>
          <w:p w14:paraId="38A5A3C8" w14:textId="77777777" w:rsidR="007F0130" w:rsidRPr="007F0130" w:rsidRDefault="007F0130" w:rsidP="00DF6019">
            <w:pPr>
              <w:rPr>
                <w:rFonts w:ascii="Calibri" w:hAnsi="Calibri" w:cs="Calibri"/>
                <w:sz w:val="22"/>
                <w:szCs w:val="22"/>
              </w:rPr>
            </w:pPr>
            <w:r w:rsidRPr="007F0130">
              <w:rPr>
                <w:rFonts w:ascii="Calibri" w:hAnsi="Calibri" w:cs="Calibri"/>
                <w:sz w:val="22"/>
                <w:szCs w:val="22"/>
              </w:rPr>
              <w:t>Scopus</w:t>
            </w:r>
          </w:p>
        </w:tc>
        <w:tc>
          <w:tcPr>
            <w:tcW w:w="4508" w:type="dxa"/>
          </w:tcPr>
          <w:p w14:paraId="45890753" w14:textId="77777777" w:rsidR="007F0130" w:rsidRPr="007F0130" w:rsidRDefault="007F0130" w:rsidP="00DF6019">
            <w:pPr>
              <w:rPr>
                <w:rFonts w:ascii="Calibri" w:hAnsi="Calibri" w:cs="Calibri"/>
                <w:sz w:val="22"/>
                <w:szCs w:val="22"/>
              </w:rPr>
            </w:pPr>
            <w:r w:rsidRPr="007F0130">
              <w:rPr>
                <w:rFonts w:ascii="Calibri" w:hAnsi="Calibri" w:cs="Calibri"/>
                <w:sz w:val="22"/>
                <w:szCs w:val="22"/>
              </w:rPr>
              <w:t>4813</w:t>
            </w:r>
          </w:p>
        </w:tc>
      </w:tr>
      <w:tr w:rsidR="007F0130" w:rsidRPr="00E27A14" w14:paraId="1F2EC2AF" w14:textId="77777777" w:rsidTr="00DF6019">
        <w:tc>
          <w:tcPr>
            <w:tcW w:w="4508" w:type="dxa"/>
          </w:tcPr>
          <w:p w14:paraId="2D36C5C3" w14:textId="77777777" w:rsidR="007F0130" w:rsidRPr="007F0130" w:rsidRDefault="007F0130" w:rsidP="00DF6019">
            <w:pPr>
              <w:rPr>
                <w:rStyle w:val="IntenseEmphasis"/>
                <w:rFonts w:ascii="Calibri" w:hAnsi="Calibri" w:cs="Calibri"/>
                <w:sz w:val="22"/>
                <w:szCs w:val="22"/>
              </w:rPr>
            </w:pPr>
            <w:r w:rsidRPr="007F0130">
              <w:rPr>
                <w:rStyle w:val="IntenseEmphasis"/>
                <w:rFonts w:ascii="Calibri" w:hAnsi="Calibri" w:cs="Calibri"/>
                <w:sz w:val="22"/>
                <w:szCs w:val="22"/>
              </w:rPr>
              <w:t>Total</w:t>
            </w:r>
          </w:p>
        </w:tc>
        <w:tc>
          <w:tcPr>
            <w:tcW w:w="4508" w:type="dxa"/>
          </w:tcPr>
          <w:p w14:paraId="294D8D34" w14:textId="77777777" w:rsidR="007F0130" w:rsidRPr="007F0130" w:rsidRDefault="007F0130" w:rsidP="00DF6019">
            <w:pPr>
              <w:rPr>
                <w:rStyle w:val="IntenseEmphasis"/>
                <w:rFonts w:ascii="Calibri" w:hAnsi="Calibri" w:cs="Calibri"/>
                <w:sz w:val="22"/>
                <w:szCs w:val="22"/>
              </w:rPr>
            </w:pPr>
            <w:r w:rsidRPr="007F0130">
              <w:rPr>
                <w:rStyle w:val="IntenseEmphasis"/>
                <w:rFonts w:ascii="Calibri" w:hAnsi="Calibri" w:cs="Calibri"/>
                <w:sz w:val="22"/>
                <w:szCs w:val="22"/>
              </w:rPr>
              <w:t>19958</w:t>
            </w:r>
          </w:p>
        </w:tc>
      </w:tr>
      <w:tr w:rsidR="007F0130" w:rsidRPr="00E27A14" w14:paraId="6DD58F0D" w14:textId="77777777" w:rsidTr="00DF6019">
        <w:tc>
          <w:tcPr>
            <w:tcW w:w="4508" w:type="dxa"/>
          </w:tcPr>
          <w:p w14:paraId="5FEF6F4A" w14:textId="77777777" w:rsidR="007F0130" w:rsidRPr="007F0130" w:rsidRDefault="007F0130" w:rsidP="00DF6019">
            <w:pPr>
              <w:rPr>
                <w:rStyle w:val="IntenseEmphasis"/>
                <w:rFonts w:ascii="Calibri" w:hAnsi="Calibri" w:cs="Calibri"/>
                <w:sz w:val="22"/>
                <w:szCs w:val="22"/>
              </w:rPr>
            </w:pPr>
            <w:r w:rsidRPr="007F0130">
              <w:rPr>
                <w:rStyle w:val="IntenseEmphasis"/>
                <w:rFonts w:ascii="Calibri" w:hAnsi="Calibri" w:cs="Calibri"/>
                <w:sz w:val="22"/>
                <w:szCs w:val="22"/>
              </w:rPr>
              <w:t>No. duplicates removed</w:t>
            </w:r>
          </w:p>
        </w:tc>
        <w:tc>
          <w:tcPr>
            <w:tcW w:w="4508" w:type="dxa"/>
          </w:tcPr>
          <w:p w14:paraId="7F8D612A" w14:textId="77777777" w:rsidR="007F0130" w:rsidRPr="007F0130" w:rsidRDefault="007F0130" w:rsidP="00DF6019">
            <w:pPr>
              <w:rPr>
                <w:rStyle w:val="IntenseEmphasis"/>
                <w:rFonts w:ascii="Calibri" w:hAnsi="Calibri" w:cs="Calibri"/>
                <w:sz w:val="22"/>
                <w:szCs w:val="22"/>
              </w:rPr>
            </w:pPr>
            <w:r w:rsidRPr="007F0130">
              <w:rPr>
                <w:rStyle w:val="IntenseEmphasis"/>
                <w:rFonts w:ascii="Calibri" w:hAnsi="Calibri" w:cs="Calibri"/>
                <w:sz w:val="22"/>
                <w:szCs w:val="22"/>
              </w:rPr>
              <w:t>10021</w:t>
            </w:r>
          </w:p>
        </w:tc>
      </w:tr>
      <w:tr w:rsidR="007F0130" w:rsidRPr="00E27A14" w14:paraId="5FBBF182" w14:textId="77777777" w:rsidTr="00DF6019">
        <w:tc>
          <w:tcPr>
            <w:tcW w:w="4508" w:type="dxa"/>
          </w:tcPr>
          <w:p w14:paraId="34DDDD3C" w14:textId="77777777" w:rsidR="007F0130" w:rsidRPr="007F0130" w:rsidRDefault="007F0130" w:rsidP="00DF6019">
            <w:pPr>
              <w:rPr>
                <w:rStyle w:val="IntenseEmphasis"/>
                <w:rFonts w:ascii="Calibri" w:hAnsi="Calibri" w:cs="Calibri"/>
                <w:sz w:val="22"/>
                <w:szCs w:val="22"/>
              </w:rPr>
            </w:pPr>
            <w:r w:rsidRPr="007F0130">
              <w:rPr>
                <w:rStyle w:val="IntenseEmphasis"/>
                <w:rFonts w:ascii="Calibri" w:hAnsi="Calibri" w:cs="Calibri"/>
                <w:sz w:val="22"/>
                <w:szCs w:val="22"/>
              </w:rPr>
              <w:t>Total unique hits</w:t>
            </w:r>
          </w:p>
        </w:tc>
        <w:tc>
          <w:tcPr>
            <w:tcW w:w="4508" w:type="dxa"/>
          </w:tcPr>
          <w:p w14:paraId="3E7D15D9" w14:textId="77777777" w:rsidR="007F0130" w:rsidRPr="007F0130" w:rsidRDefault="007F0130" w:rsidP="00DF6019">
            <w:pPr>
              <w:rPr>
                <w:rStyle w:val="IntenseEmphasis"/>
                <w:rFonts w:ascii="Calibri" w:hAnsi="Calibri" w:cs="Calibri"/>
                <w:sz w:val="22"/>
                <w:szCs w:val="22"/>
              </w:rPr>
            </w:pPr>
            <w:r w:rsidRPr="007F0130">
              <w:rPr>
                <w:rStyle w:val="IntenseEmphasis"/>
                <w:rFonts w:ascii="Calibri" w:hAnsi="Calibri" w:cs="Calibri"/>
                <w:sz w:val="22"/>
                <w:szCs w:val="22"/>
              </w:rPr>
              <w:t>9937</w:t>
            </w:r>
          </w:p>
        </w:tc>
      </w:tr>
    </w:tbl>
    <w:p w14:paraId="4E4C885C" w14:textId="77777777" w:rsidR="007F0130" w:rsidRDefault="007F0130" w:rsidP="0005015A">
      <w:pPr>
        <w:rPr>
          <w:rFonts w:ascii="Calibri" w:hAnsi="Calibri" w:cs="Calibri"/>
          <w:b/>
          <w:bCs/>
          <w:sz w:val="22"/>
          <w:szCs w:val="22"/>
        </w:rPr>
      </w:pPr>
    </w:p>
    <w:p w14:paraId="43F6AD76" w14:textId="5F42E331" w:rsidR="007F0130" w:rsidRDefault="00F12C33" w:rsidP="0005015A">
      <w:pPr>
        <w:rPr>
          <w:rFonts w:ascii="Calibri" w:hAnsi="Calibri" w:cs="Calibri"/>
          <w:b/>
          <w:bCs/>
          <w:sz w:val="22"/>
          <w:szCs w:val="22"/>
        </w:rPr>
      </w:pPr>
      <w:r>
        <w:rPr>
          <w:rFonts w:ascii="Calibri" w:hAnsi="Calibri" w:cs="Calibri"/>
          <w:b/>
          <w:bCs/>
          <w:sz w:val="22"/>
          <w:szCs w:val="22"/>
        </w:rPr>
        <w:t>e-</w:t>
      </w:r>
      <w:r w:rsidRPr="0005015A">
        <w:rPr>
          <w:rFonts w:ascii="Calibri" w:hAnsi="Calibri" w:cs="Calibri"/>
          <w:b/>
          <w:bCs/>
          <w:sz w:val="22"/>
          <w:szCs w:val="22"/>
        </w:rPr>
        <w:t xml:space="preserve">Table </w:t>
      </w:r>
      <w:r>
        <w:rPr>
          <w:rFonts w:ascii="Calibri" w:hAnsi="Calibri" w:cs="Calibri"/>
          <w:b/>
          <w:bCs/>
          <w:sz w:val="22"/>
          <w:szCs w:val="22"/>
        </w:rPr>
        <w:t xml:space="preserve">2. </w:t>
      </w:r>
      <w:r w:rsidR="007F0130">
        <w:rPr>
          <w:rFonts w:ascii="Calibri" w:hAnsi="Calibri" w:cs="Calibri"/>
          <w:b/>
          <w:bCs/>
          <w:sz w:val="22"/>
          <w:szCs w:val="22"/>
        </w:rPr>
        <w:t>Medline search strategy</w:t>
      </w:r>
    </w:p>
    <w:p w14:paraId="30B1C8BF" w14:textId="77777777" w:rsidR="007F0130" w:rsidRPr="007F0130" w:rsidRDefault="007F0130" w:rsidP="007F0130">
      <w:pPr>
        <w:rPr>
          <w:rFonts w:ascii="Calibri" w:hAnsi="Calibri" w:cs="Calibri"/>
          <w:sz w:val="22"/>
          <w:szCs w:val="22"/>
        </w:rPr>
      </w:pPr>
      <w:r w:rsidRPr="007F0130">
        <w:rPr>
          <w:rFonts w:ascii="Calibri" w:hAnsi="Calibri" w:cs="Calibri"/>
          <w:sz w:val="22"/>
          <w:szCs w:val="22"/>
        </w:rPr>
        <w:t xml:space="preserve">Ovid MEDLINE(R) and </w:t>
      </w:r>
      <w:proofErr w:type="spellStart"/>
      <w:r w:rsidRPr="007F0130">
        <w:rPr>
          <w:rFonts w:ascii="Calibri" w:hAnsi="Calibri" w:cs="Calibri"/>
          <w:sz w:val="22"/>
          <w:szCs w:val="22"/>
        </w:rPr>
        <w:t>Epub</w:t>
      </w:r>
      <w:proofErr w:type="spellEnd"/>
      <w:r w:rsidRPr="007F0130">
        <w:rPr>
          <w:rFonts w:ascii="Calibri" w:hAnsi="Calibri" w:cs="Calibri"/>
          <w:sz w:val="22"/>
          <w:szCs w:val="22"/>
        </w:rPr>
        <w:t xml:space="preserve"> Ahead of Print, In-Process, In-Data-Review &amp; Other Non-Indexed Citations, Daily and Versions &lt;1946 to May 03, 2024&gt;</w:t>
      </w:r>
    </w:p>
    <w:p w14:paraId="2F6F08F3" w14:textId="77777777" w:rsidR="007F0130" w:rsidRDefault="007F0130" w:rsidP="007F0130">
      <w:pPr>
        <w:rPr>
          <w:rFonts w:ascii="Calibri" w:hAnsi="Calibri" w:cs="Calibri"/>
          <w:sz w:val="22"/>
          <w:szCs w:val="22"/>
        </w:rPr>
      </w:pPr>
    </w:p>
    <w:tbl>
      <w:tblPr>
        <w:tblStyle w:val="TableGrid"/>
        <w:tblW w:w="0" w:type="auto"/>
        <w:tblLook w:val="04A0" w:firstRow="1" w:lastRow="0" w:firstColumn="1" w:lastColumn="0" w:noHBand="0" w:noVBand="1"/>
      </w:tblPr>
      <w:tblGrid>
        <w:gridCol w:w="440"/>
        <w:gridCol w:w="7210"/>
        <w:gridCol w:w="1360"/>
      </w:tblGrid>
      <w:tr w:rsidR="007F0130" w14:paraId="5B93D7EC" w14:textId="77777777" w:rsidTr="007F0130">
        <w:tc>
          <w:tcPr>
            <w:tcW w:w="440" w:type="dxa"/>
          </w:tcPr>
          <w:p w14:paraId="3EAEFA3F" w14:textId="51CF4CBA" w:rsidR="007F0130" w:rsidRPr="007F0130" w:rsidRDefault="007F0130" w:rsidP="007F0130">
            <w:pPr>
              <w:rPr>
                <w:rFonts w:ascii="Calibri" w:hAnsi="Calibri" w:cs="Calibri"/>
                <w:b/>
                <w:bCs/>
                <w:sz w:val="22"/>
                <w:szCs w:val="22"/>
              </w:rPr>
            </w:pPr>
            <w:r w:rsidRPr="007F0130">
              <w:rPr>
                <w:rFonts w:ascii="Calibri" w:hAnsi="Calibri" w:cs="Calibri"/>
                <w:b/>
                <w:bCs/>
                <w:sz w:val="22"/>
                <w:szCs w:val="22"/>
              </w:rPr>
              <w:t>#</w:t>
            </w:r>
          </w:p>
        </w:tc>
        <w:tc>
          <w:tcPr>
            <w:tcW w:w="7210" w:type="dxa"/>
          </w:tcPr>
          <w:p w14:paraId="59C3153C" w14:textId="3EB10F65" w:rsidR="007F0130" w:rsidRPr="007F0130" w:rsidRDefault="007F0130" w:rsidP="007F0130">
            <w:pPr>
              <w:rPr>
                <w:rFonts w:ascii="Calibri" w:hAnsi="Calibri" w:cs="Calibri"/>
                <w:b/>
                <w:bCs/>
                <w:sz w:val="22"/>
                <w:szCs w:val="22"/>
              </w:rPr>
            </w:pPr>
            <w:r w:rsidRPr="007F0130">
              <w:rPr>
                <w:rFonts w:ascii="Calibri" w:hAnsi="Calibri" w:cs="Calibri"/>
                <w:b/>
                <w:bCs/>
                <w:sz w:val="22"/>
                <w:szCs w:val="22"/>
              </w:rPr>
              <w:t>Query</w:t>
            </w:r>
          </w:p>
        </w:tc>
        <w:tc>
          <w:tcPr>
            <w:tcW w:w="1360" w:type="dxa"/>
          </w:tcPr>
          <w:p w14:paraId="2C12780A" w14:textId="0C4DB77F" w:rsidR="007F0130" w:rsidRPr="007F0130" w:rsidRDefault="007F0130" w:rsidP="007F0130">
            <w:pPr>
              <w:rPr>
                <w:rFonts w:ascii="Calibri" w:hAnsi="Calibri" w:cs="Calibri"/>
                <w:b/>
                <w:bCs/>
                <w:sz w:val="22"/>
                <w:szCs w:val="22"/>
              </w:rPr>
            </w:pPr>
            <w:r w:rsidRPr="007F0130">
              <w:rPr>
                <w:rFonts w:ascii="Calibri" w:hAnsi="Calibri" w:cs="Calibri"/>
                <w:b/>
                <w:bCs/>
                <w:sz w:val="22"/>
                <w:szCs w:val="22"/>
              </w:rPr>
              <w:t>Results</w:t>
            </w:r>
          </w:p>
        </w:tc>
      </w:tr>
      <w:tr w:rsidR="007F0130" w14:paraId="1804562B" w14:textId="77777777" w:rsidTr="007F0130">
        <w:tc>
          <w:tcPr>
            <w:tcW w:w="440" w:type="dxa"/>
          </w:tcPr>
          <w:p w14:paraId="04249D6E" w14:textId="6BA55111" w:rsidR="007F0130" w:rsidRDefault="007F0130" w:rsidP="007F0130">
            <w:pPr>
              <w:rPr>
                <w:rFonts w:ascii="Calibri" w:hAnsi="Calibri" w:cs="Calibri"/>
                <w:sz w:val="22"/>
                <w:szCs w:val="22"/>
              </w:rPr>
            </w:pPr>
            <w:r>
              <w:rPr>
                <w:rFonts w:ascii="Calibri" w:hAnsi="Calibri" w:cs="Calibri"/>
                <w:sz w:val="22"/>
                <w:szCs w:val="22"/>
              </w:rPr>
              <w:t>1</w:t>
            </w:r>
          </w:p>
        </w:tc>
        <w:tc>
          <w:tcPr>
            <w:tcW w:w="7210" w:type="dxa"/>
          </w:tcPr>
          <w:p w14:paraId="0BB82B2E" w14:textId="6ABD3D83" w:rsidR="007F0130" w:rsidRDefault="007F0130" w:rsidP="007F0130">
            <w:pPr>
              <w:rPr>
                <w:rFonts w:ascii="Calibri" w:hAnsi="Calibri" w:cs="Calibri"/>
                <w:sz w:val="22"/>
                <w:szCs w:val="22"/>
              </w:rPr>
            </w:pPr>
            <w:r w:rsidRPr="007F0130">
              <w:rPr>
                <w:rFonts w:ascii="Calibri" w:hAnsi="Calibri" w:cs="Calibri"/>
                <w:sz w:val="22"/>
                <w:szCs w:val="22"/>
              </w:rPr>
              <w:t>("mental health" or "psychological symptom*" or "psychological stress" or "mental stress*" or "depression" or anxiety or PTSD or "</w:t>
            </w:r>
            <w:proofErr w:type="spellStart"/>
            <w:r w:rsidRPr="007F0130">
              <w:rPr>
                <w:rFonts w:ascii="Calibri" w:hAnsi="Calibri" w:cs="Calibri"/>
                <w:sz w:val="22"/>
                <w:szCs w:val="22"/>
              </w:rPr>
              <w:t>post traumatic</w:t>
            </w:r>
            <w:proofErr w:type="spellEnd"/>
            <w:r w:rsidRPr="007F0130">
              <w:rPr>
                <w:rFonts w:ascii="Calibri" w:hAnsi="Calibri" w:cs="Calibri"/>
                <w:sz w:val="22"/>
                <w:szCs w:val="22"/>
              </w:rPr>
              <w:t xml:space="preserve"> stress" or "posttraumatic stress" or "traumatic stress" or employ* or </w:t>
            </w:r>
            <w:proofErr w:type="spellStart"/>
            <w:r w:rsidRPr="007F0130">
              <w:rPr>
                <w:rFonts w:ascii="Calibri" w:hAnsi="Calibri" w:cs="Calibri"/>
                <w:sz w:val="22"/>
                <w:szCs w:val="22"/>
              </w:rPr>
              <w:t>unemploy</w:t>
            </w:r>
            <w:proofErr w:type="spellEnd"/>
            <w:r w:rsidRPr="007F0130">
              <w:rPr>
                <w:rFonts w:ascii="Calibri" w:hAnsi="Calibri" w:cs="Calibri"/>
                <w:sz w:val="22"/>
                <w:szCs w:val="22"/>
              </w:rPr>
              <w:t>* or "social work" or welfare or strain or burden* or burnout or "burn* out").</w:t>
            </w:r>
            <w:proofErr w:type="spellStart"/>
            <w:r w:rsidRPr="007F0130">
              <w:rPr>
                <w:rFonts w:ascii="Calibri" w:hAnsi="Calibri" w:cs="Calibri"/>
                <w:sz w:val="22"/>
                <w:szCs w:val="22"/>
              </w:rPr>
              <w:t>ti,ab,kw,kf</w:t>
            </w:r>
            <w:proofErr w:type="spellEnd"/>
            <w:r w:rsidRPr="007F0130">
              <w:rPr>
                <w:rFonts w:ascii="Calibri" w:hAnsi="Calibri" w:cs="Calibri"/>
                <w:sz w:val="22"/>
                <w:szCs w:val="22"/>
              </w:rPr>
              <w:t>.</w:t>
            </w:r>
          </w:p>
        </w:tc>
        <w:tc>
          <w:tcPr>
            <w:tcW w:w="1360" w:type="dxa"/>
          </w:tcPr>
          <w:p w14:paraId="335D2940" w14:textId="014FC0D5" w:rsidR="007F0130" w:rsidRDefault="007F0130" w:rsidP="007F0130">
            <w:pPr>
              <w:rPr>
                <w:rFonts w:ascii="Calibri" w:hAnsi="Calibri" w:cs="Calibri"/>
                <w:sz w:val="22"/>
                <w:szCs w:val="22"/>
              </w:rPr>
            </w:pPr>
            <w:r w:rsidRPr="007F0130">
              <w:rPr>
                <w:rFonts w:ascii="Calibri" w:hAnsi="Calibri" w:cs="Calibri"/>
                <w:sz w:val="22"/>
                <w:szCs w:val="22"/>
              </w:rPr>
              <w:t>2498980</w:t>
            </w:r>
          </w:p>
        </w:tc>
      </w:tr>
      <w:tr w:rsidR="007F0130" w14:paraId="7782AFD8" w14:textId="77777777" w:rsidTr="007F0130">
        <w:tc>
          <w:tcPr>
            <w:tcW w:w="440" w:type="dxa"/>
          </w:tcPr>
          <w:p w14:paraId="796A61E5" w14:textId="20A85806" w:rsidR="007F0130" w:rsidRDefault="007F0130" w:rsidP="007F0130">
            <w:pPr>
              <w:rPr>
                <w:rFonts w:ascii="Calibri" w:hAnsi="Calibri" w:cs="Calibri"/>
                <w:sz w:val="22"/>
                <w:szCs w:val="22"/>
              </w:rPr>
            </w:pPr>
            <w:r>
              <w:rPr>
                <w:rFonts w:ascii="Calibri" w:hAnsi="Calibri" w:cs="Calibri"/>
                <w:sz w:val="22"/>
                <w:szCs w:val="22"/>
              </w:rPr>
              <w:t>2</w:t>
            </w:r>
          </w:p>
        </w:tc>
        <w:tc>
          <w:tcPr>
            <w:tcW w:w="7210" w:type="dxa"/>
          </w:tcPr>
          <w:p w14:paraId="013A89D4" w14:textId="3D8F1F09" w:rsidR="007F0130" w:rsidRDefault="007F0130" w:rsidP="007F0130">
            <w:pPr>
              <w:rPr>
                <w:rFonts w:ascii="Calibri" w:hAnsi="Calibri" w:cs="Calibri"/>
                <w:sz w:val="22"/>
                <w:szCs w:val="22"/>
              </w:rPr>
            </w:pPr>
            <w:r w:rsidRPr="007F0130">
              <w:rPr>
                <w:rFonts w:ascii="Calibri" w:hAnsi="Calibri" w:cs="Calibri"/>
                <w:sz w:val="22"/>
                <w:szCs w:val="22"/>
              </w:rPr>
              <w:t>exp Mental Health/</w:t>
            </w:r>
          </w:p>
        </w:tc>
        <w:tc>
          <w:tcPr>
            <w:tcW w:w="1360" w:type="dxa"/>
          </w:tcPr>
          <w:p w14:paraId="3DC63241" w14:textId="470744E0" w:rsidR="007F0130" w:rsidRDefault="007F0130" w:rsidP="007F0130">
            <w:pPr>
              <w:rPr>
                <w:rFonts w:ascii="Calibri" w:hAnsi="Calibri" w:cs="Calibri"/>
                <w:sz w:val="22"/>
                <w:szCs w:val="22"/>
              </w:rPr>
            </w:pPr>
            <w:r w:rsidRPr="007F0130">
              <w:rPr>
                <w:rFonts w:ascii="Calibri" w:hAnsi="Calibri" w:cs="Calibri"/>
                <w:sz w:val="22"/>
                <w:szCs w:val="22"/>
              </w:rPr>
              <w:t>67133</w:t>
            </w:r>
          </w:p>
        </w:tc>
      </w:tr>
      <w:tr w:rsidR="007F0130" w14:paraId="79630594" w14:textId="77777777" w:rsidTr="007F0130">
        <w:tc>
          <w:tcPr>
            <w:tcW w:w="440" w:type="dxa"/>
          </w:tcPr>
          <w:p w14:paraId="6BA0DAAA" w14:textId="75459C38" w:rsidR="007F0130" w:rsidRDefault="007F0130" w:rsidP="007F0130">
            <w:pPr>
              <w:rPr>
                <w:rFonts w:ascii="Calibri" w:hAnsi="Calibri" w:cs="Calibri"/>
                <w:sz w:val="22"/>
                <w:szCs w:val="22"/>
              </w:rPr>
            </w:pPr>
            <w:r>
              <w:rPr>
                <w:rFonts w:ascii="Calibri" w:hAnsi="Calibri" w:cs="Calibri"/>
                <w:sz w:val="22"/>
                <w:szCs w:val="22"/>
              </w:rPr>
              <w:t>3</w:t>
            </w:r>
          </w:p>
        </w:tc>
        <w:tc>
          <w:tcPr>
            <w:tcW w:w="7210" w:type="dxa"/>
          </w:tcPr>
          <w:p w14:paraId="14F1ACDD" w14:textId="31E3773A" w:rsidR="007F0130" w:rsidRDefault="007F0130" w:rsidP="007F0130">
            <w:pPr>
              <w:rPr>
                <w:rFonts w:ascii="Calibri" w:hAnsi="Calibri" w:cs="Calibri"/>
                <w:sz w:val="22"/>
                <w:szCs w:val="22"/>
              </w:rPr>
            </w:pPr>
            <w:r w:rsidRPr="007F0130">
              <w:rPr>
                <w:rFonts w:ascii="Calibri" w:hAnsi="Calibri" w:cs="Calibri"/>
                <w:sz w:val="22"/>
                <w:szCs w:val="22"/>
              </w:rPr>
              <w:t>exp Stress, Psychological/</w:t>
            </w:r>
            <w:r w:rsidRPr="007F0130">
              <w:rPr>
                <w:rFonts w:ascii="Calibri" w:hAnsi="Calibri" w:cs="Calibri"/>
                <w:sz w:val="22"/>
                <w:szCs w:val="22"/>
              </w:rPr>
              <w:tab/>
            </w:r>
          </w:p>
        </w:tc>
        <w:tc>
          <w:tcPr>
            <w:tcW w:w="1360" w:type="dxa"/>
          </w:tcPr>
          <w:p w14:paraId="16814C91" w14:textId="1E72F1B4" w:rsidR="007F0130" w:rsidRDefault="007F0130" w:rsidP="007F0130">
            <w:pPr>
              <w:rPr>
                <w:rFonts w:ascii="Calibri" w:hAnsi="Calibri" w:cs="Calibri"/>
                <w:sz w:val="22"/>
                <w:szCs w:val="22"/>
              </w:rPr>
            </w:pPr>
            <w:r w:rsidRPr="007F0130">
              <w:rPr>
                <w:rFonts w:ascii="Calibri" w:hAnsi="Calibri" w:cs="Calibri"/>
                <w:sz w:val="22"/>
                <w:szCs w:val="22"/>
              </w:rPr>
              <w:t>156348</w:t>
            </w:r>
          </w:p>
        </w:tc>
      </w:tr>
      <w:tr w:rsidR="007F0130" w14:paraId="6D9861EB" w14:textId="77777777" w:rsidTr="007F0130">
        <w:tc>
          <w:tcPr>
            <w:tcW w:w="440" w:type="dxa"/>
          </w:tcPr>
          <w:p w14:paraId="66D9F3BA" w14:textId="0A86F979" w:rsidR="007F0130" w:rsidRDefault="007F0130" w:rsidP="007F0130">
            <w:pPr>
              <w:rPr>
                <w:rFonts w:ascii="Calibri" w:hAnsi="Calibri" w:cs="Calibri"/>
                <w:sz w:val="22"/>
                <w:szCs w:val="22"/>
              </w:rPr>
            </w:pPr>
            <w:r>
              <w:rPr>
                <w:rFonts w:ascii="Calibri" w:hAnsi="Calibri" w:cs="Calibri"/>
                <w:sz w:val="22"/>
                <w:szCs w:val="22"/>
              </w:rPr>
              <w:t>4</w:t>
            </w:r>
          </w:p>
        </w:tc>
        <w:tc>
          <w:tcPr>
            <w:tcW w:w="7210" w:type="dxa"/>
          </w:tcPr>
          <w:p w14:paraId="5268153D" w14:textId="1481D00C" w:rsidR="007F0130" w:rsidRDefault="007F0130" w:rsidP="007F0130">
            <w:pPr>
              <w:rPr>
                <w:rFonts w:ascii="Calibri" w:hAnsi="Calibri" w:cs="Calibri"/>
                <w:sz w:val="22"/>
                <w:szCs w:val="22"/>
              </w:rPr>
            </w:pPr>
            <w:r w:rsidRPr="007F0130">
              <w:rPr>
                <w:rFonts w:ascii="Calibri" w:hAnsi="Calibri" w:cs="Calibri"/>
                <w:sz w:val="22"/>
                <w:szCs w:val="22"/>
              </w:rPr>
              <w:t>exp Depression/</w:t>
            </w:r>
          </w:p>
        </w:tc>
        <w:tc>
          <w:tcPr>
            <w:tcW w:w="1360" w:type="dxa"/>
          </w:tcPr>
          <w:p w14:paraId="7E03A9DC" w14:textId="610A1F47" w:rsidR="007F0130" w:rsidRDefault="007F0130" w:rsidP="007F0130">
            <w:pPr>
              <w:rPr>
                <w:rFonts w:ascii="Calibri" w:hAnsi="Calibri" w:cs="Calibri"/>
                <w:sz w:val="22"/>
                <w:szCs w:val="22"/>
              </w:rPr>
            </w:pPr>
            <w:r w:rsidRPr="007F0130">
              <w:rPr>
                <w:rFonts w:ascii="Calibri" w:hAnsi="Calibri" w:cs="Calibri"/>
                <w:sz w:val="22"/>
                <w:szCs w:val="22"/>
              </w:rPr>
              <w:t>157422</w:t>
            </w:r>
          </w:p>
        </w:tc>
      </w:tr>
      <w:tr w:rsidR="007F0130" w14:paraId="34F8C788" w14:textId="77777777" w:rsidTr="007F0130">
        <w:tc>
          <w:tcPr>
            <w:tcW w:w="440" w:type="dxa"/>
          </w:tcPr>
          <w:p w14:paraId="09F15E19" w14:textId="62CEDEFC" w:rsidR="007F0130" w:rsidRDefault="007F0130" w:rsidP="007F0130">
            <w:pPr>
              <w:rPr>
                <w:rFonts w:ascii="Calibri" w:hAnsi="Calibri" w:cs="Calibri"/>
                <w:sz w:val="22"/>
                <w:szCs w:val="22"/>
              </w:rPr>
            </w:pPr>
            <w:r>
              <w:rPr>
                <w:rFonts w:ascii="Calibri" w:hAnsi="Calibri" w:cs="Calibri"/>
                <w:sz w:val="22"/>
                <w:szCs w:val="22"/>
              </w:rPr>
              <w:t>5</w:t>
            </w:r>
          </w:p>
        </w:tc>
        <w:tc>
          <w:tcPr>
            <w:tcW w:w="7210" w:type="dxa"/>
          </w:tcPr>
          <w:p w14:paraId="0BB3A3F3" w14:textId="5995CC63" w:rsidR="007F0130" w:rsidRDefault="007F0130" w:rsidP="007F0130">
            <w:pPr>
              <w:rPr>
                <w:rFonts w:ascii="Calibri" w:hAnsi="Calibri" w:cs="Calibri"/>
                <w:sz w:val="22"/>
                <w:szCs w:val="22"/>
              </w:rPr>
            </w:pPr>
            <w:r w:rsidRPr="007F0130">
              <w:rPr>
                <w:rFonts w:ascii="Calibri" w:hAnsi="Calibri" w:cs="Calibri"/>
                <w:sz w:val="22"/>
                <w:szCs w:val="22"/>
              </w:rPr>
              <w:t>exp Anxiety Disorders/ or exp Anxiety/</w:t>
            </w:r>
            <w:r w:rsidRPr="007F0130">
              <w:rPr>
                <w:rFonts w:ascii="Calibri" w:hAnsi="Calibri" w:cs="Calibri"/>
                <w:sz w:val="22"/>
                <w:szCs w:val="22"/>
              </w:rPr>
              <w:tab/>
            </w:r>
          </w:p>
        </w:tc>
        <w:tc>
          <w:tcPr>
            <w:tcW w:w="1360" w:type="dxa"/>
          </w:tcPr>
          <w:p w14:paraId="05A563F8" w14:textId="40BD1A1F" w:rsidR="007F0130" w:rsidRDefault="007F0130" w:rsidP="007F0130">
            <w:pPr>
              <w:rPr>
                <w:rFonts w:ascii="Calibri" w:hAnsi="Calibri" w:cs="Calibri"/>
                <w:sz w:val="22"/>
                <w:szCs w:val="22"/>
              </w:rPr>
            </w:pPr>
            <w:r w:rsidRPr="007F0130">
              <w:rPr>
                <w:rFonts w:ascii="Calibri" w:hAnsi="Calibri" w:cs="Calibri"/>
                <w:sz w:val="22"/>
                <w:szCs w:val="22"/>
              </w:rPr>
              <w:t>195739</w:t>
            </w:r>
          </w:p>
        </w:tc>
      </w:tr>
      <w:tr w:rsidR="007F0130" w14:paraId="06EE35B1" w14:textId="77777777" w:rsidTr="007F0130">
        <w:tc>
          <w:tcPr>
            <w:tcW w:w="440" w:type="dxa"/>
          </w:tcPr>
          <w:p w14:paraId="470B8D37" w14:textId="771D446F" w:rsidR="007F0130" w:rsidRDefault="007F0130" w:rsidP="007F0130">
            <w:pPr>
              <w:rPr>
                <w:rFonts w:ascii="Calibri" w:hAnsi="Calibri" w:cs="Calibri"/>
                <w:sz w:val="22"/>
                <w:szCs w:val="22"/>
              </w:rPr>
            </w:pPr>
            <w:r>
              <w:rPr>
                <w:rFonts w:ascii="Calibri" w:hAnsi="Calibri" w:cs="Calibri"/>
                <w:sz w:val="22"/>
                <w:szCs w:val="22"/>
              </w:rPr>
              <w:t>6</w:t>
            </w:r>
          </w:p>
        </w:tc>
        <w:tc>
          <w:tcPr>
            <w:tcW w:w="7210" w:type="dxa"/>
          </w:tcPr>
          <w:p w14:paraId="21354489" w14:textId="50BFF257" w:rsidR="007F0130" w:rsidRDefault="007F0130" w:rsidP="007F0130">
            <w:pPr>
              <w:rPr>
                <w:rFonts w:ascii="Calibri" w:hAnsi="Calibri" w:cs="Calibri"/>
                <w:sz w:val="22"/>
                <w:szCs w:val="22"/>
              </w:rPr>
            </w:pPr>
            <w:r w:rsidRPr="007F0130">
              <w:rPr>
                <w:rFonts w:ascii="Calibri" w:hAnsi="Calibri" w:cs="Calibri"/>
                <w:sz w:val="22"/>
                <w:szCs w:val="22"/>
              </w:rPr>
              <w:t>exp Stress Disorders, Post-Traumatic/</w:t>
            </w:r>
          </w:p>
        </w:tc>
        <w:tc>
          <w:tcPr>
            <w:tcW w:w="1360" w:type="dxa"/>
          </w:tcPr>
          <w:p w14:paraId="1392EF2C" w14:textId="37956D2B" w:rsidR="007F0130" w:rsidRDefault="007F0130" w:rsidP="007F0130">
            <w:pPr>
              <w:rPr>
                <w:rFonts w:ascii="Calibri" w:hAnsi="Calibri" w:cs="Calibri"/>
                <w:sz w:val="22"/>
                <w:szCs w:val="22"/>
              </w:rPr>
            </w:pPr>
            <w:r w:rsidRPr="007F0130">
              <w:rPr>
                <w:rFonts w:ascii="Calibri" w:hAnsi="Calibri" w:cs="Calibri"/>
                <w:sz w:val="22"/>
                <w:szCs w:val="22"/>
              </w:rPr>
              <w:t>42985</w:t>
            </w:r>
          </w:p>
        </w:tc>
      </w:tr>
      <w:tr w:rsidR="007F0130" w14:paraId="3784534B" w14:textId="77777777" w:rsidTr="007F0130">
        <w:tc>
          <w:tcPr>
            <w:tcW w:w="440" w:type="dxa"/>
          </w:tcPr>
          <w:p w14:paraId="7B8E7E72" w14:textId="38D76058" w:rsidR="007F0130" w:rsidRDefault="007F0130" w:rsidP="007F0130">
            <w:pPr>
              <w:rPr>
                <w:rFonts w:ascii="Calibri" w:hAnsi="Calibri" w:cs="Calibri"/>
                <w:sz w:val="22"/>
                <w:szCs w:val="22"/>
              </w:rPr>
            </w:pPr>
            <w:r>
              <w:rPr>
                <w:rFonts w:ascii="Calibri" w:hAnsi="Calibri" w:cs="Calibri"/>
                <w:sz w:val="22"/>
                <w:szCs w:val="22"/>
              </w:rPr>
              <w:t>7</w:t>
            </w:r>
          </w:p>
        </w:tc>
        <w:tc>
          <w:tcPr>
            <w:tcW w:w="7210" w:type="dxa"/>
          </w:tcPr>
          <w:p w14:paraId="2495CFA1" w14:textId="4F171D88" w:rsidR="007F0130" w:rsidRDefault="007F0130" w:rsidP="007F0130">
            <w:pPr>
              <w:rPr>
                <w:rFonts w:ascii="Calibri" w:hAnsi="Calibri" w:cs="Calibri"/>
                <w:sz w:val="22"/>
                <w:szCs w:val="22"/>
              </w:rPr>
            </w:pPr>
            <w:r w:rsidRPr="007F0130">
              <w:rPr>
                <w:rFonts w:ascii="Calibri" w:hAnsi="Calibri" w:cs="Calibri"/>
                <w:sz w:val="22"/>
                <w:szCs w:val="22"/>
              </w:rPr>
              <w:t>exp Employment/</w:t>
            </w:r>
          </w:p>
        </w:tc>
        <w:tc>
          <w:tcPr>
            <w:tcW w:w="1360" w:type="dxa"/>
          </w:tcPr>
          <w:p w14:paraId="224B22D7" w14:textId="0A8A2573" w:rsidR="007F0130" w:rsidRDefault="007F0130" w:rsidP="007F0130">
            <w:pPr>
              <w:rPr>
                <w:rFonts w:ascii="Calibri" w:hAnsi="Calibri" w:cs="Calibri"/>
                <w:sz w:val="22"/>
                <w:szCs w:val="22"/>
              </w:rPr>
            </w:pPr>
            <w:r w:rsidRPr="007F0130">
              <w:rPr>
                <w:rFonts w:ascii="Calibri" w:hAnsi="Calibri" w:cs="Calibri"/>
                <w:sz w:val="22"/>
                <w:szCs w:val="22"/>
              </w:rPr>
              <w:t>102276</w:t>
            </w:r>
          </w:p>
        </w:tc>
      </w:tr>
      <w:tr w:rsidR="007F0130" w14:paraId="5D6A04DE" w14:textId="77777777" w:rsidTr="007F0130">
        <w:tc>
          <w:tcPr>
            <w:tcW w:w="440" w:type="dxa"/>
          </w:tcPr>
          <w:p w14:paraId="6A7C3F22" w14:textId="3997D9C6" w:rsidR="007F0130" w:rsidRDefault="007F0130" w:rsidP="007F0130">
            <w:pPr>
              <w:rPr>
                <w:rFonts w:ascii="Calibri" w:hAnsi="Calibri" w:cs="Calibri"/>
                <w:sz w:val="22"/>
                <w:szCs w:val="22"/>
              </w:rPr>
            </w:pPr>
            <w:r>
              <w:rPr>
                <w:rFonts w:ascii="Calibri" w:hAnsi="Calibri" w:cs="Calibri"/>
                <w:sz w:val="22"/>
                <w:szCs w:val="22"/>
              </w:rPr>
              <w:t>8</w:t>
            </w:r>
          </w:p>
        </w:tc>
        <w:tc>
          <w:tcPr>
            <w:tcW w:w="7210" w:type="dxa"/>
          </w:tcPr>
          <w:p w14:paraId="3B8EE1DB" w14:textId="224A6033" w:rsidR="007F0130" w:rsidRDefault="007F0130" w:rsidP="007F0130">
            <w:pPr>
              <w:rPr>
                <w:rFonts w:ascii="Calibri" w:hAnsi="Calibri" w:cs="Calibri"/>
                <w:sz w:val="22"/>
                <w:szCs w:val="22"/>
              </w:rPr>
            </w:pPr>
            <w:r w:rsidRPr="007F0130">
              <w:rPr>
                <w:rFonts w:ascii="Calibri" w:hAnsi="Calibri" w:cs="Calibri"/>
                <w:sz w:val="22"/>
                <w:szCs w:val="22"/>
              </w:rPr>
              <w:t>exp Unemployment/</w:t>
            </w:r>
          </w:p>
        </w:tc>
        <w:tc>
          <w:tcPr>
            <w:tcW w:w="1360" w:type="dxa"/>
          </w:tcPr>
          <w:p w14:paraId="737B549D" w14:textId="04F216A9" w:rsidR="007F0130" w:rsidRDefault="007F0130" w:rsidP="007F0130">
            <w:pPr>
              <w:rPr>
                <w:rFonts w:ascii="Calibri" w:hAnsi="Calibri" w:cs="Calibri"/>
                <w:sz w:val="22"/>
                <w:szCs w:val="22"/>
              </w:rPr>
            </w:pPr>
            <w:r w:rsidRPr="007F0130">
              <w:rPr>
                <w:rFonts w:ascii="Calibri" w:hAnsi="Calibri" w:cs="Calibri"/>
                <w:sz w:val="22"/>
                <w:szCs w:val="22"/>
              </w:rPr>
              <w:t>7902</w:t>
            </w:r>
          </w:p>
        </w:tc>
      </w:tr>
      <w:tr w:rsidR="007F0130" w14:paraId="0CEB72DD" w14:textId="77777777" w:rsidTr="007F0130">
        <w:tc>
          <w:tcPr>
            <w:tcW w:w="440" w:type="dxa"/>
          </w:tcPr>
          <w:p w14:paraId="10131D27" w14:textId="118A578D" w:rsidR="007F0130" w:rsidRDefault="007F0130" w:rsidP="007F0130">
            <w:pPr>
              <w:rPr>
                <w:rFonts w:ascii="Calibri" w:hAnsi="Calibri" w:cs="Calibri"/>
                <w:sz w:val="22"/>
                <w:szCs w:val="22"/>
              </w:rPr>
            </w:pPr>
            <w:r>
              <w:rPr>
                <w:rFonts w:ascii="Calibri" w:hAnsi="Calibri" w:cs="Calibri"/>
                <w:sz w:val="22"/>
                <w:szCs w:val="22"/>
              </w:rPr>
              <w:t>9</w:t>
            </w:r>
          </w:p>
        </w:tc>
        <w:tc>
          <w:tcPr>
            <w:tcW w:w="7210" w:type="dxa"/>
          </w:tcPr>
          <w:p w14:paraId="48520F8C" w14:textId="48CB0895" w:rsidR="007F0130" w:rsidRPr="007F0130" w:rsidRDefault="007F0130" w:rsidP="007F0130">
            <w:pPr>
              <w:rPr>
                <w:rFonts w:ascii="Calibri" w:hAnsi="Calibri" w:cs="Calibri"/>
                <w:sz w:val="22"/>
                <w:szCs w:val="22"/>
              </w:rPr>
            </w:pPr>
            <w:r w:rsidRPr="007F0130">
              <w:rPr>
                <w:rFonts w:ascii="Calibri" w:hAnsi="Calibri" w:cs="Calibri"/>
                <w:sz w:val="22"/>
                <w:szCs w:val="22"/>
              </w:rPr>
              <w:t>exp Psychological Distress/</w:t>
            </w:r>
          </w:p>
        </w:tc>
        <w:tc>
          <w:tcPr>
            <w:tcW w:w="1360" w:type="dxa"/>
          </w:tcPr>
          <w:p w14:paraId="0F2B5869" w14:textId="0E34E9CE" w:rsidR="007F0130" w:rsidRPr="007F0130" w:rsidRDefault="007F0130" w:rsidP="007F0130">
            <w:pPr>
              <w:rPr>
                <w:rFonts w:ascii="Calibri" w:hAnsi="Calibri" w:cs="Calibri"/>
                <w:sz w:val="22"/>
                <w:szCs w:val="22"/>
              </w:rPr>
            </w:pPr>
            <w:r w:rsidRPr="007F0130">
              <w:rPr>
                <w:rFonts w:ascii="Calibri" w:hAnsi="Calibri" w:cs="Calibri"/>
                <w:sz w:val="22"/>
                <w:szCs w:val="22"/>
              </w:rPr>
              <w:t>7376</w:t>
            </w:r>
          </w:p>
        </w:tc>
      </w:tr>
      <w:tr w:rsidR="007F0130" w14:paraId="4FE910FD" w14:textId="77777777" w:rsidTr="007F0130">
        <w:tc>
          <w:tcPr>
            <w:tcW w:w="440" w:type="dxa"/>
          </w:tcPr>
          <w:p w14:paraId="70D311DA" w14:textId="32E996AB" w:rsidR="007F0130" w:rsidRDefault="007F0130" w:rsidP="007F0130">
            <w:pPr>
              <w:rPr>
                <w:rFonts w:ascii="Calibri" w:hAnsi="Calibri" w:cs="Calibri"/>
                <w:sz w:val="22"/>
                <w:szCs w:val="22"/>
              </w:rPr>
            </w:pPr>
            <w:r>
              <w:rPr>
                <w:rFonts w:ascii="Calibri" w:hAnsi="Calibri" w:cs="Calibri"/>
                <w:sz w:val="22"/>
                <w:szCs w:val="22"/>
              </w:rPr>
              <w:t>10</w:t>
            </w:r>
          </w:p>
        </w:tc>
        <w:tc>
          <w:tcPr>
            <w:tcW w:w="7210" w:type="dxa"/>
          </w:tcPr>
          <w:p w14:paraId="6C60DB2B" w14:textId="18623C07" w:rsidR="007F0130" w:rsidRPr="007F0130" w:rsidRDefault="007F0130" w:rsidP="007F0130">
            <w:pPr>
              <w:rPr>
                <w:rFonts w:ascii="Calibri" w:hAnsi="Calibri" w:cs="Calibri"/>
                <w:sz w:val="22"/>
                <w:szCs w:val="22"/>
              </w:rPr>
            </w:pPr>
            <w:r w:rsidRPr="007F0130">
              <w:rPr>
                <w:rFonts w:ascii="Calibri" w:hAnsi="Calibri" w:cs="Calibri"/>
                <w:sz w:val="22"/>
                <w:szCs w:val="22"/>
              </w:rPr>
              <w:t>exp Social Work/</w:t>
            </w:r>
          </w:p>
        </w:tc>
        <w:tc>
          <w:tcPr>
            <w:tcW w:w="1360" w:type="dxa"/>
          </w:tcPr>
          <w:p w14:paraId="5AC4EDF1" w14:textId="53BB33F9" w:rsidR="007F0130" w:rsidRPr="007F0130" w:rsidRDefault="007F0130" w:rsidP="007F0130">
            <w:pPr>
              <w:rPr>
                <w:rFonts w:ascii="Calibri" w:hAnsi="Calibri" w:cs="Calibri"/>
                <w:sz w:val="22"/>
                <w:szCs w:val="22"/>
              </w:rPr>
            </w:pPr>
            <w:r w:rsidRPr="007F0130">
              <w:rPr>
                <w:rFonts w:ascii="Calibri" w:hAnsi="Calibri" w:cs="Calibri"/>
                <w:sz w:val="22"/>
                <w:szCs w:val="22"/>
              </w:rPr>
              <w:t>18880</w:t>
            </w:r>
          </w:p>
        </w:tc>
      </w:tr>
      <w:tr w:rsidR="007F0130" w14:paraId="629AC8FE" w14:textId="77777777" w:rsidTr="007F0130">
        <w:tc>
          <w:tcPr>
            <w:tcW w:w="440" w:type="dxa"/>
          </w:tcPr>
          <w:p w14:paraId="76B9A74A" w14:textId="0263AB48" w:rsidR="007F0130" w:rsidRDefault="007F0130" w:rsidP="007F0130">
            <w:pPr>
              <w:rPr>
                <w:rFonts w:ascii="Calibri" w:hAnsi="Calibri" w:cs="Calibri"/>
                <w:sz w:val="22"/>
                <w:szCs w:val="22"/>
              </w:rPr>
            </w:pPr>
            <w:r>
              <w:rPr>
                <w:rFonts w:ascii="Calibri" w:hAnsi="Calibri" w:cs="Calibri"/>
                <w:sz w:val="22"/>
                <w:szCs w:val="22"/>
              </w:rPr>
              <w:t>11</w:t>
            </w:r>
          </w:p>
        </w:tc>
        <w:tc>
          <w:tcPr>
            <w:tcW w:w="7210" w:type="dxa"/>
          </w:tcPr>
          <w:p w14:paraId="4B53A8D5" w14:textId="45B3BA2B" w:rsidR="007F0130" w:rsidRPr="007F0130" w:rsidRDefault="007F0130" w:rsidP="007F0130">
            <w:pPr>
              <w:rPr>
                <w:rFonts w:ascii="Calibri" w:hAnsi="Calibri" w:cs="Calibri"/>
                <w:sz w:val="22"/>
                <w:szCs w:val="22"/>
              </w:rPr>
            </w:pPr>
            <w:r w:rsidRPr="007F0130">
              <w:rPr>
                <w:rFonts w:ascii="Calibri" w:hAnsi="Calibri" w:cs="Calibri"/>
                <w:sz w:val="22"/>
                <w:szCs w:val="22"/>
              </w:rPr>
              <w:t>exp Social Welfare/</w:t>
            </w:r>
            <w:r w:rsidRPr="007F0130">
              <w:rPr>
                <w:rFonts w:ascii="Calibri" w:hAnsi="Calibri" w:cs="Calibri"/>
                <w:sz w:val="22"/>
                <w:szCs w:val="22"/>
              </w:rPr>
              <w:tab/>
            </w:r>
          </w:p>
        </w:tc>
        <w:tc>
          <w:tcPr>
            <w:tcW w:w="1360" w:type="dxa"/>
          </w:tcPr>
          <w:p w14:paraId="6380E33F" w14:textId="0659C135" w:rsidR="007F0130" w:rsidRPr="007F0130" w:rsidRDefault="007F0130" w:rsidP="007F0130">
            <w:pPr>
              <w:rPr>
                <w:rFonts w:ascii="Calibri" w:hAnsi="Calibri" w:cs="Calibri"/>
                <w:sz w:val="22"/>
                <w:szCs w:val="22"/>
              </w:rPr>
            </w:pPr>
            <w:r w:rsidRPr="007F0130">
              <w:rPr>
                <w:rFonts w:ascii="Calibri" w:hAnsi="Calibri" w:cs="Calibri"/>
                <w:sz w:val="22"/>
                <w:szCs w:val="22"/>
              </w:rPr>
              <w:t>61609</w:t>
            </w:r>
          </w:p>
        </w:tc>
      </w:tr>
      <w:tr w:rsidR="007F0130" w14:paraId="4DA74D68" w14:textId="77777777" w:rsidTr="007F0130">
        <w:tc>
          <w:tcPr>
            <w:tcW w:w="440" w:type="dxa"/>
          </w:tcPr>
          <w:p w14:paraId="6BCFE86A" w14:textId="40F3342C" w:rsidR="007F0130" w:rsidRDefault="007F0130" w:rsidP="007F0130">
            <w:pPr>
              <w:rPr>
                <w:rFonts w:ascii="Calibri" w:hAnsi="Calibri" w:cs="Calibri"/>
                <w:sz w:val="22"/>
                <w:szCs w:val="22"/>
              </w:rPr>
            </w:pPr>
            <w:r>
              <w:rPr>
                <w:rFonts w:ascii="Calibri" w:hAnsi="Calibri" w:cs="Calibri"/>
                <w:sz w:val="22"/>
                <w:szCs w:val="22"/>
              </w:rPr>
              <w:t>12</w:t>
            </w:r>
          </w:p>
        </w:tc>
        <w:tc>
          <w:tcPr>
            <w:tcW w:w="7210" w:type="dxa"/>
          </w:tcPr>
          <w:p w14:paraId="22141FFF" w14:textId="2821EEBE" w:rsidR="007F0130" w:rsidRPr="007F0130" w:rsidRDefault="007F0130" w:rsidP="007F0130">
            <w:pPr>
              <w:rPr>
                <w:rFonts w:ascii="Calibri" w:hAnsi="Calibri" w:cs="Calibri"/>
                <w:sz w:val="22"/>
                <w:szCs w:val="22"/>
              </w:rPr>
            </w:pPr>
            <w:r w:rsidRPr="007F0130">
              <w:rPr>
                <w:rFonts w:ascii="Calibri" w:hAnsi="Calibri" w:cs="Calibri"/>
                <w:sz w:val="22"/>
                <w:szCs w:val="22"/>
              </w:rPr>
              <w:t>exp Symptom Burden/</w:t>
            </w:r>
            <w:r w:rsidRPr="007F0130">
              <w:rPr>
                <w:rFonts w:ascii="Calibri" w:hAnsi="Calibri" w:cs="Calibri"/>
                <w:sz w:val="22"/>
                <w:szCs w:val="22"/>
              </w:rPr>
              <w:tab/>
            </w:r>
          </w:p>
        </w:tc>
        <w:tc>
          <w:tcPr>
            <w:tcW w:w="1360" w:type="dxa"/>
          </w:tcPr>
          <w:p w14:paraId="791C4C48" w14:textId="0FA75613" w:rsidR="007F0130" w:rsidRPr="007F0130" w:rsidRDefault="007F0130" w:rsidP="007F0130">
            <w:pPr>
              <w:rPr>
                <w:rFonts w:ascii="Calibri" w:hAnsi="Calibri" w:cs="Calibri"/>
                <w:sz w:val="22"/>
                <w:szCs w:val="22"/>
              </w:rPr>
            </w:pPr>
            <w:r w:rsidRPr="007F0130">
              <w:rPr>
                <w:rFonts w:ascii="Calibri" w:hAnsi="Calibri" w:cs="Calibri"/>
                <w:sz w:val="22"/>
                <w:szCs w:val="22"/>
              </w:rPr>
              <w:t>55</w:t>
            </w:r>
          </w:p>
        </w:tc>
      </w:tr>
      <w:tr w:rsidR="007F0130" w14:paraId="27DE0790" w14:textId="77777777" w:rsidTr="007F0130">
        <w:tc>
          <w:tcPr>
            <w:tcW w:w="440" w:type="dxa"/>
          </w:tcPr>
          <w:p w14:paraId="5A75BDEE" w14:textId="2238792A" w:rsidR="007F0130" w:rsidRDefault="007F0130" w:rsidP="007F0130">
            <w:pPr>
              <w:rPr>
                <w:rFonts w:ascii="Calibri" w:hAnsi="Calibri" w:cs="Calibri"/>
                <w:sz w:val="22"/>
                <w:szCs w:val="22"/>
              </w:rPr>
            </w:pPr>
            <w:r>
              <w:rPr>
                <w:rFonts w:ascii="Calibri" w:hAnsi="Calibri" w:cs="Calibri"/>
                <w:sz w:val="22"/>
                <w:szCs w:val="22"/>
              </w:rPr>
              <w:t>13</w:t>
            </w:r>
          </w:p>
        </w:tc>
        <w:tc>
          <w:tcPr>
            <w:tcW w:w="7210" w:type="dxa"/>
          </w:tcPr>
          <w:p w14:paraId="72044054" w14:textId="7BB357CA" w:rsidR="007F0130" w:rsidRPr="007F0130" w:rsidRDefault="007F0130" w:rsidP="007F0130">
            <w:pPr>
              <w:rPr>
                <w:rFonts w:ascii="Calibri" w:hAnsi="Calibri" w:cs="Calibri"/>
                <w:sz w:val="22"/>
                <w:szCs w:val="22"/>
              </w:rPr>
            </w:pPr>
            <w:r w:rsidRPr="007F0130">
              <w:rPr>
                <w:rFonts w:ascii="Calibri" w:hAnsi="Calibri" w:cs="Calibri"/>
                <w:sz w:val="22"/>
                <w:szCs w:val="22"/>
              </w:rPr>
              <w:t>exp Caregiver Burden/</w:t>
            </w:r>
            <w:r w:rsidRPr="007F0130">
              <w:rPr>
                <w:rFonts w:ascii="Calibri" w:hAnsi="Calibri" w:cs="Calibri"/>
                <w:sz w:val="22"/>
                <w:szCs w:val="22"/>
              </w:rPr>
              <w:tab/>
            </w:r>
          </w:p>
        </w:tc>
        <w:tc>
          <w:tcPr>
            <w:tcW w:w="1360" w:type="dxa"/>
          </w:tcPr>
          <w:p w14:paraId="2824D3CC" w14:textId="21D1E056" w:rsidR="007F0130" w:rsidRPr="007F0130" w:rsidRDefault="007F0130" w:rsidP="007F0130">
            <w:pPr>
              <w:rPr>
                <w:rFonts w:ascii="Calibri" w:hAnsi="Calibri" w:cs="Calibri"/>
                <w:sz w:val="22"/>
                <w:szCs w:val="22"/>
              </w:rPr>
            </w:pPr>
            <w:r w:rsidRPr="007F0130">
              <w:rPr>
                <w:rFonts w:ascii="Calibri" w:hAnsi="Calibri" w:cs="Calibri"/>
                <w:sz w:val="22"/>
                <w:szCs w:val="22"/>
              </w:rPr>
              <w:t>736</w:t>
            </w:r>
          </w:p>
        </w:tc>
      </w:tr>
      <w:tr w:rsidR="007F0130" w14:paraId="7A320C19" w14:textId="77777777" w:rsidTr="007F0130">
        <w:tc>
          <w:tcPr>
            <w:tcW w:w="440" w:type="dxa"/>
          </w:tcPr>
          <w:p w14:paraId="36A1AC00" w14:textId="28D8E1EA" w:rsidR="007F0130" w:rsidRDefault="007F0130" w:rsidP="007F0130">
            <w:pPr>
              <w:rPr>
                <w:rFonts w:ascii="Calibri" w:hAnsi="Calibri" w:cs="Calibri"/>
                <w:sz w:val="22"/>
                <w:szCs w:val="22"/>
              </w:rPr>
            </w:pPr>
            <w:r>
              <w:rPr>
                <w:rFonts w:ascii="Calibri" w:hAnsi="Calibri" w:cs="Calibri"/>
                <w:sz w:val="22"/>
                <w:szCs w:val="22"/>
              </w:rPr>
              <w:t>14</w:t>
            </w:r>
          </w:p>
        </w:tc>
        <w:tc>
          <w:tcPr>
            <w:tcW w:w="7210" w:type="dxa"/>
          </w:tcPr>
          <w:p w14:paraId="73503A30" w14:textId="3AD98FF0" w:rsidR="007F0130" w:rsidRPr="007F0130" w:rsidRDefault="007F0130" w:rsidP="007F0130">
            <w:pPr>
              <w:rPr>
                <w:rFonts w:ascii="Calibri" w:hAnsi="Calibri" w:cs="Calibri"/>
                <w:sz w:val="22"/>
                <w:szCs w:val="22"/>
              </w:rPr>
            </w:pPr>
            <w:r w:rsidRPr="007F0130">
              <w:rPr>
                <w:rFonts w:ascii="Calibri" w:hAnsi="Calibri" w:cs="Calibri"/>
                <w:sz w:val="22"/>
                <w:szCs w:val="22"/>
              </w:rPr>
              <w:t>or/1-13</w:t>
            </w:r>
            <w:r w:rsidRPr="007F0130">
              <w:rPr>
                <w:rFonts w:ascii="Calibri" w:hAnsi="Calibri" w:cs="Calibri"/>
                <w:sz w:val="22"/>
                <w:szCs w:val="22"/>
              </w:rPr>
              <w:tab/>
            </w:r>
          </w:p>
        </w:tc>
        <w:tc>
          <w:tcPr>
            <w:tcW w:w="1360" w:type="dxa"/>
          </w:tcPr>
          <w:p w14:paraId="67D53A7F" w14:textId="4773B351" w:rsidR="007F0130" w:rsidRPr="007F0130" w:rsidRDefault="007F0130" w:rsidP="007F0130">
            <w:pPr>
              <w:rPr>
                <w:rFonts w:ascii="Calibri" w:hAnsi="Calibri" w:cs="Calibri"/>
                <w:sz w:val="22"/>
                <w:szCs w:val="22"/>
              </w:rPr>
            </w:pPr>
            <w:r w:rsidRPr="007F0130">
              <w:rPr>
                <w:rFonts w:ascii="Calibri" w:hAnsi="Calibri" w:cs="Calibri"/>
                <w:sz w:val="22"/>
                <w:szCs w:val="22"/>
              </w:rPr>
              <w:t>2790540</w:t>
            </w:r>
          </w:p>
        </w:tc>
      </w:tr>
      <w:tr w:rsidR="007F0130" w14:paraId="41ABAF86" w14:textId="77777777" w:rsidTr="007F0130">
        <w:tc>
          <w:tcPr>
            <w:tcW w:w="440" w:type="dxa"/>
          </w:tcPr>
          <w:p w14:paraId="3ED7D87D" w14:textId="3FE8A8D4" w:rsidR="007F0130" w:rsidRDefault="007F0130" w:rsidP="007F0130">
            <w:pPr>
              <w:rPr>
                <w:rFonts w:ascii="Calibri" w:hAnsi="Calibri" w:cs="Calibri"/>
                <w:sz w:val="22"/>
                <w:szCs w:val="22"/>
              </w:rPr>
            </w:pPr>
            <w:r>
              <w:rPr>
                <w:rFonts w:ascii="Calibri" w:hAnsi="Calibri" w:cs="Calibri"/>
                <w:sz w:val="22"/>
                <w:szCs w:val="22"/>
              </w:rPr>
              <w:t>15</w:t>
            </w:r>
          </w:p>
        </w:tc>
        <w:tc>
          <w:tcPr>
            <w:tcW w:w="7210" w:type="dxa"/>
          </w:tcPr>
          <w:p w14:paraId="7998FD36" w14:textId="6FFA8E20" w:rsidR="007F0130" w:rsidRPr="007F0130" w:rsidRDefault="007F0130" w:rsidP="007F0130">
            <w:pPr>
              <w:rPr>
                <w:rFonts w:ascii="Calibri" w:hAnsi="Calibri" w:cs="Calibri"/>
                <w:sz w:val="22"/>
                <w:szCs w:val="22"/>
              </w:rPr>
            </w:pPr>
            <w:r w:rsidRPr="007F0130">
              <w:rPr>
                <w:rFonts w:ascii="Calibri" w:hAnsi="Calibri" w:cs="Calibri"/>
                <w:sz w:val="22"/>
                <w:szCs w:val="22"/>
              </w:rPr>
              <w:t>("critical* ill*" or "intensive care" or "critical care" or ICU or CCU or "high dependency").</w:t>
            </w:r>
            <w:proofErr w:type="spellStart"/>
            <w:r w:rsidRPr="007F0130">
              <w:rPr>
                <w:rFonts w:ascii="Calibri" w:hAnsi="Calibri" w:cs="Calibri"/>
                <w:sz w:val="22"/>
                <w:szCs w:val="22"/>
              </w:rPr>
              <w:t>ti,ab,kw,kf</w:t>
            </w:r>
            <w:proofErr w:type="spellEnd"/>
            <w:r w:rsidRPr="007F0130">
              <w:rPr>
                <w:rFonts w:ascii="Calibri" w:hAnsi="Calibri" w:cs="Calibri"/>
                <w:sz w:val="22"/>
                <w:szCs w:val="22"/>
              </w:rPr>
              <w:t>.</w:t>
            </w:r>
          </w:p>
        </w:tc>
        <w:tc>
          <w:tcPr>
            <w:tcW w:w="1360" w:type="dxa"/>
          </w:tcPr>
          <w:p w14:paraId="7D36FD98" w14:textId="400B11AC" w:rsidR="007F0130" w:rsidRPr="007F0130" w:rsidRDefault="007F0130" w:rsidP="007F0130">
            <w:pPr>
              <w:rPr>
                <w:rFonts w:ascii="Calibri" w:hAnsi="Calibri" w:cs="Calibri"/>
                <w:sz w:val="22"/>
                <w:szCs w:val="22"/>
              </w:rPr>
            </w:pPr>
            <w:r w:rsidRPr="007F0130">
              <w:rPr>
                <w:rFonts w:ascii="Calibri" w:hAnsi="Calibri" w:cs="Calibri"/>
                <w:sz w:val="22"/>
                <w:szCs w:val="22"/>
              </w:rPr>
              <w:t>302773</w:t>
            </w:r>
          </w:p>
        </w:tc>
      </w:tr>
      <w:tr w:rsidR="007F0130" w14:paraId="32DAC7CE" w14:textId="77777777" w:rsidTr="007F0130">
        <w:tc>
          <w:tcPr>
            <w:tcW w:w="440" w:type="dxa"/>
          </w:tcPr>
          <w:p w14:paraId="68BD02A4" w14:textId="65066028" w:rsidR="007F0130" w:rsidRDefault="007F0130" w:rsidP="007F0130">
            <w:pPr>
              <w:rPr>
                <w:rFonts w:ascii="Calibri" w:hAnsi="Calibri" w:cs="Calibri"/>
                <w:sz w:val="22"/>
                <w:szCs w:val="22"/>
              </w:rPr>
            </w:pPr>
            <w:r>
              <w:rPr>
                <w:rFonts w:ascii="Calibri" w:hAnsi="Calibri" w:cs="Calibri"/>
                <w:sz w:val="22"/>
                <w:szCs w:val="22"/>
              </w:rPr>
              <w:t>16</w:t>
            </w:r>
          </w:p>
        </w:tc>
        <w:tc>
          <w:tcPr>
            <w:tcW w:w="7210" w:type="dxa"/>
          </w:tcPr>
          <w:p w14:paraId="361B4D7C" w14:textId="0CFCB730" w:rsidR="007F0130" w:rsidRPr="007F0130" w:rsidRDefault="007F0130" w:rsidP="007F0130">
            <w:pPr>
              <w:rPr>
                <w:rFonts w:ascii="Calibri" w:hAnsi="Calibri" w:cs="Calibri"/>
                <w:sz w:val="22"/>
                <w:szCs w:val="22"/>
              </w:rPr>
            </w:pPr>
            <w:r w:rsidRPr="007F0130">
              <w:rPr>
                <w:rFonts w:ascii="Calibri" w:hAnsi="Calibri" w:cs="Calibri"/>
                <w:sz w:val="22"/>
                <w:szCs w:val="22"/>
              </w:rPr>
              <w:t>exp Critical Care/</w:t>
            </w:r>
          </w:p>
        </w:tc>
        <w:tc>
          <w:tcPr>
            <w:tcW w:w="1360" w:type="dxa"/>
          </w:tcPr>
          <w:p w14:paraId="5078517B" w14:textId="6DCBFDED" w:rsidR="007F0130" w:rsidRPr="007F0130" w:rsidRDefault="007F0130" w:rsidP="007F0130">
            <w:pPr>
              <w:rPr>
                <w:rFonts w:ascii="Calibri" w:hAnsi="Calibri" w:cs="Calibri"/>
                <w:sz w:val="22"/>
                <w:szCs w:val="22"/>
              </w:rPr>
            </w:pPr>
            <w:r w:rsidRPr="007F0130">
              <w:rPr>
                <w:rFonts w:ascii="Calibri" w:hAnsi="Calibri" w:cs="Calibri"/>
                <w:sz w:val="22"/>
                <w:szCs w:val="22"/>
              </w:rPr>
              <w:t>68150</w:t>
            </w:r>
          </w:p>
        </w:tc>
      </w:tr>
      <w:tr w:rsidR="007F0130" w14:paraId="47D63CB6" w14:textId="77777777" w:rsidTr="007F0130">
        <w:tc>
          <w:tcPr>
            <w:tcW w:w="440" w:type="dxa"/>
          </w:tcPr>
          <w:p w14:paraId="78F8B121" w14:textId="688AF0A4" w:rsidR="007F0130" w:rsidRDefault="007F0130" w:rsidP="007F0130">
            <w:pPr>
              <w:rPr>
                <w:rFonts w:ascii="Calibri" w:hAnsi="Calibri" w:cs="Calibri"/>
                <w:sz w:val="22"/>
                <w:szCs w:val="22"/>
              </w:rPr>
            </w:pPr>
            <w:r>
              <w:rPr>
                <w:rFonts w:ascii="Calibri" w:hAnsi="Calibri" w:cs="Calibri"/>
                <w:sz w:val="22"/>
                <w:szCs w:val="22"/>
              </w:rPr>
              <w:t>17</w:t>
            </w:r>
          </w:p>
        </w:tc>
        <w:tc>
          <w:tcPr>
            <w:tcW w:w="7210" w:type="dxa"/>
          </w:tcPr>
          <w:p w14:paraId="77B02F3A" w14:textId="3743CB8F" w:rsidR="007F0130" w:rsidRPr="007F0130" w:rsidRDefault="007F0130" w:rsidP="007F0130">
            <w:pPr>
              <w:rPr>
                <w:rFonts w:ascii="Calibri" w:hAnsi="Calibri" w:cs="Calibri"/>
                <w:sz w:val="22"/>
                <w:szCs w:val="22"/>
              </w:rPr>
            </w:pPr>
            <w:r w:rsidRPr="007F0130">
              <w:rPr>
                <w:rFonts w:ascii="Calibri" w:hAnsi="Calibri" w:cs="Calibri"/>
                <w:sz w:val="22"/>
                <w:szCs w:val="22"/>
              </w:rPr>
              <w:t>exp Critical Illness/</w:t>
            </w:r>
          </w:p>
        </w:tc>
        <w:tc>
          <w:tcPr>
            <w:tcW w:w="1360" w:type="dxa"/>
          </w:tcPr>
          <w:p w14:paraId="3D10C805" w14:textId="19228ECD" w:rsidR="007F0130" w:rsidRPr="007F0130" w:rsidRDefault="007F0130" w:rsidP="007F0130">
            <w:pPr>
              <w:rPr>
                <w:rFonts w:ascii="Calibri" w:hAnsi="Calibri" w:cs="Calibri"/>
                <w:sz w:val="22"/>
                <w:szCs w:val="22"/>
              </w:rPr>
            </w:pPr>
            <w:r w:rsidRPr="007F0130">
              <w:rPr>
                <w:rFonts w:ascii="Calibri" w:hAnsi="Calibri" w:cs="Calibri"/>
                <w:sz w:val="22"/>
                <w:szCs w:val="22"/>
              </w:rPr>
              <w:t>40491</w:t>
            </w:r>
          </w:p>
        </w:tc>
      </w:tr>
      <w:tr w:rsidR="007F0130" w14:paraId="3757C249" w14:textId="77777777" w:rsidTr="007F0130">
        <w:tc>
          <w:tcPr>
            <w:tcW w:w="440" w:type="dxa"/>
          </w:tcPr>
          <w:p w14:paraId="0E3305F8" w14:textId="677E82B4" w:rsidR="007F0130" w:rsidRDefault="007F0130" w:rsidP="007F0130">
            <w:pPr>
              <w:rPr>
                <w:rFonts w:ascii="Calibri" w:hAnsi="Calibri" w:cs="Calibri"/>
                <w:sz w:val="22"/>
                <w:szCs w:val="22"/>
              </w:rPr>
            </w:pPr>
            <w:r>
              <w:rPr>
                <w:rFonts w:ascii="Calibri" w:hAnsi="Calibri" w:cs="Calibri"/>
                <w:sz w:val="22"/>
                <w:szCs w:val="22"/>
              </w:rPr>
              <w:t>18</w:t>
            </w:r>
          </w:p>
        </w:tc>
        <w:tc>
          <w:tcPr>
            <w:tcW w:w="7210" w:type="dxa"/>
          </w:tcPr>
          <w:p w14:paraId="5678A9EC" w14:textId="6EEBCA1E" w:rsidR="007F0130" w:rsidRPr="007F0130" w:rsidRDefault="007F0130" w:rsidP="007F0130">
            <w:pPr>
              <w:rPr>
                <w:rFonts w:ascii="Calibri" w:hAnsi="Calibri" w:cs="Calibri"/>
                <w:sz w:val="22"/>
                <w:szCs w:val="22"/>
              </w:rPr>
            </w:pPr>
            <w:r w:rsidRPr="007F0130">
              <w:rPr>
                <w:rFonts w:ascii="Calibri" w:hAnsi="Calibri" w:cs="Calibri"/>
                <w:sz w:val="22"/>
                <w:szCs w:val="22"/>
              </w:rPr>
              <w:t>exp Intensive Care Units/</w:t>
            </w:r>
          </w:p>
        </w:tc>
        <w:tc>
          <w:tcPr>
            <w:tcW w:w="1360" w:type="dxa"/>
          </w:tcPr>
          <w:p w14:paraId="6E1BB0BA" w14:textId="64243D08" w:rsidR="007F0130" w:rsidRPr="007F0130" w:rsidRDefault="007F0130" w:rsidP="007F0130">
            <w:pPr>
              <w:rPr>
                <w:rFonts w:ascii="Calibri" w:hAnsi="Calibri" w:cs="Calibri"/>
                <w:sz w:val="22"/>
                <w:szCs w:val="22"/>
              </w:rPr>
            </w:pPr>
            <w:r w:rsidRPr="007F0130">
              <w:rPr>
                <w:rFonts w:ascii="Calibri" w:hAnsi="Calibri" w:cs="Calibri"/>
                <w:sz w:val="22"/>
                <w:szCs w:val="22"/>
              </w:rPr>
              <w:t>109423</w:t>
            </w:r>
          </w:p>
        </w:tc>
      </w:tr>
      <w:tr w:rsidR="007F0130" w14:paraId="4D9DCCD9" w14:textId="77777777" w:rsidTr="007F0130">
        <w:tc>
          <w:tcPr>
            <w:tcW w:w="440" w:type="dxa"/>
          </w:tcPr>
          <w:p w14:paraId="69927B34" w14:textId="6F46306B" w:rsidR="007F0130" w:rsidRDefault="007F0130" w:rsidP="007F0130">
            <w:pPr>
              <w:rPr>
                <w:rFonts w:ascii="Calibri" w:hAnsi="Calibri" w:cs="Calibri"/>
                <w:sz w:val="22"/>
                <w:szCs w:val="22"/>
              </w:rPr>
            </w:pPr>
            <w:r>
              <w:rPr>
                <w:rFonts w:ascii="Calibri" w:hAnsi="Calibri" w:cs="Calibri"/>
                <w:sz w:val="22"/>
                <w:szCs w:val="22"/>
              </w:rPr>
              <w:t>19</w:t>
            </w:r>
          </w:p>
        </w:tc>
        <w:tc>
          <w:tcPr>
            <w:tcW w:w="7210" w:type="dxa"/>
          </w:tcPr>
          <w:p w14:paraId="338D6364" w14:textId="773C0D1F" w:rsidR="007F0130" w:rsidRPr="007F0130" w:rsidRDefault="007F0130" w:rsidP="007F0130">
            <w:pPr>
              <w:rPr>
                <w:rFonts w:ascii="Calibri" w:hAnsi="Calibri" w:cs="Calibri"/>
                <w:sz w:val="22"/>
                <w:szCs w:val="22"/>
              </w:rPr>
            </w:pPr>
            <w:r w:rsidRPr="007F0130">
              <w:rPr>
                <w:rFonts w:ascii="Calibri" w:hAnsi="Calibri" w:cs="Calibri"/>
                <w:sz w:val="22"/>
                <w:szCs w:val="22"/>
              </w:rPr>
              <w:t xml:space="preserve">(sepsis or septic or </w:t>
            </w:r>
            <w:proofErr w:type="spellStart"/>
            <w:r w:rsidRPr="007F0130">
              <w:rPr>
                <w:rFonts w:ascii="Calibri" w:hAnsi="Calibri" w:cs="Calibri"/>
                <w:sz w:val="22"/>
                <w:szCs w:val="22"/>
              </w:rPr>
              <w:t>septic?em</w:t>
            </w:r>
            <w:proofErr w:type="spellEnd"/>
            <w:r w:rsidRPr="007F0130">
              <w:rPr>
                <w:rFonts w:ascii="Calibri" w:hAnsi="Calibri" w:cs="Calibri"/>
                <w:sz w:val="22"/>
                <w:szCs w:val="22"/>
              </w:rPr>
              <w:t>* or "acute respiratory failure" or "acute respiratory insufficient*" or "respiratory distress" or "acute respiratory distress" or "pulmonary distress" or "lung distress").</w:t>
            </w:r>
            <w:proofErr w:type="spellStart"/>
            <w:r w:rsidRPr="007F0130">
              <w:rPr>
                <w:rFonts w:ascii="Calibri" w:hAnsi="Calibri" w:cs="Calibri"/>
                <w:sz w:val="22"/>
                <w:szCs w:val="22"/>
              </w:rPr>
              <w:t>ti,ab,kw,kf</w:t>
            </w:r>
            <w:proofErr w:type="spellEnd"/>
            <w:r w:rsidRPr="007F0130">
              <w:rPr>
                <w:rFonts w:ascii="Calibri" w:hAnsi="Calibri" w:cs="Calibri"/>
                <w:sz w:val="22"/>
                <w:szCs w:val="22"/>
              </w:rPr>
              <w:t>.</w:t>
            </w:r>
          </w:p>
        </w:tc>
        <w:tc>
          <w:tcPr>
            <w:tcW w:w="1360" w:type="dxa"/>
          </w:tcPr>
          <w:p w14:paraId="522AC393" w14:textId="05142334" w:rsidR="007F0130" w:rsidRPr="007F0130" w:rsidRDefault="007F0130" w:rsidP="007F0130">
            <w:pPr>
              <w:rPr>
                <w:rFonts w:ascii="Calibri" w:hAnsi="Calibri" w:cs="Calibri"/>
                <w:sz w:val="22"/>
                <w:szCs w:val="22"/>
              </w:rPr>
            </w:pPr>
            <w:r w:rsidRPr="007F0130">
              <w:rPr>
                <w:rFonts w:ascii="Calibri" w:hAnsi="Calibri" w:cs="Calibri"/>
                <w:sz w:val="22"/>
                <w:szCs w:val="22"/>
              </w:rPr>
              <w:t>246882</w:t>
            </w:r>
          </w:p>
        </w:tc>
      </w:tr>
      <w:tr w:rsidR="007F0130" w14:paraId="12922E59" w14:textId="77777777" w:rsidTr="007F0130">
        <w:tc>
          <w:tcPr>
            <w:tcW w:w="440" w:type="dxa"/>
          </w:tcPr>
          <w:p w14:paraId="08C005CB" w14:textId="76C2CC7D" w:rsidR="007F0130" w:rsidRDefault="007F0130" w:rsidP="007F0130">
            <w:pPr>
              <w:rPr>
                <w:rFonts w:ascii="Calibri" w:hAnsi="Calibri" w:cs="Calibri"/>
                <w:sz w:val="22"/>
                <w:szCs w:val="22"/>
              </w:rPr>
            </w:pPr>
            <w:r>
              <w:rPr>
                <w:rFonts w:ascii="Calibri" w:hAnsi="Calibri" w:cs="Calibri"/>
                <w:sz w:val="22"/>
                <w:szCs w:val="22"/>
              </w:rPr>
              <w:t>20</w:t>
            </w:r>
          </w:p>
        </w:tc>
        <w:tc>
          <w:tcPr>
            <w:tcW w:w="7210" w:type="dxa"/>
          </w:tcPr>
          <w:p w14:paraId="49AAEDAD" w14:textId="57CEA9B7" w:rsidR="007F0130" w:rsidRPr="007F0130" w:rsidRDefault="007F0130" w:rsidP="007F0130">
            <w:pPr>
              <w:rPr>
                <w:rFonts w:ascii="Calibri" w:hAnsi="Calibri" w:cs="Calibri"/>
                <w:sz w:val="22"/>
                <w:szCs w:val="22"/>
              </w:rPr>
            </w:pPr>
            <w:r w:rsidRPr="007F0130">
              <w:rPr>
                <w:rFonts w:ascii="Calibri" w:hAnsi="Calibri" w:cs="Calibri"/>
                <w:sz w:val="22"/>
                <w:szCs w:val="22"/>
              </w:rPr>
              <w:t>exp Sepsis/</w:t>
            </w:r>
          </w:p>
        </w:tc>
        <w:tc>
          <w:tcPr>
            <w:tcW w:w="1360" w:type="dxa"/>
          </w:tcPr>
          <w:p w14:paraId="3D6CD0C7" w14:textId="50D0DB31" w:rsidR="007F0130" w:rsidRPr="007F0130" w:rsidRDefault="007F0130" w:rsidP="007F0130">
            <w:pPr>
              <w:rPr>
                <w:rFonts w:ascii="Calibri" w:hAnsi="Calibri" w:cs="Calibri"/>
                <w:sz w:val="22"/>
                <w:szCs w:val="22"/>
              </w:rPr>
            </w:pPr>
            <w:r w:rsidRPr="007F0130">
              <w:rPr>
                <w:rFonts w:ascii="Calibri" w:hAnsi="Calibri" w:cs="Calibri"/>
                <w:sz w:val="22"/>
                <w:szCs w:val="22"/>
              </w:rPr>
              <w:t>145587</w:t>
            </w:r>
          </w:p>
        </w:tc>
      </w:tr>
      <w:tr w:rsidR="007F0130" w14:paraId="10395059" w14:textId="77777777" w:rsidTr="007F0130">
        <w:tc>
          <w:tcPr>
            <w:tcW w:w="440" w:type="dxa"/>
          </w:tcPr>
          <w:p w14:paraId="218E4890" w14:textId="39B0BE47" w:rsidR="007F0130" w:rsidRDefault="007F0130" w:rsidP="007F0130">
            <w:pPr>
              <w:rPr>
                <w:rFonts w:ascii="Calibri" w:hAnsi="Calibri" w:cs="Calibri"/>
                <w:sz w:val="22"/>
                <w:szCs w:val="22"/>
              </w:rPr>
            </w:pPr>
            <w:r>
              <w:rPr>
                <w:rFonts w:ascii="Calibri" w:hAnsi="Calibri" w:cs="Calibri"/>
                <w:sz w:val="22"/>
                <w:szCs w:val="22"/>
              </w:rPr>
              <w:t>21</w:t>
            </w:r>
          </w:p>
        </w:tc>
        <w:tc>
          <w:tcPr>
            <w:tcW w:w="7210" w:type="dxa"/>
          </w:tcPr>
          <w:p w14:paraId="6A8281B2" w14:textId="613787E8" w:rsidR="007F0130" w:rsidRPr="007F0130" w:rsidRDefault="007F0130" w:rsidP="007F0130">
            <w:pPr>
              <w:rPr>
                <w:rFonts w:ascii="Calibri" w:hAnsi="Calibri" w:cs="Calibri"/>
                <w:sz w:val="22"/>
                <w:szCs w:val="22"/>
              </w:rPr>
            </w:pPr>
            <w:r w:rsidRPr="007F0130">
              <w:rPr>
                <w:rFonts w:ascii="Calibri" w:hAnsi="Calibri" w:cs="Calibri"/>
                <w:sz w:val="22"/>
                <w:szCs w:val="22"/>
              </w:rPr>
              <w:t>exp Shock, Septic/</w:t>
            </w:r>
          </w:p>
        </w:tc>
        <w:tc>
          <w:tcPr>
            <w:tcW w:w="1360" w:type="dxa"/>
          </w:tcPr>
          <w:p w14:paraId="2BB66B26" w14:textId="6A1EC886" w:rsidR="007F0130" w:rsidRPr="007F0130" w:rsidRDefault="007F0130" w:rsidP="007F0130">
            <w:pPr>
              <w:rPr>
                <w:rFonts w:ascii="Calibri" w:hAnsi="Calibri" w:cs="Calibri"/>
                <w:sz w:val="22"/>
                <w:szCs w:val="22"/>
              </w:rPr>
            </w:pPr>
            <w:r w:rsidRPr="007F0130">
              <w:rPr>
                <w:rFonts w:ascii="Calibri" w:hAnsi="Calibri" w:cs="Calibri"/>
                <w:sz w:val="22"/>
                <w:szCs w:val="22"/>
              </w:rPr>
              <w:t>25496</w:t>
            </w:r>
          </w:p>
        </w:tc>
      </w:tr>
      <w:tr w:rsidR="007F0130" w14:paraId="3C093F4B" w14:textId="77777777" w:rsidTr="007F0130">
        <w:tc>
          <w:tcPr>
            <w:tcW w:w="440" w:type="dxa"/>
          </w:tcPr>
          <w:p w14:paraId="26D1B71D" w14:textId="067414A2" w:rsidR="007F0130" w:rsidRDefault="007F0130" w:rsidP="007F0130">
            <w:pPr>
              <w:rPr>
                <w:rFonts w:ascii="Calibri" w:hAnsi="Calibri" w:cs="Calibri"/>
                <w:sz w:val="22"/>
                <w:szCs w:val="22"/>
              </w:rPr>
            </w:pPr>
            <w:r>
              <w:rPr>
                <w:rFonts w:ascii="Calibri" w:hAnsi="Calibri" w:cs="Calibri"/>
                <w:sz w:val="22"/>
                <w:szCs w:val="22"/>
              </w:rPr>
              <w:t>22</w:t>
            </w:r>
          </w:p>
        </w:tc>
        <w:tc>
          <w:tcPr>
            <w:tcW w:w="7210" w:type="dxa"/>
          </w:tcPr>
          <w:p w14:paraId="566AAA9A" w14:textId="1451A33D" w:rsidR="007F0130" w:rsidRPr="007F0130" w:rsidRDefault="007F0130" w:rsidP="007F0130">
            <w:pPr>
              <w:rPr>
                <w:rFonts w:ascii="Calibri" w:hAnsi="Calibri" w:cs="Calibri"/>
                <w:sz w:val="22"/>
                <w:szCs w:val="22"/>
              </w:rPr>
            </w:pPr>
            <w:r w:rsidRPr="007F0130">
              <w:rPr>
                <w:rFonts w:ascii="Calibri" w:hAnsi="Calibri" w:cs="Calibri"/>
                <w:sz w:val="22"/>
                <w:szCs w:val="22"/>
              </w:rPr>
              <w:t>exp Respiratory Distress Syndrome/</w:t>
            </w:r>
          </w:p>
        </w:tc>
        <w:tc>
          <w:tcPr>
            <w:tcW w:w="1360" w:type="dxa"/>
          </w:tcPr>
          <w:p w14:paraId="551FB255" w14:textId="23B63D61" w:rsidR="007F0130" w:rsidRPr="007F0130" w:rsidRDefault="007F0130" w:rsidP="007F0130">
            <w:pPr>
              <w:rPr>
                <w:rFonts w:ascii="Calibri" w:hAnsi="Calibri" w:cs="Calibri"/>
                <w:sz w:val="22"/>
                <w:szCs w:val="22"/>
              </w:rPr>
            </w:pPr>
            <w:r w:rsidRPr="007F0130">
              <w:rPr>
                <w:rFonts w:ascii="Calibri" w:hAnsi="Calibri" w:cs="Calibri"/>
                <w:sz w:val="22"/>
                <w:szCs w:val="22"/>
              </w:rPr>
              <w:t>41394</w:t>
            </w:r>
          </w:p>
        </w:tc>
      </w:tr>
      <w:tr w:rsidR="007F0130" w14:paraId="5514290E" w14:textId="77777777" w:rsidTr="007F0130">
        <w:tc>
          <w:tcPr>
            <w:tcW w:w="440" w:type="dxa"/>
          </w:tcPr>
          <w:p w14:paraId="11FC30FC" w14:textId="1ADB9F5B" w:rsidR="007F0130" w:rsidRDefault="007F0130" w:rsidP="007F0130">
            <w:pPr>
              <w:rPr>
                <w:rFonts w:ascii="Calibri" w:hAnsi="Calibri" w:cs="Calibri"/>
                <w:sz w:val="22"/>
                <w:szCs w:val="22"/>
              </w:rPr>
            </w:pPr>
            <w:r>
              <w:rPr>
                <w:rFonts w:ascii="Calibri" w:hAnsi="Calibri" w:cs="Calibri"/>
                <w:sz w:val="22"/>
                <w:szCs w:val="22"/>
              </w:rPr>
              <w:t>23</w:t>
            </w:r>
          </w:p>
        </w:tc>
        <w:tc>
          <w:tcPr>
            <w:tcW w:w="7210" w:type="dxa"/>
          </w:tcPr>
          <w:p w14:paraId="12EFE813" w14:textId="7A45451B" w:rsidR="007F0130" w:rsidRPr="007F0130" w:rsidRDefault="007F0130" w:rsidP="007F0130">
            <w:pPr>
              <w:rPr>
                <w:rFonts w:ascii="Calibri" w:hAnsi="Calibri" w:cs="Calibri"/>
                <w:sz w:val="22"/>
                <w:szCs w:val="22"/>
              </w:rPr>
            </w:pPr>
            <w:r w:rsidRPr="007F0130">
              <w:rPr>
                <w:rFonts w:ascii="Calibri" w:hAnsi="Calibri" w:cs="Calibri"/>
                <w:sz w:val="22"/>
                <w:szCs w:val="22"/>
              </w:rPr>
              <w:t>or/15-22</w:t>
            </w:r>
          </w:p>
        </w:tc>
        <w:tc>
          <w:tcPr>
            <w:tcW w:w="1360" w:type="dxa"/>
          </w:tcPr>
          <w:p w14:paraId="18A6E10B" w14:textId="7EEFBBB7" w:rsidR="007F0130" w:rsidRPr="007F0130" w:rsidRDefault="007F0130" w:rsidP="007F0130">
            <w:pPr>
              <w:rPr>
                <w:rFonts w:ascii="Calibri" w:hAnsi="Calibri" w:cs="Calibri"/>
                <w:sz w:val="22"/>
                <w:szCs w:val="22"/>
              </w:rPr>
            </w:pPr>
            <w:r w:rsidRPr="007F0130">
              <w:rPr>
                <w:rFonts w:ascii="Calibri" w:hAnsi="Calibri" w:cs="Calibri"/>
                <w:sz w:val="22"/>
                <w:szCs w:val="22"/>
              </w:rPr>
              <w:t>630968</w:t>
            </w:r>
          </w:p>
        </w:tc>
      </w:tr>
      <w:tr w:rsidR="007F0130" w14:paraId="581D207C" w14:textId="77777777" w:rsidTr="007F0130">
        <w:tc>
          <w:tcPr>
            <w:tcW w:w="440" w:type="dxa"/>
          </w:tcPr>
          <w:p w14:paraId="7A360588" w14:textId="08A6ECFD" w:rsidR="007F0130" w:rsidRDefault="007F0130" w:rsidP="007F0130">
            <w:pPr>
              <w:rPr>
                <w:rFonts w:ascii="Calibri" w:hAnsi="Calibri" w:cs="Calibri"/>
                <w:sz w:val="22"/>
                <w:szCs w:val="22"/>
              </w:rPr>
            </w:pPr>
            <w:r>
              <w:rPr>
                <w:rFonts w:ascii="Calibri" w:hAnsi="Calibri" w:cs="Calibri"/>
                <w:sz w:val="22"/>
                <w:szCs w:val="22"/>
              </w:rPr>
              <w:t>24</w:t>
            </w:r>
          </w:p>
        </w:tc>
        <w:tc>
          <w:tcPr>
            <w:tcW w:w="7210" w:type="dxa"/>
          </w:tcPr>
          <w:p w14:paraId="057F1BE9" w14:textId="2F5072F0" w:rsidR="007F0130" w:rsidRPr="007F0130" w:rsidRDefault="007F0130" w:rsidP="007F0130">
            <w:pPr>
              <w:rPr>
                <w:rFonts w:ascii="Calibri" w:hAnsi="Calibri" w:cs="Calibri"/>
                <w:sz w:val="22"/>
                <w:szCs w:val="22"/>
              </w:rPr>
            </w:pPr>
            <w:r w:rsidRPr="007F0130">
              <w:rPr>
                <w:rFonts w:ascii="Calibri" w:hAnsi="Calibri" w:cs="Calibri"/>
                <w:sz w:val="22"/>
                <w:szCs w:val="22"/>
              </w:rPr>
              <w:t>(family or families or relatives or caregiver* or care giver* or carer* or spouse* or proxy or proxies or "patient agent*").</w:t>
            </w:r>
            <w:proofErr w:type="spellStart"/>
            <w:r w:rsidRPr="007F0130">
              <w:rPr>
                <w:rFonts w:ascii="Calibri" w:hAnsi="Calibri" w:cs="Calibri"/>
                <w:sz w:val="22"/>
                <w:szCs w:val="22"/>
              </w:rPr>
              <w:t>ti,ab,kw,kf</w:t>
            </w:r>
            <w:proofErr w:type="spellEnd"/>
            <w:r w:rsidRPr="007F0130">
              <w:rPr>
                <w:rFonts w:ascii="Calibri" w:hAnsi="Calibri" w:cs="Calibri"/>
                <w:sz w:val="22"/>
                <w:szCs w:val="22"/>
              </w:rPr>
              <w:t>.</w:t>
            </w:r>
          </w:p>
        </w:tc>
        <w:tc>
          <w:tcPr>
            <w:tcW w:w="1360" w:type="dxa"/>
          </w:tcPr>
          <w:p w14:paraId="785E6387" w14:textId="70B3F49D" w:rsidR="007F0130" w:rsidRPr="007F0130" w:rsidRDefault="007F0130" w:rsidP="007F0130">
            <w:pPr>
              <w:rPr>
                <w:rFonts w:ascii="Calibri" w:hAnsi="Calibri" w:cs="Calibri"/>
                <w:sz w:val="22"/>
                <w:szCs w:val="22"/>
              </w:rPr>
            </w:pPr>
            <w:r w:rsidRPr="007F0130">
              <w:rPr>
                <w:rFonts w:ascii="Calibri" w:hAnsi="Calibri" w:cs="Calibri"/>
                <w:sz w:val="22"/>
                <w:szCs w:val="22"/>
              </w:rPr>
              <w:t>1366961</w:t>
            </w:r>
          </w:p>
        </w:tc>
      </w:tr>
      <w:tr w:rsidR="007F0130" w14:paraId="4FD686AB" w14:textId="77777777" w:rsidTr="007F0130">
        <w:tc>
          <w:tcPr>
            <w:tcW w:w="440" w:type="dxa"/>
          </w:tcPr>
          <w:p w14:paraId="7BDA4AAD" w14:textId="40FD4920" w:rsidR="007F0130" w:rsidRDefault="007F0130" w:rsidP="007F0130">
            <w:pPr>
              <w:rPr>
                <w:rFonts w:ascii="Calibri" w:hAnsi="Calibri" w:cs="Calibri"/>
                <w:sz w:val="22"/>
                <w:szCs w:val="22"/>
              </w:rPr>
            </w:pPr>
            <w:r>
              <w:rPr>
                <w:rFonts w:ascii="Calibri" w:hAnsi="Calibri" w:cs="Calibri"/>
                <w:sz w:val="22"/>
                <w:szCs w:val="22"/>
              </w:rPr>
              <w:t>25</w:t>
            </w:r>
          </w:p>
        </w:tc>
        <w:tc>
          <w:tcPr>
            <w:tcW w:w="7210" w:type="dxa"/>
          </w:tcPr>
          <w:p w14:paraId="006FCC82" w14:textId="5B2AC912" w:rsidR="007F0130" w:rsidRPr="007F0130" w:rsidRDefault="007F0130" w:rsidP="007F0130">
            <w:pPr>
              <w:rPr>
                <w:rFonts w:ascii="Calibri" w:hAnsi="Calibri" w:cs="Calibri"/>
                <w:sz w:val="22"/>
                <w:szCs w:val="22"/>
              </w:rPr>
            </w:pPr>
            <w:r w:rsidRPr="007F0130">
              <w:rPr>
                <w:rFonts w:ascii="Calibri" w:hAnsi="Calibri" w:cs="Calibri"/>
                <w:sz w:val="22"/>
                <w:szCs w:val="22"/>
              </w:rPr>
              <w:t>exp Family/</w:t>
            </w:r>
            <w:r w:rsidRPr="007F0130">
              <w:rPr>
                <w:rFonts w:ascii="Calibri" w:hAnsi="Calibri" w:cs="Calibri"/>
                <w:sz w:val="22"/>
                <w:szCs w:val="22"/>
              </w:rPr>
              <w:tab/>
            </w:r>
          </w:p>
        </w:tc>
        <w:tc>
          <w:tcPr>
            <w:tcW w:w="1360" w:type="dxa"/>
          </w:tcPr>
          <w:p w14:paraId="5C053BDD" w14:textId="5A7D9A53" w:rsidR="007F0130" w:rsidRPr="007F0130" w:rsidRDefault="007F0130" w:rsidP="007F0130">
            <w:pPr>
              <w:rPr>
                <w:rFonts w:ascii="Calibri" w:hAnsi="Calibri" w:cs="Calibri"/>
                <w:sz w:val="22"/>
                <w:szCs w:val="22"/>
              </w:rPr>
            </w:pPr>
            <w:r w:rsidRPr="007F0130">
              <w:rPr>
                <w:rFonts w:ascii="Calibri" w:hAnsi="Calibri" w:cs="Calibri"/>
                <w:sz w:val="22"/>
                <w:szCs w:val="22"/>
              </w:rPr>
              <w:t>377525</w:t>
            </w:r>
          </w:p>
        </w:tc>
      </w:tr>
      <w:tr w:rsidR="007F0130" w14:paraId="472892A8" w14:textId="77777777" w:rsidTr="007F0130">
        <w:tc>
          <w:tcPr>
            <w:tcW w:w="440" w:type="dxa"/>
          </w:tcPr>
          <w:p w14:paraId="64FD5D10" w14:textId="02B0D031" w:rsidR="007F0130" w:rsidRDefault="007F0130" w:rsidP="007F0130">
            <w:pPr>
              <w:rPr>
                <w:rFonts w:ascii="Calibri" w:hAnsi="Calibri" w:cs="Calibri"/>
                <w:sz w:val="22"/>
                <w:szCs w:val="22"/>
              </w:rPr>
            </w:pPr>
            <w:r>
              <w:rPr>
                <w:rFonts w:ascii="Calibri" w:hAnsi="Calibri" w:cs="Calibri"/>
                <w:sz w:val="22"/>
                <w:szCs w:val="22"/>
              </w:rPr>
              <w:lastRenderedPageBreak/>
              <w:t>26</w:t>
            </w:r>
          </w:p>
        </w:tc>
        <w:tc>
          <w:tcPr>
            <w:tcW w:w="7210" w:type="dxa"/>
          </w:tcPr>
          <w:p w14:paraId="66E81696" w14:textId="01FB325E" w:rsidR="007F0130" w:rsidRPr="007F0130" w:rsidRDefault="007F0130" w:rsidP="007F0130">
            <w:pPr>
              <w:rPr>
                <w:rFonts w:ascii="Calibri" w:hAnsi="Calibri" w:cs="Calibri"/>
                <w:sz w:val="22"/>
                <w:szCs w:val="22"/>
              </w:rPr>
            </w:pPr>
            <w:r w:rsidRPr="007F0130">
              <w:rPr>
                <w:rFonts w:ascii="Calibri" w:hAnsi="Calibri" w:cs="Calibri"/>
                <w:sz w:val="22"/>
                <w:szCs w:val="22"/>
              </w:rPr>
              <w:t>exp Caregivers/</w:t>
            </w:r>
            <w:r w:rsidRPr="007F0130">
              <w:rPr>
                <w:rFonts w:ascii="Calibri" w:hAnsi="Calibri" w:cs="Calibri"/>
                <w:sz w:val="22"/>
                <w:szCs w:val="22"/>
              </w:rPr>
              <w:tab/>
            </w:r>
          </w:p>
        </w:tc>
        <w:tc>
          <w:tcPr>
            <w:tcW w:w="1360" w:type="dxa"/>
          </w:tcPr>
          <w:p w14:paraId="70B76848" w14:textId="59640654" w:rsidR="007F0130" w:rsidRPr="007F0130" w:rsidRDefault="007F0130" w:rsidP="007F0130">
            <w:pPr>
              <w:rPr>
                <w:rFonts w:ascii="Calibri" w:hAnsi="Calibri" w:cs="Calibri"/>
                <w:sz w:val="22"/>
                <w:szCs w:val="22"/>
              </w:rPr>
            </w:pPr>
            <w:r w:rsidRPr="007F0130">
              <w:rPr>
                <w:rFonts w:ascii="Calibri" w:hAnsi="Calibri" w:cs="Calibri"/>
                <w:sz w:val="22"/>
                <w:szCs w:val="22"/>
              </w:rPr>
              <w:t>52912</w:t>
            </w:r>
          </w:p>
        </w:tc>
      </w:tr>
      <w:tr w:rsidR="007F0130" w14:paraId="46C206CD" w14:textId="77777777" w:rsidTr="007F0130">
        <w:tc>
          <w:tcPr>
            <w:tcW w:w="440" w:type="dxa"/>
          </w:tcPr>
          <w:p w14:paraId="42A67D7C" w14:textId="1E9052C7" w:rsidR="007F0130" w:rsidRDefault="007F0130" w:rsidP="007F0130">
            <w:pPr>
              <w:rPr>
                <w:rFonts w:ascii="Calibri" w:hAnsi="Calibri" w:cs="Calibri"/>
                <w:sz w:val="22"/>
                <w:szCs w:val="22"/>
              </w:rPr>
            </w:pPr>
            <w:r>
              <w:rPr>
                <w:rFonts w:ascii="Calibri" w:hAnsi="Calibri" w:cs="Calibri"/>
                <w:sz w:val="22"/>
                <w:szCs w:val="22"/>
              </w:rPr>
              <w:t>27</w:t>
            </w:r>
          </w:p>
        </w:tc>
        <w:tc>
          <w:tcPr>
            <w:tcW w:w="7210" w:type="dxa"/>
          </w:tcPr>
          <w:p w14:paraId="0828E72D" w14:textId="67B23D0F" w:rsidR="007F0130" w:rsidRPr="007F0130" w:rsidRDefault="007F0130" w:rsidP="007F0130">
            <w:pPr>
              <w:rPr>
                <w:rFonts w:ascii="Calibri" w:hAnsi="Calibri" w:cs="Calibri"/>
                <w:sz w:val="22"/>
                <w:szCs w:val="22"/>
              </w:rPr>
            </w:pPr>
            <w:r w:rsidRPr="007F0130">
              <w:rPr>
                <w:rFonts w:ascii="Calibri" w:hAnsi="Calibri" w:cs="Calibri"/>
                <w:sz w:val="22"/>
                <w:szCs w:val="22"/>
              </w:rPr>
              <w:t>exp Spouses/</w:t>
            </w:r>
          </w:p>
        </w:tc>
        <w:tc>
          <w:tcPr>
            <w:tcW w:w="1360" w:type="dxa"/>
          </w:tcPr>
          <w:p w14:paraId="243956C2" w14:textId="5A5E3D49" w:rsidR="007F0130" w:rsidRPr="007F0130" w:rsidRDefault="007F0130" w:rsidP="007F0130">
            <w:pPr>
              <w:rPr>
                <w:rFonts w:ascii="Calibri" w:hAnsi="Calibri" w:cs="Calibri"/>
                <w:sz w:val="22"/>
                <w:szCs w:val="22"/>
              </w:rPr>
            </w:pPr>
            <w:r w:rsidRPr="007F0130">
              <w:rPr>
                <w:rFonts w:ascii="Calibri" w:hAnsi="Calibri" w:cs="Calibri"/>
                <w:sz w:val="22"/>
                <w:szCs w:val="22"/>
              </w:rPr>
              <w:t>11803</w:t>
            </w:r>
          </w:p>
        </w:tc>
      </w:tr>
      <w:tr w:rsidR="007F0130" w14:paraId="27ACE164" w14:textId="77777777" w:rsidTr="007F0130">
        <w:tc>
          <w:tcPr>
            <w:tcW w:w="440" w:type="dxa"/>
          </w:tcPr>
          <w:p w14:paraId="48B0ACEC" w14:textId="40EFCD0E" w:rsidR="007F0130" w:rsidRDefault="007F0130" w:rsidP="007F0130">
            <w:pPr>
              <w:rPr>
                <w:rFonts w:ascii="Calibri" w:hAnsi="Calibri" w:cs="Calibri"/>
                <w:sz w:val="22"/>
                <w:szCs w:val="22"/>
              </w:rPr>
            </w:pPr>
            <w:r>
              <w:rPr>
                <w:rFonts w:ascii="Calibri" w:hAnsi="Calibri" w:cs="Calibri"/>
                <w:sz w:val="22"/>
                <w:szCs w:val="22"/>
              </w:rPr>
              <w:t>28</w:t>
            </w:r>
          </w:p>
        </w:tc>
        <w:tc>
          <w:tcPr>
            <w:tcW w:w="7210" w:type="dxa"/>
          </w:tcPr>
          <w:p w14:paraId="3CE6BC6A" w14:textId="2CE121A1" w:rsidR="007F0130" w:rsidRPr="007F0130" w:rsidRDefault="007F0130" w:rsidP="007F0130">
            <w:pPr>
              <w:rPr>
                <w:rFonts w:ascii="Calibri" w:hAnsi="Calibri" w:cs="Calibri"/>
                <w:sz w:val="22"/>
                <w:szCs w:val="22"/>
              </w:rPr>
            </w:pPr>
            <w:r w:rsidRPr="007F0130">
              <w:rPr>
                <w:rFonts w:ascii="Calibri" w:hAnsi="Calibri" w:cs="Calibri"/>
                <w:sz w:val="22"/>
                <w:szCs w:val="22"/>
              </w:rPr>
              <w:t>exp Proxy/</w:t>
            </w:r>
          </w:p>
        </w:tc>
        <w:tc>
          <w:tcPr>
            <w:tcW w:w="1360" w:type="dxa"/>
          </w:tcPr>
          <w:p w14:paraId="7AD710CF" w14:textId="1C674D55" w:rsidR="007F0130" w:rsidRPr="007F0130" w:rsidRDefault="007F0130" w:rsidP="007F0130">
            <w:pPr>
              <w:rPr>
                <w:rFonts w:ascii="Calibri" w:hAnsi="Calibri" w:cs="Calibri"/>
                <w:sz w:val="22"/>
                <w:szCs w:val="22"/>
              </w:rPr>
            </w:pPr>
            <w:r w:rsidRPr="007F0130">
              <w:rPr>
                <w:rFonts w:ascii="Calibri" w:hAnsi="Calibri" w:cs="Calibri"/>
                <w:sz w:val="22"/>
                <w:szCs w:val="22"/>
              </w:rPr>
              <w:t>1826</w:t>
            </w:r>
          </w:p>
        </w:tc>
      </w:tr>
      <w:tr w:rsidR="007F0130" w14:paraId="08594BB6" w14:textId="77777777" w:rsidTr="007F0130">
        <w:tc>
          <w:tcPr>
            <w:tcW w:w="440" w:type="dxa"/>
          </w:tcPr>
          <w:p w14:paraId="3E7DE408" w14:textId="2FC6312E" w:rsidR="007F0130" w:rsidRDefault="007F0130" w:rsidP="007F0130">
            <w:pPr>
              <w:rPr>
                <w:rFonts w:ascii="Calibri" w:hAnsi="Calibri" w:cs="Calibri"/>
                <w:sz w:val="22"/>
                <w:szCs w:val="22"/>
              </w:rPr>
            </w:pPr>
            <w:r>
              <w:rPr>
                <w:rFonts w:ascii="Calibri" w:hAnsi="Calibri" w:cs="Calibri"/>
                <w:sz w:val="22"/>
                <w:szCs w:val="22"/>
              </w:rPr>
              <w:t>29</w:t>
            </w:r>
          </w:p>
        </w:tc>
        <w:tc>
          <w:tcPr>
            <w:tcW w:w="7210" w:type="dxa"/>
          </w:tcPr>
          <w:p w14:paraId="7EA1D1C2" w14:textId="73F5A8EB" w:rsidR="007F0130" w:rsidRPr="007F0130" w:rsidRDefault="007F0130" w:rsidP="007F0130">
            <w:pPr>
              <w:rPr>
                <w:rFonts w:ascii="Calibri" w:hAnsi="Calibri" w:cs="Calibri"/>
                <w:sz w:val="22"/>
                <w:szCs w:val="22"/>
              </w:rPr>
            </w:pPr>
            <w:r w:rsidRPr="007F0130">
              <w:rPr>
                <w:rFonts w:ascii="Calibri" w:hAnsi="Calibri" w:cs="Calibri"/>
                <w:sz w:val="22"/>
                <w:szCs w:val="22"/>
              </w:rPr>
              <w:t>or/24-28</w:t>
            </w:r>
          </w:p>
        </w:tc>
        <w:tc>
          <w:tcPr>
            <w:tcW w:w="1360" w:type="dxa"/>
          </w:tcPr>
          <w:p w14:paraId="20F8EAED" w14:textId="579A9B2F" w:rsidR="007F0130" w:rsidRPr="007F0130" w:rsidRDefault="007F0130" w:rsidP="007F0130">
            <w:pPr>
              <w:rPr>
                <w:rFonts w:ascii="Calibri" w:hAnsi="Calibri" w:cs="Calibri"/>
                <w:sz w:val="22"/>
                <w:szCs w:val="22"/>
              </w:rPr>
            </w:pPr>
            <w:r w:rsidRPr="007F0130">
              <w:rPr>
                <w:rFonts w:ascii="Calibri" w:hAnsi="Calibri" w:cs="Calibri"/>
                <w:sz w:val="22"/>
                <w:szCs w:val="22"/>
              </w:rPr>
              <w:t>1600129</w:t>
            </w:r>
          </w:p>
        </w:tc>
      </w:tr>
      <w:tr w:rsidR="007F0130" w14:paraId="5B57BADB" w14:textId="77777777" w:rsidTr="007F0130">
        <w:tc>
          <w:tcPr>
            <w:tcW w:w="440" w:type="dxa"/>
          </w:tcPr>
          <w:p w14:paraId="5F420C01" w14:textId="5B372C76" w:rsidR="007F0130" w:rsidRDefault="007F0130" w:rsidP="007F0130">
            <w:pPr>
              <w:rPr>
                <w:rFonts w:ascii="Calibri" w:hAnsi="Calibri" w:cs="Calibri"/>
                <w:sz w:val="22"/>
                <w:szCs w:val="22"/>
              </w:rPr>
            </w:pPr>
            <w:r>
              <w:rPr>
                <w:rFonts w:ascii="Calibri" w:hAnsi="Calibri" w:cs="Calibri"/>
                <w:sz w:val="22"/>
                <w:szCs w:val="22"/>
              </w:rPr>
              <w:t>30</w:t>
            </w:r>
          </w:p>
        </w:tc>
        <w:tc>
          <w:tcPr>
            <w:tcW w:w="7210" w:type="dxa"/>
          </w:tcPr>
          <w:p w14:paraId="03D37575" w14:textId="4EE3D0D9" w:rsidR="007F0130" w:rsidRPr="007F0130" w:rsidRDefault="007F0130" w:rsidP="007F0130">
            <w:pPr>
              <w:rPr>
                <w:rFonts w:ascii="Calibri" w:hAnsi="Calibri" w:cs="Calibri"/>
                <w:sz w:val="22"/>
                <w:szCs w:val="22"/>
              </w:rPr>
            </w:pPr>
            <w:r w:rsidRPr="007F0130">
              <w:rPr>
                <w:rFonts w:ascii="Calibri" w:hAnsi="Calibri" w:cs="Calibri"/>
                <w:sz w:val="22"/>
                <w:szCs w:val="22"/>
              </w:rPr>
              <w:t>14 and 23 and 29</w:t>
            </w:r>
          </w:p>
        </w:tc>
        <w:tc>
          <w:tcPr>
            <w:tcW w:w="1360" w:type="dxa"/>
          </w:tcPr>
          <w:p w14:paraId="624DBCFA" w14:textId="6C8673F6" w:rsidR="007F0130" w:rsidRPr="007F0130" w:rsidRDefault="007F0130" w:rsidP="007F0130">
            <w:pPr>
              <w:rPr>
                <w:rFonts w:ascii="Calibri" w:hAnsi="Calibri" w:cs="Calibri"/>
                <w:sz w:val="22"/>
                <w:szCs w:val="22"/>
              </w:rPr>
            </w:pPr>
            <w:r w:rsidRPr="007F0130">
              <w:rPr>
                <w:rFonts w:ascii="Calibri" w:hAnsi="Calibri" w:cs="Calibri"/>
                <w:sz w:val="22"/>
                <w:szCs w:val="22"/>
              </w:rPr>
              <w:t>5982</w:t>
            </w:r>
          </w:p>
        </w:tc>
      </w:tr>
      <w:tr w:rsidR="007F0130" w14:paraId="1378481E" w14:textId="77777777" w:rsidTr="007F0130">
        <w:tc>
          <w:tcPr>
            <w:tcW w:w="440" w:type="dxa"/>
          </w:tcPr>
          <w:p w14:paraId="3C771B96" w14:textId="6EF60D9D" w:rsidR="007F0130" w:rsidRDefault="007F0130" w:rsidP="007F0130">
            <w:pPr>
              <w:rPr>
                <w:rFonts w:ascii="Calibri" w:hAnsi="Calibri" w:cs="Calibri"/>
                <w:sz w:val="22"/>
                <w:szCs w:val="22"/>
              </w:rPr>
            </w:pPr>
            <w:r>
              <w:rPr>
                <w:rFonts w:ascii="Calibri" w:hAnsi="Calibri" w:cs="Calibri"/>
                <w:sz w:val="22"/>
                <w:szCs w:val="22"/>
              </w:rPr>
              <w:t>31</w:t>
            </w:r>
          </w:p>
        </w:tc>
        <w:tc>
          <w:tcPr>
            <w:tcW w:w="7210" w:type="dxa"/>
          </w:tcPr>
          <w:p w14:paraId="406A25BB" w14:textId="5FBD393E" w:rsidR="007F0130" w:rsidRPr="007F0130" w:rsidRDefault="007F0130" w:rsidP="007F0130">
            <w:pPr>
              <w:rPr>
                <w:rFonts w:ascii="Calibri" w:hAnsi="Calibri" w:cs="Calibri"/>
                <w:sz w:val="22"/>
                <w:szCs w:val="22"/>
              </w:rPr>
            </w:pPr>
            <w:r w:rsidRPr="007F0130">
              <w:rPr>
                <w:rFonts w:ascii="Calibri" w:hAnsi="Calibri" w:cs="Calibri"/>
                <w:sz w:val="22"/>
                <w:szCs w:val="22"/>
              </w:rPr>
              <w:t>limit 30 to yr="2000 -Current"</w:t>
            </w:r>
          </w:p>
        </w:tc>
        <w:tc>
          <w:tcPr>
            <w:tcW w:w="1360" w:type="dxa"/>
          </w:tcPr>
          <w:p w14:paraId="4336416A" w14:textId="7DE003A1" w:rsidR="007F0130" w:rsidRPr="007F0130" w:rsidRDefault="007F0130" w:rsidP="007F0130">
            <w:pPr>
              <w:rPr>
                <w:rFonts w:ascii="Calibri" w:hAnsi="Calibri" w:cs="Calibri"/>
                <w:sz w:val="22"/>
                <w:szCs w:val="22"/>
              </w:rPr>
            </w:pPr>
            <w:r w:rsidRPr="007F0130">
              <w:rPr>
                <w:rFonts w:ascii="Calibri" w:hAnsi="Calibri" w:cs="Calibri"/>
                <w:sz w:val="22"/>
                <w:szCs w:val="22"/>
              </w:rPr>
              <w:t>5192</w:t>
            </w:r>
          </w:p>
        </w:tc>
      </w:tr>
    </w:tbl>
    <w:p w14:paraId="7077F213" w14:textId="01CC1B03" w:rsidR="007F0130" w:rsidRPr="007F0130" w:rsidRDefault="007F0130" w:rsidP="007F0130">
      <w:pPr>
        <w:rPr>
          <w:rFonts w:ascii="Calibri" w:hAnsi="Calibri" w:cs="Calibri"/>
          <w:sz w:val="22"/>
          <w:szCs w:val="22"/>
        </w:rPr>
      </w:pPr>
      <w:r w:rsidRPr="007F0130">
        <w:rPr>
          <w:rFonts w:ascii="Calibri" w:hAnsi="Calibri" w:cs="Calibri"/>
          <w:sz w:val="22"/>
          <w:szCs w:val="22"/>
        </w:rPr>
        <w:tab/>
      </w:r>
    </w:p>
    <w:p w14:paraId="0946FC70" w14:textId="77777777" w:rsidR="007F0130" w:rsidRDefault="007F0130" w:rsidP="0005015A">
      <w:pPr>
        <w:rPr>
          <w:rFonts w:ascii="Calibri" w:hAnsi="Calibri" w:cs="Calibri"/>
          <w:b/>
          <w:bCs/>
          <w:sz w:val="22"/>
          <w:szCs w:val="22"/>
        </w:rPr>
      </w:pPr>
    </w:p>
    <w:p w14:paraId="07BD0D0C" w14:textId="77777777" w:rsidR="007F0130" w:rsidRDefault="007F0130" w:rsidP="0005015A">
      <w:pPr>
        <w:rPr>
          <w:rFonts w:ascii="Calibri" w:hAnsi="Calibri" w:cs="Calibri"/>
          <w:b/>
          <w:bCs/>
          <w:sz w:val="22"/>
          <w:szCs w:val="22"/>
        </w:rPr>
      </w:pPr>
    </w:p>
    <w:p w14:paraId="1D1DDFA0" w14:textId="3CAFE04D" w:rsidR="007F0130" w:rsidRPr="007F0130" w:rsidRDefault="00F12C33" w:rsidP="007F0130">
      <w:pPr>
        <w:rPr>
          <w:rFonts w:ascii="Calibri" w:hAnsi="Calibri" w:cs="Calibri"/>
          <w:b/>
          <w:bCs/>
          <w:sz w:val="22"/>
          <w:szCs w:val="22"/>
        </w:rPr>
      </w:pPr>
      <w:r>
        <w:rPr>
          <w:rFonts w:ascii="Calibri" w:hAnsi="Calibri" w:cs="Calibri"/>
          <w:b/>
          <w:bCs/>
          <w:sz w:val="22"/>
          <w:szCs w:val="22"/>
        </w:rPr>
        <w:t>e-</w:t>
      </w:r>
      <w:r w:rsidRPr="0005015A">
        <w:rPr>
          <w:rFonts w:ascii="Calibri" w:hAnsi="Calibri" w:cs="Calibri"/>
          <w:b/>
          <w:bCs/>
          <w:sz w:val="22"/>
          <w:szCs w:val="22"/>
        </w:rPr>
        <w:t xml:space="preserve">Table </w:t>
      </w:r>
      <w:r>
        <w:rPr>
          <w:rFonts w:ascii="Calibri" w:hAnsi="Calibri" w:cs="Calibri"/>
          <w:b/>
          <w:bCs/>
          <w:sz w:val="22"/>
          <w:szCs w:val="22"/>
        </w:rPr>
        <w:t xml:space="preserve">3. </w:t>
      </w:r>
      <w:r w:rsidR="007F0130" w:rsidRPr="007F0130">
        <w:rPr>
          <w:rFonts w:ascii="Calibri" w:hAnsi="Calibri" w:cs="Calibri"/>
          <w:b/>
          <w:bCs/>
          <w:sz w:val="22"/>
          <w:szCs w:val="22"/>
        </w:rPr>
        <w:t>PsycINFO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5"/>
        <w:gridCol w:w="7163"/>
        <w:gridCol w:w="1342"/>
      </w:tblGrid>
      <w:tr w:rsidR="007F0130" w:rsidRPr="007F0130" w14:paraId="4E1DB1C1" w14:textId="77777777" w:rsidTr="007F0130">
        <w:tc>
          <w:tcPr>
            <w:tcW w:w="155" w:type="pct"/>
            <w:tcMar>
              <w:top w:w="90" w:type="dxa"/>
              <w:left w:w="90" w:type="dxa"/>
              <w:bottom w:w="90" w:type="dxa"/>
              <w:right w:w="90" w:type="dxa"/>
            </w:tcMar>
            <w:vAlign w:val="bottom"/>
            <w:hideMark/>
          </w:tcPr>
          <w:p w14:paraId="022E6D40" w14:textId="77777777" w:rsidR="007F0130" w:rsidRPr="007F0130" w:rsidRDefault="007F0130" w:rsidP="00DF6019">
            <w:pPr>
              <w:rPr>
                <w:rFonts w:ascii="Calibri" w:eastAsia="Times New Roman" w:hAnsi="Calibri" w:cs="Calibri"/>
                <w:b/>
                <w:bCs/>
                <w:sz w:val="22"/>
                <w:szCs w:val="22"/>
                <w:lang w:eastAsia="en-GB"/>
              </w:rPr>
            </w:pPr>
            <w:r w:rsidRPr="007F0130">
              <w:rPr>
                <w:rFonts w:ascii="Calibri" w:eastAsia="Times New Roman" w:hAnsi="Calibri" w:cs="Calibri"/>
                <w:b/>
                <w:bCs/>
                <w:sz w:val="22"/>
                <w:szCs w:val="22"/>
                <w:bdr w:val="none" w:sz="0" w:space="0" w:color="auto" w:frame="1"/>
                <w:lang w:eastAsia="en-GB"/>
              </w:rPr>
              <w:t>#</w:t>
            </w:r>
          </w:p>
        </w:tc>
        <w:tc>
          <w:tcPr>
            <w:tcW w:w="4038" w:type="pct"/>
            <w:tcMar>
              <w:top w:w="90" w:type="dxa"/>
              <w:left w:w="90" w:type="dxa"/>
              <w:bottom w:w="90" w:type="dxa"/>
              <w:right w:w="90" w:type="dxa"/>
            </w:tcMar>
            <w:vAlign w:val="bottom"/>
            <w:hideMark/>
          </w:tcPr>
          <w:p w14:paraId="4A21D3D7" w14:textId="77777777" w:rsidR="007F0130" w:rsidRPr="007F0130" w:rsidRDefault="007F0130" w:rsidP="00DF6019">
            <w:pPr>
              <w:rPr>
                <w:rFonts w:ascii="Calibri" w:eastAsia="Times New Roman" w:hAnsi="Calibri" w:cs="Calibri"/>
                <w:b/>
                <w:bCs/>
                <w:sz w:val="22"/>
                <w:szCs w:val="22"/>
                <w:lang w:eastAsia="en-GB"/>
              </w:rPr>
            </w:pPr>
            <w:r w:rsidRPr="007F0130">
              <w:rPr>
                <w:rFonts w:ascii="Calibri" w:eastAsia="Times New Roman" w:hAnsi="Calibri" w:cs="Calibri"/>
                <w:b/>
                <w:bCs/>
                <w:sz w:val="22"/>
                <w:szCs w:val="22"/>
                <w:bdr w:val="none" w:sz="0" w:space="0" w:color="auto" w:frame="1"/>
                <w:lang w:eastAsia="en-GB"/>
              </w:rPr>
              <w:t>Query</w:t>
            </w:r>
          </w:p>
        </w:tc>
        <w:tc>
          <w:tcPr>
            <w:tcW w:w="807" w:type="pct"/>
            <w:tcMar>
              <w:top w:w="90" w:type="dxa"/>
              <w:left w:w="90" w:type="dxa"/>
              <w:bottom w:w="90" w:type="dxa"/>
              <w:right w:w="90" w:type="dxa"/>
            </w:tcMar>
            <w:vAlign w:val="bottom"/>
            <w:hideMark/>
          </w:tcPr>
          <w:p w14:paraId="754E0B8A" w14:textId="77777777" w:rsidR="007F0130" w:rsidRPr="007F0130" w:rsidRDefault="007F0130" w:rsidP="00DF6019">
            <w:pPr>
              <w:rPr>
                <w:rFonts w:ascii="Calibri" w:eastAsia="Times New Roman" w:hAnsi="Calibri" w:cs="Calibri"/>
                <w:b/>
                <w:bCs/>
                <w:sz w:val="22"/>
                <w:szCs w:val="22"/>
                <w:lang w:eastAsia="en-GB"/>
              </w:rPr>
            </w:pPr>
            <w:r w:rsidRPr="007F0130">
              <w:rPr>
                <w:rFonts w:ascii="Calibri" w:eastAsia="Times New Roman" w:hAnsi="Calibri" w:cs="Calibri"/>
                <w:b/>
                <w:bCs/>
                <w:sz w:val="22"/>
                <w:szCs w:val="22"/>
                <w:bdr w:val="none" w:sz="0" w:space="0" w:color="auto" w:frame="1"/>
                <w:lang w:eastAsia="en-GB"/>
              </w:rPr>
              <w:t>Results</w:t>
            </w:r>
          </w:p>
        </w:tc>
      </w:tr>
      <w:tr w:rsidR="007F0130" w:rsidRPr="007F0130" w14:paraId="4B4B88A6" w14:textId="77777777" w:rsidTr="007F0130">
        <w:tc>
          <w:tcPr>
            <w:tcW w:w="155" w:type="pct"/>
            <w:tcMar>
              <w:top w:w="90" w:type="dxa"/>
              <w:left w:w="90" w:type="dxa"/>
              <w:bottom w:w="90" w:type="dxa"/>
              <w:right w:w="90" w:type="dxa"/>
            </w:tcMar>
            <w:vAlign w:val="bottom"/>
            <w:hideMark/>
          </w:tcPr>
          <w:p w14:paraId="64392648"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w:t>
            </w:r>
          </w:p>
        </w:tc>
        <w:tc>
          <w:tcPr>
            <w:tcW w:w="4038" w:type="pct"/>
            <w:tcMar>
              <w:top w:w="90" w:type="dxa"/>
              <w:left w:w="90" w:type="dxa"/>
              <w:bottom w:w="90" w:type="dxa"/>
              <w:right w:w="90" w:type="dxa"/>
            </w:tcMar>
            <w:vAlign w:val="bottom"/>
            <w:hideMark/>
          </w:tcPr>
          <w:p w14:paraId="7F7E8AF1"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TI("mental health" or "psychological symptom*" or “psychological stress” or “mental stress*” or "depression" or anxiety or PTSD or "</w:t>
            </w:r>
            <w:proofErr w:type="spellStart"/>
            <w:r w:rsidRPr="007F0130">
              <w:rPr>
                <w:rFonts w:ascii="Calibri" w:eastAsia="Times New Roman" w:hAnsi="Calibri" w:cs="Calibri"/>
                <w:sz w:val="22"/>
                <w:szCs w:val="22"/>
                <w:bdr w:val="none" w:sz="0" w:space="0" w:color="auto" w:frame="1"/>
                <w:lang w:eastAsia="en-GB"/>
              </w:rPr>
              <w:t>post traumatic</w:t>
            </w:r>
            <w:proofErr w:type="spellEnd"/>
            <w:r w:rsidRPr="007F0130">
              <w:rPr>
                <w:rFonts w:ascii="Calibri" w:eastAsia="Times New Roman" w:hAnsi="Calibri" w:cs="Calibri"/>
                <w:sz w:val="22"/>
                <w:szCs w:val="22"/>
                <w:bdr w:val="none" w:sz="0" w:space="0" w:color="auto" w:frame="1"/>
                <w:lang w:eastAsia="en-GB"/>
              </w:rPr>
              <w:t xml:space="preserve"> stress" or "posttraumatic stress" or “traumatic stress” or employ* or </w:t>
            </w:r>
            <w:proofErr w:type="spellStart"/>
            <w:r w:rsidRPr="007F0130">
              <w:rPr>
                <w:rFonts w:ascii="Calibri" w:eastAsia="Times New Roman" w:hAnsi="Calibri" w:cs="Calibri"/>
                <w:sz w:val="22"/>
                <w:szCs w:val="22"/>
                <w:bdr w:val="none" w:sz="0" w:space="0" w:color="auto" w:frame="1"/>
                <w:lang w:eastAsia="en-GB"/>
              </w:rPr>
              <w:t>unemploy</w:t>
            </w:r>
            <w:proofErr w:type="spellEnd"/>
            <w:r w:rsidRPr="007F0130">
              <w:rPr>
                <w:rFonts w:ascii="Calibri" w:eastAsia="Times New Roman" w:hAnsi="Calibri" w:cs="Calibri"/>
                <w:sz w:val="22"/>
                <w:szCs w:val="22"/>
                <w:bdr w:val="none" w:sz="0" w:space="0" w:color="auto" w:frame="1"/>
                <w:lang w:eastAsia="en-GB"/>
              </w:rPr>
              <w:t>* or "social work" or welfare or strain or burden* or burnout or “burn* out”) or AB("mental health" or "psychological symptom*" or “psychological stress” or “mental stress*” or "depression" or anxiety or PTSD or "</w:t>
            </w:r>
            <w:proofErr w:type="spellStart"/>
            <w:r w:rsidRPr="007F0130">
              <w:rPr>
                <w:rFonts w:ascii="Calibri" w:eastAsia="Times New Roman" w:hAnsi="Calibri" w:cs="Calibri"/>
                <w:sz w:val="22"/>
                <w:szCs w:val="22"/>
                <w:bdr w:val="none" w:sz="0" w:space="0" w:color="auto" w:frame="1"/>
                <w:lang w:eastAsia="en-GB"/>
              </w:rPr>
              <w:t>post traumatic</w:t>
            </w:r>
            <w:proofErr w:type="spellEnd"/>
            <w:r w:rsidRPr="007F0130">
              <w:rPr>
                <w:rFonts w:ascii="Calibri" w:eastAsia="Times New Roman" w:hAnsi="Calibri" w:cs="Calibri"/>
                <w:sz w:val="22"/>
                <w:szCs w:val="22"/>
                <w:bdr w:val="none" w:sz="0" w:space="0" w:color="auto" w:frame="1"/>
                <w:lang w:eastAsia="en-GB"/>
              </w:rPr>
              <w:t xml:space="preserve"> stress" or "posttraumatic stress" or “traumatic stress” or employ* or </w:t>
            </w:r>
            <w:proofErr w:type="spellStart"/>
            <w:r w:rsidRPr="007F0130">
              <w:rPr>
                <w:rFonts w:ascii="Calibri" w:eastAsia="Times New Roman" w:hAnsi="Calibri" w:cs="Calibri"/>
                <w:sz w:val="22"/>
                <w:szCs w:val="22"/>
                <w:bdr w:val="none" w:sz="0" w:space="0" w:color="auto" w:frame="1"/>
                <w:lang w:eastAsia="en-GB"/>
              </w:rPr>
              <w:t>unemploy</w:t>
            </w:r>
            <w:proofErr w:type="spellEnd"/>
            <w:r w:rsidRPr="007F0130">
              <w:rPr>
                <w:rFonts w:ascii="Calibri" w:eastAsia="Times New Roman" w:hAnsi="Calibri" w:cs="Calibri"/>
                <w:sz w:val="22"/>
                <w:szCs w:val="22"/>
                <w:bdr w:val="none" w:sz="0" w:space="0" w:color="auto" w:frame="1"/>
                <w:lang w:eastAsia="en-GB"/>
              </w:rPr>
              <w:t>* or "social work" or welfare or strain or burden* or burnout or “burn* out”)</w:t>
            </w:r>
          </w:p>
        </w:tc>
        <w:tc>
          <w:tcPr>
            <w:tcW w:w="807" w:type="pct"/>
            <w:tcMar>
              <w:top w:w="90" w:type="dxa"/>
              <w:left w:w="90" w:type="dxa"/>
              <w:bottom w:w="90" w:type="dxa"/>
              <w:right w:w="90" w:type="dxa"/>
            </w:tcMar>
            <w:vAlign w:val="bottom"/>
            <w:hideMark/>
          </w:tcPr>
          <w:p w14:paraId="5028E0F9"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1,020,653</w:t>
            </w:r>
          </w:p>
        </w:tc>
      </w:tr>
      <w:tr w:rsidR="007F0130" w:rsidRPr="007F0130" w14:paraId="3C44C645" w14:textId="77777777" w:rsidTr="007F0130">
        <w:tc>
          <w:tcPr>
            <w:tcW w:w="155" w:type="pct"/>
            <w:tcMar>
              <w:top w:w="90" w:type="dxa"/>
              <w:left w:w="90" w:type="dxa"/>
              <w:bottom w:w="90" w:type="dxa"/>
              <w:right w:w="90" w:type="dxa"/>
            </w:tcMar>
            <w:vAlign w:val="bottom"/>
            <w:hideMark/>
          </w:tcPr>
          <w:p w14:paraId="2BC61A21"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S2</w:t>
            </w:r>
          </w:p>
        </w:tc>
        <w:tc>
          <w:tcPr>
            <w:tcW w:w="4038" w:type="pct"/>
            <w:tcMar>
              <w:top w:w="90" w:type="dxa"/>
              <w:left w:w="90" w:type="dxa"/>
              <w:bottom w:w="90" w:type="dxa"/>
              <w:right w:w="90" w:type="dxa"/>
            </w:tcMar>
            <w:vAlign w:val="bottom"/>
            <w:hideMark/>
          </w:tcPr>
          <w:p w14:paraId="69E524F3"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"Mental Health" OR DE "Athlete Mental Health" OR DE "Mental Health Parity" OR DE "Military Mental Health" OR DE "Youth Mental Health"</w:t>
            </w:r>
          </w:p>
        </w:tc>
        <w:tc>
          <w:tcPr>
            <w:tcW w:w="807" w:type="pct"/>
            <w:tcMar>
              <w:top w:w="90" w:type="dxa"/>
              <w:left w:w="90" w:type="dxa"/>
              <w:bottom w:w="90" w:type="dxa"/>
              <w:right w:w="90" w:type="dxa"/>
            </w:tcMar>
            <w:vAlign w:val="bottom"/>
            <w:hideMark/>
          </w:tcPr>
          <w:p w14:paraId="1EB90D6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103,887</w:t>
            </w:r>
          </w:p>
        </w:tc>
      </w:tr>
      <w:tr w:rsidR="007F0130" w:rsidRPr="007F0130" w14:paraId="50A274C0" w14:textId="77777777" w:rsidTr="007F0130">
        <w:tc>
          <w:tcPr>
            <w:tcW w:w="155" w:type="pct"/>
            <w:tcMar>
              <w:top w:w="90" w:type="dxa"/>
              <w:left w:w="90" w:type="dxa"/>
              <w:bottom w:w="90" w:type="dxa"/>
              <w:right w:w="90" w:type="dxa"/>
            </w:tcMar>
            <w:vAlign w:val="bottom"/>
            <w:hideMark/>
          </w:tcPr>
          <w:p w14:paraId="35771D5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S3</w:t>
            </w:r>
          </w:p>
        </w:tc>
        <w:tc>
          <w:tcPr>
            <w:tcW w:w="4038" w:type="pct"/>
            <w:tcMar>
              <w:top w:w="90" w:type="dxa"/>
              <w:left w:w="90" w:type="dxa"/>
              <w:bottom w:w="90" w:type="dxa"/>
              <w:right w:w="90" w:type="dxa"/>
            </w:tcMar>
            <w:vAlign w:val="bottom"/>
            <w:hideMark/>
          </w:tcPr>
          <w:p w14:paraId="35AD1EAB"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"Major Depression" OR DE "Anaclitic Depression" OR DE "Dysthymic Disorder" OR DE "Endogenous Depression" OR DE "Late Life Depression" OR DE "Postpartum Depression" OR DE "Reactive Depression" OR DE "Recurrent Depression" OR DE "Seasonal Affective Disorder" OR DE "Treatment Resistant Depression"</w:t>
            </w:r>
          </w:p>
        </w:tc>
        <w:tc>
          <w:tcPr>
            <w:tcW w:w="807" w:type="pct"/>
            <w:tcMar>
              <w:top w:w="90" w:type="dxa"/>
              <w:left w:w="90" w:type="dxa"/>
              <w:bottom w:w="90" w:type="dxa"/>
              <w:right w:w="90" w:type="dxa"/>
            </w:tcMar>
            <w:vAlign w:val="bottom"/>
            <w:hideMark/>
          </w:tcPr>
          <w:p w14:paraId="39D2375B"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169,267</w:t>
            </w:r>
          </w:p>
        </w:tc>
      </w:tr>
      <w:tr w:rsidR="007F0130" w:rsidRPr="007F0130" w14:paraId="6E321738" w14:textId="77777777" w:rsidTr="007F0130">
        <w:tc>
          <w:tcPr>
            <w:tcW w:w="155" w:type="pct"/>
            <w:tcMar>
              <w:top w:w="90" w:type="dxa"/>
              <w:left w:w="90" w:type="dxa"/>
              <w:bottom w:w="90" w:type="dxa"/>
              <w:right w:w="90" w:type="dxa"/>
            </w:tcMar>
            <w:vAlign w:val="bottom"/>
            <w:hideMark/>
          </w:tcPr>
          <w:p w14:paraId="0365C9AA"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S4</w:t>
            </w:r>
          </w:p>
        </w:tc>
        <w:tc>
          <w:tcPr>
            <w:tcW w:w="4038" w:type="pct"/>
            <w:tcMar>
              <w:top w:w="90" w:type="dxa"/>
              <w:left w:w="90" w:type="dxa"/>
              <w:bottom w:w="90" w:type="dxa"/>
              <w:right w:w="90" w:type="dxa"/>
            </w:tcMar>
            <w:vAlign w:val="bottom"/>
            <w:hideMark/>
          </w:tcPr>
          <w:p w14:paraId="72F61F0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"Anxiety" OR DE "Anxiety Sensitivity" OR DE "Climate Anxiety" OR DE "Computer Anxiety" OR DE "Death Anxiety" OR DE "Health Anxiety" OR DE "Mathematics Anxiety" OR DE "Performance Anxiety" OR DE "Social Anxiety" OR DE "Speech Anxiety" OR DE "Test Anxiety" OR DE "Travel Anxiety" OR DE "Anxiety Disorders" OR DE "Castration Anxiety" OR DE "Generalized Anxiety Disorder" OR DE "Panic Attack" OR DE "Panic Disorder" OR DE "Phobias" OR DE "Selective Mutism" OR DE "Separation Anxiety Disorder"</w:t>
            </w:r>
          </w:p>
        </w:tc>
        <w:tc>
          <w:tcPr>
            <w:tcW w:w="807" w:type="pct"/>
            <w:tcMar>
              <w:top w:w="90" w:type="dxa"/>
              <w:left w:w="90" w:type="dxa"/>
              <w:bottom w:w="90" w:type="dxa"/>
              <w:right w:w="90" w:type="dxa"/>
            </w:tcMar>
            <w:vAlign w:val="bottom"/>
            <w:hideMark/>
          </w:tcPr>
          <w:p w14:paraId="575EE2D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143,740</w:t>
            </w:r>
          </w:p>
        </w:tc>
      </w:tr>
      <w:tr w:rsidR="007F0130" w:rsidRPr="007F0130" w14:paraId="3996B7BF" w14:textId="77777777" w:rsidTr="007F0130">
        <w:tc>
          <w:tcPr>
            <w:tcW w:w="155" w:type="pct"/>
            <w:tcMar>
              <w:top w:w="90" w:type="dxa"/>
              <w:left w:w="90" w:type="dxa"/>
              <w:bottom w:w="90" w:type="dxa"/>
              <w:right w:w="90" w:type="dxa"/>
            </w:tcMar>
            <w:vAlign w:val="bottom"/>
            <w:hideMark/>
          </w:tcPr>
          <w:p w14:paraId="12B19E81"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S5</w:t>
            </w:r>
          </w:p>
        </w:tc>
        <w:tc>
          <w:tcPr>
            <w:tcW w:w="4038" w:type="pct"/>
            <w:tcMar>
              <w:top w:w="90" w:type="dxa"/>
              <w:left w:w="90" w:type="dxa"/>
              <w:bottom w:w="90" w:type="dxa"/>
              <w:right w:w="90" w:type="dxa"/>
            </w:tcMar>
            <w:vAlign w:val="bottom"/>
            <w:hideMark/>
          </w:tcPr>
          <w:p w14:paraId="431A8890"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"Anxiety" OR DE "Anxiety Sensitivity" OR DE "Climate Anxiety" OR DE "Computer Anxiety" OR DE "Death Anxiety" OR DE "Health Anxiety" OR DE "Mathematics Anxiety" OR DE "Performance Anxiety" OR DE "Social Anxiety" OR DE "Speech Anxiety" OR DE "Test Anxiety" OR DE "Travel Anxiety" OR DE "Anxiety Disorders" OR DE "Castration Anxiety" OR DE "Generalized Anxiety Disorder" OR DE "Panic Attack" OR DE "Panic Disorder" OR DE "Phobias" OR DE "Selective Mutism" OR DE "Separation Anxiety Disorder"</w:t>
            </w:r>
          </w:p>
        </w:tc>
        <w:tc>
          <w:tcPr>
            <w:tcW w:w="807" w:type="pct"/>
            <w:tcMar>
              <w:top w:w="90" w:type="dxa"/>
              <w:left w:w="90" w:type="dxa"/>
              <w:bottom w:w="90" w:type="dxa"/>
              <w:right w:w="90" w:type="dxa"/>
            </w:tcMar>
            <w:vAlign w:val="bottom"/>
            <w:hideMark/>
          </w:tcPr>
          <w:p w14:paraId="53F00257"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143,740</w:t>
            </w:r>
          </w:p>
        </w:tc>
      </w:tr>
      <w:tr w:rsidR="007F0130" w:rsidRPr="007F0130" w14:paraId="11227EAC" w14:textId="77777777" w:rsidTr="007F0130">
        <w:tc>
          <w:tcPr>
            <w:tcW w:w="155" w:type="pct"/>
            <w:tcMar>
              <w:top w:w="90" w:type="dxa"/>
              <w:left w:w="90" w:type="dxa"/>
              <w:bottom w:w="90" w:type="dxa"/>
              <w:right w:w="90" w:type="dxa"/>
            </w:tcMar>
            <w:vAlign w:val="bottom"/>
            <w:hideMark/>
          </w:tcPr>
          <w:p w14:paraId="6613E2B1"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S6</w:t>
            </w:r>
          </w:p>
        </w:tc>
        <w:tc>
          <w:tcPr>
            <w:tcW w:w="4038" w:type="pct"/>
            <w:tcMar>
              <w:top w:w="90" w:type="dxa"/>
              <w:left w:w="90" w:type="dxa"/>
              <w:bottom w:w="90" w:type="dxa"/>
              <w:right w:w="90" w:type="dxa"/>
            </w:tcMar>
            <w:vAlign w:val="bottom"/>
            <w:hideMark/>
          </w:tcPr>
          <w:p w14:paraId="23EC8502"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"Posttraumatic Stress Disorder" OR DE "Complex PTSD"</w:t>
            </w:r>
          </w:p>
        </w:tc>
        <w:tc>
          <w:tcPr>
            <w:tcW w:w="807" w:type="pct"/>
            <w:tcMar>
              <w:top w:w="90" w:type="dxa"/>
              <w:left w:w="90" w:type="dxa"/>
              <w:bottom w:w="90" w:type="dxa"/>
              <w:right w:w="90" w:type="dxa"/>
            </w:tcMar>
            <w:vAlign w:val="bottom"/>
            <w:hideMark/>
          </w:tcPr>
          <w:p w14:paraId="031D2BB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42,322</w:t>
            </w:r>
          </w:p>
        </w:tc>
      </w:tr>
      <w:tr w:rsidR="007F0130" w:rsidRPr="007F0130" w14:paraId="73FE0000" w14:textId="77777777" w:rsidTr="007F0130">
        <w:tc>
          <w:tcPr>
            <w:tcW w:w="155" w:type="pct"/>
            <w:tcMar>
              <w:top w:w="90" w:type="dxa"/>
              <w:left w:w="90" w:type="dxa"/>
              <w:bottom w:w="90" w:type="dxa"/>
              <w:right w:w="90" w:type="dxa"/>
            </w:tcMar>
            <w:vAlign w:val="bottom"/>
            <w:hideMark/>
          </w:tcPr>
          <w:p w14:paraId="73623DA3"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S7</w:t>
            </w:r>
          </w:p>
        </w:tc>
        <w:tc>
          <w:tcPr>
            <w:tcW w:w="4038" w:type="pct"/>
            <w:tcMar>
              <w:top w:w="90" w:type="dxa"/>
              <w:left w:w="90" w:type="dxa"/>
              <w:bottom w:w="90" w:type="dxa"/>
              <w:right w:w="90" w:type="dxa"/>
            </w:tcMar>
            <w:vAlign w:val="bottom"/>
            <w:hideMark/>
          </w:tcPr>
          <w:p w14:paraId="1AE38D0E"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"Psychological Stress"</w:t>
            </w:r>
          </w:p>
        </w:tc>
        <w:tc>
          <w:tcPr>
            <w:tcW w:w="807" w:type="pct"/>
            <w:tcMar>
              <w:top w:w="90" w:type="dxa"/>
              <w:left w:w="90" w:type="dxa"/>
              <w:bottom w:w="90" w:type="dxa"/>
              <w:right w:w="90" w:type="dxa"/>
            </w:tcMar>
            <w:vAlign w:val="bottom"/>
            <w:hideMark/>
          </w:tcPr>
          <w:p w14:paraId="0C109A59"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9,115</w:t>
            </w:r>
          </w:p>
        </w:tc>
      </w:tr>
      <w:tr w:rsidR="007F0130" w:rsidRPr="007F0130" w14:paraId="00E37214" w14:textId="77777777" w:rsidTr="007F0130">
        <w:tc>
          <w:tcPr>
            <w:tcW w:w="155" w:type="pct"/>
            <w:tcMar>
              <w:top w:w="90" w:type="dxa"/>
              <w:left w:w="90" w:type="dxa"/>
              <w:bottom w:w="90" w:type="dxa"/>
              <w:right w:w="90" w:type="dxa"/>
            </w:tcMar>
            <w:vAlign w:val="bottom"/>
            <w:hideMark/>
          </w:tcPr>
          <w:p w14:paraId="7252FEA0"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S8</w:t>
            </w:r>
          </w:p>
        </w:tc>
        <w:tc>
          <w:tcPr>
            <w:tcW w:w="4038" w:type="pct"/>
            <w:tcMar>
              <w:top w:w="90" w:type="dxa"/>
              <w:left w:w="90" w:type="dxa"/>
              <w:bottom w:w="90" w:type="dxa"/>
              <w:right w:w="90" w:type="dxa"/>
            </w:tcMar>
            <w:vAlign w:val="bottom"/>
            <w:hideMark/>
          </w:tcPr>
          <w:p w14:paraId="74FF3F47"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"Employment Status" OR DE "Employability" OR DE "Employment History" OR DE "Job Loss" OR DE "Reemployment" OR DE "Retirement" OR DE "Self-Employment" OR DE "Unemployment"</w:t>
            </w:r>
          </w:p>
        </w:tc>
        <w:tc>
          <w:tcPr>
            <w:tcW w:w="807" w:type="pct"/>
            <w:tcMar>
              <w:top w:w="90" w:type="dxa"/>
              <w:left w:w="90" w:type="dxa"/>
              <w:bottom w:w="90" w:type="dxa"/>
              <w:right w:w="90" w:type="dxa"/>
            </w:tcMar>
            <w:vAlign w:val="bottom"/>
            <w:hideMark/>
          </w:tcPr>
          <w:p w14:paraId="3EC4043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33,817</w:t>
            </w:r>
          </w:p>
        </w:tc>
      </w:tr>
      <w:tr w:rsidR="007F0130" w:rsidRPr="007F0130" w14:paraId="46DCCC94" w14:textId="77777777" w:rsidTr="007F0130">
        <w:tc>
          <w:tcPr>
            <w:tcW w:w="155" w:type="pct"/>
            <w:tcMar>
              <w:top w:w="90" w:type="dxa"/>
              <w:left w:w="90" w:type="dxa"/>
              <w:bottom w:w="90" w:type="dxa"/>
              <w:right w:w="90" w:type="dxa"/>
            </w:tcMar>
            <w:vAlign w:val="bottom"/>
            <w:hideMark/>
          </w:tcPr>
          <w:p w14:paraId="309C1B8B"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lastRenderedPageBreak/>
              <w:t>S9</w:t>
            </w:r>
          </w:p>
        </w:tc>
        <w:tc>
          <w:tcPr>
            <w:tcW w:w="4038" w:type="pct"/>
            <w:tcMar>
              <w:top w:w="90" w:type="dxa"/>
              <w:left w:w="90" w:type="dxa"/>
              <w:bottom w:w="90" w:type="dxa"/>
              <w:right w:w="90" w:type="dxa"/>
            </w:tcMar>
            <w:vAlign w:val="bottom"/>
            <w:hideMark/>
          </w:tcPr>
          <w:p w14:paraId="6FD978C3"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"Social Workers" OR DE "Psychiatric Social Workers") OR (DE "Welfare Services (Government)")</w:t>
            </w:r>
          </w:p>
        </w:tc>
        <w:tc>
          <w:tcPr>
            <w:tcW w:w="807" w:type="pct"/>
            <w:tcMar>
              <w:top w:w="90" w:type="dxa"/>
              <w:left w:w="90" w:type="dxa"/>
              <w:bottom w:w="90" w:type="dxa"/>
              <w:right w:w="90" w:type="dxa"/>
            </w:tcMar>
            <w:vAlign w:val="bottom"/>
            <w:hideMark/>
          </w:tcPr>
          <w:p w14:paraId="1B41D032"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18,793</w:t>
            </w:r>
          </w:p>
        </w:tc>
      </w:tr>
      <w:tr w:rsidR="007F0130" w:rsidRPr="007F0130" w14:paraId="70C0C7CF" w14:textId="77777777" w:rsidTr="007F0130">
        <w:tc>
          <w:tcPr>
            <w:tcW w:w="155" w:type="pct"/>
            <w:tcMar>
              <w:top w:w="90" w:type="dxa"/>
              <w:left w:w="90" w:type="dxa"/>
              <w:bottom w:w="90" w:type="dxa"/>
              <w:right w:w="90" w:type="dxa"/>
            </w:tcMar>
            <w:vAlign w:val="bottom"/>
            <w:hideMark/>
          </w:tcPr>
          <w:p w14:paraId="1FA12F5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S10</w:t>
            </w:r>
          </w:p>
        </w:tc>
        <w:tc>
          <w:tcPr>
            <w:tcW w:w="4038" w:type="pct"/>
            <w:tcMar>
              <w:top w:w="90" w:type="dxa"/>
              <w:left w:w="90" w:type="dxa"/>
              <w:bottom w:w="90" w:type="dxa"/>
              <w:right w:w="90" w:type="dxa"/>
            </w:tcMar>
            <w:vAlign w:val="bottom"/>
            <w:hideMark/>
          </w:tcPr>
          <w:p w14:paraId="05A30EAE"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"Caregiver Burden" or DE "Burnout" OR DE "Academic Stress" OR DE "Athletic Burnout" OR DE "Occupational Stress"</w:t>
            </w:r>
          </w:p>
        </w:tc>
        <w:tc>
          <w:tcPr>
            <w:tcW w:w="807" w:type="pct"/>
            <w:tcMar>
              <w:top w:w="90" w:type="dxa"/>
              <w:left w:w="90" w:type="dxa"/>
              <w:bottom w:w="90" w:type="dxa"/>
              <w:right w:w="90" w:type="dxa"/>
            </w:tcMar>
            <w:vAlign w:val="bottom"/>
            <w:hideMark/>
          </w:tcPr>
          <w:p w14:paraId="21B9D22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35,959</w:t>
            </w:r>
          </w:p>
        </w:tc>
      </w:tr>
      <w:tr w:rsidR="007F0130" w:rsidRPr="007F0130" w14:paraId="6CD7E890" w14:textId="77777777" w:rsidTr="007F0130">
        <w:tc>
          <w:tcPr>
            <w:tcW w:w="155" w:type="pct"/>
            <w:tcMar>
              <w:top w:w="90" w:type="dxa"/>
              <w:left w:w="90" w:type="dxa"/>
              <w:bottom w:w="90" w:type="dxa"/>
              <w:right w:w="90" w:type="dxa"/>
            </w:tcMar>
            <w:vAlign w:val="bottom"/>
            <w:hideMark/>
          </w:tcPr>
          <w:p w14:paraId="2EBE4AA2"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S11</w:t>
            </w:r>
          </w:p>
        </w:tc>
        <w:tc>
          <w:tcPr>
            <w:tcW w:w="4038" w:type="pct"/>
            <w:tcMar>
              <w:top w:w="90" w:type="dxa"/>
              <w:left w:w="90" w:type="dxa"/>
              <w:bottom w:w="90" w:type="dxa"/>
              <w:right w:w="90" w:type="dxa"/>
            </w:tcMar>
            <w:vAlign w:val="bottom"/>
            <w:hideMark/>
          </w:tcPr>
          <w:p w14:paraId="5541FB0C"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 OR S2 OR S3 OR S4 OR S5 OR S6 OR S7 OR S8 OR S9 OR S10</w:t>
            </w:r>
          </w:p>
        </w:tc>
        <w:tc>
          <w:tcPr>
            <w:tcW w:w="807" w:type="pct"/>
            <w:tcMar>
              <w:top w:w="90" w:type="dxa"/>
              <w:left w:w="90" w:type="dxa"/>
              <w:bottom w:w="90" w:type="dxa"/>
              <w:right w:w="90" w:type="dxa"/>
            </w:tcMar>
            <w:vAlign w:val="bottom"/>
            <w:hideMark/>
          </w:tcPr>
          <w:p w14:paraId="460C9C60"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1,099,592</w:t>
            </w:r>
          </w:p>
        </w:tc>
      </w:tr>
      <w:tr w:rsidR="007F0130" w:rsidRPr="007F0130" w14:paraId="7EE6FD45" w14:textId="77777777" w:rsidTr="007F0130">
        <w:tc>
          <w:tcPr>
            <w:tcW w:w="155" w:type="pct"/>
            <w:tcMar>
              <w:top w:w="90" w:type="dxa"/>
              <w:left w:w="90" w:type="dxa"/>
              <w:bottom w:w="90" w:type="dxa"/>
              <w:right w:w="90" w:type="dxa"/>
            </w:tcMar>
            <w:vAlign w:val="bottom"/>
            <w:hideMark/>
          </w:tcPr>
          <w:p w14:paraId="3201C66A"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S12</w:t>
            </w:r>
          </w:p>
        </w:tc>
        <w:tc>
          <w:tcPr>
            <w:tcW w:w="4038" w:type="pct"/>
            <w:tcMar>
              <w:top w:w="90" w:type="dxa"/>
              <w:left w:w="90" w:type="dxa"/>
              <w:bottom w:w="90" w:type="dxa"/>
              <w:right w:w="90" w:type="dxa"/>
            </w:tcMar>
            <w:vAlign w:val="bottom"/>
            <w:hideMark/>
          </w:tcPr>
          <w:p w14:paraId="09258BC8"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TI("critical* ill*" or "intensive care" or "critical care" or ICU or CCU or "high dependency") or AB("critical* ill*" or "intensive care" or "critical care" or ICU or CCU or "high dependency")</w:t>
            </w:r>
          </w:p>
        </w:tc>
        <w:tc>
          <w:tcPr>
            <w:tcW w:w="807" w:type="pct"/>
            <w:tcMar>
              <w:top w:w="90" w:type="dxa"/>
              <w:left w:w="90" w:type="dxa"/>
              <w:bottom w:w="90" w:type="dxa"/>
              <w:right w:w="90" w:type="dxa"/>
            </w:tcMar>
            <w:vAlign w:val="bottom"/>
            <w:hideMark/>
          </w:tcPr>
          <w:p w14:paraId="42BA449C"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13,724</w:t>
            </w:r>
          </w:p>
        </w:tc>
      </w:tr>
      <w:tr w:rsidR="007F0130" w:rsidRPr="007F0130" w14:paraId="411EC90A" w14:textId="77777777" w:rsidTr="007F0130">
        <w:tc>
          <w:tcPr>
            <w:tcW w:w="155" w:type="pct"/>
            <w:tcMar>
              <w:top w:w="90" w:type="dxa"/>
              <w:left w:w="90" w:type="dxa"/>
              <w:bottom w:w="90" w:type="dxa"/>
              <w:right w:w="90" w:type="dxa"/>
            </w:tcMar>
            <w:vAlign w:val="bottom"/>
            <w:hideMark/>
          </w:tcPr>
          <w:p w14:paraId="7E8F2FC8"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S13</w:t>
            </w:r>
          </w:p>
        </w:tc>
        <w:tc>
          <w:tcPr>
            <w:tcW w:w="4038" w:type="pct"/>
            <w:tcMar>
              <w:top w:w="90" w:type="dxa"/>
              <w:left w:w="90" w:type="dxa"/>
              <w:bottom w:w="90" w:type="dxa"/>
              <w:right w:w="90" w:type="dxa"/>
            </w:tcMar>
            <w:vAlign w:val="bottom"/>
            <w:hideMark/>
          </w:tcPr>
          <w:p w14:paraId="56290544"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"Critical Illness") OR (DE "Intensive Care" OR DE "Neonatal Intensive Care")</w:t>
            </w:r>
          </w:p>
        </w:tc>
        <w:tc>
          <w:tcPr>
            <w:tcW w:w="807" w:type="pct"/>
            <w:tcMar>
              <w:top w:w="90" w:type="dxa"/>
              <w:left w:w="90" w:type="dxa"/>
              <w:bottom w:w="90" w:type="dxa"/>
              <w:right w:w="90" w:type="dxa"/>
            </w:tcMar>
            <w:vAlign w:val="bottom"/>
            <w:hideMark/>
          </w:tcPr>
          <w:p w14:paraId="789D2EF1"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8,112</w:t>
            </w:r>
          </w:p>
        </w:tc>
      </w:tr>
      <w:tr w:rsidR="007F0130" w:rsidRPr="007F0130" w14:paraId="22903015" w14:textId="77777777" w:rsidTr="007F0130">
        <w:tc>
          <w:tcPr>
            <w:tcW w:w="155" w:type="pct"/>
            <w:tcMar>
              <w:top w:w="90" w:type="dxa"/>
              <w:left w:w="90" w:type="dxa"/>
              <w:bottom w:w="90" w:type="dxa"/>
              <w:right w:w="90" w:type="dxa"/>
            </w:tcMar>
            <w:vAlign w:val="bottom"/>
            <w:hideMark/>
          </w:tcPr>
          <w:p w14:paraId="55135747"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S14</w:t>
            </w:r>
          </w:p>
        </w:tc>
        <w:tc>
          <w:tcPr>
            <w:tcW w:w="4038" w:type="pct"/>
            <w:tcMar>
              <w:top w:w="90" w:type="dxa"/>
              <w:left w:w="90" w:type="dxa"/>
              <w:bottom w:w="90" w:type="dxa"/>
              <w:right w:w="90" w:type="dxa"/>
            </w:tcMar>
            <w:vAlign w:val="bottom"/>
            <w:hideMark/>
          </w:tcPr>
          <w:p w14:paraId="6208260B"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 xml:space="preserve">TI(sepsis or septic or </w:t>
            </w:r>
            <w:proofErr w:type="spellStart"/>
            <w:r w:rsidRPr="007F0130">
              <w:rPr>
                <w:rFonts w:ascii="Calibri" w:eastAsia="Times New Roman" w:hAnsi="Calibri" w:cs="Calibri"/>
                <w:sz w:val="22"/>
                <w:szCs w:val="22"/>
                <w:bdr w:val="none" w:sz="0" w:space="0" w:color="auto" w:frame="1"/>
                <w:lang w:eastAsia="en-GB"/>
              </w:rPr>
              <w:t>septic?em</w:t>
            </w:r>
            <w:proofErr w:type="spellEnd"/>
            <w:r w:rsidRPr="007F0130">
              <w:rPr>
                <w:rFonts w:ascii="Calibri" w:eastAsia="Times New Roman" w:hAnsi="Calibri" w:cs="Calibri"/>
                <w:sz w:val="22"/>
                <w:szCs w:val="22"/>
                <w:bdr w:val="none" w:sz="0" w:space="0" w:color="auto" w:frame="1"/>
                <w:lang w:eastAsia="en-GB"/>
              </w:rPr>
              <w:t xml:space="preserve">* or "acute respiratory failure" or “acute respiratory insufficient*” or “respiratory distress” or “acute respiratory distress” or “pulmonary distress” or “lung distress”) or AB(sepsis or septic or </w:t>
            </w:r>
            <w:proofErr w:type="spellStart"/>
            <w:r w:rsidRPr="007F0130">
              <w:rPr>
                <w:rFonts w:ascii="Calibri" w:eastAsia="Times New Roman" w:hAnsi="Calibri" w:cs="Calibri"/>
                <w:sz w:val="22"/>
                <w:szCs w:val="22"/>
                <w:bdr w:val="none" w:sz="0" w:space="0" w:color="auto" w:frame="1"/>
                <w:lang w:eastAsia="en-GB"/>
              </w:rPr>
              <w:t>septic?em</w:t>
            </w:r>
            <w:proofErr w:type="spellEnd"/>
            <w:r w:rsidRPr="007F0130">
              <w:rPr>
                <w:rFonts w:ascii="Calibri" w:eastAsia="Times New Roman" w:hAnsi="Calibri" w:cs="Calibri"/>
                <w:sz w:val="22"/>
                <w:szCs w:val="22"/>
                <w:bdr w:val="none" w:sz="0" w:space="0" w:color="auto" w:frame="1"/>
                <w:lang w:eastAsia="en-GB"/>
              </w:rPr>
              <w:t>* or "acute respiratory failure" or “acute respiratory insufficient*” or “respiratory distress” or “acute respiratory distress” or “pulmonary distress” or “lung distress”)</w:t>
            </w:r>
          </w:p>
        </w:tc>
        <w:tc>
          <w:tcPr>
            <w:tcW w:w="807" w:type="pct"/>
            <w:tcMar>
              <w:top w:w="90" w:type="dxa"/>
              <w:left w:w="90" w:type="dxa"/>
              <w:bottom w:w="90" w:type="dxa"/>
              <w:right w:w="90" w:type="dxa"/>
            </w:tcMar>
            <w:vAlign w:val="bottom"/>
            <w:hideMark/>
          </w:tcPr>
          <w:p w14:paraId="47765B0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2,065</w:t>
            </w:r>
          </w:p>
        </w:tc>
      </w:tr>
      <w:tr w:rsidR="007F0130" w:rsidRPr="007F0130" w14:paraId="1383278A" w14:textId="77777777" w:rsidTr="007F0130">
        <w:tc>
          <w:tcPr>
            <w:tcW w:w="155" w:type="pct"/>
            <w:tcMar>
              <w:top w:w="90" w:type="dxa"/>
              <w:left w:w="90" w:type="dxa"/>
              <w:bottom w:w="90" w:type="dxa"/>
              <w:right w:w="90" w:type="dxa"/>
            </w:tcMar>
            <w:vAlign w:val="bottom"/>
            <w:hideMark/>
          </w:tcPr>
          <w:p w14:paraId="1091631C"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S15</w:t>
            </w:r>
          </w:p>
        </w:tc>
        <w:tc>
          <w:tcPr>
            <w:tcW w:w="4038" w:type="pct"/>
            <w:tcMar>
              <w:top w:w="90" w:type="dxa"/>
              <w:left w:w="90" w:type="dxa"/>
              <w:bottom w:w="90" w:type="dxa"/>
              <w:right w:w="90" w:type="dxa"/>
            </w:tcMar>
            <w:vAlign w:val="bottom"/>
            <w:hideMark/>
          </w:tcPr>
          <w:p w14:paraId="3493D59B"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"Sepsis") OR (DE "Respiratory Distress" OR DE "</w:t>
            </w:r>
            <w:proofErr w:type="spellStart"/>
            <w:r w:rsidRPr="007F0130">
              <w:rPr>
                <w:rFonts w:ascii="Calibri" w:eastAsia="Times New Roman" w:hAnsi="Calibri" w:cs="Calibri"/>
                <w:sz w:val="22"/>
                <w:szCs w:val="22"/>
                <w:bdr w:val="none" w:sz="0" w:space="0" w:color="auto" w:frame="1"/>
                <w:lang w:eastAsia="en-GB"/>
              </w:rPr>
              <w:t>Apnea</w:t>
            </w:r>
            <w:proofErr w:type="spellEnd"/>
            <w:r w:rsidRPr="007F0130">
              <w:rPr>
                <w:rFonts w:ascii="Calibri" w:eastAsia="Times New Roman" w:hAnsi="Calibri" w:cs="Calibri"/>
                <w:sz w:val="22"/>
                <w:szCs w:val="22"/>
                <w:bdr w:val="none" w:sz="0" w:space="0" w:color="auto" w:frame="1"/>
                <w:lang w:eastAsia="en-GB"/>
              </w:rPr>
              <w:t>" OR DE "</w:t>
            </w:r>
            <w:proofErr w:type="spellStart"/>
            <w:r w:rsidRPr="007F0130">
              <w:rPr>
                <w:rFonts w:ascii="Calibri" w:eastAsia="Times New Roman" w:hAnsi="Calibri" w:cs="Calibri"/>
                <w:sz w:val="22"/>
                <w:szCs w:val="22"/>
                <w:bdr w:val="none" w:sz="0" w:space="0" w:color="auto" w:frame="1"/>
                <w:lang w:eastAsia="en-GB"/>
              </w:rPr>
              <w:t>Dyspnea</w:t>
            </w:r>
            <w:proofErr w:type="spellEnd"/>
            <w:r w:rsidRPr="007F0130">
              <w:rPr>
                <w:rFonts w:ascii="Calibri" w:eastAsia="Times New Roman" w:hAnsi="Calibri" w:cs="Calibri"/>
                <w:sz w:val="22"/>
                <w:szCs w:val="22"/>
                <w:bdr w:val="none" w:sz="0" w:space="0" w:color="auto" w:frame="1"/>
                <w:lang w:eastAsia="en-GB"/>
              </w:rPr>
              <w:t>" OR DE "Hyperventilation")</w:t>
            </w:r>
          </w:p>
        </w:tc>
        <w:tc>
          <w:tcPr>
            <w:tcW w:w="807" w:type="pct"/>
            <w:tcMar>
              <w:top w:w="90" w:type="dxa"/>
              <w:left w:w="90" w:type="dxa"/>
              <w:bottom w:w="90" w:type="dxa"/>
              <w:right w:w="90" w:type="dxa"/>
            </w:tcMar>
            <w:vAlign w:val="bottom"/>
            <w:hideMark/>
          </w:tcPr>
          <w:p w14:paraId="503EC7C8"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3,020</w:t>
            </w:r>
          </w:p>
        </w:tc>
      </w:tr>
      <w:tr w:rsidR="007F0130" w:rsidRPr="007F0130" w14:paraId="0F6FAE59" w14:textId="77777777" w:rsidTr="007F0130">
        <w:tc>
          <w:tcPr>
            <w:tcW w:w="155" w:type="pct"/>
            <w:tcMar>
              <w:top w:w="90" w:type="dxa"/>
              <w:left w:w="90" w:type="dxa"/>
              <w:bottom w:w="90" w:type="dxa"/>
              <w:right w:w="90" w:type="dxa"/>
            </w:tcMar>
            <w:vAlign w:val="bottom"/>
            <w:hideMark/>
          </w:tcPr>
          <w:p w14:paraId="2990917B"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S16</w:t>
            </w:r>
          </w:p>
        </w:tc>
        <w:tc>
          <w:tcPr>
            <w:tcW w:w="4038" w:type="pct"/>
            <w:tcMar>
              <w:top w:w="90" w:type="dxa"/>
              <w:left w:w="90" w:type="dxa"/>
              <w:bottom w:w="90" w:type="dxa"/>
              <w:right w:w="90" w:type="dxa"/>
            </w:tcMar>
            <w:vAlign w:val="bottom"/>
            <w:hideMark/>
          </w:tcPr>
          <w:p w14:paraId="2A29E5F0"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S12 OR S13 OR S14 OR S15</w:t>
            </w:r>
          </w:p>
        </w:tc>
        <w:tc>
          <w:tcPr>
            <w:tcW w:w="807" w:type="pct"/>
            <w:tcMar>
              <w:top w:w="90" w:type="dxa"/>
              <w:left w:w="90" w:type="dxa"/>
              <w:bottom w:w="90" w:type="dxa"/>
              <w:right w:w="90" w:type="dxa"/>
            </w:tcMar>
            <w:vAlign w:val="bottom"/>
            <w:hideMark/>
          </w:tcPr>
          <w:p w14:paraId="68408D0A"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19,232</w:t>
            </w:r>
          </w:p>
        </w:tc>
      </w:tr>
      <w:tr w:rsidR="007F0130" w:rsidRPr="007F0130" w14:paraId="33C1BF64" w14:textId="77777777" w:rsidTr="007F0130">
        <w:tc>
          <w:tcPr>
            <w:tcW w:w="155" w:type="pct"/>
            <w:tcMar>
              <w:top w:w="90" w:type="dxa"/>
              <w:left w:w="90" w:type="dxa"/>
              <w:bottom w:w="90" w:type="dxa"/>
              <w:right w:w="90" w:type="dxa"/>
            </w:tcMar>
            <w:vAlign w:val="bottom"/>
            <w:hideMark/>
          </w:tcPr>
          <w:p w14:paraId="4A804D8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S17</w:t>
            </w:r>
          </w:p>
        </w:tc>
        <w:tc>
          <w:tcPr>
            <w:tcW w:w="4038" w:type="pct"/>
            <w:tcMar>
              <w:top w:w="90" w:type="dxa"/>
              <w:left w:w="90" w:type="dxa"/>
              <w:bottom w:w="90" w:type="dxa"/>
              <w:right w:w="90" w:type="dxa"/>
            </w:tcMar>
            <w:vAlign w:val="bottom"/>
            <w:hideMark/>
          </w:tcPr>
          <w:p w14:paraId="372AC23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TI(family or families or relatives or caregiver* or "care giver*" or carer* or spouse* or proxy or proxies or “patient agent*” ) or AB(family or families or relatives or caregiver* or "care giver*" or carer* or spouse* or proxy or proxies or “patient agent*” )</w:t>
            </w:r>
          </w:p>
        </w:tc>
        <w:tc>
          <w:tcPr>
            <w:tcW w:w="807" w:type="pct"/>
            <w:tcMar>
              <w:top w:w="90" w:type="dxa"/>
              <w:left w:w="90" w:type="dxa"/>
              <w:bottom w:w="90" w:type="dxa"/>
              <w:right w:w="90" w:type="dxa"/>
            </w:tcMar>
            <w:vAlign w:val="bottom"/>
            <w:hideMark/>
          </w:tcPr>
          <w:p w14:paraId="130EA44C"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650,329</w:t>
            </w:r>
          </w:p>
        </w:tc>
      </w:tr>
      <w:tr w:rsidR="007F0130" w:rsidRPr="007F0130" w14:paraId="4A240740" w14:textId="77777777" w:rsidTr="007F0130">
        <w:tc>
          <w:tcPr>
            <w:tcW w:w="155" w:type="pct"/>
            <w:tcMar>
              <w:top w:w="90" w:type="dxa"/>
              <w:left w:w="90" w:type="dxa"/>
              <w:bottom w:w="90" w:type="dxa"/>
              <w:right w:w="90" w:type="dxa"/>
            </w:tcMar>
            <w:vAlign w:val="bottom"/>
            <w:hideMark/>
          </w:tcPr>
          <w:p w14:paraId="2AD8399E"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S18</w:t>
            </w:r>
          </w:p>
        </w:tc>
        <w:tc>
          <w:tcPr>
            <w:tcW w:w="4038" w:type="pct"/>
            <w:tcMar>
              <w:top w:w="90" w:type="dxa"/>
              <w:left w:w="90" w:type="dxa"/>
              <w:bottom w:w="90" w:type="dxa"/>
              <w:right w:w="90" w:type="dxa"/>
            </w:tcMar>
            <w:vAlign w:val="bottom"/>
            <w:hideMark/>
          </w:tcPr>
          <w:p w14:paraId="44273784"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"Family" OR DE "Biological Family" OR DE "Dual Careers" OR DE "Dysfunctional Family" OR DE "Extended Family" OR DE "Family Background" OR DE "Family History" OR DE "Family Members" OR DE "Family of Origin" OR DE "Family Relations" OR DE "Family Resemblance" OR DE "Family Structure" OR DE "Family Work Relationship" OR DE "Interethnic Family" OR DE "Interracial Family" OR DE "Marriage" OR DE "Military Families" OR DE "Nepotism" OR DE "Nuclear Family" OR DE "Offspring" OR DE "Stepfamily"</w:t>
            </w:r>
          </w:p>
        </w:tc>
        <w:tc>
          <w:tcPr>
            <w:tcW w:w="807" w:type="pct"/>
            <w:tcMar>
              <w:top w:w="90" w:type="dxa"/>
              <w:left w:w="90" w:type="dxa"/>
              <w:bottom w:w="90" w:type="dxa"/>
              <w:right w:w="90" w:type="dxa"/>
            </w:tcMar>
            <w:vAlign w:val="bottom"/>
            <w:hideMark/>
          </w:tcPr>
          <w:p w14:paraId="0480540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165,815</w:t>
            </w:r>
          </w:p>
        </w:tc>
      </w:tr>
      <w:tr w:rsidR="007F0130" w:rsidRPr="007F0130" w14:paraId="487DFF78" w14:textId="77777777" w:rsidTr="007F0130">
        <w:tc>
          <w:tcPr>
            <w:tcW w:w="155" w:type="pct"/>
            <w:tcMar>
              <w:top w:w="90" w:type="dxa"/>
              <w:left w:w="90" w:type="dxa"/>
              <w:bottom w:w="90" w:type="dxa"/>
              <w:right w:w="90" w:type="dxa"/>
            </w:tcMar>
            <w:vAlign w:val="bottom"/>
            <w:hideMark/>
          </w:tcPr>
          <w:p w14:paraId="63370E5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S19</w:t>
            </w:r>
          </w:p>
        </w:tc>
        <w:tc>
          <w:tcPr>
            <w:tcW w:w="4038" w:type="pct"/>
            <w:tcMar>
              <w:top w:w="90" w:type="dxa"/>
              <w:left w:w="90" w:type="dxa"/>
              <w:bottom w:w="90" w:type="dxa"/>
              <w:right w:w="90" w:type="dxa"/>
            </w:tcMar>
            <w:vAlign w:val="bottom"/>
            <w:hideMark/>
          </w:tcPr>
          <w:p w14:paraId="522F3079"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MM "Caregivers"</w:t>
            </w:r>
          </w:p>
        </w:tc>
        <w:tc>
          <w:tcPr>
            <w:tcW w:w="807" w:type="pct"/>
            <w:tcMar>
              <w:top w:w="90" w:type="dxa"/>
              <w:left w:w="90" w:type="dxa"/>
              <w:bottom w:w="90" w:type="dxa"/>
              <w:right w:w="90" w:type="dxa"/>
            </w:tcMar>
            <w:vAlign w:val="bottom"/>
            <w:hideMark/>
          </w:tcPr>
          <w:p w14:paraId="4752A483"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29,900</w:t>
            </w:r>
          </w:p>
        </w:tc>
      </w:tr>
      <w:tr w:rsidR="007F0130" w:rsidRPr="007F0130" w14:paraId="708E0929" w14:textId="77777777" w:rsidTr="007F0130">
        <w:tc>
          <w:tcPr>
            <w:tcW w:w="155" w:type="pct"/>
            <w:tcMar>
              <w:top w:w="90" w:type="dxa"/>
              <w:left w:w="90" w:type="dxa"/>
              <w:bottom w:w="90" w:type="dxa"/>
              <w:right w:w="90" w:type="dxa"/>
            </w:tcMar>
            <w:vAlign w:val="bottom"/>
            <w:hideMark/>
          </w:tcPr>
          <w:p w14:paraId="24BE7C2E"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S20</w:t>
            </w:r>
          </w:p>
        </w:tc>
        <w:tc>
          <w:tcPr>
            <w:tcW w:w="4038" w:type="pct"/>
            <w:tcMar>
              <w:top w:w="90" w:type="dxa"/>
              <w:left w:w="90" w:type="dxa"/>
              <w:bottom w:w="90" w:type="dxa"/>
              <w:right w:w="90" w:type="dxa"/>
            </w:tcMar>
            <w:vAlign w:val="bottom"/>
            <w:hideMark/>
          </w:tcPr>
          <w:p w14:paraId="3AAEC588"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DE "Spouses" OR DE "Husbands" OR DE "Wives"</w:t>
            </w:r>
          </w:p>
        </w:tc>
        <w:tc>
          <w:tcPr>
            <w:tcW w:w="807" w:type="pct"/>
            <w:tcMar>
              <w:top w:w="90" w:type="dxa"/>
              <w:left w:w="90" w:type="dxa"/>
              <w:bottom w:w="90" w:type="dxa"/>
              <w:right w:w="90" w:type="dxa"/>
            </w:tcMar>
            <w:vAlign w:val="bottom"/>
            <w:hideMark/>
          </w:tcPr>
          <w:p w14:paraId="3B135AC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17,845</w:t>
            </w:r>
          </w:p>
        </w:tc>
      </w:tr>
      <w:tr w:rsidR="007F0130" w:rsidRPr="007F0130" w14:paraId="1FF4AA6A" w14:textId="77777777" w:rsidTr="007F0130">
        <w:tc>
          <w:tcPr>
            <w:tcW w:w="155" w:type="pct"/>
            <w:tcMar>
              <w:top w:w="90" w:type="dxa"/>
              <w:left w:w="90" w:type="dxa"/>
              <w:bottom w:w="90" w:type="dxa"/>
              <w:right w:w="90" w:type="dxa"/>
            </w:tcMar>
            <w:vAlign w:val="bottom"/>
            <w:hideMark/>
          </w:tcPr>
          <w:p w14:paraId="140262A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S21</w:t>
            </w:r>
          </w:p>
        </w:tc>
        <w:tc>
          <w:tcPr>
            <w:tcW w:w="4038" w:type="pct"/>
            <w:tcMar>
              <w:top w:w="90" w:type="dxa"/>
              <w:left w:w="90" w:type="dxa"/>
              <w:bottom w:w="90" w:type="dxa"/>
              <w:right w:w="90" w:type="dxa"/>
            </w:tcMar>
            <w:vAlign w:val="bottom"/>
            <w:hideMark/>
          </w:tcPr>
          <w:p w14:paraId="3A907F8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S17 OR S18 OR S19 OR S20</w:t>
            </w:r>
          </w:p>
        </w:tc>
        <w:tc>
          <w:tcPr>
            <w:tcW w:w="807" w:type="pct"/>
            <w:tcMar>
              <w:top w:w="90" w:type="dxa"/>
              <w:left w:w="90" w:type="dxa"/>
              <w:bottom w:w="90" w:type="dxa"/>
              <w:right w:w="90" w:type="dxa"/>
            </w:tcMar>
            <w:vAlign w:val="bottom"/>
            <w:hideMark/>
          </w:tcPr>
          <w:p w14:paraId="0669B29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683,266</w:t>
            </w:r>
          </w:p>
        </w:tc>
      </w:tr>
      <w:tr w:rsidR="007F0130" w:rsidRPr="007F0130" w14:paraId="3CC5418E" w14:textId="77777777" w:rsidTr="007F0130">
        <w:tc>
          <w:tcPr>
            <w:tcW w:w="155" w:type="pct"/>
            <w:tcMar>
              <w:top w:w="90" w:type="dxa"/>
              <w:left w:w="90" w:type="dxa"/>
              <w:bottom w:w="90" w:type="dxa"/>
              <w:right w:w="90" w:type="dxa"/>
            </w:tcMar>
            <w:vAlign w:val="bottom"/>
            <w:hideMark/>
          </w:tcPr>
          <w:p w14:paraId="083A6566"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S22</w:t>
            </w:r>
          </w:p>
        </w:tc>
        <w:tc>
          <w:tcPr>
            <w:tcW w:w="4038" w:type="pct"/>
            <w:tcMar>
              <w:top w:w="90" w:type="dxa"/>
              <w:left w:w="90" w:type="dxa"/>
              <w:bottom w:w="90" w:type="dxa"/>
              <w:right w:w="90" w:type="dxa"/>
            </w:tcMar>
            <w:vAlign w:val="bottom"/>
            <w:hideMark/>
          </w:tcPr>
          <w:p w14:paraId="4350B912"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S11 AND S16 AND S21</w:t>
            </w:r>
          </w:p>
        </w:tc>
        <w:tc>
          <w:tcPr>
            <w:tcW w:w="807" w:type="pct"/>
            <w:tcMar>
              <w:top w:w="90" w:type="dxa"/>
              <w:left w:w="90" w:type="dxa"/>
              <w:bottom w:w="90" w:type="dxa"/>
              <w:right w:w="90" w:type="dxa"/>
            </w:tcMar>
            <w:vAlign w:val="bottom"/>
            <w:hideMark/>
          </w:tcPr>
          <w:p w14:paraId="11531E7C"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1,262</w:t>
            </w:r>
          </w:p>
        </w:tc>
      </w:tr>
      <w:tr w:rsidR="007F0130" w:rsidRPr="007F0130" w14:paraId="66626AC4" w14:textId="77777777" w:rsidTr="007F0130">
        <w:tc>
          <w:tcPr>
            <w:tcW w:w="155" w:type="pct"/>
            <w:tcMar>
              <w:top w:w="90" w:type="dxa"/>
              <w:left w:w="90" w:type="dxa"/>
              <w:bottom w:w="90" w:type="dxa"/>
              <w:right w:w="90" w:type="dxa"/>
            </w:tcMar>
            <w:vAlign w:val="bottom"/>
            <w:hideMark/>
          </w:tcPr>
          <w:p w14:paraId="7670BB80"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S23</w:t>
            </w:r>
          </w:p>
        </w:tc>
        <w:tc>
          <w:tcPr>
            <w:tcW w:w="4038" w:type="pct"/>
            <w:tcMar>
              <w:top w:w="90" w:type="dxa"/>
              <w:left w:w="90" w:type="dxa"/>
              <w:bottom w:w="90" w:type="dxa"/>
              <w:right w:w="90" w:type="dxa"/>
            </w:tcMar>
            <w:vAlign w:val="bottom"/>
            <w:hideMark/>
          </w:tcPr>
          <w:p w14:paraId="5DD61250"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S11 AND S16 AND S21</w:t>
            </w:r>
          </w:p>
        </w:tc>
        <w:tc>
          <w:tcPr>
            <w:tcW w:w="807" w:type="pct"/>
            <w:tcMar>
              <w:top w:w="90" w:type="dxa"/>
              <w:left w:w="90" w:type="dxa"/>
              <w:bottom w:w="90" w:type="dxa"/>
              <w:right w:w="90" w:type="dxa"/>
            </w:tcMar>
            <w:vAlign w:val="bottom"/>
            <w:hideMark/>
          </w:tcPr>
          <w:p w14:paraId="56E33B2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bdr w:val="none" w:sz="0" w:space="0" w:color="auto" w:frame="1"/>
                <w:lang w:eastAsia="en-GB"/>
              </w:rPr>
              <w:t>1,150</w:t>
            </w:r>
          </w:p>
        </w:tc>
      </w:tr>
    </w:tbl>
    <w:p w14:paraId="03F29B49" w14:textId="77777777" w:rsidR="007F0130" w:rsidRDefault="007F0130" w:rsidP="0005015A">
      <w:pPr>
        <w:rPr>
          <w:rFonts w:ascii="Calibri" w:hAnsi="Calibri" w:cs="Calibri"/>
          <w:b/>
          <w:bCs/>
          <w:sz w:val="22"/>
          <w:szCs w:val="22"/>
        </w:rPr>
      </w:pPr>
    </w:p>
    <w:p w14:paraId="092701D4" w14:textId="77777777" w:rsidR="007F0130" w:rsidRDefault="007F0130" w:rsidP="0005015A">
      <w:pPr>
        <w:rPr>
          <w:rFonts w:ascii="Calibri" w:hAnsi="Calibri" w:cs="Calibri"/>
          <w:b/>
          <w:bCs/>
          <w:sz w:val="22"/>
          <w:szCs w:val="22"/>
        </w:rPr>
      </w:pPr>
    </w:p>
    <w:p w14:paraId="4F098DB8" w14:textId="77777777" w:rsidR="007F0130" w:rsidRPr="007F0130" w:rsidRDefault="007F0130" w:rsidP="0005015A">
      <w:pPr>
        <w:rPr>
          <w:rFonts w:ascii="Calibri" w:hAnsi="Calibri" w:cs="Calibri"/>
          <w:b/>
          <w:bCs/>
          <w:sz w:val="22"/>
          <w:szCs w:val="22"/>
        </w:rPr>
      </w:pPr>
    </w:p>
    <w:p w14:paraId="7C6AEB7C" w14:textId="77777777" w:rsidR="007F0130" w:rsidRDefault="007F0130">
      <w:pPr>
        <w:rPr>
          <w:rFonts w:ascii="Calibri" w:hAnsi="Calibri" w:cs="Calibri"/>
          <w:b/>
          <w:bCs/>
          <w:sz w:val="22"/>
          <w:szCs w:val="22"/>
        </w:rPr>
      </w:pPr>
      <w:r>
        <w:rPr>
          <w:rFonts w:ascii="Calibri" w:hAnsi="Calibri" w:cs="Calibri"/>
          <w:b/>
          <w:bCs/>
          <w:sz w:val="22"/>
          <w:szCs w:val="22"/>
        </w:rPr>
        <w:br w:type="page"/>
      </w:r>
    </w:p>
    <w:p w14:paraId="3DB8283A" w14:textId="3A8E7AD2" w:rsidR="007F0130" w:rsidRDefault="00F12C33">
      <w:pPr>
        <w:rPr>
          <w:rFonts w:ascii="Calibri" w:hAnsi="Calibri" w:cs="Calibri"/>
          <w:b/>
          <w:bCs/>
          <w:sz w:val="22"/>
          <w:szCs w:val="22"/>
        </w:rPr>
      </w:pPr>
      <w:r>
        <w:rPr>
          <w:rFonts w:ascii="Calibri" w:hAnsi="Calibri" w:cs="Calibri"/>
          <w:b/>
          <w:bCs/>
          <w:sz w:val="22"/>
          <w:szCs w:val="22"/>
        </w:rPr>
        <w:lastRenderedPageBreak/>
        <w:t>e-</w:t>
      </w:r>
      <w:r w:rsidRPr="0005015A">
        <w:rPr>
          <w:rFonts w:ascii="Calibri" w:hAnsi="Calibri" w:cs="Calibri"/>
          <w:b/>
          <w:bCs/>
          <w:sz w:val="22"/>
          <w:szCs w:val="22"/>
        </w:rPr>
        <w:t xml:space="preserve">Table </w:t>
      </w:r>
      <w:r>
        <w:rPr>
          <w:rFonts w:ascii="Calibri" w:hAnsi="Calibri" w:cs="Calibri"/>
          <w:b/>
          <w:bCs/>
          <w:sz w:val="22"/>
          <w:szCs w:val="22"/>
        </w:rPr>
        <w:t xml:space="preserve">4. </w:t>
      </w:r>
      <w:r w:rsidR="007F0130">
        <w:rPr>
          <w:rFonts w:ascii="Calibri" w:hAnsi="Calibri" w:cs="Calibri"/>
          <w:b/>
          <w:bCs/>
          <w:sz w:val="22"/>
          <w:szCs w:val="22"/>
        </w:rPr>
        <w:t>CINAHL</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05"/>
        <w:gridCol w:w="7801"/>
        <w:gridCol w:w="804"/>
      </w:tblGrid>
      <w:tr w:rsidR="007F0130" w:rsidRPr="007F0130" w14:paraId="614AACF6" w14:textId="77777777" w:rsidTr="007F0130">
        <w:trPr>
          <w:tblCellSpacing w:w="0" w:type="dxa"/>
        </w:trPr>
        <w:tc>
          <w:tcPr>
            <w:tcW w:w="0" w:type="auto"/>
            <w:vAlign w:val="center"/>
            <w:hideMark/>
          </w:tcPr>
          <w:p w14:paraId="3E415BBE" w14:textId="77777777" w:rsidR="007F0130" w:rsidRPr="007F0130" w:rsidRDefault="007F0130" w:rsidP="00DF6019">
            <w:pPr>
              <w:jc w:val="center"/>
              <w:rPr>
                <w:rFonts w:ascii="Calibri" w:eastAsia="Times New Roman" w:hAnsi="Calibri" w:cs="Calibri"/>
                <w:b/>
                <w:bCs/>
                <w:sz w:val="22"/>
                <w:szCs w:val="22"/>
                <w:lang w:eastAsia="en-GB"/>
              </w:rPr>
            </w:pPr>
            <w:r w:rsidRPr="007F0130">
              <w:rPr>
                <w:rFonts w:ascii="Calibri" w:eastAsia="Times New Roman" w:hAnsi="Calibri" w:cs="Calibri"/>
                <w:b/>
                <w:bCs/>
                <w:sz w:val="22"/>
                <w:szCs w:val="22"/>
                <w:lang w:eastAsia="en-GB"/>
              </w:rPr>
              <w:t xml:space="preserve"># </w:t>
            </w:r>
          </w:p>
        </w:tc>
        <w:tc>
          <w:tcPr>
            <w:tcW w:w="0" w:type="auto"/>
            <w:vAlign w:val="center"/>
            <w:hideMark/>
          </w:tcPr>
          <w:p w14:paraId="6C695A84" w14:textId="77777777" w:rsidR="007F0130" w:rsidRPr="007F0130" w:rsidRDefault="007F0130" w:rsidP="00DF6019">
            <w:pPr>
              <w:jc w:val="center"/>
              <w:rPr>
                <w:rFonts w:ascii="Calibri" w:eastAsia="Times New Roman" w:hAnsi="Calibri" w:cs="Calibri"/>
                <w:b/>
                <w:bCs/>
                <w:sz w:val="22"/>
                <w:szCs w:val="22"/>
                <w:lang w:eastAsia="en-GB"/>
              </w:rPr>
            </w:pPr>
            <w:r w:rsidRPr="007F0130">
              <w:rPr>
                <w:rFonts w:ascii="Calibri" w:eastAsia="Times New Roman" w:hAnsi="Calibri" w:cs="Calibri"/>
                <w:b/>
                <w:bCs/>
                <w:sz w:val="22"/>
                <w:szCs w:val="22"/>
                <w:lang w:eastAsia="en-GB"/>
              </w:rPr>
              <w:t xml:space="preserve">Query </w:t>
            </w:r>
          </w:p>
        </w:tc>
        <w:tc>
          <w:tcPr>
            <w:tcW w:w="0" w:type="auto"/>
            <w:vAlign w:val="center"/>
            <w:hideMark/>
          </w:tcPr>
          <w:p w14:paraId="0AA1190D" w14:textId="77777777" w:rsidR="007F0130" w:rsidRPr="007F0130" w:rsidRDefault="007F0130" w:rsidP="00DF6019">
            <w:pPr>
              <w:jc w:val="center"/>
              <w:rPr>
                <w:rFonts w:ascii="Calibri" w:eastAsia="Times New Roman" w:hAnsi="Calibri" w:cs="Calibri"/>
                <w:b/>
                <w:bCs/>
                <w:sz w:val="22"/>
                <w:szCs w:val="22"/>
                <w:lang w:eastAsia="en-GB"/>
              </w:rPr>
            </w:pPr>
            <w:r w:rsidRPr="007F0130">
              <w:rPr>
                <w:rFonts w:ascii="Calibri" w:eastAsia="Times New Roman" w:hAnsi="Calibri" w:cs="Calibri"/>
                <w:b/>
                <w:bCs/>
                <w:sz w:val="22"/>
                <w:szCs w:val="22"/>
                <w:lang w:eastAsia="en-GB"/>
              </w:rPr>
              <w:t xml:space="preserve">Results </w:t>
            </w:r>
          </w:p>
        </w:tc>
      </w:tr>
      <w:tr w:rsidR="007F0130" w:rsidRPr="007F0130" w14:paraId="705122E0" w14:textId="77777777" w:rsidTr="007F0130">
        <w:trPr>
          <w:tblCellSpacing w:w="0" w:type="dxa"/>
        </w:trPr>
        <w:tc>
          <w:tcPr>
            <w:tcW w:w="0" w:type="auto"/>
            <w:vAlign w:val="center"/>
            <w:hideMark/>
          </w:tcPr>
          <w:p w14:paraId="08DA3DC6"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S1 </w:t>
            </w:r>
          </w:p>
        </w:tc>
        <w:tc>
          <w:tcPr>
            <w:tcW w:w="0" w:type="auto"/>
            <w:vAlign w:val="center"/>
            <w:hideMark/>
          </w:tcPr>
          <w:p w14:paraId="378097B1"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TI("mental health" or "psychological symptom*" or “psychological stress” or “mental stress*” or "depression" or anxiety or PTSD or "</w:t>
            </w:r>
            <w:proofErr w:type="spellStart"/>
            <w:r w:rsidRPr="007F0130">
              <w:rPr>
                <w:rFonts w:ascii="Calibri" w:eastAsia="Times New Roman" w:hAnsi="Calibri" w:cs="Calibri"/>
                <w:sz w:val="22"/>
                <w:szCs w:val="22"/>
                <w:lang w:eastAsia="en-GB"/>
              </w:rPr>
              <w:t>post traumatic</w:t>
            </w:r>
            <w:proofErr w:type="spellEnd"/>
            <w:r w:rsidRPr="007F0130">
              <w:rPr>
                <w:rFonts w:ascii="Calibri" w:eastAsia="Times New Roman" w:hAnsi="Calibri" w:cs="Calibri"/>
                <w:sz w:val="22"/>
                <w:szCs w:val="22"/>
                <w:lang w:eastAsia="en-GB"/>
              </w:rPr>
              <w:t xml:space="preserve"> stress" or "posttraumatic stress" or “traumatic stress” or employ* or </w:t>
            </w:r>
            <w:proofErr w:type="spellStart"/>
            <w:r w:rsidRPr="007F0130">
              <w:rPr>
                <w:rFonts w:ascii="Calibri" w:eastAsia="Times New Roman" w:hAnsi="Calibri" w:cs="Calibri"/>
                <w:sz w:val="22"/>
                <w:szCs w:val="22"/>
                <w:lang w:eastAsia="en-GB"/>
              </w:rPr>
              <w:t>unemploy</w:t>
            </w:r>
            <w:proofErr w:type="spellEnd"/>
            <w:r w:rsidRPr="007F0130">
              <w:rPr>
                <w:rFonts w:ascii="Calibri" w:eastAsia="Times New Roman" w:hAnsi="Calibri" w:cs="Calibri"/>
                <w:sz w:val="22"/>
                <w:szCs w:val="22"/>
                <w:lang w:eastAsia="en-GB"/>
              </w:rPr>
              <w:t>* or "social work" or welfare or strain or burden* or burnout or “burn* out”) or AB("mental health" or "psychological symptom*" or “psychological stress” or “mental stress*” or "depression" or anxiety or PTSD or "</w:t>
            </w:r>
            <w:proofErr w:type="spellStart"/>
            <w:r w:rsidRPr="007F0130">
              <w:rPr>
                <w:rFonts w:ascii="Calibri" w:eastAsia="Times New Roman" w:hAnsi="Calibri" w:cs="Calibri"/>
                <w:sz w:val="22"/>
                <w:szCs w:val="22"/>
                <w:lang w:eastAsia="en-GB"/>
              </w:rPr>
              <w:t>post traumatic</w:t>
            </w:r>
            <w:proofErr w:type="spellEnd"/>
            <w:r w:rsidRPr="007F0130">
              <w:rPr>
                <w:rFonts w:ascii="Calibri" w:eastAsia="Times New Roman" w:hAnsi="Calibri" w:cs="Calibri"/>
                <w:sz w:val="22"/>
                <w:szCs w:val="22"/>
                <w:lang w:eastAsia="en-GB"/>
              </w:rPr>
              <w:t xml:space="preserve"> stress" or "posttraumatic stress" or “traumatic stress” or employ* or </w:t>
            </w:r>
            <w:proofErr w:type="spellStart"/>
            <w:r w:rsidRPr="007F0130">
              <w:rPr>
                <w:rFonts w:ascii="Calibri" w:eastAsia="Times New Roman" w:hAnsi="Calibri" w:cs="Calibri"/>
                <w:sz w:val="22"/>
                <w:szCs w:val="22"/>
                <w:lang w:eastAsia="en-GB"/>
              </w:rPr>
              <w:t>unemploy</w:t>
            </w:r>
            <w:proofErr w:type="spellEnd"/>
            <w:r w:rsidRPr="007F0130">
              <w:rPr>
                <w:rFonts w:ascii="Calibri" w:eastAsia="Times New Roman" w:hAnsi="Calibri" w:cs="Calibri"/>
                <w:sz w:val="22"/>
                <w:szCs w:val="22"/>
                <w:lang w:eastAsia="en-GB"/>
              </w:rPr>
              <w:t xml:space="preserve">* or "social work" or welfare or strain or burden* or burnout or “burn* out”) </w:t>
            </w:r>
          </w:p>
        </w:tc>
        <w:tc>
          <w:tcPr>
            <w:tcW w:w="0" w:type="auto"/>
            <w:vAlign w:val="center"/>
            <w:hideMark/>
          </w:tcPr>
          <w:p w14:paraId="44C90EF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657,733 </w:t>
            </w:r>
          </w:p>
        </w:tc>
      </w:tr>
      <w:tr w:rsidR="007F0130" w:rsidRPr="007F0130" w14:paraId="37CD32F3" w14:textId="77777777" w:rsidTr="007F0130">
        <w:trPr>
          <w:tblCellSpacing w:w="0" w:type="dxa"/>
        </w:trPr>
        <w:tc>
          <w:tcPr>
            <w:tcW w:w="0" w:type="auto"/>
            <w:vAlign w:val="center"/>
            <w:hideMark/>
          </w:tcPr>
          <w:p w14:paraId="73B3EE32"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S2 </w:t>
            </w:r>
          </w:p>
        </w:tc>
        <w:tc>
          <w:tcPr>
            <w:tcW w:w="0" w:type="auto"/>
            <w:vAlign w:val="center"/>
            <w:hideMark/>
          </w:tcPr>
          <w:p w14:paraId="58C5F9E9"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(MH "Mental Health") OR (MH "Stress, Psychological+") OR (MH "Stress+") OR (MH "Depression+") OR (MH "Anxiety+") OR (MH "Anxiety Disorders+") OR (MH "Stress Disorders, Post-Traumatic+") </w:t>
            </w:r>
          </w:p>
        </w:tc>
        <w:tc>
          <w:tcPr>
            <w:tcW w:w="0" w:type="auto"/>
            <w:vAlign w:val="center"/>
            <w:hideMark/>
          </w:tcPr>
          <w:p w14:paraId="6CC40A54"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352,953 </w:t>
            </w:r>
          </w:p>
        </w:tc>
      </w:tr>
      <w:tr w:rsidR="007F0130" w:rsidRPr="007F0130" w14:paraId="6F4D4665" w14:textId="77777777" w:rsidTr="007F0130">
        <w:trPr>
          <w:tblCellSpacing w:w="0" w:type="dxa"/>
        </w:trPr>
        <w:tc>
          <w:tcPr>
            <w:tcW w:w="0" w:type="auto"/>
            <w:vAlign w:val="center"/>
            <w:hideMark/>
          </w:tcPr>
          <w:p w14:paraId="56286679"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S3 </w:t>
            </w:r>
          </w:p>
        </w:tc>
        <w:tc>
          <w:tcPr>
            <w:tcW w:w="0" w:type="auto"/>
            <w:vAlign w:val="center"/>
            <w:hideMark/>
          </w:tcPr>
          <w:p w14:paraId="66F013C2"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(MH "Employment+") OR (MH "Employment Status") OR (MH "Unemployment") OR (MH "Social Welfare+") OR (MH "Social Workers") OR (MH "Social Work+") OR (MH "Caregiver Burden") OR (MH "Symptom Burden") OR (MH "Caregiver Support") </w:t>
            </w:r>
          </w:p>
        </w:tc>
        <w:tc>
          <w:tcPr>
            <w:tcW w:w="0" w:type="auto"/>
            <w:vAlign w:val="center"/>
            <w:hideMark/>
          </w:tcPr>
          <w:p w14:paraId="3A4E778E"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149,527 </w:t>
            </w:r>
          </w:p>
        </w:tc>
      </w:tr>
      <w:tr w:rsidR="007F0130" w:rsidRPr="007F0130" w14:paraId="2AB6EDFD" w14:textId="77777777" w:rsidTr="007F0130">
        <w:trPr>
          <w:tblCellSpacing w:w="0" w:type="dxa"/>
        </w:trPr>
        <w:tc>
          <w:tcPr>
            <w:tcW w:w="0" w:type="auto"/>
            <w:vAlign w:val="center"/>
            <w:hideMark/>
          </w:tcPr>
          <w:p w14:paraId="0292794C"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S4 </w:t>
            </w:r>
          </w:p>
        </w:tc>
        <w:tc>
          <w:tcPr>
            <w:tcW w:w="0" w:type="auto"/>
            <w:vAlign w:val="center"/>
            <w:hideMark/>
          </w:tcPr>
          <w:p w14:paraId="4843FB9A"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S1 OR S2 OR S3 </w:t>
            </w:r>
          </w:p>
        </w:tc>
        <w:tc>
          <w:tcPr>
            <w:tcW w:w="0" w:type="auto"/>
            <w:vAlign w:val="center"/>
            <w:hideMark/>
          </w:tcPr>
          <w:p w14:paraId="14F233B9"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884,927 </w:t>
            </w:r>
          </w:p>
        </w:tc>
      </w:tr>
      <w:tr w:rsidR="007F0130" w:rsidRPr="007F0130" w14:paraId="0170F89A" w14:textId="77777777" w:rsidTr="007F0130">
        <w:trPr>
          <w:tblCellSpacing w:w="0" w:type="dxa"/>
        </w:trPr>
        <w:tc>
          <w:tcPr>
            <w:tcW w:w="0" w:type="auto"/>
            <w:vAlign w:val="center"/>
            <w:hideMark/>
          </w:tcPr>
          <w:p w14:paraId="46D4DC13"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S5 </w:t>
            </w:r>
          </w:p>
        </w:tc>
        <w:tc>
          <w:tcPr>
            <w:tcW w:w="0" w:type="auto"/>
            <w:vAlign w:val="center"/>
            <w:hideMark/>
          </w:tcPr>
          <w:p w14:paraId="6F0BA49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TI("critical* ill*" or "intensive care" or "critical care" or ICU or CCU or "high dependency") or AB("critical* ill*" or "intensive care" or "critical care" or ICU or CCU or "high dependency") </w:t>
            </w:r>
          </w:p>
        </w:tc>
        <w:tc>
          <w:tcPr>
            <w:tcW w:w="0" w:type="auto"/>
            <w:vAlign w:val="center"/>
            <w:hideMark/>
          </w:tcPr>
          <w:p w14:paraId="55463520"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130,513 </w:t>
            </w:r>
          </w:p>
        </w:tc>
      </w:tr>
      <w:tr w:rsidR="007F0130" w:rsidRPr="007F0130" w14:paraId="6D26CE44" w14:textId="77777777" w:rsidTr="007F0130">
        <w:trPr>
          <w:tblCellSpacing w:w="0" w:type="dxa"/>
        </w:trPr>
        <w:tc>
          <w:tcPr>
            <w:tcW w:w="0" w:type="auto"/>
            <w:vAlign w:val="center"/>
            <w:hideMark/>
          </w:tcPr>
          <w:p w14:paraId="65FDD59A"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S6 </w:t>
            </w:r>
          </w:p>
        </w:tc>
        <w:tc>
          <w:tcPr>
            <w:tcW w:w="0" w:type="auto"/>
            <w:vAlign w:val="center"/>
            <w:hideMark/>
          </w:tcPr>
          <w:p w14:paraId="55F874D9"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(MH "Critical Care+") OR (MH "Intensive Care Units+") OR (MH "Critically Ill Patients") OR (MH "Critical Illness") </w:t>
            </w:r>
          </w:p>
        </w:tc>
        <w:tc>
          <w:tcPr>
            <w:tcW w:w="0" w:type="auto"/>
            <w:vAlign w:val="center"/>
            <w:hideMark/>
          </w:tcPr>
          <w:p w14:paraId="50C33DC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112,230 </w:t>
            </w:r>
          </w:p>
        </w:tc>
      </w:tr>
      <w:tr w:rsidR="007F0130" w:rsidRPr="007F0130" w14:paraId="077F1182" w14:textId="77777777" w:rsidTr="007F0130">
        <w:trPr>
          <w:tblCellSpacing w:w="0" w:type="dxa"/>
        </w:trPr>
        <w:tc>
          <w:tcPr>
            <w:tcW w:w="0" w:type="auto"/>
            <w:vAlign w:val="center"/>
            <w:hideMark/>
          </w:tcPr>
          <w:p w14:paraId="04C3FD0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S7 </w:t>
            </w:r>
          </w:p>
        </w:tc>
        <w:tc>
          <w:tcPr>
            <w:tcW w:w="0" w:type="auto"/>
            <w:vAlign w:val="center"/>
            <w:hideMark/>
          </w:tcPr>
          <w:p w14:paraId="6DCE5519"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TI(sepsis or septic or </w:t>
            </w:r>
            <w:proofErr w:type="spellStart"/>
            <w:r w:rsidRPr="007F0130">
              <w:rPr>
                <w:rFonts w:ascii="Calibri" w:eastAsia="Times New Roman" w:hAnsi="Calibri" w:cs="Calibri"/>
                <w:sz w:val="22"/>
                <w:szCs w:val="22"/>
                <w:lang w:eastAsia="en-GB"/>
              </w:rPr>
              <w:t>septic?em</w:t>
            </w:r>
            <w:proofErr w:type="spellEnd"/>
            <w:r w:rsidRPr="007F0130">
              <w:rPr>
                <w:rFonts w:ascii="Calibri" w:eastAsia="Times New Roman" w:hAnsi="Calibri" w:cs="Calibri"/>
                <w:sz w:val="22"/>
                <w:szCs w:val="22"/>
                <w:lang w:eastAsia="en-GB"/>
              </w:rPr>
              <w:t xml:space="preserve">* or "acute respiratory failure" or “acute respiratory insufficient*” or “respiratory distress” or “acute respiratory distress” or “pulmonary distress” or “lung distress”) or AB(sepsis or septic or </w:t>
            </w:r>
            <w:proofErr w:type="spellStart"/>
            <w:r w:rsidRPr="007F0130">
              <w:rPr>
                <w:rFonts w:ascii="Calibri" w:eastAsia="Times New Roman" w:hAnsi="Calibri" w:cs="Calibri"/>
                <w:sz w:val="22"/>
                <w:szCs w:val="22"/>
                <w:lang w:eastAsia="en-GB"/>
              </w:rPr>
              <w:t>septic?em</w:t>
            </w:r>
            <w:proofErr w:type="spellEnd"/>
            <w:r w:rsidRPr="007F0130">
              <w:rPr>
                <w:rFonts w:ascii="Calibri" w:eastAsia="Times New Roman" w:hAnsi="Calibri" w:cs="Calibri"/>
                <w:sz w:val="22"/>
                <w:szCs w:val="22"/>
                <w:lang w:eastAsia="en-GB"/>
              </w:rPr>
              <w:t xml:space="preserve">* or "acute respiratory failure" or “acute respiratory insufficient*” or “respiratory distress” or “acute respiratory distress” or “pulmonary distress” or “lung distress”) </w:t>
            </w:r>
          </w:p>
        </w:tc>
        <w:tc>
          <w:tcPr>
            <w:tcW w:w="0" w:type="auto"/>
            <w:vAlign w:val="center"/>
            <w:hideMark/>
          </w:tcPr>
          <w:p w14:paraId="0C828D9A"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52,381 </w:t>
            </w:r>
          </w:p>
        </w:tc>
      </w:tr>
      <w:tr w:rsidR="007F0130" w:rsidRPr="007F0130" w14:paraId="7E28F601" w14:textId="77777777" w:rsidTr="007F0130">
        <w:trPr>
          <w:tblCellSpacing w:w="0" w:type="dxa"/>
        </w:trPr>
        <w:tc>
          <w:tcPr>
            <w:tcW w:w="0" w:type="auto"/>
            <w:vAlign w:val="center"/>
            <w:hideMark/>
          </w:tcPr>
          <w:p w14:paraId="30CF636C"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S8 </w:t>
            </w:r>
          </w:p>
        </w:tc>
        <w:tc>
          <w:tcPr>
            <w:tcW w:w="0" w:type="auto"/>
            <w:vAlign w:val="center"/>
            <w:hideMark/>
          </w:tcPr>
          <w:p w14:paraId="1F25ECB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(MH "Sepsis+") OR (MH "Shock, Septic+") OR (MH "Respiratory Distress Syndrome, Acute") </w:t>
            </w:r>
          </w:p>
        </w:tc>
        <w:tc>
          <w:tcPr>
            <w:tcW w:w="0" w:type="auto"/>
            <w:vAlign w:val="center"/>
            <w:hideMark/>
          </w:tcPr>
          <w:p w14:paraId="42BA3FA8"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40,427 </w:t>
            </w:r>
          </w:p>
        </w:tc>
      </w:tr>
      <w:tr w:rsidR="007F0130" w:rsidRPr="007F0130" w14:paraId="53D3A80B" w14:textId="77777777" w:rsidTr="007F0130">
        <w:trPr>
          <w:tblCellSpacing w:w="0" w:type="dxa"/>
        </w:trPr>
        <w:tc>
          <w:tcPr>
            <w:tcW w:w="0" w:type="auto"/>
            <w:vAlign w:val="center"/>
            <w:hideMark/>
          </w:tcPr>
          <w:p w14:paraId="04728CB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S9 </w:t>
            </w:r>
          </w:p>
        </w:tc>
        <w:tc>
          <w:tcPr>
            <w:tcW w:w="0" w:type="auto"/>
            <w:vAlign w:val="center"/>
            <w:hideMark/>
          </w:tcPr>
          <w:p w14:paraId="398DD240"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S5 OR S6 OR S7 OR S8 </w:t>
            </w:r>
          </w:p>
        </w:tc>
        <w:tc>
          <w:tcPr>
            <w:tcW w:w="0" w:type="auto"/>
            <w:vAlign w:val="center"/>
            <w:hideMark/>
          </w:tcPr>
          <w:p w14:paraId="1A44934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220,759 </w:t>
            </w:r>
          </w:p>
        </w:tc>
      </w:tr>
      <w:tr w:rsidR="007F0130" w:rsidRPr="007F0130" w14:paraId="7C0ADF17" w14:textId="77777777" w:rsidTr="007F0130">
        <w:trPr>
          <w:tblCellSpacing w:w="0" w:type="dxa"/>
        </w:trPr>
        <w:tc>
          <w:tcPr>
            <w:tcW w:w="0" w:type="auto"/>
            <w:vAlign w:val="center"/>
            <w:hideMark/>
          </w:tcPr>
          <w:p w14:paraId="79E29B3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S10 </w:t>
            </w:r>
          </w:p>
        </w:tc>
        <w:tc>
          <w:tcPr>
            <w:tcW w:w="0" w:type="auto"/>
            <w:vAlign w:val="center"/>
            <w:hideMark/>
          </w:tcPr>
          <w:p w14:paraId="056A6CEC"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TI(family or families or relatives or caregiver* or "care giver*" or carer* or spouse* or proxy or proxies or “patient agent*” ) or AB(family or families or relatives or caregiver* or "care giver*" or carer* or spouse* or proxy or proxies or “patient agent*” ) </w:t>
            </w:r>
          </w:p>
        </w:tc>
        <w:tc>
          <w:tcPr>
            <w:tcW w:w="0" w:type="auto"/>
            <w:vAlign w:val="center"/>
            <w:hideMark/>
          </w:tcPr>
          <w:p w14:paraId="5FAC9CDE"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508,732 </w:t>
            </w:r>
          </w:p>
        </w:tc>
      </w:tr>
      <w:tr w:rsidR="007F0130" w:rsidRPr="007F0130" w14:paraId="1A45802C" w14:textId="77777777" w:rsidTr="007F0130">
        <w:trPr>
          <w:tblCellSpacing w:w="0" w:type="dxa"/>
        </w:trPr>
        <w:tc>
          <w:tcPr>
            <w:tcW w:w="0" w:type="auto"/>
            <w:vAlign w:val="center"/>
            <w:hideMark/>
          </w:tcPr>
          <w:p w14:paraId="481D6B84"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S11 </w:t>
            </w:r>
          </w:p>
        </w:tc>
        <w:tc>
          <w:tcPr>
            <w:tcW w:w="0" w:type="auto"/>
            <w:vAlign w:val="center"/>
            <w:hideMark/>
          </w:tcPr>
          <w:p w14:paraId="2BB29207"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(MH "Family+") OR (MH "Extended Family+") OR (MH "Spouses") OR (MH "Caregivers") OR (MH "Proxy") </w:t>
            </w:r>
          </w:p>
        </w:tc>
        <w:tc>
          <w:tcPr>
            <w:tcW w:w="0" w:type="auto"/>
            <w:vAlign w:val="center"/>
            <w:hideMark/>
          </w:tcPr>
          <w:p w14:paraId="47296647"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306,558 </w:t>
            </w:r>
          </w:p>
        </w:tc>
      </w:tr>
      <w:tr w:rsidR="007F0130" w:rsidRPr="007F0130" w14:paraId="51D4736F" w14:textId="77777777" w:rsidTr="007F0130">
        <w:trPr>
          <w:tblCellSpacing w:w="0" w:type="dxa"/>
        </w:trPr>
        <w:tc>
          <w:tcPr>
            <w:tcW w:w="0" w:type="auto"/>
            <w:vAlign w:val="center"/>
            <w:hideMark/>
          </w:tcPr>
          <w:p w14:paraId="7752CB4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S12 </w:t>
            </w:r>
          </w:p>
        </w:tc>
        <w:tc>
          <w:tcPr>
            <w:tcW w:w="0" w:type="auto"/>
            <w:vAlign w:val="center"/>
            <w:hideMark/>
          </w:tcPr>
          <w:p w14:paraId="3E4E7FCC"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S10 OR S11 </w:t>
            </w:r>
          </w:p>
        </w:tc>
        <w:tc>
          <w:tcPr>
            <w:tcW w:w="0" w:type="auto"/>
            <w:vAlign w:val="center"/>
            <w:hideMark/>
          </w:tcPr>
          <w:p w14:paraId="0747354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682,970 </w:t>
            </w:r>
          </w:p>
        </w:tc>
      </w:tr>
      <w:tr w:rsidR="007F0130" w:rsidRPr="007F0130" w14:paraId="79257AD8" w14:textId="77777777" w:rsidTr="007F0130">
        <w:trPr>
          <w:tblCellSpacing w:w="0" w:type="dxa"/>
        </w:trPr>
        <w:tc>
          <w:tcPr>
            <w:tcW w:w="0" w:type="auto"/>
            <w:vAlign w:val="center"/>
            <w:hideMark/>
          </w:tcPr>
          <w:p w14:paraId="5E5D4675"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S13 </w:t>
            </w:r>
          </w:p>
        </w:tc>
        <w:tc>
          <w:tcPr>
            <w:tcW w:w="0" w:type="auto"/>
            <w:vAlign w:val="center"/>
            <w:hideMark/>
          </w:tcPr>
          <w:p w14:paraId="3B64EE3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S4 AND S9 AND S12 </w:t>
            </w:r>
          </w:p>
        </w:tc>
        <w:tc>
          <w:tcPr>
            <w:tcW w:w="0" w:type="auto"/>
            <w:vAlign w:val="center"/>
            <w:hideMark/>
          </w:tcPr>
          <w:p w14:paraId="3E630E39"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5,236 </w:t>
            </w:r>
          </w:p>
        </w:tc>
      </w:tr>
      <w:tr w:rsidR="007F0130" w:rsidRPr="007F0130" w14:paraId="1E8F38E9" w14:textId="77777777" w:rsidTr="007F0130">
        <w:trPr>
          <w:tblCellSpacing w:w="0" w:type="dxa"/>
        </w:trPr>
        <w:tc>
          <w:tcPr>
            <w:tcW w:w="0" w:type="auto"/>
            <w:vAlign w:val="center"/>
            <w:hideMark/>
          </w:tcPr>
          <w:p w14:paraId="2DE69E04"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S14 </w:t>
            </w:r>
          </w:p>
        </w:tc>
        <w:tc>
          <w:tcPr>
            <w:tcW w:w="0" w:type="auto"/>
            <w:vAlign w:val="center"/>
            <w:hideMark/>
          </w:tcPr>
          <w:p w14:paraId="0348C85D"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S4 AND S9 AND S12 </w:t>
            </w:r>
          </w:p>
        </w:tc>
        <w:tc>
          <w:tcPr>
            <w:tcW w:w="0" w:type="auto"/>
            <w:vAlign w:val="center"/>
            <w:hideMark/>
          </w:tcPr>
          <w:p w14:paraId="03CE5B3F" w14:textId="77777777" w:rsidR="007F0130" w:rsidRPr="007F0130" w:rsidRDefault="007F0130" w:rsidP="00DF6019">
            <w:pPr>
              <w:rPr>
                <w:rFonts w:ascii="Calibri" w:eastAsia="Times New Roman" w:hAnsi="Calibri" w:cs="Calibri"/>
                <w:sz w:val="22"/>
                <w:szCs w:val="22"/>
                <w:lang w:eastAsia="en-GB"/>
              </w:rPr>
            </w:pPr>
            <w:r w:rsidRPr="007F0130">
              <w:rPr>
                <w:rFonts w:ascii="Calibri" w:eastAsia="Times New Roman" w:hAnsi="Calibri" w:cs="Calibri"/>
                <w:sz w:val="22"/>
                <w:szCs w:val="22"/>
                <w:lang w:eastAsia="en-GB"/>
              </w:rPr>
              <w:t xml:space="preserve">4,866 </w:t>
            </w:r>
          </w:p>
        </w:tc>
      </w:tr>
    </w:tbl>
    <w:p w14:paraId="19391758" w14:textId="706DF46F" w:rsidR="007F0130" w:rsidRDefault="007F0130">
      <w:pPr>
        <w:rPr>
          <w:rFonts w:ascii="Calibri" w:hAnsi="Calibri" w:cs="Calibri"/>
          <w:b/>
          <w:bCs/>
          <w:sz w:val="22"/>
          <w:szCs w:val="22"/>
        </w:rPr>
      </w:pPr>
    </w:p>
    <w:p w14:paraId="4547391D" w14:textId="77777777" w:rsidR="007F0130" w:rsidRDefault="007F0130">
      <w:pPr>
        <w:rPr>
          <w:rFonts w:ascii="Calibri" w:hAnsi="Calibri" w:cs="Calibri"/>
          <w:b/>
          <w:bCs/>
          <w:sz w:val="22"/>
          <w:szCs w:val="22"/>
        </w:rPr>
      </w:pPr>
      <w:r>
        <w:rPr>
          <w:rFonts w:ascii="Calibri" w:hAnsi="Calibri" w:cs="Calibri"/>
          <w:b/>
          <w:bCs/>
          <w:sz w:val="22"/>
          <w:szCs w:val="22"/>
        </w:rPr>
        <w:br w:type="page"/>
      </w:r>
    </w:p>
    <w:p w14:paraId="67E5A814" w14:textId="29C97A50" w:rsidR="007F0130" w:rsidRDefault="00F12C33">
      <w:pPr>
        <w:rPr>
          <w:rFonts w:ascii="Calibri" w:hAnsi="Calibri" w:cs="Calibri"/>
          <w:b/>
          <w:bCs/>
          <w:sz w:val="22"/>
          <w:szCs w:val="22"/>
        </w:rPr>
      </w:pPr>
      <w:r>
        <w:rPr>
          <w:rFonts w:ascii="Calibri" w:hAnsi="Calibri" w:cs="Calibri"/>
          <w:b/>
          <w:bCs/>
          <w:sz w:val="22"/>
          <w:szCs w:val="22"/>
        </w:rPr>
        <w:lastRenderedPageBreak/>
        <w:t>e-</w:t>
      </w:r>
      <w:r w:rsidRPr="0005015A">
        <w:rPr>
          <w:rFonts w:ascii="Calibri" w:hAnsi="Calibri" w:cs="Calibri"/>
          <w:b/>
          <w:bCs/>
          <w:sz w:val="22"/>
          <w:szCs w:val="22"/>
        </w:rPr>
        <w:t xml:space="preserve">Table </w:t>
      </w:r>
      <w:r>
        <w:rPr>
          <w:rFonts w:ascii="Calibri" w:hAnsi="Calibri" w:cs="Calibri"/>
          <w:b/>
          <w:bCs/>
          <w:sz w:val="22"/>
          <w:szCs w:val="22"/>
        </w:rPr>
        <w:t xml:space="preserve">5. </w:t>
      </w:r>
      <w:r w:rsidR="007F0130">
        <w:rPr>
          <w:rFonts w:ascii="Calibri" w:hAnsi="Calibri" w:cs="Calibri"/>
          <w:b/>
          <w:bCs/>
          <w:sz w:val="22"/>
          <w:szCs w:val="22"/>
        </w:rPr>
        <w:t>Scopus</w:t>
      </w:r>
    </w:p>
    <w:tbl>
      <w:tblPr>
        <w:tblStyle w:val="TableGrid"/>
        <w:tblW w:w="0" w:type="auto"/>
        <w:tblLook w:val="04A0" w:firstRow="1" w:lastRow="0" w:firstColumn="1" w:lastColumn="0" w:noHBand="0" w:noVBand="1"/>
      </w:tblPr>
      <w:tblGrid>
        <w:gridCol w:w="704"/>
        <w:gridCol w:w="5302"/>
        <w:gridCol w:w="3004"/>
      </w:tblGrid>
      <w:tr w:rsidR="007F0130" w14:paraId="66090D86" w14:textId="77777777" w:rsidTr="007F0130">
        <w:tc>
          <w:tcPr>
            <w:tcW w:w="704" w:type="dxa"/>
          </w:tcPr>
          <w:p w14:paraId="2252FD19" w14:textId="7305E259" w:rsidR="007F0130" w:rsidRPr="007F0130" w:rsidRDefault="007F0130">
            <w:pPr>
              <w:rPr>
                <w:rFonts w:ascii="Calibri" w:hAnsi="Calibri" w:cs="Calibri"/>
                <w:b/>
                <w:bCs/>
                <w:sz w:val="22"/>
                <w:szCs w:val="22"/>
              </w:rPr>
            </w:pPr>
            <w:r w:rsidRPr="007F0130">
              <w:rPr>
                <w:rFonts w:ascii="Calibri" w:hAnsi="Calibri" w:cs="Calibri"/>
                <w:b/>
                <w:bCs/>
                <w:sz w:val="22"/>
                <w:szCs w:val="22"/>
              </w:rPr>
              <w:t>#</w:t>
            </w:r>
          </w:p>
        </w:tc>
        <w:tc>
          <w:tcPr>
            <w:tcW w:w="5302" w:type="dxa"/>
          </w:tcPr>
          <w:p w14:paraId="64C47974" w14:textId="7A28C333" w:rsidR="007F0130" w:rsidRPr="007F0130" w:rsidRDefault="007F0130">
            <w:pPr>
              <w:rPr>
                <w:rFonts w:ascii="Calibri" w:hAnsi="Calibri" w:cs="Calibri"/>
                <w:b/>
                <w:bCs/>
                <w:sz w:val="22"/>
                <w:szCs w:val="22"/>
              </w:rPr>
            </w:pPr>
            <w:r w:rsidRPr="007F0130">
              <w:rPr>
                <w:rFonts w:ascii="Calibri" w:hAnsi="Calibri" w:cs="Calibri"/>
                <w:b/>
                <w:bCs/>
                <w:sz w:val="22"/>
                <w:szCs w:val="22"/>
              </w:rPr>
              <w:t>Query</w:t>
            </w:r>
          </w:p>
        </w:tc>
        <w:tc>
          <w:tcPr>
            <w:tcW w:w="3004" w:type="dxa"/>
          </w:tcPr>
          <w:p w14:paraId="60743B05" w14:textId="5B9CE27F" w:rsidR="007F0130" w:rsidRPr="007F0130" w:rsidRDefault="007F0130">
            <w:pPr>
              <w:rPr>
                <w:rFonts w:ascii="Calibri" w:hAnsi="Calibri" w:cs="Calibri"/>
                <w:b/>
                <w:bCs/>
                <w:sz w:val="22"/>
                <w:szCs w:val="22"/>
              </w:rPr>
            </w:pPr>
            <w:r w:rsidRPr="007F0130">
              <w:rPr>
                <w:rFonts w:ascii="Calibri" w:hAnsi="Calibri" w:cs="Calibri"/>
                <w:b/>
                <w:bCs/>
                <w:sz w:val="22"/>
                <w:szCs w:val="22"/>
              </w:rPr>
              <w:t>Results</w:t>
            </w:r>
          </w:p>
        </w:tc>
      </w:tr>
      <w:tr w:rsidR="007F0130" w14:paraId="15D64637" w14:textId="77777777" w:rsidTr="007F0130">
        <w:tc>
          <w:tcPr>
            <w:tcW w:w="704" w:type="dxa"/>
          </w:tcPr>
          <w:p w14:paraId="4060FA13" w14:textId="77777777" w:rsidR="007F0130" w:rsidRPr="007F0130" w:rsidRDefault="007F0130">
            <w:pPr>
              <w:rPr>
                <w:rFonts w:ascii="Calibri" w:hAnsi="Calibri" w:cs="Calibri"/>
                <w:b/>
                <w:bCs/>
                <w:sz w:val="22"/>
                <w:szCs w:val="22"/>
              </w:rPr>
            </w:pPr>
          </w:p>
        </w:tc>
        <w:tc>
          <w:tcPr>
            <w:tcW w:w="5302" w:type="dxa"/>
          </w:tcPr>
          <w:p w14:paraId="49244642" w14:textId="77777777" w:rsidR="007F0130" w:rsidRPr="007F0130" w:rsidRDefault="007F0130" w:rsidP="007F0130">
            <w:pPr>
              <w:rPr>
                <w:rFonts w:ascii="Calibri" w:hAnsi="Calibri" w:cs="Calibri"/>
                <w:sz w:val="22"/>
                <w:szCs w:val="22"/>
              </w:rPr>
            </w:pPr>
            <w:r w:rsidRPr="007F0130">
              <w:rPr>
                <w:rFonts w:ascii="Calibri" w:hAnsi="Calibri" w:cs="Calibri"/>
                <w:sz w:val="22"/>
                <w:szCs w:val="22"/>
              </w:rPr>
              <w:t xml:space="preserve">TITLE-ABS ( ( "mental health" OR "psychological symptom*" OR "psychological stress" OR "mental stress*" OR "depression" OR anxiety OR </w:t>
            </w:r>
            <w:proofErr w:type="spellStart"/>
            <w:r w:rsidRPr="007F0130">
              <w:rPr>
                <w:rFonts w:ascii="Calibri" w:hAnsi="Calibri" w:cs="Calibri"/>
                <w:sz w:val="22"/>
                <w:szCs w:val="22"/>
              </w:rPr>
              <w:t>ptsd</w:t>
            </w:r>
            <w:proofErr w:type="spellEnd"/>
            <w:r w:rsidRPr="007F0130">
              <w:rPr>
                <w:rFonts w:ascii="Calibri" w:hAnsi="Calibri" w:cs="Calibri"/>
                <w:sz w:val="22"/>
                <w:szCs w:val="22"/>
              </w:rPr>
              <w:t xml:space="preserve"> OR "</w:t>
            </w:r>
            <w:proofErr w:type="spellStart"/>
            <w:r w:rsidRPr="007F0130">
              <w:rPr>
                <w:rFonts w:ascii="Calibri" w:hAnsi="Calibri" w:cs="Calibri"/>
                <w:sz w:val="22"/>
                <w:szCs w:val="22"/>
              </w:rPr>
              <w:t>post traumatic</w:t>
            </w:r>
            <w:proofErr w:type="spellEnd"/>
            <w:r w:rsidRPr="007F0130">
              <w:rPr>
                <w:rFonts w:ascii="Calibri" w:hAnsi="Calibri" w:cs="Calibri"/>
                <w:sz w:val="22"/>
                <w:szCs w:val="22"/>
              </w:rPr>
              <w:t xml:space="preserve"> stress" OR "posttraumatic stress" OR "traumatic stress" OR employ* OR </w:t>
            </w:r>
            <w:proofErr w:type="spellStart"/>
            <w:r w:rsidRPr="007F0130">
              <w:rPr>
                <w:rFonts w:ascii="Calibri" w:hAnsi="Calibri" w:cs="Calibri"/>
                <w:sz w:val="22"/>
                <w:szCs w:val="22"/>
              </w:rPr>
              <w:t>unemploy</w:t>
            </w:r>
            <w:proofErr w:type="spellEnd"/>
            <w:r w:rsidRPr="007F0130">
              <w:rPr>
                <w:rFonts w:ascii="Calibri" w:hAnsi="Calibri" w:cs="Calibri"/>
                <w:sz w:val="22"/>
                <w:szCs w:val="22"/>
              </w:rPr>
              <w:t xml:space="preserve">* OR "social work" OR welfare OR strain OR burden* OR burnout OR "burn* out" ) ) AND TITLE-ABS ( ( "critical* ill*" OR "intensive care" OR "critical care" OR </w:t>
            </w:r>
            <w:proofErr w:type="spellStart"/>
            <w:r w:rsidRPr="007F0130">
              <w:rPr>
                <w:rFonts w:ascii="Calibri" w:hAnsi="Calibri" w:cs="Calibri"/>
                <w:sz w:val="22"/>
                <w:szCs w:val="22"/>
              </w:rPr>
              <w:t>icu</w:t>
            </w:r>
            <w:proofErr w:type="spellEnd"/>
            <w:r w:rsidRPr="007F0130">
              <w:rPr>
                <w:rFonts w:ascii="Calibri" w:hAnsi="Calibri" w:cs="Calibri"/>
                <w:sz w:val="22"/>
                <w:szCs w:val="22"/>
              </w:rPr>
              <w:t xml:space="preserve"> OR </w:t>
            </w:r>
            <w:proofErr w:type="spellStart"/>
            <w:r w:rsidRPr="007F0130">
              <w:rPr>
                <w:rFonts w:ascii="Calibri" w:hAnsi="Calibri" w:cs="Calibri"/>
                <w:sz w:val="22"/>
                <w:szCs w:val="22"/>
              </w:rPr>
              <w:t>ccu</w:t>
            </w:r>
            <w:proofErr w:type="spellEnd"/>
            <w:r w:rsidRPr="007F0130">
              <w:rPr>
                <w:rFonts w:ascii="Calibri" w:hAnsi="Calibri" w:cs="Calibri"/>
                <w:sz w:val="22"/>
                <w:szCs w:val="22"/>
              </w:rPr>
              <w:t xml:space="preserve"> OR "high dependency" ) OR ( sepsis OR septic OR </w:t>
            </w:r>
            <w:proofErr w:type="spellStart"/>
            <w:r w:rsidRPr="007F0130">
              <w:rPr>
                <w:rFonts w:ascii="Calibri" w:hAnsi="Calibri" w:cs="Calibri"/>
                <w:sz w:val="22"/>
                <w:szCs w:val="22"/>
              </w:rPr>
              <w:t>septic?em</w:t>
            </w:r>
            <w:proofErr w:type="spellEnd"/>
            <w:r w:rsidRPr="007F0130">
              <w:rPr>
                <w:rFonts w:ascii="Calibri" w:hAnsi="Calibri" w:cs="Calibri"/>
                <w:sz w:val="22"/>
                <w:szCs w:val="22"/>
              </w:rPr>
              <w:t>* OR "acute respiratory failure" OR "acute respiratory insufficient*" OR "respiratory distress" OR "acute respiratory distress" OR "pulmonary distress" OR "lung distress" ) ) AND TITLE-ABS ( family OR families OR relatives OR caregiver* OR "care giver*" OR carer* OR spouse* OR proxy OR proxies OR "patient agent*" ) AND PUBYEAR &gt; 2000 AND PUBYEAR &lt; 2025</w:t>
            </w:r>
          </w:p>
          <w:p w14:paraId="63668B7C" w14:textId="77777777" w:rsidR="007F0130" w:rsidRPr="007F0130" w:rsidRDefault="007F0130">
            <w:pPr>
              <w:rPr>
                <w:rFonts w:ascii="Calibri" w:hAnsi="Calibri" w:cs="Calibri"/>
                <w:b/>
                <w:bCs/>
                <w:sz w:val="22"/>
                <w:szCs w:val="22"/>
              </w:rPr>
            </w:pPr>
          </w:p>
        </w:tc>
        <w:tc>
          <w:tcPr>
            <w:tcW w:w="3004" w:type="dxa"/>
          </w:tcPr>
          <w:p w14:paraId="7001F30E" w14:textId="1267DE26" w:rsidR="007F0130" w:rsidRPr="007F0130" w:rsidRDefault="007F0130">
            <w:pPr>
              <w:rPr>
                <w:rFonts w:ascii="Calibri" w:hAnsi="Calibri" w:cs="Calibri"/>
                <w:b/>
                <w:bCs/>
                <w:sz w:val="22"/>
                <w:szCs w:val="22"/>
              </w:rPr>
            </w:pPr>
            <w:r w:rsidRPr="007F0130">
              <w:rPr>
                <w:rFonts w:ascii="Calibri" w:hAnsi="Calibri" w:cs="Calibri"/>
                <w:sz w:val="22"/>
                <w:szCs w:val="22"/>
              </w:rPr>
              <w:t>4813</w:t>
            </w:r>
          </w:p>
        </w:tc>
      </w:tr>
    </w:tbl>
    <w:p w14:paraId="6939DF9B" w14:textId="77777777" w:rsidR="007F0130" w:rsidRDefault="007F0130">
      <w:pPr>
        <w:rPr>
          <w:rFonts w:ascii="Calibri" w:hAnsi="Calibri" w:cs="Calibri"/>
          <w:b/>
          <w:bCs/>
          <w:sz w:val="22"/>
          <w:szCs w:val="22"/>
        </w:rPr>
      </w:pPr>
    </w:p>
    <w:p w14:paraId="3432A036" w14:textId="7CBABF19" w:rsidR="004E3F10" w:rsidRPr="004E3F10" w:rsidRDefault="00F12C33" w:rsidP="004E3F10">
      <w:pPr>
        <w:rPr>
          <w:rFonts w:ascii="Calibri" w:hAnsi="Calibri" w:cs="Calibri"/>
          <w:b/>
          <w:bCs/>
          <w:sz w:val="22"/>
          <w:szCs w:val="22"/>
        </w:rPr>
      </w:pPr>
      <w:r>
        <w:rPr>
          <w:rFonts w:ascii="Calibri" w:hAnsi="Calibri" w:cs="Calibri"/>
          <w:b/>
          <w:bCs/>
          <w:sz w:val="22"/>
          <w:szCs w:val="22"/>
        </w:rPr>
        <w:t>e-</w:t>
      </w:r>
      <w:r w:rsidRPr="0005015A">
        <w:rPr>
          <w:rFonts w:ascii="Calibri" w:hAnsi="Calibri" w:cs="Calibri"/>
          <w:b/>
          <w:bCs/>
          <w:sz w:val="22"/>
          <w:szCs w:val="22"/>
        </w:rPr>
        <w:t>Table</w:t>
      </w:r>
      <w:r>
        <w:rPr>
          <w:rFonts w:ascii="Calibri" w:hAnsi="Calibri" w:cs="Calibri"/>
          <w:b/>
          <w:bCs/>
          <w:sz w:val="22"/>
          <w:szCs w:val="22"/>
        </w:rPr>
        <w:t xml:space="preserve"> 6. </w:t>
      </w:r>
      <w:r w:rsidR="004E3F10" w:rsidRPr="004E3F10">
        <w:rPr>
          <w:rFonts w:ascii="Calibri" w:hAnsi="Calibri" w:cs="Calibri"/>
          <w:b/>
          <w:bCs/>
          <w:sz w:val="22"/>
          <w:szCs w:val="22"/>
        </w:rPr>
        <w:t>Web of Science Core Collection</w:t>
      </w:r>
    </w:p>
    <w:p w14:paraId="79DE86FF" w14:textId="38CE800F"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Entitlements:</w:t>
      </w:r>
    </w:p>
    <w:p w14:paraId="68EDCD16"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WOS.IC: 1993 to 2024</w:t>
      </w:r>
    </w:p>
    <w:p w14:paraId="05E1A6C7"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WOS.CCR: 1985 to 2024</w:t>
      </w:r>
    </w:p>
    <w:p w14:paraId="3CC7D558"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WOS.SCI: 1900 to 2024</w:t>
      </w:r>
    </w:p>
    <w:p w14:paraId="59505B85"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WOS.AHCI: 1975 to 2024</w:t>
      </w:r>
    </w:p>
    <w:p w14:paraId="7AD3F340"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WOS.BHCI: 2008 to 2024</w:t>
      </w:r>
    </w:p>
    <w:p w14:paraId="3027DAB5"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WOS.BSCI: 2008 to 2024</w:t>
      </w:r>
    </w:p>
    <w:p w14:paraId="03FE205C"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WOS.ESCI: 2019 to 2024</w:t>
      </w:r>
    </w:p>
    <w:p w14:paraId="472C0B4A"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WOS.ISTP: 1990 to 2024</w:t>
      </w:r>
    </w:p>
    <w:p w14:paraId="7FB9F39D"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WOS.SSCI: 1956 to 2024</w:t>
      </w:r>
    </w:p>
    <w:p w14:paraId="1BC3D728" w14:textId="77777777" w:rsidR="004E3F10" w:rsidRPr="004E3F10" w:rsidRDefault="004E3F10" w:rsidP="004E3F10">
      <w:pPr>
        <w:tabs>
          <w:tab w:val="left" w:pos="8364"/>
        </w:tabs>
        <w:rPr>
          <w:rFonts w:ascii="Calibri" w:hAnsi="Calibri" w:cs="Calibri"/>
          <w:sz w:val="22"/>
          <w:szCs w:val="22"/>
        </w:rPr>
      </w:pPr>
      <w:r w:rsidRPr="004E3F10">
        <w:rPr>
          <w:rFonts w:ascii="Calibri" w:hAnsi="Calibri" w:cs="Calibri"/>
          <w:sz w:val="22"/>
          <w:szCs w:val="22"/>
        </w:rPr>
        <w:t>- WOS.ISSHP: 1990 to 2024</w:t>
      </w:r>
    </w:p>
    <w:p w14:paraId="7B3826BA" w14:textId="77777777" w:rsidR="004E3F10" w:rsidRDefault="004E3F10">
      <w:pPr>
        <w:rPr>
          <w:rFonts w:ascii="Calibri" w:hAnsi="Calibri" w:cs="Calibri"/>
          <w:b/>
          <w:bCs/>
          <w:sz w:val="22"/>
          <w:szCs w:val="22"/>
        </w:rPr>
      </w:pPr>
    </w:p>
    <w:tbl>
      <w:tblPr>
        <w:tblStyle w:val="TableGrid"/>
        <w:tblW w:w="0" w:type="auto"/>
        <w:tblLook w:val="04A0" w:firstRow="1" w:lastRow="0" w:firstColumn="1" w:lastColumn="0" w:noHBand="0" w:noVBand="1"/>
      </w:tblPr>
      <w:tblGrid>
        <w:gridCol w:w="421"/>
        <w:gridCol w:w="7229"/>
        <w:gridCol w:w="1360"/>
      </w:tblGrid>
      <w:tr w:rsidR="004E3F10" w:rsidRPr="004E3F10" w14:paraId="6D4B1C35" w14:textId="77777777" w:rsidTr="004E3F10">
        <w:tc>
          <w:tcPr>
            <w:tcW w:w="421" w:type="dxa"/>
          </w:tcPr>
          <w:p w14:paraId="08555466" w14:textId="4297BA29" w:rsidR="004E3F10" w:rsidRPr="004E3F10" w:rsidRDefault="004E3F10" w:rsidP="004E3F10">
            <w:pPr>
              <w:rPr>
                <w:rFonts w:ascii="Calibri" w:hAnsi="Calibri" w:cs="Calibri"/>
                <w:b/>
                <w:bCs/>
                <w:sz w:val="22"/>
                <w:szCs w:val="22"/>
              </w:rPr>
            </w:pPr>
            <w:r w:rsidRPr="004E3F10">
              <w:rPr>
                <w:rFonts w:ascii="Calibri" w:hAnsi="Calibri" w:cs="Calibri"/>
                <w:b/>
                <w:bCs/>
                <w:sz w:val="22"/>
                <w:szCs w:val="22"/>
              </w:rPr>
              <w:t>#</w:t>
            </w:r>
          </w:p>
        </w:tc>
        <w:tc>
          <w:tcPr>
            <w:tcW w:w="7229" w:type="dxa"/>
          </w:tcPr>
          <w:p w14:paraId="4C937272" w14:textId="51CD80A0" w:rsidR="004E3F10" w:rsidRPr="004E3F10" w:rsidRDefault="004E3F10" w:rsidP="004E3F10">
            <w:pPr>
              <w:rPr>
                <w:rFonts w:ascii="Calibri" w:hAnsi="Calibri" w:cs="Calibri"/>
                <w:b/>
                <w:bCs/>
                <w:sz w:val="22"/>
                <w:szCs w:val="22"/>
              </w:rPr>
            </w:pPr>
            <w:r w:rsidRPr="004E3F10">
              <w:rPr>
                <w:rFonts w:ascii="Calibri" w:hAnsi="Calibri" w:cs="Calibri"/>
                <w:b/>
                <w:bCs/>
                <w:sz w:val="22"/>
                <w:szCs w:val="22"/>
              </w:rPr>
              <w:t>Query</w:t>
            </w:r>
          </w:p>
        </w:tc>
        <w:tc>
          <w:tcPr>
            <w:tcW w:w="1360" w:type="dxa"/>
          </w:tcPr>
          <w:p w14:paraId="4F9A4B64" w14:textId="53CC49C6" w:rsidR="004E3F10" w:rsidRPr="004E3F10" w:rsidRDefault="004E3F10" w:rsidP="004E3F10">
            <w:pPr>
              <w:rPr>
                <w:rFonts w:ascii="Calibri" w:hAnsi="Calibri" w:cs="Calibri"/>
                <w:b/>
                <w:bCs/>
                <w:sz w:val="22"/>
                <w:szCs w:val="22"/>
              </w:rPr>
            </w:pPr>
            <w:r w:rsidRPr="004E3F10">
              <w:rPr>
                <w:rFonts w:ascii="Calibri" w:hAnsi="Calibri" w:cs="Calibri"/>
                <w:b/>
                <w:bCs/>
                <w:sz w:val="22"/>
                <w:szCs w:val="22"/>
              </w:rPr>
              <w:t>Results</w:t>
            </w:r>
          </w:p>
        </w:tc>
      </w:tr>
      <w:tr w:rsidR="004E3F10" w:rsidRPr="004E3F10" w14:paraId="4216D85C" w14:textId="77777777" w:rsidTr="004E3F10">
        <w:tc>
          <w:tcPr>
            <w:tcW w:w="421" w:type="dxa"/>
          </w:tcPr>
          <w:p w14:paraId="75861822" w14:textId="32664C79" w:rsidR="004E3F10" w:rsidRPr="004E3F10" w:rsidRDefault="004E3F10" w:rsidP="004E3F10">
            <w:pPr>
              <w:rPr>
                <w:rFonts w:ascii="Calibri" w:hAnsi="Calibri" w:cs="Calibri"/>
                <w:b/>
                <w:bCs/>
                <w:sz w:val="22"/>
                <w:szCs w:val="22"/>
              </w:rPr>
            </w:pPr>
            <w:r w:rsidRPr="004E3F10">
              <w:rPr>
                <w:rFonts w:ascii="Calibri" w:hAnsi="Calibri" w:cs="Calibri"/>
                <w:b/>
                <w:bCs/>
                <w:sz w:val="22"/>
                <w:szCs w:val="22"/>
              </w:rPr>
              <w:t>1</w:t>
            </w:r>
          </w:p>
        </w:tc>
        <w:tc>
          <w:tcPr>
            <w:tcW w:w="7229" w:type="dxa"/>
          </w:tcPr>
          <w:p w14:paraId="3458CC5C" w14:textId="199091CE" w:rsidR="004E3F10" w:rsidRPr="004E3F10" w:rsidRDefault="004E3F10" w:rsidP="004E3F10">
            <w:pPr>
              <w:rPr>
                <w:rFonts w:ascii="Calibri" w:hAnsi="Calibri" w:cs="Calibri"/>
                <w:b/>
                <w:bCs/>
                <w:sz w:val="22"/>
                <w:szCs w:val="22"/>
              </w:rPr>
            </w:pPr>
            <w:r w:rsidRPr="004E3F10">
              <w:rPr>
                <w:rFonts w:ascii="Calibri" w:hAnsi="Calibri" w:cs="Calibri"/>
                <w:sz w:val="22"/>
                <w:szCs w:val="22"/>
              </w:rPr>
              <w:t>TI=("mental health" or "psychological symptom*" or “psychological stress” or “mental stress*” or "depression" or anxiety or PTSD or "</w:t>
            </w:r>
            <w:proofErr w:type="spellStart"/>
            <w:r w:rsidRPr="004E3F10">
              <w:rPr>
                <w:rFonts w:ascii="Calibri" w:hAnsi="Calibri" w:cs="Calibri"/>
                <w:sz w:val="22"/>
                <w:szCs w:val="22"/>
              </w:rPr>
              <w:t>post traumatic</w:t>
            </w:r>
            <w:proofErr w:type="spellEnd"/>
            <w:r w:rsidRPr="004E3F10">
              <w:rPr>
                <w:rFonts w:ascii="Calibri" w:hAnsi="Calibri" w:cs="Calibri"/>
                <w:sz w:val="22"/>
                <w:szCs w:val="22"/>
              </w:rPr>
              <w:t xml:space="preserve"> stress" or "posttraumatic stress" or “traumatic stress” or employ* or </w:t>
            </w:r>
            <w:proofErr w:type="spellStart"/>
            <w:r w:rsidRPr="004E3F10">
              <w:rPr>
                <w:rFonts w:ascii="Calibri" w:hAnsi="Calibri" w:cs="Calibri"/>
                <w:sz w:val="22"/>
                <w:szCs w:val="22"/>
              </w:rPr>
              <w:t>unemploy</w:t>
            </w:r>
            <w:proofErr w:type="spellEnd"/>
            <w:r w:rsidRPr="004E3F10">
              <w:rPr>
                <w:rFonts w:ascii="Calibri" w:hAnsi="Calibri" w:cs="Calibri"/>
                <w:sz w:val="22"/>
                <w:szCs w:val="22"/>
              </w:rPr>
              <w:t>* or "social work" or welfare or strain or burden* or burnout or “burn* out”) or AB=("mental health" or "psychological symptom*" or “psychological stress” or “mental stress*” or "depression" or anxiety or PTSD or "</w:t>
            </w:r>
            <w:proofErr w:type="spellStart"/>
            <w:r w:rsidRPr="004E3F10">
              <w:rPr>
                <w:rFonts w:ascii="Calibri" w:hAnsi="Calibri" w:cs="Calibri"/>
                <w:sz w:val="22"/>
                <w:szCs w:val="22"/>
              </w:rPr>
              <w:t>post traumatic</w:t>
            </w:r>
            <w:proofErr w:type="spellEnd"/>
            <w:r w:rsidRPr="004E3F10">
              <w:rPr>
                <w:rFonts w:ascii="Calibri" w:hAnsi="Calibri" w:cs="Calibri"/>
                <w:sz w:val="22"/>
                <w:szCs w:val="22"/>
              </w:rPr>
              <w:t xml:space="preserve"> stress" or "posttraumatic stress" or “traumatic stress” or employ* or </w:t>
            </w:r>
            <w:proofErr w:type="spellStart"/>
            <w:r w:rsidRPr="004E3F10">
              <w:rPr>
                <w:rFonts w:ascii="Calibri" w:hAnsi="Calibri" w:cs="Calibri"/>
                <w:sz w:val="22"/>
                <w:szCs w:val="22"/>
              </w:rPr>
              <w:t>unemploy</w:t>
            </w:r>
            <w:proofErr w:type="spellEnd"/>
            <w:r w:rsidRPr="004E3F10">
              <w:rPr>
                <w:rFonts w:ascii="Calibri" w:hAnsi="Calibri" w:cs="Calibri"/>
                <w:sz w:val="22"/>
                <w:szCs w:val="22"/>
              </w:rPr>
              <w:t>* or "social work" or welfare or strain or burden* or burnout or “burn* out”)</w:t>
            </w:r>
          </w:p>
        </w:tc>
        <w:tc>
          <w:tcPr>
            <w:tcW w:w="1360" w:type="dxa"/>
          </w:tcPr>
          <w:p w14:paraId="4DA4B093" w14:textId="5BB69AD1" w:rsidR="004E3F10" w:rsidRPr="004E3F10" w:rsidRDefault="004E3F10" w:rsidP="004E3F10">
            <w:pPr>
              <w:rPr>
                <w:rFonts w:ascii="Calibri" w:hAnsi="Calibri" w:cs="Calibri"/>
                <w:b/>
                <w:bCs/>
                <w:sz w:val="22"/>
                <w:szCs w:val="22"/>
              </w:rPr>
            </w:pPr>
            <w:r w:rsidRPr="004E3F10">
              <w:rPr>
                <w:rFonts w:ascii="Calibri" w:hAnsi="Calibri" w:cs="Calibri"/>
                <w:sz w:val="22"/>
                <w:szCs w:val="22"/>
              </w:rPr>
              <w:t>5051185</w:t>
            </w:r>
          </w:p>
        </w:tc>
      </w:tr>
      <w:tr w:rsidR="004E3F10" w:rsidRPr="004E3F10" w14:paraId="4F950BD5" w14:textId="77777777" w:rsidTr="004E3F10">
        <w:tc>
          <w:tcPr>
            <w:tcW w:w="421" w:type="dxa"/>
          </w:tcPr>
          <w:p w14:paraId="01771CEA" w14:textId="34E7C82A" w:rsidR="004E3F10" w:rsidRPr="004E3F10" w:rsidRDefault="004E3F10" w:rsidP="004E3F10">
            <w:pPr>
              <w:rPr>
                <w:rFonts w:ascii="Calibri" w:hAnsi="Calibri" w:cs="Calibri"/>
                <w:b/>
                <w:bCs/>
                <w:sz w:val="22"/>
                <w:szCs w:val="22"/>
              </w:rPr>
            </w:pPr>
            <w:r w:rsidRPr="004E3F10">
              <w:rPr>
                <w:rFonts w:ascii="Calibri" w:hAnsi="Calibri" w:cs="Calibri"/>
                <w:b/>
                <w:bCs/>
                <w:sz w:val="22"/>
                <w:szCs w:val="22"/>
              </w:rPr>
              <w:t>2</w:t>
            </w:r>
          </w:p>
        </w:tc>
        <w:tc>
          <w:tcPr>
            <w:tcW w:w="7229" w:type="dxa"/>
          </w:tcPr>
          <w:p w14:paraId="519CE82A" w14:textId="6FFBA3AF" w:rsidR="004E3F10" w:rsidRPr="004E3F10" w:rsidRDefault="004E3F10" w:rsidP="004E3F10">
            <w:pPr>
              <w:rPr>
                <w:rFonts w:ascii="Calibri" w:hAnsi="Calibri" w:cs="Calibri"/>
                <w:b/>
                <w:bCs/>
                <w:sz w:val="22"/>
                <w:szCs w:val="22"/>
              </w:rPr>
            </w:pPr>
            <w:r w:rsidRPr="004E3F10">
              <w:rPr>
                <w:rFonts w:ascii="Calibri" w:hAnsi="Calibri" w:cs="Calibri"/>
                <w:sz w:val="22"/>
                <w:szCs w:val="22"/>
              </w:rPr>
              <w:t>TI=("critical* ill*" or "intensive care" or "critical care" or ICU or CCU or "high dependency") or AB=("critical* ill*" or "intensive care" or "critical care" or ICU or CCU or "high dependency")</w:t>
            </w:r>
            <w:r w:rsidRPr="004E3F10">
              <w:rPr>
                <w:rFonts w:ascii="Calibri" w:hAnsi="Calibri" w:cs="Calibri"/>
                <w:sz w:val="22"/>
                <w:szCs w:val="22"/>
              </w:rPr>
              <w:tab/>
            </w:r>
          </w:p>
        </w:tc>
        <w:tc>
          <w:tcPr>
            <w:tcW w:w="1360" w:type="dxa"/>
          </w:tcPr>
          <w:p w14:paraId="0B838514" w14:textId="6B3A28D8" w:rsidR="004E3F10" w:rsidRPr="004E3F10" w:rsidRDefault="004E3F10" w:rsidP="004E3F10">
            <w:pPr>
              <w:rPr>
                <w:rFonts w:ascii="Calibri" w:hAnsi="Calibri" w:cs="Calibri"/>
                <w:b/>
                <w:bCs/>
                <w:sz w:val="22"/>
                <w:szCs w:val="22"/>
              </w:rPr>
            </w:pPr>
            <w:r w:rsidRPr="004E3F10">
              <w:rPr>
                <w:rFonts w:ascii="Calibri" w:hAnsi="Calibri" w:cs="Calibri"/>
                <w:sz w:val="22"/>
                <w:szCs w:val="22"/>
              </w:rPr>
              <w:t>285580</w:t>
            </w:r>
          </w:p>
        </w:tc>
      </w:tr>
      <w:tr w:rsidR="004E3F10" w:rsidRPr="004E3F10" w14:paraId="0018AAAC" w14:textId="77777777" w:rsidTr="004E3F10">
        <w:tc>
          <w:tcPr>
            <w:tcW w:w="421" w:type="dxa"/>
          </w:tcPr>
          <w:p w14:paraId="23F3D3BB" w14:textId="3AF6BF76" w:rsidR="004E3F10" w:rsidRPr="004E3F10" w:rsidRDefault="004E3F10" w:rsidP="004E3F10">
            <w:pPr>
              <w:rPr>
                <w:rFonts w:ascii="Calibri" w:hAnsi="Calibri" w:cs="Calibri"/>
                <w:b/>
                <w:bCs/>
                <w:sz w:val="22"/>
                <w:szCs w:val="22"/>
              </w:rPr>
            </w:pPr>
            <w:r w:rsidRPr="004E3F10">
              <w:rPr>
                <w:rFonts w:ascii="Calibri" w:hAnsi="Calibri" w:cs="Calibri"/>
                <w:b/>
                <w:bCs/>
                <w:sz w:val="22"/>
                <w:szCs w:val="22"/>
              </w:rPr>
              <w:t>3</w:t>
            </w:r>
          </w:p>
        </w:tc>
        <w:tc>
          <w:tcPr>
            <w:tcW w:w="7229" w:type="dxa"/>
          </w:tcPr>
          <w:p w14:paraId="5C0E6F3E" w14:textId="2458AB89" w:rsidR="004E3F10" w:rsidRPr="004E3F10" w:rsidRDefault="004E3F10" w:rsidP="004E3F10">
            <w:pPr>
              <w:rPr>
                <w:rFonts w:ascii="Calibri" w:hAnsi="Calibri" w:cs="Calibri"/>
                <w:b/>
                <w:bCs/>
                <w:sz w:val="22"/>
                <w:szCs w:val="22"/>
              </w:rPr>
            </w:pPr>
            <w:r w:rsidRPr="004E3F10">
              <w:rPr>
                <w:rFonts w:ascii="Calibri" w:hAnsi="Calibri" w:cs="Calibri"/>
                <w:sz w:val="22"/>
                <w:szCs w:val="22"/>
              </w:rPr>
              <w:t xml:space="preserve">TI=(sepsis or septic or </w:t>
            </w:r>
            <w:proofErr w:type="spellStart"/>
            <w:r w:rsidRPr="004E3F10">
              <w:rPr>
                <w:rFonts w:ascii="Calibri" w:hAnsi="Calibri" w:cs="Calibri"/>
                <w:sz w:val="22"/>
                <w:szCs w:val="22"/>
              </w:rPr>
              <w:t>septic?em</w:t>
            </w:r>
            <w:proofErr w:type="spellEnd"/>
            <w:r w:rsidRPr="004E3F10">
              <w:rPr>
                <w:rFonts w:ascii="Calibri" w:hAnsi="Calibri" w:cs="Calibri"/>
                <w:sz w:val="22"/>
                <w:szCs w:val="22"/>
              </w:rPr>
              <w:t xml:space="preserve">* or "acute respiratory failure" or “acute respiratory insufficient*” or “respiratory distress” or “acute respiratory distress” or “pulmonary distress” or “lung distress”) or AB=(sepsis or septic or </w:t>
            </w:r>
            <w:proofErr w:type="spellStart"/>
            <w:r w:rsidRPr="004E3F10">
              <w:rPr>
                <w:rFonts w:ascii="Calibri" w:hAnsi="Calibri" w:cs="Calibri"/>
                <w:sz w:val="22"/>
                <w:szCs w:val="22"/>
              </w:rPr>
              <w:t>septic?em</w:t>
            </w:r>
            <w:proofErr w:type="spellEnd"/>
            <w:r w:rsidRPr="004E3F10">
              <w:rPr>
                <w:rFonts w:ascii="Calibri" w:hAnsi="Calibri" w:cs="Calibri"/>
                <w:sz w:val="22"/>
                <w:szCs w:val="22"/>
              </w:rPr>
              <w:t>* or "acute respiratory failure" or “acute respiratory insufficient*” or “respiratory distress” or “acute respiratory distress” or “pulmonary distress” or “lung distress”)</w:t>
            </w:r>
          </w:p>
        </w:tc>
        <w:tc>
          <w:tcPr>
            <w:tcW w:w="1360" w:type="dxa"/>
          </w:tcPr>
          <w:p w14:paraId="30CE9436" w14:textId="2781A7FE" w:rsidR="004E3F10" w:rsidRPr="004E3F10" w:rsidRDefault="004E3F10" w:rsidP="004E3F10">
            <w:pPr>
              <w:rPr>
                <w:rFonts w:ascii="Calibri" w:hAnsi="Calibri" w:cs="Calibri"/>
                <w:b/>
                <w:bCs/>
                <w:sz w:val="22"/>
                <w:szCs w:val="22"/>
              </w:rPr>
            </w:pPr>
            <w:r w:rsidRPr="004E3F10">
              <w:rPr>
                <w:rFonts w:ascii="Calibri" w:hAnsi="Calibri" w:cs="Calibri"/>
                <w:sz w:val="22"/>
                <w:szCs w:val="22"/>
              </w:rPr>
              <w:t>210712</w:t>
            </w:r>
          </w:p>
        </w:tc>
      </w:tr>
      <w:tr w:rsidR="004E3F10" w:rsidRPr="004E3F10" w14:paraId="4E34898B" w14:textId="77777777" w:rsidTr="004E3F10">
        <w:tc>
          <w:tcPr>
            <w:tcW w:w="421" w:type="dxa"/>
          </w:tcPr>
          <w:p w14:paraId="4D582DCC" w14:textId="271BE14B" w:rsidR="004E3F10" w:rsidRPr="004E3F10" w:rsidRDefault="004E3F10" w:rsidP="004E3F10">
            <w:pPr>
              <w:rPr>
                <w:rFonts w:ascii="Calibri" w:hAnsi="Calibri" w:cs="Calibri"/>
                <w:b/>
                <w:bCs/>
                <w:sz w:val="22"/>
                <w:szCs w:val="22"/>
              </w:rPr>
            </w:pPr>
            <w:r w:rsidRPr="004E3F10">
              <w:rPr>
                <w:rFonts w:ascii="Calibri" w:hAnsi="Calibri" w:cs="Calibri"/>
                <w:b/>
                <w:bCs/>
                <w:sz w:val="22"/>
                <w:szCs w:val="22"/>
              </w:rPr>
              <w:lastRenderedPageBreak/>
              <w:t>4</w:t>
            </w:r>
          </w:p>
        </w:tc>
        <w:tc>
          <w:tcPr>
            <w:tcW w:w="7229" w:type="dxa"/>
          </w:tcPr>
          <w:p w14:paraId="4AE1D67C" w14:textId="3B1BF34D" w:rsidR="004E3F10" w:rsidRPr="004E3F10" w:rsidRDefault="004E3F10" w:rsidP="004E3F10">
            <w:pPr>
              <w:rPr>
                <w:rFonts w:ascii="Calibri" w:hAnsi="Calibri" w:cs="Calibri"/>
                <w:b/>
                <w:bCs/>
                <w:sz w:val="22"/>
                <w:szCs w:val="22"/>
              </w:rPr>
            </w:pPr>
            <w:r w:rsidRPr="004E3F10">
              <w:rPr>
                <w:rFonts w:ascii="Calibri" w:hAnsi="Calibri" w:cs="Calibri"/>
                <w:sz w:val="22"/>
                <w:szCs w:val="22"/>
              </w:rPr>
              <w:t>#2 OR #3</w:t>
            </w:r>
          </w:p>
        </w:tc>
        <w:tc>
          <w:tcPr>
            <w:tcW w:w="1360" w:type="dxa"/>
          </w:tcPr>
          <w:p w14:paraId="54EE1F53" w14:textId="6C1678D2" w:rsidR="004E3F10" w:rsidRPr="004E3F10" w:rsidRDefault="004E3F10" w:rsidP="004E3F10">
            <w:pPr>
              <w:rPr>
                <w:rFonts w:ascii="Calibri" w:hAnsi="Calibri" w:cs="Calibri"/>
                <w:b/>
                <w:bCs/>
                <w:sz w:val="22"/>
                <w:szCs w:val="22"/>
              </w:rPr>
            </w:pPr>
            <w:r w:rsidRPr="004E3F10">
              <w:rPr>
                <w:rFonts w:ascii="Calibri" w:hAnsi="Calibri" w:cs="Calibri"/>
                <w:sz w:val="22"/>
                <w:szCs w:val="22"/>
              </w:rPr>
              <w:t>459412</w:t>
            </w:r>
          </w:p>
        </w:tc>
      </w:tr>
      <w:tr w:rsidR="004E3F10" w:rsidRPr="004E3F10" w14:paraId="681ADB77" w14:textId="77777777" w:rsidTr="004E3F10">
        <w:tc>
          <w:tcPr>
            <w:tcW w:w="421" w:type="dxa"/>
          </w:tcPr>
          <w:p w14:paraId="4EA2B606" w14:textId="0FA35423" w:rsidR="004E3F10" w:rsidRPr="004E3F10" w:rsidRDefault="004E3F10" w:rsidP="004E3F10">
            <w:pPr>
              <w:rPr>
                <w:rFonts w:ascii="Calibri" w:hAnsi="Calibri" w:cs="Calibri"/>
                <w:b/>
                <w:bCs/>
                <w:sz w:val="22"/>
                <w:szCs w:val="22"/>
              </w:rPr>
            </w:pPr>
            <w:r w:rsidRPr="004E3F10">
              <w:rPr>
                <w:rFonts w:ascii="Calibri" w:hAnsi="Calibri" w:cs="Calibri"/>
                <w:b/>
                <w:bCs/>
                <w:sz w:val="22"/>
                <w:szCs w:val="22"/>
              </w:rPr>
              <w:t>5</w:t>
            </w:r>
          </w:p>
        </w:tc>
        <w:tc>
          <w:tcPr>
            <w:tcW w:w="7229" w:type="dxa"/>
          </w:tcPr>
          <w:p w14:paraId="532DD4A7" w14:textId="1EEB5E14" w:rsidR="004E3F10" w:rsidRPr="004E3F10" w:rsidRDefault="004E3F10" w:rsidP="004E3F10">
            <w:pPr>
              <w:rPr>
                <w:rFonts w:ascii="Calibri" w:hAnsi="Calibri" w:cs="Calibri"/>
                <w:b/>
                <w:bCs/>
                <w:sz w:val="22"/>
                <w:szCs w:val="22"/>
              </w:rPr>
            </w:pPr>
            <w:r w:rsidRPr="004E3F10">
              <w:rPr>
                <w:rFonts w:ascii="Calibri" w:hAnsi="Calibri" w:cs="Calibri"/>
                <w:sz w:val="22"/>
                <w:szCs w:val="22"/>
              </w:rPr>
              <w:t>TI=(family or families or relatives or caregiver* or care giver* or carer* or spouse* or proxy or proxies or “patient agent*” ) or AB=(family or families or relatives or caregiver* or care giver* or carer* or spouse* or proxy or proxies or “patient agent*” )</w:t>
            </w:r>
          </w:p>
        </w:tc>
        <w:tc>
          <w:tcPr>
            <w:tcW w:w="1360" w:type="dxa"/>
          </w:tcPr>
          <w:p w14:paraId="2043E7A8" w14:textId="72F58E05" w:rsidR="004E3F10" w:rsidRPr="004E3F10" w:rsidRDefault="004E3F10" w:rsidP="004E3F10">
            <w:pPr>
              <w:rPr>
                <w:rFonts w:ascii="Calibri" w:hAnsi="Calibri" w:cs="Calibri"/>
                <w:b/>
                <w:bCs/>
                <w:sz w:val="22"/>
                <w:szCs w:val="22"/>
              </w:rPr>
            </w:pPr>
            <w:r w:rsidRPr="004E3F10">
              <w:rPr>
                <w:rFonts w:ascii="Calibri" w:hAnsi="Calibri" w:cs="Calibri"/>
                <w:sz w:val="22"/>
                <w:szCs w:val="22"/>
              </w:rPr>
              <w:t>3780743</w:t>
            </w:r>
          </w:p>
        </w:tc>
      </w:tr>
      <w:tr w:rsidR="004E3F10" w:rsidRPr="004E3F10" w14:paraId="33472DF8" w14:textId="77777777" w:rsidTr="004E3F10">
        <w:tc>
          <w:tcPr>
            <w:tcW w:w="421" w:type="dxa"/>
          </w:tcPr>
          <w:p w14:paraId="4B28F380" w14:textId="2E35953A" w:rsidR="004E3F10" w:rsidRPr="004E3F10" w:rsidRDefault="004E3F10" w:rsidP="004E3F10">
            <w:pPr>
              <w:rPr>
                <w:rFonts w:ascii="Calibri" w:hAnsi="Calibri" w:cs="Calibri"/>
                <w:b/>
                <w:bCs/>
                <w:sz w:val="22"/>
                <w:szCs w:val="22"/>
              </w:rPr>
            </w:pPr>
            <w:r w:rsidRPr="004E3F10">
              <w:rPr>
                <w:rFonts w:ascii="Calibri" w:hAnsi="Calibri" w:cs="Calibri"/>
                <w:b/>
                <w:bCs/>
                <w:sz w:val="22"/>
                <w:szCs w:val="22"/>
              </w:rPr>
              <w:t>6</w:t>
            </w:r>
          </w:p>
        </w:tc>
        <w:tc>
          <w:tcPr>
            <w:tcW w:w="7229" w:type="dxa"/>
          </w:tcPr>
          <w:p w14:paraId="7D125F4C" w14:textId="58AAB114" w:rsidR="004E3F10" w:rsidRPr="004E3F10" w:rsidRDefault="004E3F10" w:rsidP="004E3F10">
            <w:pPr>
              <w:rPr>
                <w:rFonts w:ascii="Calibri" w:hAnsi="Calibri" w:cs="Calibri"/>
                <w:b/>
                <w:bCs/>
                <w:sz w:val="22"/>
                <w:szCs w:val="22"/>
              </w:rPr>
            </w:pPr>
            <w:r w:rsidRPr="004E3F10">
              <w:rPr>
                <w:rFonts w:ascii="Calibri" w:hAnsi="Calibri" w:cs="Calibri"/>
                <w:sz w:val="22"/>
                <w:szCs w:val="22"/>
              </w:rPr>
              <w:t>#1 AND #4 AND #5</w:t>
            </w:r>
          </w:p>
        </w:tc>
        <w:tc>
          <w:tcPr>
            <w:tcW w:w="1360" w:type="dxa"/>
          </w:tcPr>
          <w:p w14:paraId="44DED2BB" w14:textId="19174F5B" w:rsidR="004E3F10" w:rsidRPr="004E3F10" w:rsidRDefault="004E3F10" w:rsidP="004E3F10">
            <w:pPr>
              <w:rPr>
                <w:rFonts w:ascii="Calibri" w:hAnsi="Calibri" w:cs="Calibri"/>
                <w:b/>
                <w:bCs/>
                <w:sz w:val="22"/>
                <w:szCs w:val="22"/>
              </w:rPr>
            </w:pPr>
            <w:r w:rsidRPr="004E3F10">
              <w:rPr>
                <w:rFonts w:ascii="Calibri" w:hAnsi="Calibri" w:cs="Calibri"/>
                <w:sz w:val="22"/>
                <w:szCs w:val="22"/>
              </w:rPr>
              <w:t>4141</w:t>
            </w:r>
          </w:p>
        </w:tc>
      </w:tr>
      <w:tr w:rsidR="004E3F10" w:rsidRPr="004E3F10" w14:paraId="09188858" w14:textId="77777777" w:rsidTr="004E3F10">
        <w:tc>
          <w:tcPr>
            <w:tcW w:w="421" w:type="dxa"/>
          </w:tcPr>
          <w:p w14:paraId="3E2B3003" w14:textId="595DC340" w:rsidR="004E3F10" w:rsidRPr="004E3F10" w:rsidRDefault="004E3F10" w:rsidP="004E3F10">
            <w:pPr>
              <w:rPr>
                <w:rFonts w:ascii="Calibri" w:hAnsi="Calibri" w:cs="Calibri"/>
                <w:b/>
                <w:bCs/>
                <w:sz w:val="22"/>
                <w:szCs w:val="22"/>
              </w:rPr>
            </w:pPr>
            <w:r w:rsidRPr="004E3F10">
              <w:rPr>
                <w:rFonts w:ascii="Calibri" w:hAnsi="Calibri" w:cs="Calibri"/>
                <w:b/>
                <w:bCs/>
                <w:sz w:val="22"/>
                <w:szCs w:val="22"/>
              </w:rPr>
              <w:t>7</w:t>
            </w:r>
          </w:p>
        </w:tc>
        <w:tc>
          <w:tcPr>
            <w:tcW w:w="7229" w:type="dxa"/>
          </w:tcPr>
          <w:p w14:paraId="19DDAC13" w14:textId="24EFCB2F" w:rsidR="004E3F10" w:rsidRPr="004E3F10" w:rsidRDefault="004E3F10" w:rsidP="004E3F10">
            <w:pPr>
              <w:rPr>
                <w:rFonts w:ascii="Calibri" w:hAnsi="Calibri" w:cs="Calibri"/>
                <w:b/>
                <w:bCs/>
                <w:sz w:val="22"/>
                <w:szCs w:val="22"/>
              </w:rPr>
            </w:pPr>
            <w:r w:rsidRPr="004E3F10">
              <w:rPr>
                <w:rFonts w:ascii="Calibri" w:hAnsi="Calibri" w:cs="Calibri"/>
                <w:sz w:val="22"/>
                <w:szCs w:val="22"/>
              </w:rPr>
              <w:t>#1 AND #4 AND #5 Timespan: 2000-01-01 to 2024-12-31</w:t>
            </w:r>
          </w:p>
        </w:tc>
        <w:tc>
          <w:tcPr>
            <w:tcW w:w="1360" w:type="dxa"/>
          </w:tcPr>
          <w:p w14:paraId="681F053B" w14:textId="1A00ED6C" w:rsidR="004E3F10" w:rsidRPr="004E3F10" w:rsidRDefault="004E3F10" w:rsidP="004E3F10">
            <w:pPr>
              <w:rPr>
                <w:rFonts w:ascii="Calibri" w:hAnsi="Calibri" w:cs="Calibri"/>
                <w:b/>
                <w:bCs/>
                <w:sz w:val="22"/>
                <w:szCs w:val="22"/>
              </w:rPr>
            </w:pPr>
            <w:r w:rsidRPr="004E3F10">
              <w:rPr>
                <w:rFonts w:ascii="Calibri" w:hAnsi="Calibri" w:cs="Calibri"/>
                <w:sz w:val="22"/>
                <w:szCs w:val="22"/>
              </w:rPr>
              <w:t>3936</w:t>
            </w:r>
          </w:p>
        </w:tc>
      </w:tr>
    </w:tbl>
    <w:p w14:paraId="3893E418" w14:textId="77777777" w:rsidR="004E3F10" w:rsidRDefault="004E3F10">
      <w:pPr>
        <w:rPr>
          <w:rFonts w:ascii="Calibri" w:hAnsi="Calibri" w:cs="Calibri"/>
          <w:b/>
          <w:bCs/>
          <w:sz w:val="22"/>
          <w:szCs w:val="22"/>
        </w:rPr>
      </w:pPr>
    </w:p>
    <w:p w14:paraId="3F1F649A" w14:textId="0769A6FF" w:rsidR="007F0130" w:rsidRDefault="007F0130">
      <w:pPr>
        <w:rPr>
          <w:rFonts w:ascii="Calibri" w:hAnsi="Calibri" w:cs="Calibri"/>
          <w:b/>
          <w:bCs/>
          <w:sz w:val="22"/>
          <w:szCs w:val="22"/>
        </w:rPr>
      </w:pPr>
      <w:r>
        <w:rPr>
          <w:rFonts w:ascii="Calibri" w:hAnsi="Calibri" w:cs="Calibri"/>
          <w:b/>
          <w:bCs/>
          <w:sz w:val="22"/>
          <w:szCs w:val="22"/>
        </w:rPr>
        <w:br w:type="page"/>
      </w:r>
    </w:p>
    <w:p w14:paraId="7D28C536" w14:textId="18849B96" w:rsidR="0005015A" w:rsidRPr="0005015A" w:rsidRDefault="0037194A">
      <w:pPr>
        <w:rPr>
          <w:rFonts w:ascii="Calibri" w:hAnsi="Calibri" w:cs="Calibri"/>
          <w:b/>
          <w:bCs/>
          <w:sz w:val="22"/>
          <w:szCs w:val="22"/>
        </w:rPr>
      </w:pPr>
      <w:r>
        <w:rPr>
          <w:rFonts w:ascii="Calibri" w:hAnsi="Calibri" w:cs="Calibri"/>
          <w:b/>
          <w:bCs/>
          <w:sz w:val="22"/>
          <w:szCs w:val="22"/>
        </w:rPr>
        <w:lastRenderedPageBreak/>
        <w:t>e-</w:t>
      </w:r>
      <w:r w:rsidR="0005015A" w:rsidRPr="0005015A">
        <w:rPr>
          <w:rFonts w:ascii="Calibri" w:hAnsi="Calibri" w:cs="Calibri"/>
          <w:b/>
          <w:bCs/>
          <w:sz w:val="22"/>
          <w:szCs w:val="22"/>
        </w:rPr>
        <w:t xml:space="preserve">Table </w:t>
      </w:r>
      <w:r w:rsidR="00F12C33">
        <w:rPr>
          <w:rFonts w:ascii="Calibri" w:hAnsi="Calibri" w:cs="Calibri"/>
          <w:b/>
          <w:bCs/>
          <w:sz w:val="22"/>
          <w:szCs w:val="22"/>
        </w:rPr>
        <w:t>7</w:t>
      </w:r>
      <w:r w:rsidR="0005015A">
        <w:rPr>
          <w:rFonts w:ascii="Calibri" w:hAnsi="Calibri" w:cs="Calibri"/>
          <w:b/>
          <w:bCs/>
          <w:sz w:val="22"/>
          <w:szCs w:val="22"/>
        </w:rPr>
        <w:t>. Model Specifications</w:t>
      </w:r>
    </w:p>
    <w:tbl>
      <w:tblPr>
        <w:tblStyle w:val="TableGrid"/>
        <w:tblW w:w="0" w:type="auto"/>
        <w:tblLook w:val="04A0" w:firstRow="1" w:lastRow="0" w:firstColumn="1" w:lastColumn="0" w:noHBand="0" w:noVBand="1"/>
      </w:tblPr>
      <w:tblGrid>
        <w:gridCol w:w="1756"/>
        <w:gridCol w:w="1774"/>
        <w:gridCol w:w="1510"/>
        <w:gridCol w:w="1358"/>
        <w:gridCol w:w="1308"/>
        <w:gridCol w:w="1304"/>
      </w:tblGrid>
      <w:tr w:rsidR="0005015A" w:rsidRPr="0005015A" w14:paraId="5C223A35" w14:textId="77777777" w:rsidTr="00CE4B14">
        <w:tc>
          <w:tcPr>
            <w:tcW w:w="1756" w:type="dxa"/>
          </w:tcPr>
          <w:p w14:paraId="18BCC0D7" w14:textId="77777777" w:rsidR="0005015A" w:rsidRPr="0005015A" w:rsidRDefault="0005015A" w:rsidP="00CE4B14">
            <w:pPr>
              <w:rPr>
                <w:rFonts w:ascii="Calibri" w:hAnsi="Calibri" w:cs="Calibri"/>
                <w:sz w:val="16"/>
                <w:szCs w:val="16"/>
              </w:rPr>
            </w:pPr>
          </w:p>
        </w:tc>
        <w:tc>
          <w:tcPr>
            <w:tcW w:w="1774" w:type="dxa"/>
          </w:tcPr>
          <w:p w14:paraId="1C3EB0D4" w14:textId="77777777" w:rsidR="0005015A" w:rsidRPr="0005015A" w:rsidRDefault="0005015A" w:rsidP="00CE4B14">
            <w:pPr>
              <w:rPr>
                <w:rFonts w:ascii="Calibri" w:hAnsi="Calibri" w:cs="Calibri"/>
                <w:b/>
                <w:bCs/>
                <w:sz w:val="16"/>
                <w:szCs w:val="16"/>
              </w:rPr>
            </w:pPr>
            <w:r w:rsidRPr="0005015A">
              <w:rPr>
                <w:rFonts w:ascii="Calibri" w:hAnsi="Calibri" w:cs="Calibri"/>
                <w:b/>
                <w:bCs/>
                <w:sz w:val="16"/>
                <w:szCs w:val="16"/>
              </w:rPr>
              <w:t>Likelihood</w:t>
            </w:r>
          </w:p>
        </w:tc>
        <w:tc>
          <w:tcPr>
            <w:tcW w:w="5480" w:type="dxa"/>
            <w:gridSpan w:val="4"/>
          </w:tcPr>
          <w:p w14:paraId="2C127BC0" w14:textId="77777777" w:rsidR="0005015A" w:rsidRPr="0005015A" w:rsidRDefault="0005015A" w:rsidP="00CE4B14">
            <w:pPr>
              <w:jc w:val="center"/>
              <w:rPr>
                <w:rFonts w:ascii="Calibri" w:hAnsi="Calibri" w:cs="Calibri"/>
                <w:b/>
                <w:bCs/>
                <w:sz w:val="16"/>
                <w:szCs w:val="16"/>
              </w:rPr>
            </w:pPr>
            <w:r w:rsidRPr="0005015A">
              <w:rPr>
                <w:rFonts w:ascii="Calibri" w:hAnsi="Calibri" w:cs="Calibri"/>
                <w:b/>
                <w:bCs/>
                <w:sz w:val="16"/>
                <w:szCs w:val="16"/>
              </w:rPr>
              <w:t>Priors</w:t>
            </w:r>
          </w:p>
        </w:tc>
      </w:tr>
      <w:tr w:rsidR="0005015A" w:rsidRPr="0005015A" w14:paraId="38D97DB6" w14:textId="77777777" w:rsidTr="00CE4B14">
        <w:tc>
          <w:tcPr>
            <w:tcW w:w="1756" w:type="dxa"/>
          </w:tcPr>
          <w:p w14:paraId="281FEBB5" w14:textId="77777777" w:rsidR="0005015A" w:rsidRPr="0005015A" w:rsidRDefault="0005015A" w:rsidP="00CE4B14">
            <w:pPr>
              <w:rPr>
                <w:rFonts w:ascii="Calibri" w:hAnsi="Calibri" w:cs="Calibri"/>
                <w:sz w:val="16"/>
                <w:szCs w:val="16"/>
              </w:rPr>
            </w:pPr>
          </w:p>
        </w:tc>
        <w:tc>
          <w:tcPr>
            <w:tcW w:w="1774" w:type="dxa"/>
          </w:tcPr>
          <w:p w14:paraId="6BA23A2B" w14:textId="77777777" w:rsidR="0005015A" w:rsidRPr="0005015A" w:rsidRDefault="0005015A" w:rsidP="00CE4B14">
            <w:pPr>
              <w:rPr>
                <w:rFonts w:ascii="Calibri" w:hAnsi="Calibri" w:cs="Calibri"/>
                <w:b/>
                <w:bCs/>
                <w:sz w:val="16"/>
                <w:szCs w:val="16"/>
              </w:rPr>
            </w:pPr>
          </w:p>
        </w:tc>
        <w:tc>
          <w:tcPr>
            <w:tcW w:w="1510" w:type="dxa"/>
          </w:tcPr>
          <w:p w14:paraId="499E8566" w14:textId="77777777" w:rsidR="0005015A" w:rsidRPr="0005015A" w:rsidRDefault="0005015A" w:rsidP="00CE4B14">
            <w:pPr>
              <w:rPr>
                <w:rFonts w:ascii="Calibri" w:hAnsi="Calibri" w:cs="Calibri"/>
                <w:b/>
                <w:bCs/>
                <w:sz w:val="16"/>
                <w:szCs w:val="16"/>
              </w:rPr>
            </w:pPr>
            <w:r w:rsidRPr="0005015A">
              <w:rPr>
                <w:rFonts w:ascii="Calibri" w:hAnsi="Calibri" w:cs="Calibri"/>
                <w:b/>
                <w:bCs/>
                <w:sz w:val="16"/>
                <w:szCs w:val="16"/>
              </w:rPr>
              <w:t>Pooled average</w:t>
            </w:r>
          </w:p>
        </w:tc>
        <w:tc>
          <w:tcPr>
            <w:tcW w:w="1358" w:type="dxa"/>
          </w:tcPr>
          <w:p w14:paraId="6170649B" w14:textId="77777777" w:rsidR="0005015A" w:rsidRPr="0005015A" w:rsidRDefault="0005015A" w:rsidP="00CE4B14">
            <w:pPr>
              <w:rPr>
                <w:rFonts w:ascii="Calibri" w:hAnsi="Calibri" w:cs="Calibri"/>
                <w:b/>
                <w:bCs/>
                <w:sz w:val="16"/>
                <w:szCs w:val="16"/>
              </w:rPr>
            </w:pPr>
            <w:r w:rsidRPr="0005015A">
              <w:rPr>
                <w:rFonts w:ascii="Calibri" w:hAnsi="Calibri" w:cs="Calibri"/>
                <w:b/>
                <w:bCs/>
                <w:sz w:val="16"/>
                <w:szCs w:val="16"/>
              </w:rPr>
              <w:t>Between-study variability (τ)</w:t>
            </w:r>
          </w:p>
        </w:tc>
        <w:tc>
          <w:tcPr>
            <w:tcW w:w="1308" w:type="dxa"/>
          </w:tcPr>
          <w:p w14:paraId="2FD0843F" w14:textId="77777777" w:rsidR="0005015A" w:rsidRPr="0005015A" w:rsidRDefault="0005015A" w:rsidP="00CE4B14">
            <w:pPr>
              <w:rPr>
                <w:rFonts w:ascii="Calibri" w:hAnsi="Calibri" w:cs="Calibri"/>
                <w:b/>
                <w:bCs/>
                <w:sz w:val="16"/>
                <w:szCs w:val="16"/>
              </w:rPr>
            </w:pPr>
            <w:r w:rsidRPr="0005015A">
              <w:rPr>
                <w:rFonts w:ascii="Calibri" w:hAnsi="Calibri" w:cs="Calibri"/>
                <w:b/>
                <w:bCs/>
                <w:sz w:val="16"/>
                <w:szCs w:val="16"/>
              </w:rPr>
              <w:t>Covariate</w:t>
            </w:r>
          </w:p>
        </w:tc>
        <w:tc>
          <w:tcPr>
            <w:tcW w:w="1304" w:type="dxa"/>
          </w:tcPr>
          <w:p w14:paraId="6D6E3AFA" w14:textId="77777777" w:rsidR="0005015A" w:rsidRPr="0005015A" w:rsidRDefault="0005015A" w:rsidP="00CE4B14">
            <w:pPr>
              <w:rPr>
                <w:rFonts w:ascii="Calibri" w:hAnsi="Calibri" w:cs="Calibri"/>
                <w:b/>
                <w:bCs/>
                <w:sz w:val="16"/>
                <w:szCs w:val="16"/>
              </w:rPr>
            </w:pPr>
            <w:r w:rsidRPr="0005015A">
              <w:rPr>
                <w:rFonts w:ascii="Calibri" w:hAnsi="Calibri" w:cs="Calibri"/>
                <w:b/>
                <w:bCs/>
                <w:sz w:val="16"/>
                <w:szCs w:val="16"/>
              </w:rPr>
              <w:t xml:space="preserve">Sensitivity – pooled average </w:t>
            </w:r>
          </w:p>
        </w:tc>
      </w:tr>
      <w:tr w:rsidR="0005015A" w:rsidRPr="0005015A" w14:paraId="57D24582" w14:textId="77777777" w:rsidTr="00CE4B14">
        <w:tc>
          <w:tcPr>
            <w:tcW w:w="1756" w:type="dxa"/>
          </w:tcPr>
          <w:p w14:paraId="0AB87062"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Primary models  (weighted average)</w:t>
            </w:r>
          </w:p>
        </w:tc>
        <w:tc>
          <w:tcPr>
            <w:tcW w:w="1774" w:type="dxa"/>
          </w:tcPr>
          <w:p w14:paraId="60BC1B18"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Gaussian (log link)</w:t>
            </w:r>
          </w:p>
        </w:tc>
        <w:tc>
          <w:tcPr>
            <w:tcW w:w="1510" w:type="dxa"/>
          </w:tcPr>
          <w:p w14:paraId="2B684A1A"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Normal(mean = log(midpoint*), SD spans full scale)</w:t>
            </w:r>
          </w:p>
        </w:tc>
        <w:tc>
          <w:tcPr>
            <w:tcW w:w="1358" w:type="dxa"/>
          </w:tcPr>
          <w:p w14:paraId="5AEF8DE0"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 xml:space="preserve">Half-Cauchy(location = 0, scale </w:t>
            </w:r>
            <w:r w:rsidRPr="0005015A">
              <w:rPr>
                <w:rFonts w:ascii="Calibri" w:hAnsi="Calibri" w:cs="Calibri"/>
                <w:sz w:val="16"/>
                <w:szCs w:val="16"/>
              </w:rPr>
              <w:sym w:font="Symbol" w:char="F0BB"/>
            </w:r>
            <w:r w:rsidRPr="0005015A">
              <w:rPr>
                <w:rFonts w:ascii="Calibri" w:hAnsi="Calibri" w:cs="Calibri"/>
                <w:sz w:val="16"/>
                <w:szCs w:val="16"/>
              </w:rPr>
              <w:t xml:space="preserve"> ½ scale range)</w:t>
            </w:r>
          </w:p>
        </w:tc>
        <w:tc>
          <w:tcPr>
            <w:tcW w:w="1308" w:type="dxa"/>
          </w:tcPr>
          <w:p w14:paraId="3322C0B0"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Not applicable</w:t>
            </w:r>
          </w:p>
        </w:tc>
        <w:tc>
          <w:tcPr>
            <w:tcW w:w="1304" w:type="dxa"/>
          </w:tcPr>
          <w:p w14:paraId="5746F282"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Normal(mean = log(1), SD spans full scale)</w:t>
            </w:r>
          </w:p>
        </w:tc>
      </w:tr>
      <w:tr w:rsidR="0005015A" w:rsidRPr="0005015A" w14:paraId="6869B02F" w14:textId="77777777" w:rsidTr="00CE4B14">
        <w:tc>
          <w:tcPr>
            <w:tcW w:w="1756" w:type="dxa"/>
          </w:tcPr>
          <w:p w14:paraId="38C175BA"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Meta-regression models  (bereavement impact)</w:t>
            </w:r>
          </w:p>
        </w:tc>
        <w:tc>
          <w:tcPr>
            <w:tcW w:w="1774" w:type="dxa"/>
          </w:tcPr>
          <w:p w14:paraId="70CE30D1"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Gaussian (log link)</w:t>
            </w:r>
          </w:p>
        </w:tc>
        <w:tc>
          <w:tcPr>
            <w:tcW w:w="1510" w:type="dxa"/>
          </w:tcPr>
          <w:p w14:paraId="3133B05F"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Normal(mean = log(midpoint*), SD spans full scale)</w:t>
            </w:r>
          </w:p>
        </w:tc>
        <w:tc>
          <w:tcPr>
            <w:tcW w:w="1358" w:type="dxa"/>
          </w:tcPr>
          <w:p w14:paraId="2701FC50"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 xml:space="preserve">Half-Cauchy(location = 0, scale </w:t>
            </w:r>
            <w:r w:rsidRPr="0005015A">
              <w:rPr>
                <w:rFonts w:ascii="Calibri" w:hAnsi="Calibri" w:cs="Calibri"/>
                <w:sz w:val="16"/>
                <w:szCs w:val="16"/>
              </w:rPr>
              <w:sym w:font="Symbol" w:char="F0BB"/>
            </w:r>
            <w:r w:rsidRPr="0005015A">
              <w:rPr>
                <w:rFonts w:ascii="Calibri" w:hAnsi="Calibri" w:cs="Calibri"/>
                <w:sz w:val="16"/>
                <w:szCs w:val="16"/>
              </w:rPr>
              <w:t xml:space="preserve"> ½ scale range)</w:t>
            </w:r>
          </w:p>
        </w:tc>
        <w:tc>
          <w:tcPr>
            <w:tcW w:w="1308" w:type="dxa"/>
          </w:tcPr>
          <w:p w14:paraId="12394DB3"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Normal(mean = 0, SD = 1)</w:t>
            </w:r>
          </w:p>
        </w:tc>
        <w:tc>
          <w:tcPr>
            <w:tcW w:w="1304" w:type="dxa"/>
          </w:tcPr>
          <w:p w14:paraId="3B668E31"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n/a</w:t>
            </w:r>
          </w:p>
        </w:tc>
      </w:tr>
      <w:tr w:rsidR="0005015A" w:rsidRPr="0005015A" w14:paraId="5F119CCC" w14:textId="77777777" w:rsidTr="00CE4B14">
        <w:tc>
          <w:tcPr>
            <w:tcW w:w="1756" w:type="dxa"/>
          </w:tcPr>
          <w:p w14:paraId="3998F8BB"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 xml:space="preserve">HADS </w:t>
            </w:r>
            <w:r w:rsidRPr="0005015A">
              <w:rPr>
                <w:rStyle w:val="normaltextrun"/>
                <w:rFonts w:ascii="Calibri" w:hAnsi="Calibri" w:cs="Calibri"/>
                <w:color w:val="000000"/>
                <w:sz w:val="16"/>
                <w:szCs w:val="16"/>
              </w:rPr>
              <w:t>threshold models</w:t>
            </w:r>
          </w:p>
        </w:tc>
        <w:tc>
          <w:tcPr>
            <w:tcW w:w="1774" w:type="dxa"/>
          </w:tcPr>
          <w:p w14:paraId="3C8AE8DD"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Gaussian (log-odds)</w:t>
            </w:r>
          </w:p>
        </w:tc>
        <w:tc>
          <w:tcPr>
            <w:tcW w:w="1510" w:type="dxa"/>
          </w:tcPr>
          <w:p w14:paraId="38143257"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Normal(mean = 0 [i.e. proportion of 50%], SD = 4)</w:t>
            </w:r>
          </w:p>
        </w:tc>
        <w:tc>
          <w:tcPr>
            <w:tcW w:w="1358" w:type="dxa"/>
          </w:tcPr>
          <w:p w14:paraId="79DBF517"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Half-Cauchy(location = 0, scale = 5)</w:t>
            </w:r>
          </w:p>
        </w:tc>
        <w:tc>
          <w:tcPr>
            <w:tcW w:w="1308" w:type="dxa"/>
          </w:tcPr>
          <w:p w14:paraId="06566A1F"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Not applicable</w:t>
            </w:r>
          </w:p>
        </w:tc>
        <w:tc>
          <w:tcPr>
            <w:tcW w:w="1304" w:type="dxa"/>
          </w:tcPr>
          <w:p w14:paraId="3C31D6FE" w14:textId="77777777" w:rsidR="0005015A" w:rsidRPr="0005015A" w:rsidRDefault="0005015A" w:rsidP="00CE4B14">
            <w:pPr>
              <w:rPr>
                <w:rFonts w:ascii="Calibri" w:hAnsi="Calibri" w:cs="Calibri"/>
                <w:sz w:val="16"/>
                <w:szCs w:val="16"/>
              </w:rPr>
            </w:pPr>
            <w:r w:rsidRPr="0005015A">
              <w:rPr>
                <w:rFonts w:ascii="Calibri" w:hAnsi="Calibri" w:cs="Calibri"/>
                <w:sz w:val="16"/>
                <w:szCs w:val="16"/>
              </w:rPr>
              <w:t>Normal(mean = –9 [i.e. proportion ~0%], SD = 4)</w:t>
            </w:r>
          </w:p>
        </w:tc>
      </w:tr>
    </w:tbl>
    <w:p w14:paraId="6D34AC24" w14:textId="77777777" w:rsidR="0005015A" w:rsidRPr="0005015A" w:rsidRDefault="0005015A">
      <w:pPr>
        <w:rPr>
          <w:rFonts w:ascii="Calibri" w:hAnsi="Calibri" w:cs="Calibri"/>
          <w:sz w:val="16"/>
          <w:szCs w:val="16"/>
        </w:rPr>
      </w:pPr>
    </w:p>
    <w:p w14:paraId="7B1F2873" w14:textId="2022AC32" w:rsidR="008E50BF" w:rsidRPr="0005015A" w:rsidRDefault="008B7D92">
      <w:pPr>
        <w:rPr>
          <w:rFonts w:ascii="Calibri" w:hAnsi="Calibri" w:cs="Calibri"/>
          <w:sz w:val="16"/>
          <w:szCs w:val="16"/>
        </w:rPr>
      </w:pPr>
      <w:r w:rsidRPr="0005015A">
        <w:rPr>
          <w:rFonts w:ascii="Calibri" w:hAnsi="Calibri" w:cs="Calibri"/>
          <w:sz w:val="16"/>
          <w:szCs w:val="16"/>
        </w:rPr>
        <w:t xml:space="preserve">*Midpoints for IES-R = 44, HADS-A and HADS-D = 10 </w:t>
      </w:r>
    </w:p>
    <w:p w14:paraId="26969457" w14:textId="50E4FFB1" w:rsidR="003B2C8C" w:rsidRPr="0005015A" w:rsidRDefault="003B2C8C">
      <w:pPr>
        <w:rPr>
          <w:rFonts w:ascii="Calibri" w:hAnsi="Calibri" w:cs="Calibri"/>
          <w:sz w:val="22"/>
          <w:szCs w:val="22"/>
        </w:rPr>
      </w:pPr>
    </w:p>
    <w:p w14:paraId="04E1EFE6" w14:textId="32517ED8" w:rsidR="0005015A" w:rsidRPr="0005015A" w:rsidRDefault="0037194A" w:rsidP="0005015A">
      <w:pPr>
        <w:rPr>
          <w:rFonts w:ascii="Calibri" w:hAnsi="Calibri" w:cs="Calibri"/>
          <w:b/>
          <w:bCs/>
          <w:sz w:val="22"/>
          <w:szCs w:val="22"/>
        </w:rPr>
      </w:pPr>
      <w:r>
        <w:rPr>
          <w:rFonts w:ascii="Calibri" w:hAnsi="Calibri" w:cs="Calibri"/>
          <w:b/>
          <w:bCs/>
          <w:sz w:val="22"/>
          <w:szCs w:val="22"/>
        </w:rPr>
        <w:t>e-T</w:t>
      </w:r>
      <w:r w:rsidR="0005015A" w:rsidRPr="0005015A">
        <w:rPr>
          <w:rFonts w:ascii="Calibri" w:hAnsi="Calibri" w:cs="Calibri"/>
          <w:b/>
          <w:bCs/>
          <w:sz w:val="22"/>
          <w:szCs w:val="22"/>
        </w:rPr>
        <w:t xml:space="preserve">able </w:t>
      </w:r>
      <w:r w:rsidR="00F12C33">
        <w:rPr>
          <w:rFonts w:ascii="Calibri" w:hAnsi="Calibri" w:cs="Calibri"/>
          <w:b/>
          <w:bCs/>
          <w:sz w:val="22"/>
          <w:szCs w:val="22"/>
        </w:rPr>
        <w:t>8</w:t>
      </w:r>
      <w:r w:rsidR="0005015A" w:rsidRPr="0005015A">
        <w:rPr>
          <w:rFonts w:ascii="Calibri" w:hAnsi="Calibri" w:cs="Calibri"/>
          <w:b/>
          <w:bCs/>
          <w:sz w:val="22"/>
          <w:szCs w:val="22"/>
        </w:rPr>
        <w:t>: IES-R Risk of Bias Assessment Summaries</w:t>
      </w:r>
    </w:p>
    <w:tbl>
      <w:tblPr>
        <w:tblStyle w:val="TableGrid"/>
        <w:tblW w:w="0" w:type="auto"/>
        <w:tblLayout w:type="fixed"/>
        <w:tblLook w:val="04A0" w:firstRow="1" w:lastRow="0" w:firstColumn="1" w:lastColumn="0" w:noHBand="0" w:noVBand="1"/>
      </w:tblPr>
      <w:tblGrid>
        <w:gridCol w:w="1501"/>
        <w:gridCol w:w="1502"/>
        <w:gridCol w:w="1502"/>
        <w:gridCol w:w="1501"/>
        <w:gridCol w:w="1502"/>
        <w:gridCol w:w="1502"/>
      </w:tblGrid>
      <w:tr w:rsidR="0005015A" w:rsidRPr="0005015A" w14:paraId="79436A56" w14:textId="77777777" w:rsidTr="006779FA">
        <w:trPr>
          <w:trHeight w:val="320"/>
        </w:trPr>
        <w:tc>
          <w:tcPr>
            <w:tcW w:w="1501" w:type="dxa"/>
            <w:noWrap/>
            <w:hideMark/>
          </w:tcPr>
          <w:p w14:paraId="6D92DFC9" w14:textId="77777777" w:rsidR="0005015A" w:rsidRPr="0005015A" w:rsidRDefault="0005015A" w:rsidP="00CE4B14">
            <w:pPr>
              <w:rPr>
                <w:rFonts w:ascii="Calibri" w:eastAsia="Aptos" w:hAnsi="Calibri" w:cs="Calibri"/>
                <w:b/>
                <w:bCs/>
                <w:color w:val="000000" w:themeColor="text1"/>
                <w:sz w:val="16"/>
                <w:szCs w:val="16"/>
              </w:rPr>
            </w:pPr>
            <w:r w:rsidRPr="0005015A">
              <w:rPr>
                <w:rFonts w:ascii="Calibri" w:eastAsia="Aptos" w:hAnsi="Calibri" w:cs="Calibri"/>
                <w:b/>
                <w:bCs/>
                <w:color w:val="000000" w:themeColor="text1"/>
                <w:sz w:val="16"/>
                <w:szCs w:val="16"/>
              </w:rPr>
              <w:t>Study ID(s)</w:t>
            </w:r>
          </w:p>
          <w:p w14:paraId="36A01316" w14:textId="77777777" w:rsidR="0005015A" w:rsidRPr="0005015A" w:rsidRDefault="0005015A" w:rsidP="00CE4B14">
            <w:pPr>
              <w:rPr>
                <w:rFonts w:ascii="Calibri" w:hAnsi="Calibri" w:cs="Calibri"/>
                <w:color w:val="000000"/>
                <w:sz w:val="16"/>
                <w:szCs w:val="16"/>
              </w:rPr>
            </w:pPr>
          </w:p>
        </w:tc>
        <w:tc>
          <w:tcPr>
            <w:tcW w:w="1502" w:type="dxa"/>
            <w:noWrap/>
            <w:hideMark/>
          </w:tcPr>
          <w:p w14:paraId="36091094" w14:textId="77777777" w:rsidR="0005015A" w:rsidRPr="0005015A" w:rsidRDefault="0005015A" w:rsidP="00CE4B14">
            <w:pPr>
              <w:pStyle w:val="p1"/>
              <w:rPr>
                <w:rFonts w:ascii="Calibri" w:hAnsi="Calibri" w:cs="Calibri"/>
                <w:b/>
                <w:bCs/>
                <w:sz w:val="16"/>
                <w:szCs w:val="16"/>
              </w:rPr>
            </w:pPr>
            <w:r w:rsidRPr="0005015A">
              <w:rPr>
                <w:rFonts w:ascii="Calibri" w:hAnsi="Calibri" w:cs="Calibri"/>
                <w:b/>
                <w:bCs/>
                <w:sz w:val="16"/>
                <w:szCs w:val="16"/>
              </w:rPr>
              <w:t>4.1. Is the sampling strategy relevant to address the research question?</w:t>
            </w:r>
          </w:p>
        </w:tc>
        <w:tc>
          <w:tcPr>
            <w:tcW w:w="1502" w:type="dxa"/>
            <w:noWrap/>
            <w:hideMark/>
          </w:tcPr>
          <w:p w14:paraId="14CDD296" w14:textId="77777777" w:rsidR="0005015A" w:rsidRPr="0005015A" w:rsidRDefault="0005015A" w:rsidP="00CE4B14">
            <w:pPr>
              <w:pStyle w:val="p1"/>
              <w:rPr>
                <w:rFonts w:ascii="Calibri" w:hAnsi="Calibri" w:cs="Calibri"/>
                <w:b/>
                <w:bCs/>
                <w:sz w:val="16"/>
                <w:szCs w:val="16"/>
              </w:rPr>
            </w:pPr>
            <w:r w:rsidRPr="0005015A">
              <w:rPr>
                <w:rFonts w:ascii="Calibri" w:hAnsi="Calibri" w:cs="Calibri"/>
                <w:b/>
                <w:bCs/>
                <w:sz w:val="16"/>
                <w:szCs w:val="16"/>
              </w:rPr>
              <w:t>4.2. Is the sample representative of the target population?</w:t>
            </w:r>
          </w:p>
          <w:p w14:paraId="37148FA5" w14:textId="77777777" w:rsidR="0005015A" w:rsidRPr="0005015A" w:rsidRDefault="0005015A" w:rsidP="00CE4B14">
            <w:pPr>
              <w:rPr>
                <w:rFonts w:ascii="Calibri" w:hAnsi="Calibri" w:cs="Calibri"/>
                <w:b/>
                <w:bCs/>
                <w:color w:val="000000"/>
                <w:sz w:val="16"/>
                <w:szCs w:val="16"/>
              </w:rPr>
            </w:pPr>
          </w:p>
        </w:tc>
        <w:tc>
          <w:tcPr>
            <w:tcW w:w="1501" w:type="dxa"/>
            <w:noWrap/>
            <w:hideMark/>
          </w:tcPr>
          <w:p w14:paraId="2AD78DE6" w14:textId="77777777" w:rsidR="0005015A" w:rsidRPr="0005015A" w:rsidRDefault="0005015A" w:rsidP="00CE4B14">
            <w:pPr>
              <w:pStyle w:val="p1"/>
              <w:rPr>
                <w:rFonts w:ascii="Calibri" w:hAnsi="Calibri" w:cs="Calibri"/>
                <w:b/>
                <w:bCs/>
                <w:sz w:val="16"/>
                <w:szCs w:val="16"/>
              </w:rPr>
            </w:pPr>
            <w:r w:rsidRPr="0005015A">
              <w:rPr>
                <w:rFonts w:ascii="Calibri" w:hAnsi="Calibri" w:cs="Calibri"/>
                <w:b/>
                <w:bCs/>
                <w:sz w:val="16"/>
                <w:szCs w:val="16"/>
              </w:rPr>
              <w:t>4.3. Are the measurements appropriate?</w:t>
            </w:r>
          </w:p>
          <w:p w14:paraId="2A6B8C0B" w14:textId="77777777" w:rsidR="0005015A" w:rsidRPr="0005015A" w:rsidRDefault="0005015A" w:rsidP="00CE4B14">
            <w:pPr>
              <w:rPr>
                <w:rFonts w:ascii="Calibri" w:hAnsi="Calibri" w:cs="Calibri"/>
                <w:b/>
                <w:bCs/>
                <w:color w:val="000000"/>
                <w:sz w:val="16"/>
                <w:szCs w:val="16"/>
              </w:rPr>
            </w:pPr>
          </w:p>
        </w:tc>
        <w:tc>
          <w:tcPr>
            <w:tcW w:w="1502" w:type="dxa"/>
            <w:noWrap/>
            <w:hideMark/>
          </w:tcPr>
          <w:p w14:paraId="7AE85384" w14:textId="77777777" w:rsidR="0005015A" w:rsidRPr="0005015A" w:rsidRDefault="0005015A" w:rsidP="00CE4B14">
            <w:pPr>
              <w:pStyle w:val="p1"/>
              <w:rPr>
                <w:rFonts w:ascii="Calibri" w:hAnsi="Calibri" w:cs="Calibri"/>
                <w:b/>
                <w:bCs/>
                <w:sz w:val="16"/>
                <w:szCs w:val="16"/>
              </w:rPr>
            </w:pPr>
            <w:r w:rsidRPr="0005015A">
              <w:rPr>
                <w:rFonts w:ascii="Calibri" w:hAnsi="Calibri" w:cs="Calibri"/>
                <w:b/>
                <w:bCs/>
                <w:sz w:val="16"/>
                <w:szCs w:val="16"/>
              </w:rPr>
              <w:t>4.4. Is the risk of nonresponse bias low?</w:t>
            </w:r>
          </w:p>
          <w:p w14:paraId="3DD8E0C5" w14:textId="77777777" w:rsidR="0005015A" w:rsidRPr="0005015A" w:rsidRDefault="0005015A" w:rsidP="00CE4B14">
            <w:pPr>
              <w:rPr>
                <w:rFonts w:ascii="Calibri" w:hAnsi="Calibri" w:cs="Calibri"/>
                <w:b/>
                <w:bCs/>
                <w:color w:val="000000"/>
                <w:sz w:val="16"/>
                <w:szCs w:val="16"/>
              </w:rPr>
            </w:pPr>
          </w:p>
        </w:tc>
        <w:tc>
          <w:tcPr>
            <w:tcW w:w="1502" w:type="dxa"/>
            <w:noWrap/>
            <w:hideMark/>
          </w:tcPr>
          <w:p w14:paraId="4433BC1C" w14:textId="77777777" w:rsidR="0005015A" w:rsidRPr="0005015A" w:rsidRDefault="0005015A" w:rsidP="00CE4B14">
            <w:pPr>
              <w:pStyle w:val="p1"/>
              <w:rPr>
                <w:rFonts w:ascii="Calibri" w:hAnsi="Calibri" w:cs="Calibri"/>
                <w:b/>
                <w:bCs/>
                <w:sz w:val="16"/>
                <w:szCs w:val="16"/>
              </w:rPr>
            </w:pPr>
            <w:r w:rsidRPr="0005015A">
              <w:rPr>
                <w:rFonts w:ascii="Calibri" w:hAnsi="Calibri" w:cs="Calibri"/>
                <w:b/>
                <w:bCs/>
                <w:sz w:val="16"/>
                <w:szCs w:val="16"/>
              </w:rPr>
              <w:t>4.5. Is the statistical analysis appropriate to answer the research question?</w:t>
            </w:r>
          </w:p>
          <w:p w14:paraId="0FC45026" w14:textId="77777777" w:rsidR="0005015A" w:rsidRPr="0005015A" w:rsidRDefault="0005015A" w:rsidP="00CE4B14">
            <w:pPr>
              <w:rPr>
                <w:rFonts w:ascii="Calibri" w:hAnsi="Calibri" w:cs="Calibri"/>
                <w:b/>
                <w:bCs/>
                <w:color w:val="000000"/>
                <w:sz w:val="16"/>
                <w:szCs w:val="16"/>
              </w:rPr>
            </w:pPr>
          </w:p>
        </w:tc>
      </w:tr>
      <w:tr w:rsidR="0005015A" w:rsidRPr="0005015A" w14:paraId="35793839" w14:textId="77777777" w:rsidTr="006779FA">
        <w:trPr>
          <w:trHeight w:val="320"/>
        </w:trPr>
        <w:tc>
          <w:tcPr>
            <w:tcW w:w="1501" w:type="dxa"/>
            <w:noWrap/>
            <w:hideMark/>
          </w:tcPr>
          <w:p w14:paraId="5DF1665E" w14:textId="74ED63C7"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AuthorYear="1"&gt;&lt;Author&gt;Azoulay&lt;/Author&gt;&lt;Year&gt;2022&lt;/Year&gt;&lt;RecNum&gt;27&lt;/RecNum&gt;&lt;DisplayText&gt;Azoulay, et al. &lt;style face="superscript"&gt;1&lt;/style&gt;&lt;/DisplayText&gt;&lt;record&gt;&lt;rec-number&gt;27&lt;/rec-number&gt;&lt;foreign-keys&gt;&lt;key app="EN" db-id="tp5rwxw0re9298er9e8vsp9s2ed00wat20dp" timestamp="1742831276"&gt;27&lt;/key&gt;&lt;/foreign-keys&gt;&lt;ref-type name="Journal Article"&gt;17&lt;/ref-type&gt;&lt;contributors&gt;&lt;authors&gt;&lt;author&gt;Azoulay, Elie&lt;/author&gt;&lt;author&gt;Resche-Rigon, Matthieu&lt;/author&gt;&lt;author&gt;Megarbane, Bruno&lt;/author&gt;&lt;author&gt;Reuter, Danielle&lt;/author&gt;&lt;author&gt;Labbe, Vincent&lt;/author&gt;&lt;author&gt;Cariou, Alain&lt;/author&gt;&lt;author&gt;Geri, Guillaume&lt;/author&gt;&lt;author&gt;Van der Meersch, Guillaume&lt;/author&gt;&lt;author&gt;Kouatchet, Achille&lt;/author&gt;&lt;author&gt;Guisset, Olivier&lt;/author&gt;&lt;author&gt;Bruneel, Fabrice&lt;/author&gt;&lt;author&gt;Reignier, Jean&lt;/author&gt;&lt;author&gt;Souppart, Virginie&lt;/author&gt;&lt;author&gt;Barbier, Francois&lt;/author&gt;&lt;author&gt;Argaud, Laurent&lt;/author&gt;&lt;author&gt;Quenot, Jean-Pierre&lt;/author&gt;&lt;author&gt;Papazian, Laurent&lt;/author&gt;&lt;author&gt;Guidet, Bertrand&lt;/author&gt;&lt;author&gt;Thiery, Guillaume&lt;/author&gt;&lt;author&gt;Klouche, Kada&lt;/author&gt;&lt;author&gt;Lesieur, Olivier&lt;/author&gt;&lt;author&gt;Demoule, Alexandre&lt;/author&gt;&lt;author&gt;Guitton, Christophe&lt;/author&gt;&lt;author&gt;Capellier, Gilles&lt;/author&gt;&lt;author&gt;Mourvillier, Bruno&lt;/author&gt;&lt;author&gt;Biard, Lucie&lt;/author&gt;&lt;author&gt;Pochard, Frederic&lt;/author&gt;&lt;author&gt;Kentish-Barnes, Nancy&lt;/author&gt;&lt;/authors&gt;&lt;/contributors&gt;&lt;titles&gt;&lt;title&gt;Association of COVID-19 Acute Respiratory Distress Syndrome With Symptoms of Posttraumatic Stress Disorder in Family Members After ICU Discharge&lt;/title&gt;&lt;secondary-title&gt;JAMA&lt;/secondary-title&gt;&lt;/titles&gt;&lt;periodical&gt;&lt;full-title&gt;JAMA&lt;/full-title&gt;&lt;/periodical&gt;&lt;pages&gt;1042-1050&lt;/pages&gt;&lt;volume&gt;327&lt;/volume&gt;&lt;number&gt;11&lt;/number&gt;&lt;dates&gt;&lt;year&gt;2022&lt;/year&gt;&lt;/dates&gt;&lt;urls&gt;&lt;related-urls&gt;&lt;url&gt;http://ovidsp.ovid.com/ovidweb.cgi?T=JS&amp;amp;PAGE=reference&amp;amp;D=med21&amp;amp;NEWS=N&amp;amp;AN=35179564&lt;/url&gt;&lt;/related-urls&gt;&lt;/urls&gt;&lt;electronic-resource-num&gt;https://dx.doi.org/10.1001/jama.2022.2017&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Azoulay, et al. </w:t>
            </w:r>
            <w:r w:rsidR="00402224" w:rsidRPr="00402224">
              <w:rPr>
                <w:rFonts w:ascii="Calibri" w:eastAsia="Aptos" w:hAnsi="Calibri" w:cs="Calibri"/>
                <w:noProof/>
                <w:color w:val="000000" w:themeColor="text1"/>
                <w:sz w:val="16"/>
                <w:szCs w:val="16"/>
                <w:vertAlign w:val="superscript"/>
              </w:rPr>
              <w:t>1</w:t>
            </w:r>
            <w:r w:rsidRPr="0005015A">
              <w:rPr>
                <w:rFonts w:ascii="Calibri" w:eastAsia="Aptos" w:hAnsi="Calibri" w:cs="Calibri"/>
                <w:color w:val="000000" w:themeColor="text1"/>
                <w:sz w:val="16"/>
                <w:szCs w:val="16"/>
              </w:rPr>
              <w:fldChar w:fldCharType="end"/>
            </w:r>
          </w:p>
        </w:tc>
        <w:tc>
          <w:tcPr>
            <w:tcW w:w="1502" w:type="dxa"/>
            <w:noWrap/>
            <w:hideMark/>
          </w:tcPr>
          <w:p w14:paraId="10F10868"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09DC329C"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5F8E4052"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6F4665B9"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7AB96589"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245963F8" w14:textId="77777777" w:rsidTr="006779FA">
        <w:trPr>
          <w:trHeight w:val="320"/>
        </w:trPr>
        <w:tc>
          <w:tcPr>
            <w:tcW w:w="1501" w:type="dxa"/>
            <w:noWrap/>
            <w:hideMark/>
          </w:tcPr>
          <w:p w14:paraId="611BDA57" w14:textId="47D2D758"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AuthorYear="1"&gt;&lt;Author&gt;Carson&lt;/Author&gt;&lt;Year&gt;2016&lt;/Year&gt;&lt;RecNum&gt;50&lt;/RecNum&gt;&lt;DisplayText&gt;Carson, et al. &lt;style face="superscript"&gt;2&lt;/style&gt;&lt;/DisplayText&gt;&lt;record&gt;&lt;rec-number&gt;50&lt;/rec-number&gt;&lt;foreign-keys&gt;&lt;key app="EN" db-id="tp5rwxw0re9298er9e8vsp9s2ed00wat20dp" timestamp="1742831277"&gt;50&lt;/key&gt;&lt;/foreign-keys&gt;&lt;ref-type name="Journal Article"&gt;17&lt;/ref-type&gt;&lt;contributors&gt;&lt;authors&gt;&lt;author&gt;Carson, Shannon S.&lt;/author&gt;&lt;author&gt;Cox, Christopher E.&lt;/author&gt;&lt;author&gt;Wallenstein, Sylvan&lt;/author&gt;&lt;author&gt;Hanson, Laura C.&lt;/author&gt;&lt;author&gt;Danis, Marion&lt;/author&gt;&lt;author&gt;Tulsky, James A.&lt;/author&gt;&lt;author&gt;Chai, Emily&lt;/author&gt;&lt;author&gt;Nelson, Judith E.&lt;/author&gt;&lt;/authors&gt;&lt;/contributors&gt;&lt;titles&gt;&lt;title&gt;Effect of Palliative Care-Led Meetings for Families of Patients With Chronic Critical Illness: A Randomized Clinical Trial&lt;/title&gt;&lt;secondary-title&gt;JAMA&lt;/secondary-title&gt;&lt;/titles&gt;&lt;periodical&gt;&lt;full-title&gt;JAMA&lt;/full-title&gt;&lt;/periodical&gt;&lt;pages&gt;51-62&lt;/pages&gt;&lt;volume&gt;316&lt;/volume&gt;&lt;number&gt;1&lt;/number&gt;&lt;dates&gt;&lt;year&gt;2016&lt;/year&gt;&lt;/dates&gt;&lt;urls&gt;&lt;related-urls&gt;&lt;url&gt;http://ovidsp.ovid.com/ovidweb.cgi?T=JS&amp;amp;PAGE=reference&amp;amp;D=med13&amp;amp;NEWS=N&amp;amp;AN=27380343&lt;/url&gt;&lt;/related-urls&gt;&lt;/urls&gt;&lt;electronic-resource-num&gt;https://dx.doi.org/10.1001/jama.2016.8474&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Carson, et al. </w:t>
            </w:r>
            <w:r w:rsidR="00402224" w:rsidRPr="00402224">
              <w:rPr>
                <w:rFonts w:ascii="Calibri" w:eastAsia="Aptos" w:hAnsi="Calibri" w:cs="Calibri"/>
                <w:noProof/>
                <w:color w:val="000000" w:themeColor="text1"/>
                <w:sz w:val="16"/>
                <w:szCs w:val="16"/>
                <w:vertAlign w:val="superscript"/>
              </w:rPr>
              <w:t>2</w:t>
            </w:r>
            <w:r w:rsidRPr="0005015A">
              <w:rPr>
                <w:rFonts w:ascii="Calibri" w:eastAsia="Aptos" w:hAnsi="Calibri" w:cs="Calibri"/>
                <w:color w:val="000000" w:themeColor="text1"/>
                <w:sz w:val="16"/>
                <w:szCs w:val="16"/>
              </w:rPr>
              <w:fldChar w:fldCharType="end"/>
            </w:r>
          </w:p>
        </w:tc>
        <w:tc>
          <w:tcPr>
            <w:tcW w:w="1502" w:type="dxa"/>
            <w:noWrap/>
            <w:hideMark/>
          </w:tcPr>
          <w:p w14:paraId="04942855"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42DBE77F"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094CC9D5"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61E7A9EC"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0F6EAFC2"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23758A29" w14:textId="77777777" w:rsidTr="006779FA">
        <w:trPr>
          <w:trHeight w:val="320"/>
        </w:trPr>
        <w:tc>
          <w:tcPr>
            <w:tcW w:w="1501" w:type="dxa"/>
            <w:noWrap/>
            <w:hideMark/>
          </w:tcPr>
          <w:p w14:paraId="4B225661" w14:textId="04AC75DA"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AuthorYear="1"&gt;&lt;Author&gt;Cattelan&lt;/Author&gt;&lt;Year&gt;2021&lt;/Year&gt;&lt;RecNum&gt;52&lt;/RecNum&gt;&lt;DisplayText&gt;Cattelan, et al. &lt;style face="superscript"&gt;3&lt;/style&gt;&lt;/DisplayText&gt;&lt;record&gt;&lt;rec-number&gt;52&lt;/rec-number&gt;&lt;foreign-keys&gt;&lt;key app="EN" db-id="tp5rwxw0re9298er9e8vsp9s2ed00wat20dp" timestamp="1742831277"&gt;52&lt;/key&gt;&lt;/foreign-keys&gt;&lt;ref-type name="Journal Article"&gt;17&lt;/ref-type&gt;&lt;contributors&gt;&lt;authors&gt;&lt;author&gt;Cattelan, Jessy&lt;/author&gt;&lt;author&gt;Castellano, Sara&lt;/author&gt;&lt;author&gt;Merdji, Hamid&lt;/author&gt;&lt;author&gt;Audusseau, Jean&lt;/author&gt;&lt;author&gt;Claude, Baptiste&lt;/author&gt;&lt;author&gt;Feuillassier, Lea&lt;/author&gt;&lt;author&gt;Cunat, Sibylle&lt;/author&gt;&lt;author&gt;Astrie, Marc&lt;/author&gt;&lt;author&gt;Aquin, Camille&lt;/author&gt;&lt;author&gt;Buis, Guillaume&lt;/author&gt;&lt;author&gt;Gehant, Edgar&lt;/author&gt;&lt;author&gt;Granier, Amandine&lt;/author&gt;&lt;author&gt;Kercha, Hassiba&lt;/author&gt;&lt;author&gt;Le Guillou, Camille&lt;/author&gt;&lt;author&gt;Martin, Guillaume&lt;/author&gt;&lt;author&gt;Roulot, Kevin&lt;/author&gt;&lt;author&gt;Meziani, Ferhat&lt;/author&gt;&lt;author&gt;Putois, Olivier&lt;/author&gt;&lt;author&gt;Helms, Julie&lt;/author&gt;&lt;/authors&gt;&lt;/contributors&gt;&lt;titles&gt;&lt;title&gt;Psychological effects of remote-only communication among reference persons of ICU patients during COVID-19 pandemic&lt;/title&gt;&lt;secondary-title&gt;Journal of intensive care&lt;/secondary-title&gt;&lt;/titles&gt;&lt;periodical&gt;&lt;full-title&gt;Journal of intensive care&lt;/full-title&gt;&lt;/periodical&gt;&lt;pages&gt;5&lt;/pages&gt;&lt;volume&gt;9&lt;/volume&gt;&lt;number&gt;1&lt;/number&gt;&lt;dates&gt;&lt;year&gt;2021&lt;/year&gt;&lt;/dates&gt;&lt;urls&gt;&lt;related-urls&gt;&lt;url&gt;http://ovidsp.ovid.com/ovidweb.cgi?T=JS&amp;amp;PAGE=reference&amp;amp;D=pmnm6&amp;amp;NEWS=N&amp;amp;AN=33422153&lt;/url&gt;&lt;/related-urls&gt;&lt;/urls&gt;&lt;electronic-resource-num&gt;https://dx.doi.org/10.1186/s40560-020-00520-w&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Cattelan, et al. </w:t>
            </w:r>
            <w:r w:rsidR="00402224" w:rsidRPr="00402224">
              <w:rPr>
                <w:rFonts w:ascii="Calibri" w:eastAsia="Aptos" w:hAnsi="Calibri" w:cs="Calibri"/>
                <w:noProof/>
                <w:color w:val="000000" w:themeColor="text1"/>
                <w:sz w:val="16"/>
                <w:szCs w:val="16"/>
                <w:vertAlign w:val="superscript"/>
              </w:rPr>
              <w:t>3</w:t>
            </w:r>
            <w:r w:rsidRPr="0005015A">
              <w:rPr>
                <w:rFonts w:ascii="Calibri" w:eastAsia="Aptos" w:hAnsi="Calibri" w:cs="Calibri"/>
                <w:color w:val="000000" w:themeColor="text1"/>
                <w:sz w:val="16"/>
                <w:szCs w:val="16"/>
              </w:rPr>
              <w:fldChar w:fldCharType="end"/>
            </w:r>
          </w:p>
        </w:tc>
        <w:tc>
          <w:tcPr>
            <w:tcW w:w="1502" w:type="dxa"/>
            <w:noWrap/>
            <w:hideMark/>
          </w:tcPr>
          <w:p w14:paraId="7F58A62B"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06EBC526"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1DF6EA25"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24814EC8"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No</w:t>
            </w:r>
          </w:p>
        </w:tc>
        <w:tc>
          <w:tcPr>
            <w:tcW w:w="1502" w:type="dxa"/>
            <w:noWrap/>
            <w:hideMark/>
          </w:tcPr>
          <w:p w14:paraId="0FB8111F"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2B6FFA03" w14:textId="77777777" w:rsidTr="006779FA">
        <w:trPr>
          <w:trHeight w:val="320"/>
        </w:trPr>
        <w:tc>
          <w:tcPr>
            <w:tcW w:w="1501" w:type="dxa"/>
            <w:noWrap/>
            <w:hideMark/>
          </w:tcPr>
          <w:p w14:paraId="54147ED1" w14:textId="2E1699A9" w:rsidR="0005015A" w:rsidRPr="0005015A" w:rsidRDefault="0005015A" w:rsidP="00CE4B14">
            <w:pPr>
              <w:rPr>
                <w:rFonts w:ascii="Calibri" w:eastAsia="Aptos" w:hAnsi="Calibri" w:cs="Calibri"/>
                <w:color w:val="000000" w:themeColor="text1"/>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AuthorYear="1"&gt;&lt;Author&gt;Cox&lt;/Author&gt;&lt;Year&gt;2018&lt;/Year&gt;&lt;RecNum&gt;79&lt;/RecNum&gt;&lt;DisplayText&gt;Cox, et al. &lt;style face="superscript"&gt;4&lt;/style&gt;&lt;/DisplayText&gt;&lt;record&gt;&lt;rec-number&gt;79&lt;/rec-number&gt;&lt;foreign-keys&gt;&lt;key app="EN" db-id="tp5rwxw0re9298er9e8vsp9s2ed00wat20dp" timestamp="1742831277"&gt;79&lt;/key&gt;&lt;/foreign-keys&gt;&lt;ref-type name="Journal Article"&gt;17&lt;/ref-type&gt;&lt;contributors&gt;&lt;authors&gt;&lt;author&gt;Cox, Christopher E.&lt;/author&gt;&lt;author&gt;Hough, Catherine L.&lt;/author&gt;&lt;author&gt;Carson, Shannon S.&lt;/author&gt;&lt;author&gt;White, Douglas B.&lt;/author&gt;&lt;author&gt;Kahn, Jeremy M.&lt;/author&gt;&lt;author&gt;Olsen, Maren K.&lt;/author&gt;&lt;author&gt;Jones, Derek M.&lt;/author&gt;&lt;author&gt;Somers, Tamara J.&lt;/author&gt;&lt;author&gt;Kelleher, Sarah A.&lt;/author&gt;&lt;author&gt;Porter, Laura S.&lt;/author&gt;&lt;/authors&gt;&lt;/contributors&gt;&lt;titles&gt;&lt;title&gt;Effects of a Telephone- and Web-based Coping Skills Training Program Compared with an Education Program for Survivors of Critical Illness and Their Family Members. A Randomized Clinical Trial&lt;/title&gt;&lt;secondary-title&gt;American journal of respiratory and critical care medicine&lt;/secondary-title&gt;&lt;/titles&gt;&lt;periodical&gt;&lt;full-title&gt;American journal of respiratory and critical care medicine&lt;/full-title&gt;&lt;/periodical&gt;&lt;pages&gt;66-78&lt;/pages&gt;&lt;volume&gt;197&lt;/volume&gt;&lt;number&gt;1&lt;/number&gt;&lt;dates&gt;&lt;year&gt;2018&lt;/year&gt;&lt;/dates&gt;&lt;urls&gt;&lt;related-urls&gt;&lt;url&gt;http://ovidsp.ovid.com/ovidweb.cgi?T=JS&amp;amp;PAGE=reference&amp;amp;D=med15&amp;amp;NEWS=N&amp;amp;AN=28872898&lt;/url&gt;&lt;/related-urls&gt;&lt;/urls&gt;&lt;electronic-resource-num&gt;https://dx.doi.org/10.1164/rccm.201704-0720OC&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Cox, et al. </w:t>
            </w:r>
            <w:r w:rsidR="00402224" w:rsidRPr="00402224">
              <w:rPr>
                <w:rFonts w:ascii="Calibri" w:eastAsia="Aptos" w:hAnsi="Calibri" w:cs="Calibri"/>
                <w:noProof/>
                <w:color w:val="000000" w:themeColor="text1"/>
                <w:sz w:val="16"/>
                <w:szCs w:val="16"/>
                <w:vertAlign w:val="superscript"/>
              </w:rPr>
              <w:t>4</w:t>
            </w:r>
            <w:r w:rsidRPr="0005015A">
              <w:rPr>
                <w:rFonts w:ascii="Calibri" w:eastAsia="Aptos" w:hAnsi="Calibri" w:cs="Calibri"/>
                <w:color w:val="000000" w:themeColor="text1"/>
                <w:sz w:val="16"/>
                <w:szCs w:val="16"/>
              </w:rPr>
              <w:fldChar w:fldCharType="end"/>
            </w:r>
            <w:r w:rsidRPr="0005015A">
              <w:rPr>
                <w:rFonts w:ascii="Calibri" w:eastAsia="Aptos" w:hAnsi="Calibri" w:cs="Calibri"/>
                <w:color w:val="000000" w:themeColor="text1"/>
                <w:sz w:val="16"/>
                <w:szCs w:val="16"/>
              </w:rPr>
              <w:t>,</w:t>
            </w:r>
          </w:p>
          <w:p w14:paraId="3151FC42" w14:textId="16C84054"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AuthorYear="1"&gt;&lt;Author&gt;Cox&lt;/Author&gt;&lt;Year&gt;2018&lt;/Year&gt;&lt;RecNum&gt;78&lt;/RecNum&gt;&lt;DisplayText&gt;Cox, et al. &lt;style face="superscript"&gt;5&lt;/style&gt;&lt;/DisplayText&gt;&lt;record&gt;&lt;rec-number&gt;78&lt;/rec-number&gt;&lt;foreign-keys&gt;&lt;key app="EN" db-id="tp5rwxw0re9298er9e8vsp9s2ed00wat20dp" timestamp="1742831277"&gt;78&lt;/key&gt;&lt;/foreign-keys&gt;&lt;ref-type name="Journal Article"&gt;17&lt;/ref-type&gt;&lt;contributors&gt;&lt;authors&gt;&lt;author&gt;Cox, Christopher E.&lt;/author&gt;&lt;author&gt;Hough, Catherine L.&lt;/author&gt;&lt;author&gt;Carson, Shannon S.&lt;/author&gt;&lt;author&gt;White, Douglas B.&lt;/author&gt;&lt;author&gt;Kahn, Jeremy M.&lt;/author&gt;&lt;author&gt;Olsen, Maren K.&lt;/author&gt;&lt;author&gt;Jones, Derek M.&lt;/author&gt;&lt;author&gt;Somers, Tamara J.&lt;/author&gt;&lt;author&gt;Kelleher, Sarah A.&lt;/author&gt;&lt;author&gt;Porter, Laura S.&lt;/author&gt;&lt;/authors&gt;&lt;/contributors&gt;&lt;titles&gt;&lt;title&gt;Can Coping-Skills Training Help Patients Who Have Received Intensive Hospital Care to Cope with Depression and Anxiety?&lt;/title&gt;&lt;/titles&gt;&lt;dates&gt;&lt;year&gt;2018&lt;/year&gt;&lt;/dates&gt;&lt;urls&gt;&lt;related-urls&gt;&lt;url&gt;http://ovidsp.ovid.com/ovidweb.cgi?T=JS&amp;amp;PAGE=reference&amp;amp;D=medp&amp;amp;NEWS=N&amp;amp;AN=37079709&lt;/url&gt;&lt;/related-urls&gt;&lt;/urls&gt;&lt;electronic-resource-num&gt;https://dx.doi.org/ 10.25302/9.2018.CER.195&lt;/electronic-resource-num&gt;&lt;/record&gt;&lt;/Cite&gt;&lt;/EndNote&gt;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Cox, et al. </w:t>
            </w:r>
            <w:r w:rsidR="00402224" w:rsidRPr="00402224">
              <w:rPr>
                <w:rFonts w:ascii="Calibri" w:eastAsia="Aptos" w:hAnsi="Calibri" w:cs="Calibri"/>
                <w:noProof/>
                <w:color w:val="000000" w:themeColor="text1"/>
                <w:sz w:val="16"/>
                <w:szCs w:val="16"/>
                <w:vertAlign w:val="superscript"/>
              </w:rPr>
              <w:t>5</w:t>
            </w:r>
            <w:r w:rsidRPr="0005015A">
              <w:rPr>
                <w:rFonts w:ascii="Calibri" w:eastAsia="Aptos" w:hAnsi="Calibri" w:cs="Calibri"/>
                <w:color w:val="000000" w:themeColor="text1"/>
                <w:sz w:val="16"/>
                <w:szCs w:val="16"/>
              </w:rPr>
              <w:fldChar w:fldCharType="end"/>
            </w:r>
          </w:p>
        </w:tc>
        <w:tc>
          <w:tcPr>
            <w:tcW w:w="1502" w:type="dxa"/>
            <w:noWrap/>
            <w:hideMark/>
          </w:tcPr>
          <w:p w14:paraId="31472BC5"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1266FC76"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13EFF0D2"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76F6535F"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62E94E5C"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53DBB9B6" w14:textId="77777777" w:rsidTr="006779FA">
        <w:trPr>
          <w:trHeight w:val="320"/>
        </w:trPr>
        <w:tc>
          <w:tcPr>
            <w:tcW w:w="1501" w:type="dxa"/>
            <w:noWrap/>
          </w:tcPr>
          <w:p w14:paraId="3282DC63" w14:textId="50936DD7"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AuthorYear="1"&gt;&lt;Author&gt;de Miranda&lt;/Author&gt;&lt;Year&gt;2011&lt;/Year&gt;&lt;RecNum&gt;89&lt;/RecNum&gt;&lt;DisplayText&gt;de Miranda, et al. &lt;style face="superscript"&gt;6&lt;/style&gt;&lt;/DisplayText&gt;&lt;record&gt;&lt;rec-number&gt;89&lt;/rec-number&gt;&lt;foreign-keys&gt;&lt;key app="EN" db-id="tp5rwxw0re9298er9e8vsp9s2ed00wat20dp" timestamp="1742831277"&gt;89&lt;/key&gt;&lt;/foreign-keys&gt;&lt;ref-type name="Journal Article"&gt;17&lt;/ref-type&gt;&lt;contributors&gt;&lt;authors&gt;&lt;author&gt;de Miranda, Sandra&lt;/author&gt;&lt;author&gt;Pochard, Frederic&lt;/author&gt;&lt;author&gt;Chaize, Marine&lt;/author&gt;&lt;author&gt;Megarbane, Bruno&lt;/author&gt;&lt;author&gt;Cuvelier, Antoine&lt;/author&gt;&lt;author&gt;Bele, Nicolas&lt;/author&gt;&lt;author&gt;Gonzalez-Bermejo, Jesus&lt;/author&gt;&lt;author&gt;Aboab, Jerome&lt;/author&gt;&lt;author&gt;Lautrette, Alexandre&lt;/author&gt;&lt;author&gt;Lemiale, Virginie&lt;/author&gt;&lt;author&gt;Roche, Nicolas&lt;/author&gt;&lt;author&gt;Thirion, Marina&lt;/author&gt;&lt;author&gt;Chevret, Sylvie&lt;/author&gt;&lt;author&gt;Schlemmer, Benoit&lt;/author&gt;&lt;author&gt;Similowski, Thomas&lt;/author&gt;&lt;author&gt;Azoulay, Elie&lt;/author&gt;&lt;/authors&gt;&lt;/contributors&gt;&lt;titles&gt;&lt;title&gt;Postintensive care unit psychological burden in patients with chronic obstructive pulmonary disease and informal caregivers: A multicenter study&lt;/title&gt;&lt;secondary-title&gt;Critical care medicine&lt;/secondary-title&gt;&lt;/titles&gt;&lt;periodical&gt;&lt;full-title&gt;Critical care medicine&lt;/full-title&gt;&lt;/periodical&gt;&lt;pages&gt;112-8&lt;/pages&gt;&lt;volume&gt;39&lt;/volume&gt;&lt;number&gt;1&lt;/number&gt;&lt;dates&gt;&lt;year&gt;2011&lt;/year&gt;&lt;/dates&gt;&lt;urls&gt;&lt;related-urls&gt;&lt;url&gt;http://ovidsp.ovid.com/ovidweb.cgi?T=JS&amp;amp;PAGE=reference&amp;amp;D=med8&amp;amp;NEWS=N&amp;amp;AN=21037472&lt;/url&gt;&lt;/related-urls&gt;&lt;/urls&gt;&lt;electronic-resource-num&gt;https://dx.doi.org/10.1097/CCM.0b013e3181feb824&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de Miranda, et al. </w:t>
            </w:r>
            <w:r w:rsidR="00402224" w:rsidRPr="00402224">
              <w:rPr>
                <w:rFonts w:ascii="Calibri" w:eastAsia="Aptos" w:hAnsi="Calibri" w:cs="Calibri"/>
                <w:noProof/>
                <w:color w:val="000000" w:themeColor="text1"/>
                <w:sz w:val="16"/>
                <w:szCs w:val="16"/>
                <w:vertAlign w:val="superscript"/>
              </w:rPr>
              <w:t>6</w:t>
            </w:r>
            <w:r w:rsidRPr="0005015A">
              <w:rPr>
                <w:rFonts w:ascii="Calibri" w:eastAsia="Aptos" w:hAnsi="Calibri" w:cs="Calibri"/>
                <w:color w:val="000000" w:themeColor="text1"/>
                <w:sz w:val="16"/>
                <w:szCs w:val="16"/>
              </w:rPr>
              <w:fldChar w:fldCharType="end"/>
            </w:r>
          </w:p>
        </w:tc>
        <w:tc>
          <w:tcPr>
            <w:tcW w:w="1502" w:type="dxa"/>
            <w:noWrap/>
          </w:tcPr>
          <w:p w14:paraId="614D93F0"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tcPr>
          <w:p w14:paraId="78314416"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tcPr>
          <w:p w14:paraId="150E0165"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tcPr>
          <w:p w14:paraId="55584DD7"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No</w:t>
            </w:r>
          </w:p>
        </w:tc>
        <w:tc>
          <w:tcPr>
            <w:tcW w:w="1502" w:type="dxa"/>
            <w:noWrap/>
          </w:tcPr>
          <w:p w14:paraId="37AF1C41"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3854BE88" w14:textId="77777777" w:rsidTr="006779FA">
        <w:trPr>
          <w:trHeight w:val="320"/>
        </w:trPr>
        <w:tc>
          <w:tcPr>
            <w:tcW w:w="1501" w:type="dxa"/>
            <w:noWrap/>
          </w:tcPr>
          <w:p w14:paraId="0477E12B" w14:textId="0592B1E0"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AuthorYear="1"&gt;&lt;Author&gt;de Ridder&lt;/Author&gt;&lt;Year&gt;2021&lt;/Year&gt;&lt;RecNum&gt;90&lt;/RecNum&gt;&lt;DisplayText&gt;de Ridder, et al. &lt;style face="superscript"&gt;7&lt;/style&gt;&lt;/DisplayText&gt;&lt;record&gt;&lt;rec-number&gt;90&lt;/rec-number&gt;&lt;foreign-keys&gt;&lt;key app="EN" db-id="tp5rwxw0re9298er9e8vsp9s2ed00wat20dp" timestamp="1742831277"&gt;90&lt;/key&gt;&lt;/foreign-keys&gt;&lt;ref-type name="Journal Article"&gt;17&lt;/ref-type&gt;&lt;contributors&gt;&lt;authors&gt;&lt;author&gt;de Ridder, Carin&lt;/author&gt;&lt;author&gt;Zegers, Marieke&lt;/author&gt;&lt;author&gt;Jagernath, Danny&lt;/author&gt;&lt;author&gt;Brunnekreef, Gert&lt;/author&gt;&lt;author&gt;van den Boogaard, Mark&lt;/author&gt;&lt;/authors&gt;&lt;/contributors&gt;&lt;titles&gt;&lt;title&gt;Psychological Symptoms in Relatives of Critically Ill Patients: A Longitudinal Cohort Study&lt;/title&gt;&lt;secondary-title&gt;Critical care explorations&lt;/secondary-title&gt;&lt;/titles&gt;&lt;periodical&gt;&lt;full-title&gt;Critical care explorations&lt;/full-title&gt;&lt;/periodical&gt;&lt;pages&gt;e0470&lt;/pages&gt;&lt;volume&gt;3&lt;/volume&gt;&lt;number&gt;7&lt;/number&gt;&lt;dates&gt;&lt;year&gt;2021&lt;/year&gt;&lt;/dates&gt;&lt;urls&gt;&lt;related-urls&gt;&lt;url&gt;http://ovidsp.ovid.com/ovidweb.cgi?T=JS&amp;amp;PAGE=reference&amp;amp;D=pmnm6&amp;amp;NEWS=N&amp;amp;AN=34235457&lt;/url&gt;&lt;/related-urls&gt;&lt;/urls&gt;&lt;electronic-resource-num&gt;https://dx.doi.org/10.1097/CCE.0000000000000470&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de Ridder, et al. </w:t>
            </w:r>
            <w:r w:rsidR="00402224" w:rsidRPr="00402224">
              <w:rPr>
                <w:rFonts w:ascii="Calibri" w:eastAsia="Aptos" w:hAnsi="Calibri" w:cs="Calibri"/>
                <w:noProof/>
                <w:color w:val="000000" w:themeColor="text1"/>
                <w:sz w:val="16"/>
                <w:szCs w:val="16"/>
                <w:vertAlign w:val="superscript"/>
              </w:rPr>
              <w:t>7</w:t>
            </w:r>
            <w:r w:rsidRPr="0005015A">
              <w:rPr>
                <w:rFonts w:ascii="Calibri" w:eastAsia="Aptos" w:hAnsi="Calibri" w:cs="Calibri"/>
                <w:color w:val="000000" w:themeColor="text1"/>
                <w:sz w:val="16"/>
                <w:szCs w:val="16"/>
              </w:rPr>
              <w:fldChar w:fldCharType="end"/>
            </w:r>
          </w:p>
        </w:tc>
        <w:tc>
          <w:tcPr>
            <w:tcW w:w="1502" w:type="dxa"/>
            <w:noWrap/>
          </w:tcPr>
          <w:p w14:paraId="0605F283"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tcPr>
          <w:p w14:paraId="2D352E6F"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tcPr>
          <w:p w14:paraId="6C431D8E"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tcPr>
          <w:p w14:paraId="65D1CA7E"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tcPr>
          <w:p w14:paraId="3C5231FE"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74751B04" w14:textId="77777777" w:rsidTr="006779FA">
        <w:trPr>
          <w:trHeight w:val="320"/>
        </w:trPr>
        <w:tc>
          <w:tcPr>
            <w:tcW w:w="1501" w:type="dxa"/>
            <w:noWrap/>
            <w:hideMark/>
          </w:tcPr>
          <w:p w14:paraId="7066AED1" w14:textId="45D96602"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AuthorYear="1"&gt;&lt;Author&gt;Dijkstra&lt;/Author&gt;&lt;Year&gt;2024&lt;/Year&gt;&lt;RecNum&gt;94&lt;/RecNum&gt;&lt;DisplayText&gt;Dijkstra, et al. &lt;style face="superscript"&gt;8&lt;/style&gt;&lt;/DisplayText&gt;&lt;record&gt;&lt;rec-number&gt;94&lt;/rec-number&gt;&lt;foreign-keys&gt;&lt;key app="EN" db-id="tp5rwxw0re9298er9e8vsp9s2ed00wat20dp" timestamp="1742831277"&gt;94&lt;/key&gt;&lt;/foreign-keys&gt;&lt;ref-type name="Journal Article"&gt;17&lt;/ref-type&gt;&lt;contributors&gt;&lt;authors&gt;&lt;author&gt;Dijkstra, Boukje M.&lt;/author&gt;&lt;author&gt;Rood, Paul J. T.&lt;/author&gt;&lt;author&gt;Teerenstra, Steven&lt;/author&gt;&lt;author&gt;Rutten, Anne M. F.&lt;/author&gt;&lt;author&gt;Leerentveld, Crista&lt;/author&gt;&lt;author&gt;Burgers-Bonthuis, Dominique C.&lt;/author&gt;&lt;author&gt;Festen-Spanjer, Barbara&lt;/author&gt;&lt;author&gt;Klarenbeek, Toine&lt;/author&gt;&lt;author&gt;Van Den Boogaard, Mark&lt;/author&gt;&lt;author&gt;Ewalds, Esther&lt;/author&gt;&lt;author&gt;Schoonhoven, Lisette&lt;/author&gt;&lt;author&gt;Van Der Hoeven, Johannes G.&lt;/author&gt;&lt;author&gt;Vloet, Lilian C. M.&lt;/author&gt;&lt;/authors&gt;&lt;/contributors&gt;&lt;titles&gt;&lt;title&gt;Effect of a Standardized Family Participation Program in the ICU: A Multicenter Stepped-Wedge Cluster Randomized Controlled Trial&lt;/title&gt;&lt;secondary-title&gt;Critical care medicine&lt;/secondary-title&gt;&lt;/titles&gt;&lt;periodical&gt;&lt;full-title&gt;Critical care medicine&lt;/full-title&gt;&lt;/periodical&gt;&lt;pages&gt;420-431&lt;/pages&gt;&lt;volume&gt;52&lt;/volume&gt;&lt;number&gt;3&lt;/number&gt;&lt;dates&gt;&lt;year&gt;2024&lt;/year&gt;&lt;/dates&gt;&lt;urls&gt;&lt;related-urls&gt;&lt;url&gt;http://ovidsp.ovid.com/ovidweb.cgi?T=JS&amp;amp;PAGE=reference&amp;amp;D=medl&amp;amp;NEWS=N&amp;amp;AN=37934138&lt;/url&gt;&lt;/related-urls&gt;&lt;/urls&gt;&lt;electronic-resource-num&gt;https://dx.doi.org/10.1097/CCM.0000000000006093&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Dijkstra, et al. </w:t>
            </w:r>
            <w:r w:rsidR="00402224" w:rsidRPr="00402224">
              <w:rPr>
                <w:rFonts w:ascii="Calibri" w:eastAsia="Aptos" w:hAnsi="Calibri" w:cs="Calibri"/>
                <w:noProof/>
                <w:color w:val="000000" w:themeColor="text1"/>
                <w:sz w:val="16"/>
                <w:szCs w:val="16"/>
                <w:vertAlign w:val="superscript"/>
              </w:rPr>
              <w:t>8</w:t>
            </w:r>
            <w:r w:rsidRPr="0005015A">
              <w:rPr>
                <w:rFonts w:ascii="Calibri" w:eastAsia="Aptos" w:hAnsi="Calibri" w:cs="Calibri"/>
                <w:color w:val="000000" w:themeColor="text1"/>
                <w:sz w:val="16"/>
                <w:szCs w:val="16"/>
              </w:rPr>
              <w:fldChar w:fldCharType="end"/>
            </w:r>
          </w:p>
        </w:tc>
        <w:tc>
          <w:tcPr>
            <w:tcW w:w="1502" w:type="dxa"/>
            <w:noWrap/>
            <w:hideMark/>
          </w:tcPr>
          <w:p w14:paraId="2E4D7B3E"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6D7DC1FA"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0C878677"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463E3342"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5B415560"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0D538BCC" w14:textId="77777777" w:rsidTr="006779FA">
        <w:trPr>
          <w:trHeight w:val="320"/>
        </w:trPr>
        <w:tc>
          <w:tcPr>
            <w:tcW w:w="1501" w:type="dxa"/>
            <w:noWrap/>
            <w:hideMark/>
          </w:tcPr>
          <w:p w14:paraId="795B187E" w14:textId="0FB81E62"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AuthorYear="1"&gt;&lt;Author&gt;Garrouste-Orgeas&lt;/Author&gt;&lt;Year&gt;2016&lt;/Year&gt;&lt;RecNum&gt;126&lt;/RecNum&gt;&lt;DisplayText&gt;Garrouste-Orgeas, et al. &lt;style face="superscript"&gt;9&lt;/style&gt;&lt;/DisplayText&gt;&lt;record&gt;&lt;rec-number&gt;126&lt;/rec-number&gt;&lt;foreign-keys&gt;&lt;key app="EN" db-id="tp5rwxw0re9298er9e8vsp9s2ed00wat20dp" timestamp="1742831277"&gt;126&lt;/key&gt;&lt;/foreign-keys&gt;&lt;ref-type name="Journal Article"&gt;17&lt;/ref-type&gt;&lt;contributors&gt;&lt;authors&gt;&lt;author&gt;Garrouste-Orgeas, Maite&lt;/author&gt;&lt;author&gt;Max, Adeline&lt;/author&gt;&lt;author&gt;Lerin, Talia&lt;/author&gt;&lt;author&gt;Gregoire, Charles&lt;/author&gt;&lt;author&gt;Ruckly, Stephane&lt;/author&gt;&lt;author&gt;Kloeckner, Martin&lt;/author&gt;&lt;author&gt;Brochon, Sandie&lt;/author&gt;&lt;author&gt;Pichot, Emmanuelle&lt;/author&gt;&lt;author&gt;Simons, Clara&lt;/author&gt;&lt;author&gt;El-Mhadri, Myriame&lt;/author&gt;&lt;author&gt;Bruel, Cedric&lt;/author&gt;&lt;author&gt;Philippart, Francois&lt;/author&gt;&lt;author&gt;Fournier, Julien&lt;/author&gt;&lt;author&gt;Tiercelet, Kelly&lt;/author&gt;&lt;author&gt;Timsit, Jean-Francois&lt;/author&gt;&lt;author&gt;Misset, Benoit&lt;/author&gt;&lt;/authors&gt;&lt;/contributors&gt;&lt;titles&gt;&lt;title&gt;Impact of Proactive Nurse Participation in ICU Family Conferences: A Mixed-Method Study&lt;/title&gt;&lt;secondary-title&gt;Critical care medicine&lt;/secondary-title&gt;&lt;/titles&gt;&lt;periodical&gt;&lt;full-title&gt;Critical care medicine&lt;/full-title&gt;&lt;/periodical&gt;&lt;pages&gt;1116-28&lt;/pages&gt;&lt;volume&gt;44&lt;/volume&gt;&lt;number&gt;6&lt;/number&gt;&lt;dates&gt;&lt;year&gt;2016&lt;/year&gt;&lt;/dates&gt;&lt;urls&gt;&lt;related-urls&gt;&lt;url&gt;http://ovidsp.ovid.com/ovidweb.cgi?T=JS&amp;amp;PAGE=reference&amp;amp;D=med13&amp;amp;NEWS=N&amp;amp;AN=26937860&lt;/url&gt;&lt;/related-urls&gt;&lt;/urls&gt;&lt;electronic-resource-num&gt;https://dx.doi.org/10.1097/CCM.0000000000001632&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Garrouste-Orgeas, et al. </w:t>
            </w:r>
            <w:r w:rsidR="00402224" w:rsidRPr="00402224">
              <w:rPr>
                <w:rFonts w:ascii="Calibri" w:eastAsia="Aptos" w:hAnsi="Calibri" w:cs="Calibri"/>
                <w:noProof/>
                <w:color w:val="000000" w:themeColor="text1"/>
                <w:sz w:val="16"/>
                <w:szCs w:val="16"/>
                <w:vertAlign w:val="superscript"/>
              </w:rPr>
              <w:t>9</w:t>
            </w:r>
            <w:r w:rsidRPr="0005015A">
              <w:rPr>
                <w:rFonts w:ascii="Calibri" w:eastAsia="Aptos" w:hAnsi="Calibri" w:cs="Calibri"/>
                <w:color w:val="000000" w:themeColor="text1"/>
                <w:sz w:val="16"/>
                <w:szCs w:val="16"/>
              </w:rPr>
              <w:fldChar w:fldCharType="end"/>
            </w:r>
          </w:p>
        </w:tc>
        <w:tc>
          <w:tcPr>
            <w:tcW w:w="1502" w:type="dxa"/>
            <w:noWrap/>
            <w:hideMark/>
          </w:tcPr>
          <w:p w14:paraId="36C780E0"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1EA7E8D2"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2A9B72CB"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288F998F"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2802C530"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5955798E" w14:textId="77777777" w:rsidTr="006779FA">
        <w:trPr>
          <w:trHeight w:val="320"/>
        </w:trPr>
        <w:tc>
          <w:tcPr>
            <w:tcW w:w="1501" w:type="dxa"/>
            <w:noWrap/>
            <w:hideMark/>
          </w:tcPr>
          <w:p w14:paraId="3E50ABAD" w14:textId="7ABBEEB5"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fldData xml:space="preserve">PEVuZE5vdGU+PENpdGUgQXV0aG9yWWVhcj0iMSI+PEF1dGhvcj5HYXJyb3VzdGUtT3JnZWFzPC9B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=
</w:fldData>
              </w:fldChar>
            </w:r>
            <w:r w:rsidR="00402224">
              <w:rPr>
                <w:rFonts w:ascii="Calibri" w:eastAsia="Aptos" w:hAnsi="Calibri" w:cs="Calibri"/>
                <w:color w:val="000000" w:themeColor="text1"/>
                <w:sz w:val="16"/>
                <w:szCs w:val="16"/>
              </w:rPr>
              <w:instrText xml:space="preserve"> ADDIN EN.CITE </w:instrText>
            </w:r>
            <w:r w:rsidR="00402224">
              <w:rPr>
                <w:rFonts w:ascii="Calibri" w:eastAsia="Aptos" w:hAnsi="Calibri" w:cs="Calibri"/>
                <w:color w:val="000000" w:themeColor="text1"/>
                <w:sz w:val="16"/>
                <w:szCs w:val="16"/>
              </w:rPr>
              <w:fldChar w:fldCharType="begin">
                <w:fldData xml:space="preserve">PEVuZE5vdGU+PENpdGUgQXV0aG9yWWVhcj0iMSI+PEF1dGhvcj5HYXJyb3VzdGUtT3JnZWFzPC9B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=
</w:fldData>
              </w:fldChar>
            </w:r>
            <w:r w:rsidR="00402224">
              <w:rPr>
                <w:rFonts w:ascii="Calibri" w:eastAsia="Aptos" w:hAnsi="Calibri" w:cs="Calibri"/>
                <w:color w:val="000000" w:themeColor="text1"/>
                <w:sz w:val="16"/>
                <w:szCs w:val="16"/>
              </w:rPr>
              <w:instrText xml:space="preserve"> ADDIN EN.CITE.DATA </w:instrText>
            </w:r>
            <w:r w:rsidR="00402224">
              <w:rPr>
                <w:rFonts w:ascii="Calibri" w:eastAsia="Aptos" w:hAnsi="Calibri" w:cs="Calibri"/>
                <w:color w:val="000000" w:themeColor="text1"/>
                <w:sz w:val="16"/>
                <w:szCs w:val="16"/>
              </w:rPr>
            </w:r>
            <w:r w:rsidR="00402224">
              <w:rPr>
                <w:rFonts w:ascii="Calibri" w:eastAsia="Aptos" w:hAnsi="Calibri" w:cs="Calibri"/>
                <w:color w:val="000000" w:themeColor="text1"/>
                <w:sz w:val="16"/>
                <w:szCs w:val="16"/>
              </w:rPr>
              <w:fldChar w:fldCharType="end"/>
            </w:r>
            <w:r w:rsidRPr="0005015A">
              <w:rPr>
                <w:rFonts w:ascii="Calibri" w:eastAsia="Aptos" w:hAnsi="Calibri" w:cs="Calibri"/>
                <w:color w:val="000000" w:themeColor="text1"/>
                <w:sz w:val="16"/>
                <w:szCs w:val="16"/>
              </w:rPr>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Garrouste-Orgeas, et al. </w:t>
            </w:r>
            <w:r w:rsidR="00402224" w:rsidRPr="00402224">
              <w:rPr>
                <w:rFonts w:ascii="Calibri" w:eastAsia="Aptos" w:hAnsi="Calibri" w:cs="Calibri"/>
                <w:noProof/>
                <w:color w:val="000000" w:themeColor="text1"/>
                <w:sz w:val="16"/>
                <w:szCs w:val="16"/>
                <w:vertAlign w:val="superscript"/>
              </w:rPr>
              <w:t>10</w:t>
            </w:r>
            <w:r w:rsidRPr="0005015A">
              <w:rPr>
                <w:rFonts w:ascii="Calibri" w:eastAsia="Aptos" w:hAnsi="Calibri" w:cs="Calibri"/>
                <w:color w:val="000000" w:themeColor="text1"/>
                <w:sz w:val="16"/>
                <w:szCs w:val="16"/>
              </w:rPr>
              <w:fldChar w:fldCharType="end"/>
            </w:r>
          </w:p>
        </w:tc>
        <w:tc>
          <w:tcPr>
            <w:tcW w:w="1502" w:type="dxa"/>
            <w:noWrap/>
            <w:hideMark/>
          </w:tcPr>
          <w:p w14:paraId="37D6D461"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479E607C"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21E84752"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6704D932"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400D4D26"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491FCA43" w14:textId="77777777" w:rsidTr="006779FA">
        <w:trPr>
          <w:trHeight w:val="320"/>
        </w:trPr>
        <w:tc>
          <w:tcPr>
            <w:tcW w:w="1501" w:type="dxa"/>
            <w:noWrap/>
            <w:hideMark/>
          </w:tcPr>
          <w:p w14:paraId="0C4D4B9C" w14:textId="553AAC37"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AuthorYear="1"&gt;&lt;Author&gt;Gonzalez-Martin&lt;/Author&gt;&lt;Year&gt;2022&lt;/Year&gt;&lt;RecNum&gt;136&lt;/RecNum&gt;&lt;DisplayText&gt;Gonzalez-Martin, et al. &lt;style face="superscript"&gt;11&lt;/style&gt;&lt;/DisplayText&gt;&lt;record&gt;&lt;rec-number&gt;136&lt;/rec-number&gt;&lt;foreign-keys&gt;&lt;key app="EN" db-id="tp5rwxw0re9298er9e8vsp9s2ed00wat20dp" timestamp="1742831277"&gt;136&lt;/key&gt;&lt;/foreign-keys&gt;&lt;ref-type name="Journal Article"&gt;17&lt;/ref-type&gt;&lt;contributors&gt;&lt;authors&gt;&lt;author&gt;Gonzalez-Martin, Sara&lt;/author&gt;&lt;author&gt;Becerro-de-Bengoa-Vallejo, Ricardo&lt;/author&gt;&lt;author&gt;Rodriguez-Garcia, Moises&lt;/author&gt;&lt;author&gt;Losa-Iglesias, Marta Elena&lt;/author&gt;&lt;author&gt;Mazoteras-Pardo, Victoria&lt;/author&gt;&lt;author&gt;Palomo-Lopez, Patricia&lt;/author&gt;&lt;author&gt;Rodriguez-Sanz, David&lt;/author&gt;&lt;author&gt;Calvo-Lobo, Cesar&lt;/author&gt;&lt;author&gt;Lopez-Lopez, Daniel&lt;/author&gt;&lt;/authors&gt;&lt;/contributors&gt;&lt;titles&gt;&lt;title&gt;Influence on Depression, Anxiety, and Satisfaction of the Relatives&amp;apos; Visit to Intensive Care Units prior to Hospital Admission for Elective Cardiac Surgery: A Randomized Clinical Trial&lt;/title&gt;&lt;secondary-title&gt;International journal of clinical practice&lt;/secondary-title&gt;&lt;/titles&gt;&lt;periodical&gt;&lt;full-title&gt;International journal of clinical practice&lt;/full-title&gt;&lt;/periodical&gt;&lt;pages&gt;1746782&lt;/pages&gt;&lt;volume&gt;2022&lt;/volume&gt;&lt;dates&gt;&lt;year&gt;2022&lt;/year&gt;&lt;/dates&gt;&lt;urls&gt;&lt;related-urls&gt;&lt;url&gt;http://ovidsp.ovid.com/ovidweb.cgi?T=JS&amp;amp;PAGE=reference&amp;amp;D=med22&amp;amp;NEWS=N&amp;amp;AN=35685601&lt;/url&gt;&lt;/related-urls&gt;&lt;/urls&gt;&lt;electronic-resource-num&gt;https://dx.doi.org/10.1155/2022/1746782&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Gonzalez-Martin, et al. </w:t>
            </w:r>
            <w:r w:rsidR="00402224" w:rsidRPr="00402224">
              <w:rPr>
                <w:rFonts w:ascii="Calibri" w:eastAsia="Aptos" w:hAnsi="Calibri" w:cs="Calibri"/>
                <w:noProof/>
                <w:color w:val="000000" w:themeColor="text1"/>
                <w:sz w:val="16"/>
                <w:szCs w:val="16"/>
                <w:vertAlign w:val="superscript"/>
              </w:rPr>
              <w:t>11</w:t>
            </w:r>
            <w:r w:rsidRPr="0005015A">
              <w:rPr>
                <w:rFonts w:ascii="Calibri" w:eastAsia="Aptos" w:hAnsi="Calibri" w:cs="Calibri"/>
                <w:color w:val="000000" w:themeColor="text1"/>
                <w:sz w:val="16"/>
                <w:szCs w:val="16"/>
              </w:rPr>
              <w:fldChar w:fldCharType="end"/>
            </w:r>
          </w:p>
        </w:tc>
        <w:tc>
          <w:tcPr>
            <w:tcW w:w="1502" w:type="dxa"/>
            <w:noWrap/>
            <w:hideMark/>
          </w:tcPr>
          <w:p w14:paraId="0C5A5CD1"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01A779CC"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10F83F9C"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1EACF581"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6C530CD2"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7D4AEB43" w14:textId="77777777" w:rsidTr="006779FA">
        <w:trPr>
          <w:trHeight w:val="320"/>
        </w:trPr>
        <w:tc>
          <w:tcPr>
            <w:tcW w:w="1501" w:type="dxa"/>
            <w:noWrap/>
            <w:hideMark/>
          </w:tcPr>
          <w:p w14:paraId="732883CA" w14:textId="3F1E99FF"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AuthorYear="1"&gt;&lt;Author&gt;Greenleaf&lt;/Author&gt;&lt;Year&gt;2024&lt;/Year&gt;&lt;RecNum&gt;140&lt;/RecNum&gt;&lt;DisplayText&gt;Greenleaf, et al. &lt;style face="superscript"&gt;12&lt;/style&gt;&lt;/DisplayText&gt;&lt;record&gt;&lt;rec-number&gt;140&lt;/rec-number&gt;&lt;foreign-keys&gt;&lt;key app="EN" db-id="tp5rwxw0re9298er9e8vsp9s2ed00wat20dp" timestamp="1742831277"&gt;140&lt;/key&gt;&lt;/foreign-keys&gt;&lt;ref-type name="Journal Article"&gt;17&lt;/ref-type&gt;&lt;contributors&gt;&lt;authors&gt;&lt;author&gt;Greenleaf, Brody&lt;/author&gt;&lt;author&gt;Foy, Andrew&lt;/author&gt;&lt;author&gt;Van Scoy, Lauren&lt;/author&gt;&lt;/authors&gt;&lt;/contributors&gt;&lt;titles&gt;&lt;title&gt;Relationships Between Personality Traits and Perceived Stress in Surrogate Decision-Makers of Intensive Care Unit Patients&lt;/title&gt;&lt;secondary-title&gt;The American journal of hospice &amp;amp; palliative care&lt;/secondary-title&gt;&lt;/titles&gt;&lt;periodical&gt;&lt;full-title&gt;The American journal of hospice &amp;amp; palliative care&lt;/full-title&gt;&lt;/periodical&gt;&lt;pages&gt;664-672&lt;/pages&gt;&lt;volume&gt;41&lt;/volume&gt;&lt;number&gt;6&lt;/number&gt;&lt;dates&gt;&lt;year&gt;2024&lt;/year&gt;&lt;/dates&gt;&lt;urls&gt;&lt;related-urls&gt;&lt;url&gt;http://ovidsp.ovid.com/ovidweb.cgi?T=JS&amp;amp;PAGE=reference&amp;amp;D=medl&amp;amp;NEWS=N&amp;amp;AN=37641412&lt;/url&gt;&lt;/related-urls&gt;&lt;/urls&gt;&lt;electronic-resource-num&gt;https://dx.doi.org/10.1177/10499091231197662&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Greenleaf, et al. </w:t>
            </w:r>
            <w:r w:rsidR="00402224" w:rsidRPr="00402224">
              <w:rPr>
                <w:rFonts w:ascii="Calibri" w:eastAsia="Aptos" w:hAnsi="Calibri" w:cs="Calibri"/>
                <w:noProof/>
                <w:color w:val="000000" w:themeColor="text1"/>
                <w:sz w:val="16"/>
                <w:szCs w:val="16"/>
                <w:vertAlign w:val="superscript"/>
              </w:rPr>
              <w:t>12</w:t>
            </w:r>
            <w:r w:rsidRPr="0005015A">
              <w:rPr>
                <w:rFonts w:ascii="Calibri" w:eastAsia="Aptos" w:hAnsi="Calibri" w:cs="Calibri"/>
                <w:color w:val="000000" w:themeColor="text1"/>
                <w:sz w:val="16"/>
                <w:szCs w:val="16"/>
              </w:rPr>
              <w:fldChar w:fldCharType="end"/>
            </w:r>
          </w:p>
        </w:tc>
        <w:tc>
          <w:tcPr>
            <w:tcW w:w="1502" w:type="dxa"/>
            <w:noWrap/>
            <w:hideMark/>
          </w:tcPr>
          <w:p w14:paraId="7454D96F"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76267DAB"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3DAFFD2F"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2390DBDA"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No</w:t>
            </w:r>
          </w:p>
        </w:tc>
        <w:tc>
          <w:tcPr>
            <w:tcW w:w="1502" w:type="dxa"/>
            <w:noWrap/>
            <w:hideMark/>
          </w:tcPr>
          <w:p w14:paraId="074F03A1"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6ABE68D3" w14:textId="77777777" w:rsidTr="006779FA">
        <w:trPr>
          <w:trHeight w:val="320"/>
        </w:trPr>
        <w:tc>
          <w:tcPr>
            <w:tcW w:w="1501" w:type="dxa"/>
            <w:noWrap/>
            <w:hideMark/>
          </w:tcPr>
          <w:p w14:paraId="5F820B5E" w14:textId="6055CDD9"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AuthorYear="1"&gt;&lt;Author&gt;Komachi&lt;/Author&gt;&lt;Year&gt;2016&lt;/Year&gt;&lt;RecNum&gt;199&lt;/RecNum&gt;&lt;DisplayText&gt;Komachi, Kamibeppu &lt;style face="superscript"&gt;13&lt;/style&gt;&lt;/DisplayText&gt;&lt;record&gt;&lt;rec-number&gt;199&lt;/rec-number&gt;&lt;foreign-keys&gt;&lt;key app="EN" db-id="tp5rwxw0re9298er9e8vsp9s2ed00wat20dp" timestamp="1742831277"&gt;199&lt;/key&gt;&lt;/foreign-keys&gt;&lt;ref-type name="Journal Article"&gt;17&lt;/ref-type&gt;&lt;contributors&gt;&lt;authors&gt;&lt;author&gt;Komachi, Miyuki H.&lt;/author&gt;&lt;author&gt;Kamibeppu, Kiyoko&lt;/author&gt;&lt;/authors&gt;&lt;/contributors&gt;&lt;titles&gt;&lt;title&gt;Posttraumatic stress symptoms in families of cancer patients admitted to the intensive care unit: a longitudinal study&lt;/title&gt;&lt;secondary-title&gt;Journal of intensive care&lt;/secondary-title&gt;&lt;/titles&gt;&lt;periodical&gt;&lt;full-title&gt;Journal of intensive care&lt;/full-title&gt;&lt;/periodical&gt;&lt;pages&gt;47&lt;/pages&gt;&lt;volume&gt;4&lt;/volume&gt;&lt;dates&gt;&lt;year&gt;2016&lt;/year&gt;&lt;/dates&gt;&lt;urls&gt;&lt;related-urls&gt;&lt;url&gt;http://ovidsp.ovid.com/ovidweb.cgi?T=JS&amp;amp;PAGE=reference&amp;amp;D=pmnm3&amp;amp;NEWS=N&amp;amp;AN=27446590&lt;/url&gt;&lt;/related-urls&gt;&lt;/urls&gt;&lt;electronic-resource-num&gt;https://dx.doi.org/10.1186/s40560-016-0162-3&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Komachi, Kamibeppu </w:t>
            </w:r>
            <w:r w:rsidR="00402224" w:rsidRPr="00402224">
              <w:rPr>
                <w:rFonts w:ascii="Calibri" w:eastAsia="Aptos" w:hAnsi="Calibri" w:cs="Calibri"/>
                <w:noProof/>
                <w:color w:val="000000" w:themeColor="text1"/>
                <w:sz w:val="16"/>
                <w:szCs w:val="16"/>
                <w:vertAlign w:val="superscript"/>
              </w:rPr>
              <w:t>13</w:t>
            </w:r>
            <w:r w:rsidRPr="0005015A">
              <w:rPr>
                <w:rFonts w:ascii="Calibri" w:eastAsia="Aptos" w:hAnsi="Calibri" w:cs="Calibri"/>
                <w:color w:val="000000" w:themeColor="text1"/>
                <w:sz w:val="16"/>
                <w:szCs w:val="16"/>
              </w:rPr>
              <w:fldChar w:fldCharType="end"/>
            </w:r>
          </w:p>
        </w:tc>
        <w:tc>
          <w:tcPr>
            <w:tcW w:w="1502" w:type="dxa"/>
            <w:noWrap/>
            <w:hideMark/>
          </w:tcPr>
          <w:p w14:paraId="1AFB0B3D"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2BEAE0D4"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6CBFEB4C"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19B2AAFD"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No</w:t>
            </w:r>
          </w:p>
        </w:tc>
        <w:tc>
          <w:tcPr>
            <w:tcW w:w="1502" w:type="dxa"/>
            <w:noWrap/>
            <w:hideMark/>
          </w:tcPr>
          <w:p w14:paraId="7656606F"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6373DEAB" w14:textId="77777777" w:rsidTr="006779FA">
        <w:trPr>
          <w:trHeight w:val="320"/>
        </w:trPr>
        <w:tc>
          <w:tcPr>
            <w:tcW w:w="1501" w:type="dxa"/>
            <w:noWrap/>
            <w:hideMark/>
          </w:tcPr>
          <w:p w14:paraId="1127D360" w14:textId="77C27324"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AuthorYear="1"&gt;&lt;Author&gt;McAdam&lt;/Author&gt;&lt;Year&gt;2012&lt;/Year&gt;&lt;RecNum&gt;248&lt;/RecNum&gt;&lt;DisplayText&gt;McAdam, et al. &lt;style face="superscript"&gt;14&lt;/style&gt;&lt;/DisplayText&gt;&lt;record&gt;&lt;rec-number&gt;248&lt;/rec-number&gt;&lt;foreign-keys&gt;&lt;key app="EN" db-id="tp5rwxw0re9298er9e8vsp9s2ed00wat20dp" timestamp="1742831277"&gt;248&lt;/key&gt;&lt;/foreign-keys&gt;&lt;ref-type name="Journal Article"&gt;17&lt;/ref-type&gt;&lt;contributors&gt;&lt;authors&gt;&lt;author&gt;McAdam, Jennifer L.&lt;/author&gt;&lt;author&gt;Fontaine, Dorrie K.&lt;/author&gt;&lt;author&gt;White, Douglas B.&lt;/author&gt;&lt;author&gt;Dracup, Kathleen A.&lt;/author&gt;&lt;author&gt;Puntillo, Kathleen A.&lt;/author&gt;&lt;/authors&gt;&lt;/contributors&gt;&lt;titles&gt;&lt;title&gt;Psychological symptoms of family members of high-risk intensive care unit patients&lt;/title&gt;&lt;secondary-title&gt;American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386-394&lt;/pages&gt;&lt;volume&gt;21&lt;/volume&gt;&lt;number&gt;6&lt;/number&gt;&lt;dates&gt;&lt;year&gt;2012&lt;/year&gt;&lt;/dates&gt;&lt;urls&gt;&lt;related-urls&gt;&lt;url&gt;http://ovidsp.ovid.com/ovidweb.cgi?T=JS&amp;amp;PAGE=reference&amp;amp;D=med9&amp;amp;NEWS=N&amp;amp;AN=23117902&lt;/url&gt;&lt;/related-urls&gt;&lt;/urls&gt;&lt;electronic-resource-num&gt;https://dx.doi.org/10.4037/ajcc2012582&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McAdam, et al. </w:t>
            </w:r>
            <w:r w:rsidR="00402224" w:rsidRPr="00402224">
              <w:rPr>
                <w:rFonts w:ascii="Calibri" w:eastAsia="Aptos" w:hAnsi="Calibri" w:cs="Calibri"/>
                <w:noProof/>
                <w:color w:val="000000" w:themeColor="text1"/>
                <w:sz w:val="16"/>
                <w:szCs w:val="16"/>
                <w:vertAlign w:val="superscript"/>
              </w:rPr>
              <w:t>14</w:t>
            </w:r>
            <w:r w:rsidRPr="0005015A">
              <w:rPr>
                <w:rFonts w:ascii="Calibri" w:eastAsia="Aptos" w:hAnsi="Calibri" w:cs="Calibri"/>
                <w:color w:val="000000" w:themeColor="text1"/>
                <w:sz w:val="16"/>
                <w:szCs w:val="16"/>
              </w:rPr>
              <w:fldChar w:fldCharType="end"/>
            </w:r>
          </w:p>
        </w:tc>
        <w:tc>
          <w:tcPr>
            <w:tcW w:w="1502" w:type="dxa"/>
            <w:noWrap/>
            <w:hideMark/>
          </w:tcPr>
          <w:p w14:paraId="3FE4CAB0"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4740A059"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15544B14"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5DD10273"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3657DADB"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33F92B82" w14:textId="77777777" w:rsidTr="006779FA">
        <w:trPr>
          <w:trHeight w:val="320"/>
        </w:trPr>
        <w:tc>
          <w:tcPr>
            <w:tcW w:w="1501" w:type="dxa"/>
            <w:noWrap/>
            <w:hideMark/>
          </w:tcPr>
          <w:p w14:paraId="7608B819" w14:textId="690E8860"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AuthorYear="1"&gt;&lt;Author&gt;Petrinec&lt;/Author&gt;&lt;Year&gt;2015&lt;/Year&gt;&lt;RecNum&gt;294&lt;/RecNum&gt;&lt;DisplayText&gt;Petrinec, et al. &lt;style face="superscript"&gt;15&lt;/style&gt;&lt;/DisplayText&gt;&lt;record&gt;&lt;rec-number&gt;294&lt;/rec-number&gt;&lt;foreign-keys&gt;&lt;key app="EN" db-id="tp5rwxw0re9298er9e8vsp9s2ed00wat20dp" timestamp="1742831277"&gt;294&lt;/key&gt;&lt;/foreign-keys&gt;&lt;ref-type name="Journal Article"&gt;17&lt;/ref-type&gt;&lt;contributors&gt;&lt;authors&gt;&lt;author&gt;Petrinec, Amy B.&lt;/author&gt;&lt;author&gt;Mazanec, Polly M.&lt;/author&gt;&lt;author&gt;Burant, Christopher J.&lt;/author&gt;&lt;author&gt;Hoffer, Alan&lt;/author&gt;&lt;author&gt;Daly, Barbara J.&lt;/author&gt;&lt;/authors&gt;&lt;/contributors&gt;&lt;titles&gt;&lt;title&gt;Coping Strategies and Posttraumatic Stress Symptoms in Post-ICU Family Decision Makers&lt;/title&gt;&lt;secondary-title&gt;Critical care medicine&lt;/secondary-title&gt;&lt;/titles&gt;&lt;periodical&gt;&lt;full-title&gt;Critical care medicine&lt;/full-title&gt;&lt;/periodical&gt;&lt;pages&gt;1205-12&lt;/pages&gt;&lt;volume&gt;43&lt;/volume&gt;&lt;number&gt;6&lt;/number&gt;&lt;dates&gt;&lt;year&gt;2015&lt;/year&gt;&lt;/dates&gt;&lt;urls&gt;&lt;related-urls&gt;&lt;url&gt;http://ovidsp.ovid.com/ovidweb.cgi?T=JS&amp;amp;PAGE=reference&amp;amp;D=med12&amp;amp;NEWS=N&amp;amp;AN=25785520&lt;/url&gt;&lt;/related-urls&gt;&lt;/urls&gt;&lt;electronic-resource-num&gt;https://dx.doi.org/10.1097/CCM.0000000000000934&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Petrinec, et al. </w:t>
            </w:r>
            <w:r w:rsidR="00402224" w:rsidRPr="00402224">
              <w:rPr>
                <w:rFonts w:ascii="Calibri" w:eastAsia="Aptos" w:hAnsi="Calibri" w:cs="Calibri"/>
                <w:noProof/>
                <w:color w:val="000000" w:themeColor="text1"/>
                <w:sz w:val="16"/>
                <w:szCs w:val="16"/>
                <w:vertAlign w:val="superscript"/>
              </w:rPr>
              <w:t>15</w:t>
            </w:r>
            <w:r w:rsidRPr="0005015A">
              <w:rPr>
                <w:rFonts w:ascii="Calibri" w:eastAsia="Aptos" w:hAnsi="Calibri" w:cs="Calibri"/>
                <w:color w:val="000000" w:themeColor="text1"/>
                <w:sz w:val="16"/>
                <w:szCs w:val="16"/>
              </w:rPr>
              <w:fldChar w:fldCharType="end"/>
            </w:r>
          </w:p>
        </w:tc>
        <w:tc>
          <w:tcPr>
            <w:tcW w:w="1502" w:type="dxa"/>
            <w:noWrap/>
            <w:hideMark/>
          </w:tcPr>
          <w:p w14:paraId="478B920A"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506E6652"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365825B7"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6EABB3B8"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No</w:t>
            </w:r>
          </w:p>
        </w:tc>
        <w:tc>
          <w:tcPr>
            <w:tcW w:w="1502" w:type="dxa"/>
            <w:noWrap/>
            <w:hideMark/>
          </w:tcPr>
          <w:p w14:paraId="4C1A9CAB"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r w:rsidR="0005015A" w:rsidRPr="0005015A" w14:paraId="2743203B" w14:textId="77777777" w:rsidTr="006779FA">
        <w:trPr>
          <w:trHeight w:val="320"/>
        </w:trPr>
        <w:tc>
          <w:tcPr>
            <w:tcW w:w="1501" w:type="dxa"/>
            <w:noWrap/>
            <w:hideMark/>
          </w:tcPr>
          <w:p w14:paraId="165E94EF" w14:textId="02653ACF" w:rsidR="0005015A" w:rsidRPr="0005015A" w:rsidRDefault="0005015A" w:rsidP="00CE4B14">
            <w:pPr>
              <w:rPr>
                <w:rFonts w:ascii="Calibri" w:hAnsi="Calibri" w:cs="Calibri"/>
                <w:color w:val="000000"/>
                <w:sz w:val="16"/>
                <w:szCs w:val="16"/>
              </w:rPr>
            </w:pPr>
            <w:r w:rsidRPr="0005015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AuthorYear="1"&gt;&lt;Author&gt;Zante&lt;/Author&gt;&lt;Year&gt;2021&lt;/Year&gt;&lt;RecNum&gt;409&lt;/RecNum&gt;&lt;DisplayText&gt;Zante, et al. &lt;style face="superscript"&gt;16&lt;/style&gt;&lt;/DisplayText&gt;&lt;record&gt;&lt;rec-number&gt;409&lt;/rec-number&gt;&lt;foreign-keys&gt;&lt;key app="EN" db-id="tp5rwxw0re9298er9e8vsp9s2ed00wat20dp" timestamp="1742831277"&gt;409&lt;/key&gt;&lt;/foreign-keys&gt;&lt;ref-type name="Journal Article"&gt;17&lt;/ref-type&gt;&lt;contributors&gt;&lt;authors&gt;&lt;author&gt;Zante, Bjoern&lt;/author&gt;&lt;author&gt;Erne, Katja&lt;/author&gt;&lt;author&gt;Grossenbacher, Julia&lt;/author&gt;&lt;author&gt;Camenisch, Sabine A.&lt;/author&gt;&lt;author&gt;Schefold, Joerg C.&lt;/author&gt;&lt;author&gt;Jeitziner, Marie-Madlen&lt;/author&gt;&lt;/authors&gt;&lt;/contributors&gt;&lt;titles&gt;&lt;title&gt;Symptoms of post-traumatic stress disorder (PTSD) in next of kin during suspension of ICU visits during the COVID-19 pandemic: a prospective observational study&lt;/title&gt;&lt;secondary-title&gt;BMC psychiatry&lt;/secondary-title&gt;&lt;/titles&gt;&lt;periodical&gt;&lt;full-title&gt;BMC psychiatry&lt;/full-title&gt;&lt;/periodical&gt;&lt;pages&gt;477&lt;/pages&gt;&lt;volume&gt;21&lt;/volume&gt;&lt;number&gt;1&lt;/number&gt;&lt;dates&gt;&lt;year&gt;2021&lt;/year&gt;&lt;/dates&gt;&lt;urls&gt;&lt;related-urls&gt;&lt;url&gt;http://ovidsp.ovid.com/ovidweb.cgi?T=JS&amp;amp;PAGE=reference&amp;amp;D=med20&amp;amp;NEWS=N&amp;amp;AN=34587929&lt;/url&gt;&lt;/related-urls&gt;&lt;/urls&gt;&lt;electronic-resource-num&gt;https://dx.doi.org/10.1186/s12888-021-03468-9&lt;/electronic-resource-num&gt;&lt;/record&gt;&lt;/Cite&gt;&lt;/EndNote&gt;</w:instrText>
            </w:r>
            <w:r w:rsidRPr="0005015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Zante, et al. </w:t>
            </w:r>
            <w:r w:rsidR="00402224" w:rsidRPr="00402224">
              <w:rPr>
                <w:rFonts w:ascii="Calibri" w:eastAsia="Aptos" w:hAnsi="Calibri" w:cs="Calibri"/>
                <w:noProof/>
                <w:color w:val="000000" w:themeColor="text1"/>
                <w:sz w:val="16"/>
                <w:szCs w:val="16"/>
                <w:vertAlign w:val="superscript"/>
              </w:rPr>
              <w:t>16</w:t>
            </w:r>
            <w:r w:rsidRPr="0005015A">
              <w:rPr>
                <w:rFonts w:ascii="Calibri" w:eastAsia="Aptos" w:hAnsi="Calibri" w:cs="Calibri"/>
                <w:color w:val="000000" w:themeColor="text1"/>
                <w:sz w:val="16"/>
                <w:szCs w:val="16"/>
              </w:rPr>
              <w:fldChar w:fldCharType="end"/>
            </w:r>
          </w:p>
        </w:tc>
        <w:tc>
          <w:tcPr>
            <w:tcW w:w="1502" w:type="dxa"/>
            <w:noWrap/>
            <w:hideMark/>
          </w:tcPr>
          <w:p w14:paraId="4584587C"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014367B7"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1" w:type="dxa"/>
            <w:noWrap/>
            <w:hideMark/>
          </w:tcPr>
          <w:p w14:paraId="11EE82B8"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061978E8"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c>
          <w:tcPr>
            <w:tcW w:w="1502" w:type="dxa"/>
            <w:noWrap/>
            <w:hideMark/>
          </w:tcPr>
          <w:p w14:paraId="1A4013C5"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Yes</w:t>
            </w:r>
          </w:p>
        </w:tc>
      </w:tr>
    </w:tbl>
    <w:p w14:paraId="2DAD1F2A" w14:textId="77777777" w:rsidR="006779FA" w:rsidRDefault="006779FA" w:rsidP="006779FA">
      <w:pPr>
        <w:rPr>
          <w:rFonts w:ascii="Calibri" w:eastAsiaTheme="majorEastAsia" w:hAnsi="Calibri" w:cs="Calibri"/>
          <w:color w:val="0F4761" w:themeColor="accent1" w:themeShade="BF"/>
          <w:sz w:val="32"/>
          <w:szCs w:val="32"/>
        </w:rPr>
      </w:pPr>
    </w:p>
    <w:p w14:paraId="123D07D5" w14:textId="77777777" w:rsidR="006779FA" w:rsidRDefault="006779FA">
      <w:pPr>
        <w:rPr>
          <w:rFonts w:ascii="Calibri" w:hAnsi="Calibri" w:cs="Calibri"/>
          <w:b/>
          <w:bCs/>
          <w:sz w:val="22"/>
          <w:szCs w:val="22"/>
        </w:rPr>
      </w:pPr>
      <w:r>
        <w:rPr>
          <w:rFonts w:ascii="Calibri" w:hAnsi="Calibri" w:cs="Calibri"/>
          <w:b/>
          <w:bCs/>
          <w:sz w:val="22"/>
          <w:szCs w:val="22"/>
        </w:rPr>
        <w:br w:type="page"/>
      </w:r>
    </w:p>
    <w:p w14:paraId="40D53C5C" w14:textId="7B7BE487" w:rsidR="0005015A" w:rsidRPr="006779FA" w:rsidRDefault="0037194A" w:rsidP="006779FA">
      <w:pPr>
        <w:rPr>
          <w:rFonts w:ascii="Calibri" w:hAnsi="Calibri" w:cs="Calibri"/>
          <w:b/>
          <w:bCs/>
          <w:sz w:val="22"/>
          <w:szCs w:val="22"/>
        </w:rPr>
      </w:pPr>
      <w:r>
        <w:rPr>
          <w:rFonts w:ascii="Calibri" w:hAnsi="Calibri" w:cs="Calibri"/>
          <w:b/>
          <w:bCs/>
          <w:sz w:val="22"/>
          <w:szCs w:val="22"/>
        </w:rPr>
        <w:lastRenderedPageBreak/>
        <w:t>e-</w:t>
      </w:r>
      <w:r w:rsidR="0005015A" w:rsidRPr="006779FA">
        <w:rPr>
          <w:rFonts w:ascii="Calibri" w:hAnsi="Calibri" w:cs="Calibri"/>
          <w:b/>
          <w:bCs/>
          <w:sz w:val="22"/>
          <w:szCs w:val="22"/>
        </w:rPr>
        <w:t xml:space="preserve">Table </w:t>
      </w:r>
      <w:r w:rsidR="00F12C33">
        <w:rPr>
          <w:rFonts w:ascii="Calibri" w:hAnsi="Calibri" w:cs="Calibri"/>
          <w:b/>
          <w:bCs/>
          <w:sz w:val="22"/>
          <w:szCs w:val="22"/>
        </w:rPr>
        <w:t>9</w:t>
      </w:r>
      <w:r w:rsidR="0005015A" w:rsidRPr="006779FA">
        <w:rPr>
          <w:rFonts w:ascii="Calibri" w:hAnsi="Calibri" w:cs="Calibri"/>
          <w:b/>
          <w:bCs/>
          <w:sz w:val="22"/>
          <w:szCs w:val="22"/>
        </w:rPr>
        <w:t>: HADS-A Risk of Bias Assessment Summaries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1"/>
        <w:gridCol w:w="1502"/>
        <w:gridCol w:w="1502"/>
        <w:gridCol w:w="1501"/>
        <w:gridCol w:w="1502"/>
        <w:gridCol w:w="1502"/>
      </w:tblGrid>
      <w:tr w:rsidR="006779FA" w:rsidRPr="006779FA" w14:paraId="089F8698" w14:textId="77777777" w:rsidTr="006779FA">
        <w:trPr>
          <w:trHeight w:val="320"/>
        </w:trPr>
        <w:tc>
          <w:tcPr>
            <w:tcW w:w="1501" w:type="dxa"/>
            <w:noWrap/>
            <w:hideMark/>
          </w:tcPr>
          <w:p w14:paraId="00A86F46" w14:textId="77777777" w:rsidR="006779FA" w:rsidRPr="006779FA" w:rsidRDefault="006779FA" w:rsidP="00CE4B14">
            <w:pPr>
              <w:rPr>
                <w:rFonts w:ascii="Calibri" w:eastAsia="Aptos" w:hAnsi="Calibri" w:cs="Calibri"/>
                <w:b/>
                <w:bCs/>
                <w:color w:val="000000" w:themeColor="text1"/>
                <w:sz w:val="16"/>
                <w:szCs w:val="16"/>
              </w:rPr>
            </w:pPr>
            <w:r w:rsidRPr="006779FA">
              <w:rPr>
                <w:rFonts w:ascii="Calibri" w:eastAsia="Aptos" w:hAnsi="Calibri" w:cs="Calibri"/>
                <w:b/>
                <w:bCs/>
                <w:color w:val="000000" w:themeColor="text1"/>
                <w:sz w:val="16"/>
                <w:szCs w:val="16"/>
              </w:rPr>
              <w:t>Study ID(s)</w:t>
            </w:r>
          </w:p>
          <w:p w14:paraId="58C18BB2" w14:textId="77777777" w:rsidR="006779FA" w:rsidRPr="006779FA" w:rsidRDefault="006779FA" w:rsidP="00CE4B14">
            <w:pPr>
              <w:rPr>
                <w:rFonts w:ascii="Calibri" w:hAnsi="Calibri" w:cs="Calibri"/>
                <w:color w:val="000000"/>
                <w:sz w:val="16"/>
                <w:szCs w:val="16"/>
              </w:rPr>
            </w:pPr>
          </w:p>
        </w:tc>
        <w:tc>
          <w:tcPr>
            <w:tcW w:w="1502" w:type="dxa"/>
            <w:noWrap/>
            <w:hideMark/>
          </w:tcPr>
          <w:p w14:paraId="14191F82" w14:textId="77777777" w:rsidR="006779FA" w:rsidRPr="006779FA" w:rsidRDefault="006779FA" w:rsidP="00CE4B14">
            <w:pPr>
              <w:rPr>
                <w:rFonts w:ascii="Calibri" w:hAnsi="Calibri" w:cs="Calibri"/>
                <w:color w:val="000000"/>
                <w:sz w:val="16"/>
                <w:szCs w:val="16"/>
              </w:rPr>
            </w:pPr>
            <w:r w:rsidRPr="006779FA">
              <w:rPr>
                <w:rFonts w:ascii="Calibri" w:hAnsi="Calibri" w:cs="Calibri"/>
                <w:sz w:val="16"/>
                <w:szCs w:val="16"/>
              </w:rPr>
              <w:t>4.1. Is the sampling strategy relevant to address the research question?</w:t>
            </w:r>
          </w:p>
        </w:tc>
        <w:tc>
          <w:tcPr>
            <w:tcW w:w="1502" w:type="dxa"/>
            <w:noWrap/>
            <w:hideMark/>
          </w:tcPr>
          <w:p w14:paraId="22DA7620" w14:textId="77777777" w:rsidR="006779FA" w:rsidRPr="006779FA" w:rsidRDefault="006779FA" w:rsidP="00CE4B14">
            <w:pPr>
              <w:pStyle w:val="p1"/>
              <w:rPr>
                <w:rFonts w:ascii="Calibri" w:hAnsi="Calibri" w:cs="Calibri"/>
                <w:sz w:val="16"/>
                <w:szCs w:val="16"/>
              </w:rPr>
            </w:pPr>
            <w:r w:rsidRPr="006779FA">
              <w:rPr>
                <w:rFonts w:ascii="Calibri" w:hAnsi="Calibri" w:cs="Calibri"/>
                <w:sz w:val="16"/>
                <w:szCs w:val="16"/>
              </w:rPr>
              <w:t>4.2. Is the sample representative of the target population?</w:t>
            </w:r>
          </w:p>
          <w:p w14:paraId="31F2706F" w14:textId="77777777" w:rsidR="006779FA" w:rsidRPr="006779FA" w:rsidRDefault="006779FA" w:rsidP="00CE4B14">
            <w:pPr>
              <w:rPr>
                <w:rFonts w:ascii="Calibri" w:hAnsi="Calibri" w:cs="Calibri"/>
                <w:color w:val="000000"/>
                <w:sz w:val="16"/>
                <w:szCs w:val="16"/>
              </w:rPr>
            </w:pPr>
          </w:p>
        </w:tc>
        <w:tc>
          <w:tcPr>
            <w:tcW w:w="1501" w:type="dxa"/>
            <w:noWrap/>
            <w:hideMark/>
          </w:tcPr>
          <w:p w14:paraId="3CD01EC0" w14:textId="77777777" w:rsidR="006779FA" w:rsidRPr="006779FA" w:rsidRDefault="006779FA" w:rsidP="00CE4B14">
            <w:pPr>
              <w:pStyle w:val="p1"/>
              <w:rPr>
                <w:rFonts w:ascii="Calibri" w:hAnsi="Calibri" w:cs="Calibri"/>
                <w:sz w:val="16"/>
                <w:szCs w:val="16"/>
              </w:rPr>
            </w:pPr>
            <w:r w:rsidRPr="006779FA">
              <w:rPr>
                <w:rFonts w:ascii="Calibri" w:hAnsi="Calibri" w:cs="Calibri"/>
                <w:sz w:val="16"/>
                <w:szCs w:val="16"/>
              </w:rPr>
              <w:t>4.3. Are the measurements appropriate?</w:t>
            </w:r>
          </w:p>
          <w:p w14:paraId="17389015" w14:textId="77777777" w:rsidR="006779FA" w:rsidRPr="006779FA" w:rsidRDefault="006779FA" w:rsidP="00CE4B14">
            <w:pPr>
              <w:rPr>
                <w:rFonts w:ascii="Calibri" w:hAnsi="Calibri" w:cs="Calibri"/>
                <w:color w:val="000000"/>
                <w:sz w:val="16"/>
                <w:szCs w:val="16"/>
              </w:rPr>
            </w:pPr>
          </w:p>
        </w:tc>
        <w:tc>
          <w:tcPr>
            <w:tcW w:w="1502" w:type="dxa"/>
            <w:noWrap/>
            <w:hideMark/>
          </w:tcPr>
          <w:p w14:paraId="6FFC316B" w14:textId="77777777" w:rsidR="006779FA" w:rsidRPr="006779FA" w:rsidRDefault="006779FA" w:rsidP="00CE4B14">
            <w:pPr>
              <w:pStyle w:val="p1"/>
              <w:rPr>
                <w:rFonts w:ascii="Calibri" w:hAnsi="Calibri" w:cs="Calibri"/>
                <w:sz w:val="16"/>
                <w:szCs w:val="16"/>
              </w:rPr>
            </w:pPr>
            <w:r w:rsidRPr="006779FA">
              <w:rPr>
                <w:rFonts w:ascii="Calibri" w:hAnsi="Calibri" w:cs="Calibri"/>
                <w:sz w:val="16"/>
                <w:szCs w:val="16"/>
              </w:rPr>
              <w:t>4.4. Is the risk of nonresponse bias low?</w:t>
            </w:r>
          </w:p>
          <w:p w14:paraId="3900D420" w14:textId="77777777" w:rsidR="006779FA" w:rsidRPr="006779FA" w:rsidRDefault="006779FA" w:rsidP="00CE4B14">
            <w:pPr>
              <w:rPr>
                <w:rFonts w:ascii="Calibri" w:hAnsi="Calibri" w:cs="Calibri"/>
                <w:color w:val="000000"/>
                <w:sz w:val="16"/>
                <w:szCs w:val="16"/>
              </w:rPr>
            </w:pPr>
          </w:p>
        </w:tc>
        <w:tc>
          <w:tcPr>
            <w:tcW w:w="1502" w:type="dxa"/>
            <w:noWrap/>
            <w:hideMark/>
          </w:tcPr>
          <w:p w14:paraId="6FD6AC02" w14:textId="77777777" w:rsidR="006779FA" w:rsidRPr="006779FA" w:rsidRDefault="006779FA" w:rsidP="00CE4B14">
            <w:pPr>
              <w:pStyle w:val="p1"/>
              <w:rPr>
                <w:rFonts w:ascii="Calibri" w:hAnsi="Calibri" w:cs="Calibri"/>
                <w:sz w:val="16"/>
                <w:szCs w:val="16"/>
              </w:rPr>
            </w:pPr>
            <w:r w:rsidRPr="006779FA">
              <w:rPr>
                <w:rFonts w:ascii="Calibri" w:hAnsi="Calibri" w:cs="Calibri"/>
                <w:sz w:val="16"/>
                <w:szCs w:val="16"/>
              </w:rPr>
              <w:t>4.5. Is the statistical analysis appropriate to answer the research question?</w:t>
            </w:r>
          </w:p>
          <w:p w14:paraId="1991C782" w14:textId="77777777" w:rsidR="006779FA" w:rsidRPr="006779FA" w:rsidRDefault="006779FA" w:rsidP="00CE4B14">
            <w:pPr>
              <w:rPr>
                <w:rFonts w:ascii="Calibri" w:hAnsi="Calibri" w:cs="Calibri"/>
                <w:color w:val="000000"/>
                <w:sz w:val="16"/>
                <w:szCs w:val="16"/>
              </w:rPr>
            </w:pPr>
          </w:p>
        </w:tc>
      </w:tr>
      <w:tr w:rsidR="006779FA" w:rsidRPr="006779FA" w14:paraId="3CC0A35D" w14:textId="77777777" w:rsidTr="006779FA">
        <w:trPr>
          <w:trHeight w:val="320"/>
        </w:trPr>
        <w:tc>
          <w:tcPr>
            <w:tcW w:w="1501" w:type="dxa"/>
            <w:noWrap/>
            <w:hideMark/>
          </w:tcPr>
          <w:p w14:paraId="40802465" w14:textId="62E1C35D" w:rsidR="006779FA" w:rsidRPr="006779FA" w:rsidRDefault="006779FA" w:rsidP="00CE4B1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AuthorYear="1"&gt;&lt;Author&gt;Amass&lt;/Author&gt;&lt;Year&gt;2020&lt;/Year&gt;&lt;RecNum&gt;13&lt;/RecNum&gt;&lt;DisplayText&gt;Amass, et al. &lt;style face="superscript"&gt;17&lt;/style&gt;&lt;/DisplayText&gt;&lt;record&gt;&lt;rec-number&gt;13&lt;/rec-number&gt;&lt;foreign-keys&gt;&lt;key app="EN" db-id="tp5rwxw0re9298er9e8vsp9s2ed00wat20dp" timestamp="1742831276"&gt;13&lt;/key&gt;&lt;/foreign-keys&gt;&lt;ref-type name="Journal Article"&gt;17&lt;/ref-type&gt;&lt;contributors&gt;&lt;authors&gt;&lt;author&gt;Amass, Timothy H.&lt;/author&gt;&lt;author&gt;Villa, Gianluca&lt;/author&gt;&lt;author&gt;Omahony, Sean&lt;/author&gt;&lt;author&gt;Badger, James M.&lt;/author&gt;&lt;author&gt;McFadden, Rory&lt;/author&gt;&lt;author&gt;Walsh, Thomas&lt;/author&gt;&lt;author&gt;Caine, Tanis&lt;/author&gt;&lt;author&gt;McGuirl, Don&lt;/author&gt;&lt;author&gt;Palmisciano, Amy&lt;/author&gt;&lt;author&gt;Yeow, Mei-Ean&lt;/author&gt;&lt;author&gt;De Gaudio, Raffaele&lt;/author&gt;&lt;author&gt;Curtis, J. Randall&lt;/author&gt;&lt;author&gt;Levy, Mitchell M.&lt;/author&gt;&lt;/authors&gt;&lt;/contributors&gt;&lt;titles&gt;&lt;title&gt;Family Care Rituals in the ICU to Reduce Symptoms of Post-Traumatic Stress Disorder in Family Members-A Multicenter, Multinational, Before-and-After Intervention Trial&lt;/title&gt;&lt;secondary-title&gt;Critical care medicine&lt;/secondary-title&gt;&lt;/titles&gt;&lt;periodical&gt;&lt;full-title&gt;Critical care medicine&lt;/full-title&gt;&lt;/periodical&gt;&lt;pages&gt;176-184&lt;/pages&gt;&lt;volume&gt;48&lt;/volume&gt;&lt;number&gt;2&lt;/number&gt;&lt;dates&gt;&lt;year&gt;2020&lt;/year&gt;&lt;/dates&gt;&lt;urls&gt;&lt;related-urls&gt;&lt;url&gt;http://ovidsp.ovid.com/ovidweb.cgi?T=JS&amp;amp;PAGE=reference&amp;amp;D=med17&amp;amp;NEWS=N&amp;amp;AN=31939785&lt;/url&gt;&lt;/related-urls&gt;&lt;/urls&gt;&lt;electronic-resource-num&gt;https://dx.doi.org/10.1097/CCM.0000000000004113&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Amass, et al. </w:t>
            </w:r>
            <w:r w:rsidR="00402224" w:rsidRPr="00402224">
              <w:rPr>
                <w:rFonts w:ascii="Calibri" w:eastAsia="Aptos" w:hAnsi="Calibri" w:cs="Calibri"/>
                <w:noProof/>
                <w:color w:val="000000" w:themeColor="text1"/>
                <w:sz w:val="16"/>
                <w:szCs w:val="16"/>
                <w:vertAlign w:val="superscript"/>
              </w:rPr>
              <w:t>17</w:t>
            </w:r>
            <w:r w:rsidRPr="006779FA">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t xml:space="preserve">, </w:t>
            </w:r>
          </w:p>
          <w:p w14:paraId="0F011F12" w14:textId="3D9C27EE"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AuthorYear="1"&gt;&lt;Author&gt;Amass&lt;/Author&gt;&lt;Year&gt;2018&lt;/Year&gt;&lt;RecNum&gt;12&lt;/RecNum&gt;&lt;DisplayText&gt;Amass, et al. &lt;style face="superscript"&gt;18&lt;/style&gt;&lt;/DisplayText&gt;&lt;record&gt;&lt;rec-number&gt;12&lt;/rec-number&gt;&lt;foreign-keys&gt;&lt;key app="EN" db-id="tp5rwxw0re9298er9e8vsp9s2ed00wat20dp" timestamp="1742831276"&gt;12&lt;/key&gt;&lt;/foreign-keys&gt;&lt;ref-type name="Journal Article"&gt;17&lt;/ref-type&gt;&lt;contributors&gt;&lt;authors&gt;&lt;author&gt;Amass, T.&lt;/author&gt;&lt;author&gt;Villa, G.&lt;/author&gt;&lt;author&gt;McFadden, R.&lt;/author&gt;&lt;author&gt;Walsh, T.&lt;/author&gt;&lt;author&gt;Palmisciano, A.&lt;/author&gt;&lt;author&gt;Yeow, M.&lt;/author&gt;&lt;author&gt;De Gaudio, R.&lt;/author&gt;&lt;author&gt;Omahony, S.&lt;/author&gt;&lt;author&gt;Curtis, J.&lt;/author&gt;&lt;author&gt;Levy, M. M.&lt;/author&gt;&lt;/authors&gt;&lt;/contributors&gt;&lt;titles&gt;&lt;title&gt;Family Care Rituals in the Intensive Care Unit to Reduce Symptoms of Posttraumatic Stress Disorder in Family Members-A Multicenter Before-and-After Intervention Trial&lt;/title&gt;&lt;secondary-title&gt;Am. J. Respir. Crit. Care Med.&lt;/secondary-title&gt;&lt;/titles&gt;&lt;periodical&gt;&lt;full-title&gt;Am. J. Respir. Crit. Care Med.&lt;/full-title&gt;&lt;/periodical&gt;&lt;pages&gt;2&lt;/pages&gt;&lt;volume&gt;197&lt;/volume&gt;&lt;dates&gt;&lt;year&gt;2018&lt;/year&gt;&lt;/dates&gt;&lt;accession-num&gt;WOS:000449978905241&lt;/accession-num&gt;&lt;urls&gt;&lt;related-urls&gt;&lt;url&gt;&amp;lt;Go to ISI&amp;gt;://WOS:000449978905241&lt;/url&gt;&lt;/related-urls&gt;&lt;/urls&gt;&lt;/record&gt;&lt;/Cite&gt;&lt;/EndNote&gt;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Amass, et al. </w:t>
            </w:r>
            <w:r w:rsidR="00402224" w:rsidRPr="00402224">
              <w:rPr>
                <w:rFonts w:ascii="Calibri" w:eastAsia="Aptos" w:hAnsi="Calibri" w:cs="Calibri"/>
                <w:noProof/>
                <w:color w:val="000000" w:themeColor="text1"/>
                <w:sz w:val="16"/>
                <w:szCs w:val="16"/>
                <w:vertAlign w:val="superscript"/>
              </w:rPr>
              <w:t>18</w:t>
            </w:r>
            <w:r w:rsidRPr="006779FA">
              <w:rPr>
                <w:rFonts w:ascii="Calibri" w:eastAsia="Aptos" w:hAnsi="Calibri" w:cs="Calibri"/>
                <w:color w:val="000000" w:themeColor="text1"/>
                <w:sz w:val="16"/>
                <w:szCs w:val="16"/>
              </w:rPr>
              <w:fldChar w:fldCharType="end"/>
            </w:r>
          </w:p>
        </w:tc>
        <w:tc>
          <w:tcPr>
            <w:tcW w:w="1502" w:type="dxa"/>
            <w:noWrap/>
            <w:vAlign w:val="bottom"/>
            <w:hideMark/>
          </w:tcPr>
          <w:p w14:paraId="3911A9F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5B32E7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7609959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8BCBB5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2B6AD6D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529A7948" w14:textId="77777777" w:rsidTr="006779FA">
        <w:trPr>
          <w:trHeight w:val="320"/>
        </w:trPr>
        <w:tc>
          <w:tcPr>
            <w:tcW w:w="1501" w:type="dxa"/>
            <w:noWrap/>
            <w:hideMark/>
          </w:tcPr>
          <w:p w14:paraId="74A35EEF" w14:textId="6E977341"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fldData xml:space="preserve">PEVuZE5vdGU+PENpdGUgQXV0aG9yWWVhcj0iMSI+PEF1dGhvcj5BbWFzczwvQXV0aG9yPjxZZWFy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</w:fldData>
              </w:fldChar>
            </w:r>
            <w:r w:rsidR="00402224">
              <w:rPr>
                <w:rFonts w:ascii="Calibri" w:eastAsia="Aptos" w:hAnsi="Calibri" w:cs="Calibri"/>
                <w:color w:val="000000" w:themeColor="text1"/>
                <w:sz w:val="16"/>
                <w:szCs w:val="16"/>
              </w:rPr>
              <w:instrText xml:space="preserve"> ADDIN EN.CITE </w:instrText>
            </w:r>
            <w:r w:rsidR="00402224">
              <w:rPr>
                <w:rFonts w:ascii="Calibri" w:eastAsia="Aptos" w:hAnsi="Calibri" w:cs="Calibri"/>
                <w:color w:val="000000" w:themeColor="text1"/>
                <w:sz w:val="16"/>
                <w:szCs w:val="16"/>
              </w:rPr>
              <w:fldChar w:fldCharType="begin">
                <w:fldData xml:space="preserve">PEVuZE5vdGU+PENpdGUgQXV0aG9yWWVhcj0iMSI+PEF1dGhvcj5BbWFzczwvQXV0aG9yPjxZZWFy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</w:fldData>
              </w:fldChar>
            </w:r>
            <w:r w:rsidR="00402224">
              <w:rPr>
                <w:rFonts w:ascii="Calibri" w:eastAsia="Aptos" w:hAnsi="Calibri" w:cs="Calibri"/>
                <w:color w:val="000000" w:themeColor="text1"/>
                <w:sz w:val="16"/>
                <w:szCs w:val="16"/>
              </w:rPr>
              <w:instrText xml:space="preserve"> ADDIN EN.CITE.DATA </w:instrText>
            </w:r>
            <w:r w:rsidR="00402224">
              <w:rPr>
                <w:rFonts w:ascii="Calibri" w:eastAsia="Aptos" w:hAnsi="Calibri" w:cs="Calibri"/>
                <w:color w:val="000000" w:themeColor="text1"/>
                <w:sz w:val="16"/>
                <w:szCs w:val="16"/>
              </w:rPr>
            </w:r>
            <w:r w:rsidR="00402224">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Amass, et al. </w:t>
            </w:r>
            <w:r w:rsidR="00402224" w:rsidRPr="00402224">
              <w:rPr>
                <w:rFonts w:ascii="Calibri" w:eastAsia="Aptos" w:hAnsi="Calibri" w:cs="Calibri"/>
                <w:noProof/>
                <w:color w:val="000000" w:themeColor="text1"/>
                <w:sz w:val="16"/>
                <w:szCs w:val="16"/>
                <w:vertAlign w:val="superscript"/>
              </w:rPr>
              <w:t>19</w:t>
            </w:r>
            <w:r w:rsidRPr="006779FA">
              <w:rPr>
                <w:rFonts w:ascii="Calibri" w:eastAsia="Aptos" w:hAnsi="Calibri" w:cs="Calibri"/>
                <w:color w:val="000000" w:themeColor="text1"/>
                <w:sz w:val="16"/>
                <w:szCs w:val="16"/>
              </w:rPr>
              <w:fldChar w:fldCharType="end"/>
            </w:r>
          </w:p>
        </w:tc>
        <w:tc>
          <w:tcPr>
            <w:tcW w:w="1502" w:type="dxa"/>
            <w:noWrap/>
            <w:vAlign w:val="bottom"/>
            <w:hideMark/>
          </w:tcPr>
          <w:p w14:paraId="3A7DF2A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CD3E0C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37638E9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161C4D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ECA513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33D9CF67" w14:textId="77777777" w:rsidTr="006779FA">
        <w:trPr>
          <w:trHeight w:val="320"/>
        </w:trPr>
        <w:tc>
          <w:tcPr>
            <w:tcW w:w="1501" w:type="dxa"/>
            <w:noWrap/>
            <w:hideMark/>
          </w:tcPr>
          <w:p w14:paraId="234168C8" w14:textId="48AD92EF"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fldData xml:space="preserve">PEVuZE5vdGU+PENpdGUgQXV0aG9yWWVhcj0iMSI+PEF1dGhvcj5Bem91bGF5PC9BdXRob3I+PFll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</w:fldData>
              </w:fldChar>
            </w:r>
            <w:r w:rsidR="00402224">
              <w:rPr>
                <w:rFonts w:ascii="Calibri" w:eastAsia="Aptos" w:hAnsi="Calibri" w:cs="Calibri"/>
                <w:color w:val="000000" w:themeColor="text1"/>
                <w:sz w:val="16"/>
                <w:szCs w:val="16"/>
              </w:rPr>
              <w:instrText xml:space="preserve"> ADDIN EN.CITE </w:instrText>
            </w:r>
            <w:r w:rsidR="00402224">
              <w:rPr>
                <w:rFonts w:ascii="Calibri" w:eastAsia="Aptos" w:hAnsi="Calibri" w:cs="Calibri"/>
                <w:color w:val="000000" w:themeColor="text1"/>
                <w:sz w:val="16"/>
                <w:szCs w:val="16"/>
              </w:rPr>
              <w:fldChar w:fldCharType="begin">
                <w:fldData xml:space="preserve">PEVuZE5vdGU+PENpdGUgQXV0aG9yWWVhcj0iMSI+PEF1dGhvcj5Bem91bGF5PC9BdXRob3I+PFll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</w:fldData>
              </w:fldChar>
            </w:r>
            <w:r w:rsidR="00402224">
              <w:rPr>
                <w:rFonts w:ascii="Calibri" w:eastAsia="Aptos" w:hAnsi="Calibri" w:cs="Calibri"/>
                <w:color w:val="000000" w:themeColor="text1"/>
                <w:sz w:val="16"/>
                <w:szCs w:val="16"/>
              </w:rPr>
              <w:instrText xml:space="preserve"> ADDIN EN.CITE.DATA </w:instrText>
            </w:r>
            <w:r w:rsidR="00402224">
              <w:rPr>
                <w:rFonts w:ascii="Calibri" w:eastAsia="Aptos" w:hAnsi="Calibri" w:cs="Calibri"/>
                <w:color w:val="000000" w:themeColor="text1"/>
                <w:sz w:val="16"/>
                <w:szCs w:val="16"/>
              </w:rPr>
            </w:r>
            <w:r w:rsidR="00402224">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Azoulay, et al. </w:t>
            </w:r>
            <w:r w:rsidR="00402224" w:rsidRPr="00402224">
              <w:rPr>
                <w:rFonts w:ascii="Calibri" w:eastAsia="Aptos" w:hAnsi="Calibri" w:cs="Calibri"/>
                <w:noProof/>
                <w:color w:val="000000" w:themeColor="text1"/>
                <w:sz w:val="16"/>
                <w:szCs w:val="16"/>
                <w:vertAlign w:val="superscript"/>
              </w:rPr>
              <w:t>20</w:t>
            </w:r>
            <w:r w:rsidRPr="006779FA">
              <w:rPr>
                <w:rFonts w:ascii="Calibri" w:eastAsia="Aptos" w:hAnsi="Calibri" w:cs="Calibri"/>
                <w:color w:val="000000" w:themeColor="text1"/>
                <w:sz w:val="16"/>
                <w:szCs w:val="16"/>
              </w:rPr>
              <w:fldChar w:fldCharType="end"/>
            </w:r>
          </w:p>
        </w:tc>
        <w:tc>
          <w:tcPr>
            <w:tcW w:w="1502" w:type="dxa"/>
            <w:noWrap/>
            <w:vAlign w:val="bottom"/>
            <w:hideMark/>
          </w:tcPr>
          <w:p w14:paraId="1F5D92A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3CEF96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16422F1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41492C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245033A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5B475397" w14:textId="77777777" w:rsidTr="006779FA">
        <w:trPr>
          <w:trHeight w:val="320"/>
        </w:trPr>
        <w:tc>
          <w:tcPr>
            <w:tcW w:w="1501" w:type="dxa"/>
            <w:noWrap/>
            <w:hideMark/>
          </w:tcPr>
          <w:p w14:paraId="1C5D1DE7" w14:textId="4E753FEA"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AuthorYear="1"&gt;&lt;Author&gt;Azoulay&lt;/Author&gt;&lt;Year&gt;2022&lt;/Year&gt;&lt;RecNum&gt;27&lt;/RecNum&gt;&lt;DisplayText&gt;Azoulay, et al. &lt;style face="superscript"&gt;1&lt;/style&gt;&lt;/DisplayText&gt;&lt;record&gt;&lt;rec-number&gt;27&lt;/rec-number&gt;&lt;foreign-keys&gt;&lt;key app="EN" db-id="tp5rwxw0re9298er9e8vsp9s2ed00wat20dp" timestamp="1742831276"&gt;27&lt;/key&gt;&lt;/foreign-keys&gt;&lt;ref-type name="Journal Article"&gt;17&lt;/ref-type&gt;&lt;contributors&gt;&lt;authors&gt;&lt;author&gt;Azoulay, Elie&lt;/author&gt;&lt;author&gt;Resche-Rigon, Matthieu&lt;/author&gt;&lt;author&gt;Megarbane, Bruno&lt;/author&gt;&lt;author&gt;Reuter, Danielle&lt;/author&gt;&lt;author&gt;Labbe, Vincent&lt;/author&gt;&lt;author&gt;Cariou, Alain&lt;/author&gt;&lt;author&gt;Geri, Guillaume&lt;/author&gt;&lt;author&gt;Van der Meersch, Guillaume&lt;/author&gt;&lt;author&gt;Kouatchet, Achille&lt;/author&gt;&lt;author&gt;Guisset, Olivier&lt;/author&gt;&lt;author&gt;Bruneel, Fabrice&lt;/author&gt;&lt;author&gt;Reignier, Jean&lt;/author&gt;&lt;author&gt;Souppart, Virginie&lt;/author&gt;&lt;author&gt;Barbier, Francois&lt;/author&gt;&lt;author&gt;Argaud, Laurent&lt;/author&gt;&lt;author&gt;Quenot, Jean-Pierre&lt;/author&gt;&lt;author&gt;Papazian, Laurent&lt;/author&gt;&lt;author&gt;Guidet, Bertrand&lt;/author&gt;&lt;author&gt;Thiery, Guillaume&lt;/author&gt;&lt;author&gt;Klouche, Kada&lt;/author&gt;&lt;author&gt;Lesieur, Olivier&lt;/author&gt;&lt;author&gt;Demoule, Alexandre&lt;/author&gt;&lt;author&gt;Guitton, Christophe&lt;/author&gt;&lt;author&gt;Capellier, Gilles&lt;/author&gt;&lt;author&gt;Mourvillier, Bruno&lt;/author&gt;&lt;author&gt;Biard, Lucie&lt;/author&gt;&lt;author&gt;Pochard, Frederic&lt;/author&gt;&lt;author&gt;Kentish-Barnes, Nancy&lt;/author&gt;&lt;/authors&gt;&lt;/contributors&gt;&lt;titles&gt;&lt;title&gt;Association of COVID-19 Acute Respiratory Distress Syndrome With Symptoms of Posttraumatic Stress Disorder in Family Members After ICU Discharge&lt;/title&gt;&lt;secondary-title&gt;JAMA&lt;/secondary-title&gt;&lt;/titles&gt;&lt;periodical&gt;&lt;full-title&gt;JAMA&lt;/full-title&gt;&lt;/periodical&gt;&lt;pages&gt;1042-1050&lt;/pages&gt;&lt;volume&gt;327&lt;/volume&gt;&lt;number&gt;11&lt;/number&gt;&lt;dates&gt;&lt;year&gt;2022&lt;/year&gt;&lt;/dates&gt;&lt;urls&gt;&lt;related-urls&gt;&lt;url&gt;http://ovidsp.ovid.com/ovidweb.cgi?T=JS&amp;amp;PAGE=reference&amp;amp;D=med21&amp;amp;NEWS=N&amp;amp;AN=35179564&lt;/url&gt;&lt;/related-urls&gt;&lt;/urls&gt;&lt;electronic-resource-num&gt;https://dx.doi.org/10.1001/jama.2022.2017&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Azoulay, et al. </w:t>
            </w:r>
            <w:r w:rsidR="00402224" w:rsidRPr="00402224">
              <w:rPr>
                <w:rFonts w:ascii="Calibri" w:eastAsia="Aptos" w:hAnsi="Calibri" w:cs="Calibri"/>
                <w:noProof/>
                <w:color w:val="000000" w:themeColor="text1"/>
                <w:sz w:val="16"/>
                <w:szCs w:val="16"/>
                <w:vertAlign w:val="superscript"/>
              </w:rPr>
              <w:t>1</w:t>
            </w:r>
            <w:r w:rsidRPr="006779FA">
              <w:rPr>
                <w:rFonts w:ascii="Calibri" w:eastAsia="Aptos" w:hAnsi="Calibri" w:cs="Calibri"/>
                <w:color w:val="000000" w:themeColor="text1"/>
                <w:sz w:val="16"/>
                <w:szCs w:val="16"/>
              </w:rPr>
              <w:fldChar w:fldCharType="end"/>
            </w:r>
          </w:p>
        </w:tc>
        <w:tc>
          <w:tcPr>
            <w:tcW w:w="1502" w:type="dxa"/>
            <w:noWrap/>
            <w:vAlign w:val="bottom"/>
            <w:hideMark/>
          </w:tcPr>
          <w:p w14:paraId="3B50D58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71C4EC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0406B44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03F0A6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D7E8F2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4D340FD3" w14:textId="77777777" w:rsidTr="006779FA">
        <w:trPr>
          <w:trHeight w:val="320"/>
        </w:trPr>
        <w:tc>
          <w:tcPr>
            <w:tcW w:w="1501" w:type="dxa"/>
            <w:noWrap/>
            <w:hideMark/>
          </w:tcPr>
          <w:p w14:paraId="7B7C5AB0" w14:textId="68B4B936"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AuthorYear="1"&gt;&lt;Author&gt;Bannon&lt;/Author&gt;&lt;Year&gt;2020&lt;/Year&gt;&lt;RecNum&gt;31&lt;/RecNum&gt;&lt;DisplayText&gt;Bannon, et al. &lt;style face="superscript"&gt;21&lt;/style&gt;&lt;/DisplayText&gt;&lt;record&gt;&lt;rec-number&gt;31&lt;/rec-number&gt;&lt;foreign-keys&gt;&lt;key app="EN" db-id="tp5rwxw0re9298er9e8vsp9s2ed00wat20dp" timestamp="1742831276"&gt;31&lt;/key&gt;&lt;/foreign-keys&gt;&lt;ref-type name="Journal Article"&gt;17&lt;/ref-type&gt;&lt;contributors&gt;&lt;authors&gt;&lt;author&gt;Bannon, Sarah&lt;/author&gt;&lt;author&gt;Lester, Ethan G.&lt;/author&gt;&lt;author&gt;Gates, Melissa V.&lt;/author&gt;&lt;author&gt;McCurley, Jessica&lt;/author&gt;&lt;author&gt;Lin, Ann&lt;/author&gt;&lt;author&gt;Rosand, Jonathan&lt;/author&gt;&lt;author&gt;Vranceanu, Ana-Maria&lt;/author&gt;&lt;/authors&gt;&lt;/contributors&gt;&lt;titles&gt;&lt;title&gt;Recovering together: building resiliency in dyads of stroke patients and their caregivers at risk for chronic emotional distress; a feasibility study&lt;/title&gt;&lt;secondary-title&gt;Pilot and feasibility studies&lt;/secondary-title&gt;&lt;/titles&gt;&lt;periodical&gt;&lt;full-title&gt;Pilot and feasibility studies&lt;/full-title&gt;&lt;/periodical&gt;&lt;pages&gt;75&lt;/pages&gt;&lt;volume&gt;6&lt;/volume&gt;&lt;dates&gt;&lt;year&gt;2020&lt;/year&gt;&lt;/dates&gt;&lt;urls&gt;&lt;related-urls&gt;&lt;url&gt;http://ovidsp.ovid.com/ovidweb.cgi?T=JS&amp;amp;PAGE=reference&amp;amp;D=pmnm&amp;amp;NEWS=N&amp;amp;AN=32509320&lt;/url&gt;&lt;/related-urls&gt;&lt;/urls&gt;&lt;electronic-resource-num&gt;https://dx.doi.org/10.1186/s40814-020-00615-z&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Bannon, et al. </w:t>
            </w:r>
            <w:r w:rsidR="00402224" w:rsidRPr="00402224">
              <w:rPr>
                <w:rFonts w:ascii="Calibri" w:eastAsia="Aptos" w:hAnsi="Calibri" w:cs="Calibri"/>
                <w:noProof/>
                <w:color w:val="000000" w:themeColor="text1"/>
                <w:sz w:val="16"/>
                <w:szCs w:val="16"/>
                <w:vertAlign w:val="superscript"/>
              </w:rPr>
              <w:t>21</w:t>
            </w:r>
            <w:r w:rsidRPr="006779FA">
              <w:rPr>
                <w:rFonts w:ascii="Calibri" w:eastAsia="Aptos" w:hAnsi="Calibri" w:cs="Calibri"/>
                <w:color w:val="000000" w:themeColor="text1"/>
                <w:sz w:val="16"/>
                <w:szCs w:val="16"/>
              </w:rPr>
              <w:fldChar w:fldCharType="end"/>
            </w:r>
          </w:p>
        </w:tc>
        <w:tc>
          <w:tcPr>
            <w:tcW w:w="1502" w:type="dxa"/>
            <w:noWrap/>
            <w:vAlign w:val="bottom"/>
            <w:hideMark/>
          </w:tcPr>
          <w:p w14:paraId="6CAFFD1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368D051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1" w:type="dxa"/>
            <w:noWrap/>
            <w:vAlign w:val="bottom"/>
            <w:hideMark/>
          </w:tcPr>
          <w:p w14:paraId="5B0923F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8B48D3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11999D4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7C494D6A" w14:textId="77777777" w:rsidTr="006779FA">
        <w:trPr>
          <w:trHeight w:val="320"/>
        </w:trPr>
        <w:tc>
          <w:tcPr>
            <w:tcW w:w="1501" w:type="dxa"/>
            <w:noWrap/>
            <w:hideMark/>
          </w:tcPr>
          <w:p w14:paraId="542C39DF" w14:textId="048DB6E9" w:rsidR="006779FA" w:rsidRPr="006779FA" w:rsidRDefault="006779FA" w:rsidP="00CE4B1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AuthorYear="1"&gt;&lt;Author&gt;Beesley&lt;/Author&gt;&lt;Year&gt;2018&lt;/Year&gt;&lt;RecNum&gt;35&lt;/RecNum&gt;&lt;DisplayText&gt;Beesley, et al. &lt;style face="superscript"&gt;22&lt;/style&gt;&lt;/DisplayText&gt;&lt;record&gt;&lt;rec-number&gt;35&lt;/rec-number&gt;&lt;foreign-keys&gt;&lt;key app="EN" db-id="tp5rwxw0re9298er9e8vsp9s2ed00wat20dp" timestamp="1742831277"&gt;35&lt;/key&gt;&lt;/foreign-keys&gt;&lt;ref-type name="Journal Article"&gt;17&lt;/ref-type&gt;&lt;contributors&gt;&lt;authors&gt;&lt;author&gt;Beesley, Sarah J.&lt;/author&gt;&lt;author&gt;Hopkins, Ramona O.&lt;/author&gt;&lt;author&gt;Holt-Lunstad, Julianne&lt;/author&gt;&lt;author&gt;Wilson, Emily L.&lt;/author&gt;&lt;author&gt;Butler, Jorie&lt;/author&gt;&lt;author&gt;Kuttler, Kathryn G.&lt;/author&gt;&lt;author&gt;Orme, James&lt;/author&gt;&lt;author&gt;Brown, Samuel M.&lt;/author&gt;&lt;author&gt;Hirshberg, Eliotte L.&lt;/author&gt;&lt;/authors&gt;&lt;/contributors&gt;&lt;titles&gt;&lt;title&gt;Acute Physiologic Stress and Subsequent Anxiety Among Family Members of ICU Patients&lt;/title&gt;&lt;secondary-title&gt;Critical care medicine&lt;/secondary-title&gt;&lt;/titles&gt;&lt;periodical&gt;&lt;full-title&gt;Critical care medicine&lt;/full-title&gt;&lt;/periodical&gt;&lt;pages&gt;229-235&lt;/pages&gt;&lt;volume&gt;46&lt;/volume&gt;&lt;number&gt;2&lt;/number&gt;&lt;dates&gt;&lt;year&gt;2018&lt;/year&gt;&lt;/dates&gt;&lt;urls&gt;&lt;related-urls&gt;&lt;url&gt;http://ovidsp.ovid.com/ovidweb.cgi?T=JS&amp;amp;PAGE=reference&amp;amp;D=med15&amp;amp;NEWS=N&amp;amp;AN=29112079&lt;/url&gt;&lt;/related-urls&gt;&lt;/urls&gt;&lt;electronic-resource-num&gt;https://dx.doi.org/10.1097/CCM.0000000000002835&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Beesley, et al. </w:t>
            </w:r>
            <w:r w:rsidR="00402224" w:rsidRPr="00402224">
              <w:rPr>
                <w:rFonts w:ascii="Calibri" w:eastAsia="Aptos" w:hAnsi="Calibri" w:cs="Calibri"/>
                <w:noProof/>
                <w:color w:val="000000" w:themeColor="text1"/>
                <w:sz w:val="16"/>
                <w:szCs w:val="16"/>
                <w:vertAlign w:val="superscript"/>
              </w:rPr>
              <w:t>22</w:t>
            </w:r>
            <w:r w:rsidRPr="006779FA">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t>,</w:t>
            </w:r>
          </w:p>
          <w:p w14:paraId="3FB51008" w14:textId="3FE54244" w:rsidR="006779FA" w:rsidRPr="006779FA" w:rsidRDefault="006779FA" w:rsidP="00CE4B1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AuthorYear="1"&gt;&lt;Author&gt;Beesley&lt;/Author&gt;&lt;Year&gt;2020&lt;/Year&gt;&lt;RecNum&gt;34&lt;/RecNum&gt;&lt;DisplayText&gt;Beesley, et al. &lt;style face="superscript"&gt;23&lt;/style&gt;&lt;/DisplayText&gt;&lt;record&gt;&lt;rec-number&gt;34&lt;/rec-number&gt;&lt;foreign-keys&gt;&lt;key app="EN" db-id="tp5rwxw0re9298er9e8vsp9s2ed00wat20dp" timestamp="1742831277"&gt;34&lt;/key&gt;&lt;/foreign-keys&gt;&lt;ref-type name="Journal Article"&gt;17&lt;/ref-type&gt;&lt;contributors&gt;&lt;authors&gt;&lt;author&gt;Beesley, Sarah J.&lt;/author&gt;&lt;author&gt;Hirshberg, Eliotte L.&lt;/author&gt;&lt;author&gt;Wilson, Emily L.&lt;/author&gt;&lt;author&gt;Butler, Jorie M.&lt;/author&gt;&lt;author&gt;Oniki, Thomas A.&lt;/author&gt;&lt;author&gt;Kuttler, Kathryn G.&lt;/author&gt;&lt;author&gt;Orme, James F.&lt;/author&gt;&lt;author&gt;Hopkins, Ramona O.&lt;/author&gt;&lt;author&gt;Brown, Samuel M.&lt;/author&gt;&lt;/authors&gt;&lt;/contributors&gt;&lt;titles&gt;&lt;title&gt;Depression and Change in Caregiver Burden Among Family Members of Intensive Care Unit Survivors&lt;/title&gt;&lt;secondary-title&gt;American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350-357&lt;/pages&gt;&lt;volume&gt;29&lt;/volume&gt;&lt;number&gt;5&lt;/number&gt;&lt;dates&gt;&lt;year&gt;2020&lt;/year&gt;&lt;/dates&gt;&lt;urls&gt;&lt;related-urls&gt;&lt;url&gt;http://ovidsp.ovid.com/ovidweb.cgi?T=JS&amp;amp;PAGE=reference&amp;amp;D=med18&amp;amp;NEWS=N&amp;amp;AN=32869070&lt;/url&gt;&lt;/related-urls&gt;&lt;/urls&gt;&lt;electronic-resource-num&gt;https://dx.doi.org/10.4037/ajcc2020181&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Beesley, et al. </w:t>
            </w:r>
            <w:r w:rsidR="00402224" w:rsidRPr="00402224">
              <w:rPr>
                <w:rFonts w:ascii="Calibri" w:eastAsia="Aptos" w:hAnsi="Calibri" w:cs="Calibri"/>
                <w:noProof/>
                <w:color w:val="000000" w:themeColor="text1"/>
                <w:sz w:val="16"/>
                <w:szCs w:val="16"/>
                <w:vertAlign w:val="superscript"/>
              </w:rPr>
              <w:t>23</w:t>
            </w:r>
            <w:r w:rsidRPr="006779FA">
              <w:rPr>
                <w:rFonts w:ascii="Calibri" w:eastAsia="Aptos" w:hAnsi="Calibri" w:cs="Calibri"/>
                <w:color w:val="000000" w:themeColor="text1"/>
                <w:sz w:val="16"/>
                <w:szCs w:val="16"/>
              </w:rPr>
              <w:fldChar w:fldCharType="end"/>
            </w:r>
          </w:p>
          <w:p w14:paraId="2034CB97" w14:textId="51447D3E"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AuthorYear="1"&gt;&lt;Author&gt;Harris&lt;/Author&gt;&lt;Year&gt;2021&lt;/Year&gt;&lt;RecNum&gt;153&lt;/RecNum&gt;&lt;DisplayText&gt;Harris, et al. &lt;style face="superscript"&gt;24&lt;/style&gt;&lt;/DisplayText&gt;&lt;record&gt;&lt;rec-number&gt;153&lt;/rec-number&gt;&lt;foreign-keys&gt;&lt;key app="EN" db-id="tp5rwxw0re9298er9e8vsp9s2ed00wat20dp" timestamp="1742831277"&gt;153&lt;/key&gt;&lt;/foreign-keys&gt;&lt;ref-type name="Journal Article"&gt;17&lt;/ref-type&gt;&lt;contributors&gt;&lt;authors&gt;&lt;author&gt;Harris, Benjamin Re&lt;/author&gt;&lt;author&gt;Beesley, Sarah J.&lt;/author&gt;&lt;author&gt;Hopkins, Ramona O.&lt;/author&gt;&lt;author&gt;Hirshberg, Eliotte L.&lt;/author&gt;&lt;author&gt;Wilson, Emily&lt;/author&gt;&lt;author&gt;Butler, Jorie&lt;/author&gt;&lt;author&gt;Oniki, Thomas A.&lt;/author&gt;&lt;author&gt;Kuttler, Kathryn G.&lt;/author&gt;&lt;author&gt;Orme, James F.&lt;/author&gt;&lt;author&gt;Brown, Samuel M.&lt;/author&gt;&lt;/authors&gt;&lt;/contributors&gt;&lt;titles&gt;&lt;title&gt;Heart rate variability and subsequent psychological distress among family members of intensive care unit patients&lt;/title&gt;&lt;secondary-title&gt;The Journal of international medical research&lt;/secondary-title&gt;&lt;/titles&gt;&lt;periodical&gt;&lt;full-title&gt;The Journal of international medical research&lt;/full-title&gt;&lt;/periodical&gt;&lt;pages&gt;3000605211057829&lt;/pages&gt;&lt;volume&gt;49&lt;/volume&gt;&lt;number&gt;11&lt;/number&gt;&lt;dates&gt;&lt;year&gt;2021&lt;/year&gt;&lt;/dates&gt;&lt;urls&gt;&lt;related-urls&gt;&lt;url&gt;http://ovidsp.ovid.com/ovidweb.cgi?T=JS&amp;amp;PAGE=reference&amp;amp;D=med20&amp;amp;NEWS=N&amp;amp;AN=34846178&lt;/url&gt;&lt;/related-urls&gt;&lt;/urls&gt;&lt;electronic-resource-num&gt;https://dx.doi.org/10.1177/03000605211057829&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Harris, et al. </w:t>
            </w:r>
            <w:r w:rsidR="00402224" w:rsidRPr="00402224">
              <w:rPr>
                <w:rFonts w:ascii="Calibri" w:eastAsia="Aptos" w:hAnsi="Calibri" w:cs="Calibri"/>
                <w:noProof/>
                <w:color w:val="000000" w:themeColor="text1"/>
                <w:sz w:val="16"/>
                <w:szCs w:val="16"/>
                <w:vertAlign w:val="superscript"/>
              </w:rPr>
              <w:t>24</w:t>
            </w:r>
            <w:r w:rsidRPr="006779FA">
              <w:rPr>
                <w:rFonts w:ascii="Calibri" w:eastAsia="Aptos" w:hAnsi="Calibri" w:cs="Calibri"/>
                <w:color w:val="000000" w:themeColor="text1"/>
                <w:sz w:val="16"/>
                <w:szCs w:val="16"/>
              </w:rPr>
              <w:fldChar w:fldCharType="end"/>
            </w:r>
          </w:p>
        </w:tc>
        <w:tc>
          <w:tcPr>
            <w:tcW w:w="1502" w:type="dxa"/>
            <w:noWrap/>
            <w:vAlign w:val="bottom"/>
            <w:hideMark/>
          </w:tcPr>
          <w:p w14:paraId="24731AA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ED328E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35D404E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1CCB83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5C39C2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0CA9EF2F" w14:textId="77777777" w:rsidTr="006779FA">
        <w:trPr>
          <w:trHeight w:val="320"/>
        </w:trPr>
        <w:tc>
          <w:tcPr>
            <w:tcW w:w="1501" w:type="dxa"/>
            <w:noWrap/>
            <w:hideMark/>
          </w:tcPr>
          <w:p w14:paraId="64790836" w14:textId="4D9CCD5F"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AuthorYear="1"&gt;&lt;Author&gt;Bohart&lt;/Author&gt;&lt;Year&gt;2018&lt;/Year&gt;&lt;RecNum&gt;40&lt;/RecNum&gt;&lt;DisplayText&gt;Bohart, et al. &lt;style face="superscript"&gt;25&lt;/style&gt;&lt;/DisplayText&gt;&lt;record&gt;&lt;rec-number&gt;40&lt;/rec-number&gt;&lt;foreign-keys&gt;&lt;key app="EN" db-id="tp5rwxw0re9298er9e8vsp9s2ed00wat20dp" timestamp="1742831277"&gt;40&lt;/key&gt;&lt;/foreign-keys&gt;&lt;ref-type name="Journal Article"&gt;17&lt;/ref-type&gt;&lt;contributors&gt;&lt;authors&gt;&lt;author&gt;Bohart, Sos&lt;/author&gt;&lt;author&gt;Egerod, Ingrid&lt;/author&gt;&lt;author&gt;Bestle, Morten H.&lt;/author&gt;&lt;author&gt;Overgaard, Dorthe&lt;/author&gt;&lt;author&gt;Christensen, Doris F.&lt;/author&gt;&lt;author&gt;Jensen, Janet F.&lt;/author&gt;&lt;/authors&gt;&lt;/contributors&gt;&lt;titles&gt;&lt;title&gt;Recovery programme for ICU survivors has no effect on relatives&amp;apos; quality of life: Secondary analysis of the RAPIT-study&lt;/title&gt;&lt;secondary-title&gt;Intensive &amp;amp; critical care nursing&lt;/secondary-title&gt;&lt;/titles&gt;&lt;periodical&gt;&lt;full-title&gt;Intensive &amp;amp; Critical Care Nursing&lt;/full-title&gt;&lt;/periodical&gt;&lt;pages&gt;39-45&lt;/pages&gt;&lt;volume&gt;47&lt;/volume&gt;&lt;dates&gt;&lt;year&gt;2018&lt;/year&gt;&lt;/dates&gt;&lt;urls&gt;&lt;related-urls&gt;&lt;url&gt;http://ovidsp.ovid.com/ovidweb.cgi?T=JS&amp;amp;PAGE=reference&amp;amp;D=med15&amp;amp;NEWS=N&amp;amp;AN=29606480&lt;/url&gt;&lt;/related-urls&gt;&lt;/urls&gt;&lt;electronic-resource-num&gt;https://dx.doi.org/10.1016/j.iccn.2018.03.002&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Bohart, et al. </w:t>
            </w:r>
            <w:r w:rsidR="00402224" w:rsidRPr="00402224">
              <w:rPr>
                <w:rFonts w:ascii="Calibri" w:eastAsia="Aptos" w:hAnsi="Calibri" w:cs="Calibri"/>
                <w:noProof/>
                <w:color w:val="000000" w:themeColor="text1"/>
                <w:sz w:val="16"/>
                <w:szCs w:val="16"/>
                <w:vertAlign w:val="superscript"/>
              </w:rPr>
              <w:t>25</w:t>
            </w:r>
            <w:r w:rsidRPr="006779FA">
              <w:rPr>
                <w:rFonts w:ascii="Calibri" w:eastAsia="Aptos" w:hAnsi="Calibri" w:cs="Calibri"/>
                <w:color w:val="000000" w:themeColor="text1"/>
                <w:sz w:val="16"/>
                <w:szCs w:val="16"/>
              </w:rPr>
              <w:fldChar w:fldCharType="end"/>
            </w:r>
          </w:p>
        </w:tc>
        <w:tc>
          <w:tcPr>
            <w:tcW w:w="1502" w:type="dxa"/>
            <w:noWrap/>
            <w:vAlign w:val="bottom"/>
            <w:hideMark/>
          </w:tcPr>
          <w:p w14:paraId="123CDFF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46943E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155FA73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19F248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1491B5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r>
      <w:tr w:rsidR="006779FA" w:rsidRPr="006779FA" w14:paraId="0A522BE3" w14:textId="77777777" w:rsidTr="006779FA">
        <w:trPr>
          <w:trHeight w:val="320"/>
        </w:trPr>
        <w:tc>
          <w:tcPr>
            <w:tcW w:w="1501" w:type="dxa"/>
            <w:noWrap/>
            <w:hideMark/>
          </w:tcPr>
          <w:p w14:paraId="19DCE351" w14:textId="58E94D59"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AuthorYear="1"&gt;&lt;Author&gt;Carson&lt;/Author&gt;&lt;Year&gt;2016&lt;/Year&gt;&lt;RecNum&gt;50&lt;/RecNum&gt;&lt;DisplayText&gt;Carson, et al. &lt;style face="superscript"&gt;2&lt;/style&gt;&lt;/DisplayText&gt;&lt;record&gt;&lt;rec-number&gt;50&lt;/rec-number&gt;&lt;foreign-keys&gt;&lt;key app="EN" db-id="tp5rwxw0re9298er9e8vsp9s2ed00wat20dp" timestamp="1742831277"&gt;50&lt;/key&gt;&lt;/foreign-keys&gt;&lt;ref-type name="Journal Article"&gt;17&lt;/ref-type&gt;&lt;contributors&gt;&lt;authors&gt;&lt;author&gt;Carson, Shannon S.&lt;/author&gt;&lt;author&gt;Cox, Christopher E.&lt;/author&gt;&lt;author&gt;Wallenstein, Sylvan&lt;/author&gt;&lt;author&gt;Hanson, Laura C.&lt;/author&gt;&lt;author&gt;Danis, Marion&lt;/author&gt;&lt;author&gt;Tulsky, James A.&lt;/author&gt;&lt;author&gt;Chai, Emily&lt;/author&gt;&lt;author&gt;Nelson, Judith E.&lt;/author&gt;&lt;/authors&gt;&lt;/contributors&gt;&lt;titles&gt;&lt;title&gt;Effect of Palliative Care-Led Meetings for Families of Patients With Chronic Critical Illness: A Randomized Clinical Trial&lt;/title&gt;&lt;secondary-title&gt;JAMA&lt;/secondary-title&gt;&lt;/titles&gt;&lt;periodical&gt;&lt;full-title&gt;JAMA&lt;/full-title&gt;&lt;/periodical&gt;&lt;pages&gt;51-62&lt;/pages&gt;&lt;volume&gt;316&lt;/volume&gt;&lt;number&gt;1&lt;/number&gt;&lt;dates&gt;&lt;year&gt;2016&lt;/year&gt;&lt;/dates&gt;&lt;urls&gt;&lt;related-urls&gt;&lt;url&gt;http://ovidsp.ovid.com/ovidweb.cgi?T=JS&amp;amp;PAGE=reference&amp;amp;D=med13&amp;amp;NEWS=N&amp;amp;AN=27380343&lt;/url&gt;&lt;/related-urls&gt;&lt;/urls&gt;&lt;electronic-resource-num&gt;https://dx.doi.org/10.1001/jama.2016.8474&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Carson, et al. </w:t>
            </w:r>
            <w:r w:rsidR="00402224" w:rsidRPr="00402224">
              <w:rPr>
                <w:rFonts w:ascii="Calibri" w:eastAsia="Aptos" w:hAnsi="Calibri" w:cs="Calibri"/>
                <w:noProof/>
                <w:color w:val="000000" w:themeColor="text1"/>
                <w:sz w:val="16"/>
                <w:szCs w:val="16"/>
                <w:vertAlign w:val="superscript"/>
              </w:rPr>
              <w:t>2</w:t>
            </w:r>
            <w:r w:rsidRPr="006779FA">
              <w:rPr>
                <w:rFonts w:ascii="Calibri" w:eastAsia="Aptos" w:hAnsi="Calibri" w:cs="Calibri"/>
                <w:color w:val="000000" w:themeColor="text1"/>
                <w:sz w:val="16"/>
                <w:szCs w:val="16"/>
              </w:rPr>
              <w:fldChar w:fldCharType="end"/>
            </w:r>
          </w:p>
        </w:tc>
        <w:tc>
          <w:tcPr>
            <w:tcW w:w="1502" w:type="dxa"/>
            <w:noWrap/>
            <w:vAlign w:val="bottom"/>
            <w:hideMark/>
          </w:tcPr>
          <w:p w14:paraId="4A09577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36E580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1B34344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3CC5531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910888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5BDC0CFE" w14:textId="77777777" w:rsidTr="006779FA">
        <w:trPr>
          <w:trHeight w:val="320"/>
        </w:trPr>
        <w:tc>
          <w:tcPr>
            <w:tcW w:w="1501" w:type="dxa"/>
            <w:noWrap/>
            <w:vAlign w:val="bottom"/>
            <w:hideMark/>
          </w:tcPr>
          <w:p w14:paraId="4614508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Cox 2018</w:t>
            </w:r>
          </w:p>
        </w:tc>
        <w:tc>
          <w:tcPr>
            <w:tcW w:w="1502" w:type="dxa"/>
            <w:noWrap/>
            <w:vAlign w:val="bottom"/>
            <w:hideMark/>
          </w:tcPr>
          <w:p w14:paraId="146190D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DFDC35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0B3B045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223736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50FD7F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0CE66414" w14:textId="77777777" w:rsidTr="006779FA">
        <w:trPr>
          <w:trHeight w:val="320"/>
        </w:trPr>
        <w:tc>
          <w:tcPr>
            <w:tcW w:w="1501" w:type="dxa"/>
            <w:noWrap/>
          </w:tcPr>
          <w:p w14:paraId="18010944" w14:textId="084C3351"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AuthorYear="1"&gt;&lt;Author&gt;de Miranda&lt;/Author&gt;&lt;Year&gt;2011&lt;/Year&gt;&lt;RecNum&gt;89&lt;/RecNum&gt;&lt;DisplayText&gt;de Miranda, et al. &lt;style face="superscript"&gt;6&lt;/style&gt;&lt;/DisplayText&gt;&lt;record&gt;&lt;rec-number&gt;89&lt;/rec-number&gt;&lt;foreign-keys&gt;&lt;key app="EN" db-id="tp5rwxw0re9298er9e8vsp9s2ed00wat20dp" timestamp="1742831277"&gt;89&lt;/key&gt;&lt;/foreign-keys&gt;&lt;ref-type name="Journal Article"&gt;17&lt;/ref-type&gt;&lt;contributors&gt;&lt;authors&gt;&lt;author&gt;de Miranda, Sandra&lt;/author&gt;&lt;author&gt;Pochard, Frederic&lt;/author&gt;&lt;author&gt;Chaize, Marine&lt;/author&gt;&lt;author&gt;Megarbane, Bruno&lt;/author&gt;&lt;author&gt;Cuvelier, Antoine&lt;/author&gt;&lt;author&gt;Bele, Nicolas&lt;/author&gt;&lt;author&gt;Gonzalez-Bermejo, Jesus&lt;/author&gt;&lt;author&gt;Aboab, Jerome&lt;/author&gt;&lt;author&gt;Lautrette, Alexandre&lt;/author&gt;&lt;author&gt;Lemiale, Virginie&lt;/author&gt;&lt;author&gt;Roche, Nicolas&lt;/author&gt;&lt;author&gt;Thirion, Marina&lt;/author&gt;&lt;author&gt;Chevret, Sylvie&lt;/author&gt;&lt;author&gt;Schlemmer, Benoit&lt;/author&gt;&lt;author&gt;Similowski, Thomas&lt;/author&gt;&lt;author&gt;Azoulay, Elie&lt;/author&gt;&lt;/authors&gt;&lt;/contributors&gt;&lt;titles&gt;&lt;title&gt;Postintensive care unit psychological burden in patients with chronic obstructive pulmonary disease and informal caregivers: A multicenter study&lt;/title&gt;&lt;secondary-title&gt;Critical care medicine&lt;/secondary-title&gt;&lt;/titles&gt;&lt;periodical&gt;&lt;full-title&gt;Critical care medicine&lt;/full-title&gt;&lt;/periodical&gt;&lt;pages&gt;112-8&lt;/pages&gt;&lt;volume&gt;39&lt;/volume&gt;&lt;number&gt;1&lt;/number&gt;&lt;dates&gt;&lt;year&gt;2011&lt;/year&gt;&lt;/dates&gt;&lt;urls&gt;&lt;related-urls&gt;&lt;url&gt;http://ovidsp.ovid.com/ovidweb.cgi?T=JS&amp;amp;PAGE=reference&amp;amp;D=med8&amp;amp;NEWS=N&amp;amp;AN=21037472&lt;/url&gt;&lt;/related-urls&gt;&lt;/urls&gt;&lt;electronic-resource-num&gt;https://dx.doi.org/10.1097/CCM.0b013e3181feb824&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de Miranda, et al. </w:t>
            </w:r>
            <w:r w:rsidR="00402224" w:rsidRPr="00402224">
              <w:rPr>
                <w:rFonts w:ascii="Calibri" w:eastAsia="Aptos" w:hAnsi="Calibri" w:cs="Calibri"/>
                <w:noProof/>
                <w:color w:val="000000" w:themeColor="text1"/>
                <w:sz w:val="16"/>
                <w:szCs w:val="16"/>
                <w:vertAlign w:val="superscript"/>
              </w:rPr>
              <w:t>6</w:t>
            </w:r>
            <w:r w:rsidRPr="006779FA">
              <w:rPr>
                <w:rFonts w:ascii="Calibri" w:eastAsia="Aptos" w:hAnsi="Calibri" w:cs="Calibri"/>
                <w:color w:val="000000" w:themeColor="text1"/>
                <w:sz w:val="16"/>
                <w:szCs w:val="16"/>
              </w:rPr>
              <w:fldChar w:fldCharType="end"/>
            </w:r>
          </w:p>
        </w:tc>
        <w:tc>
          <w:tcPr>
            <w:tcW w:w="1502" w:type="dxa"/>
            <w:noWrap/>
            <w:vAlign w:val="bottom"/>
          </w:tcPr>
          <w:p w14:paraId="7ACD28F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tcPr>
          <w:p w14:paraId="2BA8FBC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tcPr>
          <w:p w14:paraId="0CCF9A6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tcPr>
          <w:p w14:paraId="1362E8C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tcPr>
          <w:p w14:paraId="5488530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46F07325" w14:textId="77777777" w:rsidTr="006779FA">
        <w:trPr>
          <w:trHeight w:val="320"/>
        </w:trPr>
        <w:tc>
          <w:tcPr>
            <w:tcW w:w="1501" w:type="dxa"/>
            <w:noWrap/>
          </w:tcPr>
          <w:p w14:paraId="18B0FC52" w14:textId="746001B9"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AuthorYear="1"&gt;&lt;Author&gt;de Ridder&lt;/Author&gt;&lt;Year&gt;2021&lt;/Year&gt;&lt;RecNum&gt;90&lt;/RecNum&gt;&lt;DisplayText&gt;de Ridder, et al. &lt;style face="superscript"&gt;7&lt;/style&gt;&lt;/DisplayText&gt;&lt;record&gt;&lt;rec-number&gt;90&lt;/rec-number&gt;&lt;foreign-keys&gt;&lt;key app="EN" db-id="tp5rwxw0re9298er9e8vsp9s2ed00wat20dp" timestamp="1742831277"&gt;90&lt;/key&gt;&lt;/foreign-keys&gt;&lt;ref-type name="Journal Article"&gt;17&lt;/ref-type&gt;&lt;contributors&gt;&lt;authors&gt;&lt;author&gt;de Ridder, Carin&lt;/author&gt;&lt;author&gt;Zegers, Marieke&lt;/author&gt;&lt;author&gt;Jagernath, Danny&lt;/author&gt;&lt;author&gt;Brunnekreef, Gert&lt;/author&gt;&lt;author&gt;van den Boogaard, Mark&lt;/author&gt;&lt;/authors&gt;&lt;/contributors&gt;&lt;titles&gt;&lt;title&gt;Psychological Symptoms in Relatives of Critically Ill Patients: A Longitudinal Cohort Study&lt;/title&gt;&lt;secondary-title&gt;Critical care explorations&lt;/secondary-title&gt;&lt;/titles&gt;&lt;periodical&gt;&lt;full-title&gt;Critical care explorations&lt;/full-title&gt;&lt;/periodical&gt;&lt;pages&gt;e0470&lt;/pages&gt;&lt;volume&gt;3&lt;/volume&gt;&lt;number&gt;7&lt;/number&gt;&lt;dates&gt;&lt;year&gt;2021&lt;/year&gt;&lt;/dates&gt;&lt;urls&gt;&lt;related-urls&gt;&lt;url&gt;http://ovidsp.ovid.com/ovidweb.cgi?T=JS&amp;amp;PAGE=reference&amp;amp;D=pmnm6&amp;amp;NEWS=N&amp;amp;AN=34235457&lt;/url&gt;&lt;/related-urls&gt;&lt;/urls&gt;&lt;electronic-resource-num&gt;https://dx.doi.org/10.1097/CCE.0000000000000470&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de Ridder, et al. </w:t>
            </w:r>
            <w:r w:rsidR="00402224" w:rsidRPr="00402224">
              <w:rPr>
                <w:rFonts w:ascii="Calibri" w:eastAsia="Aptos" w:hAnsi="Calibri" w:cs="Calibri"/>
                <w:noProof/>
                <w:color w:val="000000" w:themeColor="text1"/>
                <w:sz w:val="16"/>
                <w:szCs w:val="16"/>
                <w:vertAlign w:val="superscript"/>
              </w:rPr>
              <w:t>7</w:t>
            </w:r>
            <w:r w:rsidRPr="006779FA">
              <w:rPr>
                <w:rFonts w:ascii="Calibri" w:eastAsia="Aptos" w:hAnsi="Calibri" w:cs="Calibri"/>
                <w:color w:val="000000" w:themeColor="text1"/>
                <w:sz w:val="16"/>
                <w:szCs w:val="16"/>
              </w:rPr>
              <w:fldChar w:fldCharType="end"/>
            </w:r>
          </w:p>
        </w:tc>
        <w:tc>
          <w:tcPr>
            <w:tcW w:w="1502" w:type="dxa"/>
            <w:noWrap/>
            <w:vAlign w:val="bottom"/>
          </w:tcPr>
          <w:p w14:paraId="58CC891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tcPr>
          <w:p w14:paraId="39B507A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tcPr>
          <w:p w14:paraId="70F2B37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tcPr>
          <w:p w14:paraId="29DC698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tcPr>
          <w:p w14:paraId="07C90C7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4BA5BFEE" w14:textId="77777777" w:rsidTr="006779FA">
        <w:trPr>
          <w:trHeight w:val="320"/>
        </w:trPr>
        <w:tc>
          <w:tcPr>
            <w:tcW w:w="1501" w:type="dxa"/>
            <w:noWrap/>
            <w:hideMark/>
          </w:tcPr>
          <w:p w14:paraId="30F41224" w14:textId="59B4EEDB"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AuthorYear="1"&gt;&lt;Author&gt;Dijkstra&lt;/Author&gt;&lt;Year&gt;2024&lt;/Year&gt;&lt;RecNum&gt;94&lt;/RecNum&gt;&lt;DisplayText&gt;Dijkstra, et al. &lt;style face="superscript"&gt;8&lt;/style&gt;&lt;/DisplayText&gt;&lt;record&gt;&lt;rec-number&gt;94&lt;/rec-number&gt;&lt;foreign-keys&gt;&lt;key app="EN" db-id="tp5rwxw0re9298er9e8vsp9s2ed00wat20dp" timestamp="1742831277"&gt;94&lt;/key&gt;&lt;/foreign-keys&gt;&lt;ref-type name="Journal Article"&gt;17&lt;/ref-type&gt;&lt;contributors&gt;&lt;authors&gt;&lt;author&gt;Dijkstra, Boukje M.&lt;/author&gt;&lt;author&gt;Rood, Paul J. T.&lt;/author&gt;&lt;author&gt;Teerenstra, Steven&lt;/author&gt;&lt;author&gt;Rutten, Anne M. F.&lt;/author&gt;&lt;author&gt;Leerentveld, Crista&lt;/author&gt;&lt;author&gt;Burgers-Bonthuis, Dominique C.&lt;/author&gt;&lt;author&gt;Festen-Spanjer, Barbara&lt;/author&gt;&lt;author&gt;Klarenbeek, Toine&lt;/author&gt;&lt;author&gt;Van Den Boogaard, Mark&lt;/author&gt;&lt;author&gt;Ewalds, Esther&lt;/author&gt;&lt;author&gt;Schoonhoven, Lisette&lt;/author&gt;&lt;author&gt;Van Der Hoeven, Johannes G.&lt;/author&gt;&lt;author&gt;Vloet, Lilian C. M.&lt;/author&gt;&lt;/authors&gt;&lt;/contributors&gt;&lt;titles&gt;&lt;title&gt;Effect of a Standardized Family Participation Program in the ICU: A Multicenter Stepped-Wedge Cluster Randomized Controlled Trial&lt;/title&gt;&lt;secondary-title&gt;Critical care medicine&lt;/secondary-title&gt;&lt;/titles&gt;&lt;periodical&gt;&lt;full-title&gt;Critical care medicine&lt;/full-title&gt;&lt;/periodical&gt;&lt;pages&gt;420-431&lt;/pages&gt;&lt;volume&gt;52&lt;/volume&gt;&lt;number&gt;3&lt;/number&gt;&lt;dates&gt;&lt;year&gt;2024&lt;/year&gt;&lt;/dates&gt;&lt;urls&gt;&lt;related-urls&gt;&lt;url&gt;http://ovidsp.ovid.com/ovidweb.cgi?T=JS&amp;amp;PAGE=reference&amp;amp;D=medl&amp;amp;NEWS=N&amp;amp;AN=37934138&lt;/url&gt;&lt;/related-urls&gt;&lt;/urls&gt;&lt;electronic-resource-num&gt;https://dx.doi.org/10.1097/CCM.0000000000006093&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Dijkstra, et al. </w:t>
            </w:r>
            <w:r w:rsidR="00402224" w:rsidRPr="00402224">
              <w:rPr>
                <w:rFonts w:ascii="Calibri" w:eastAsia="Aptos" w:hAnsi="Calibri" w:cs="Calibri"/>
                <w:noProof/>
                <w:color w:val="000000" w:themeColor="text1"/>
                <w:sz w:val="16"/>
                <w:szCs w:val="16"/>
                <w:vertAlign w:val="superscript"/>
              </w:rPr>
              <w:t>8</w:t>
            </w:r>
            <w:r w:rsidRPr="006779FA">
              <w:rPr>
                <w:rFonts w:ascii="Calibri" w:eastAsia="Aptos" w:hAnsi="Calibri" w:cs="Calibri"/>
                <w:color w:val="000000" w:themeColor="text1"/>
                <w:sz w:val="16"/>
                <w:szCs w:val="16"/>
              </w:rPr>
              <w:fldChar w:fldCharType="end"/>
            </w:r>
          </w:p>
        </w:tc>
        <w:tc>
          <w:tcPr>
            <w:tcW w:w="1502" w:type="dxa"/>
            <w:noWrap/>
            <w:vAlign w:val="bottom"/>
            <w:hideMark/>
          </w:tcPr>
          <w:p w14:paraId="1E68AC9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30B221E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3CCC71B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A33538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E18E21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56B22FDB" w14:textId="77777777" w:rsidTr="006779FA">
        <w:trPr>
          <w:trHeight w:val="320"/>
        </w:trPr>
        <w:tc>
          <w:tcPr>
            <w:tcW w:w="1501" w:type="dxa"/>
            <w:noWrap/>
            <w:hideMark/>
          </w:tcPr>
          <w:p w14:paraId="71E3D8BF" w14:textId="701E4F3D"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AuthorYear="1"&gt;&lt;Author&gt;Fumis&lt;/Author&gt;&lt;Year&gt;2015&lt;/Year&gt;&lt;RecNum&gt;119&lt;/RecNum&gt;&lt;DisplayText&gt;Fumis, et al. &lt;style face="superscript"&gt;26&lt;/style&gt;&lt;/DisplayText&gt;&lt;record&gt;&lt;rec-number&gt;119&lt;/rec-number&gt;&lt;foreign-keys&gt;&lt;key app="EN" db-id="tp5rwxw0re9298er9e8vsp9s2ed00wat20dp" timestamp="1742831277"&gt;119&lt;/key&gt;&lt;/foreign-keys&gt;&lt;ref-type name="Journal Article"&gt;17&lt;/ref-type&gt;&lt;contributors&gt;&lt;authors&gt;&lt;author&gt;Fumis, Renata Rego Lins&lt;/author&gt;&lt;author&gt;Ranzani, Otavio T.&lt;/author&gt;&lt;author&gt;Martins, Paulo Sergio&lt;/author&gt;&lt;author&gt;Schettino, Guilherme&lt;/author&gt;&lt;/authors&gt;&lt;/contributors&gt;&lt;titles&gt;&lt;title&gt;Emotional disorders in pairs of patients and their family members during and after ICU stay&lt;/title&gt;&lt;secondary-title&gt;PloS one&lt;/secondary-title&gt;&lt;/titles&gt;&lt;periodical&gt;&lt;full-title&gt;PLoS ONE&lt;/full-title&gt;&lt;/periodical&gt;&lt;pages&gt;e0115332&lt;/pages&gt;&lt;volume&gt;10&lt;/volume&gt;&lt;number&gt;1&lt;/number&gt;&lt;dates&gt;&lt;year&gt;2015&lt;/year&gt;&lt;/dates&gt;&lt;urls&gt;&lt;related-urls&gt;&lt;url&gt;http://ovidsp.ovid.com/ovidweb.cgi?T=JS&amp;amp;PAGE=reference&amp;amp;D=med12&amp;amp;NEWS=N&amp;amp;AN=25616059&lt;/url&gt;&lt;/related-urls&gt;&lt;/urls&gt;&lt;electronic-resource-num&gt;https://dx.doi.org/10.1371/journal.pone.0115332&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Fumis, et al. </w:t>
            </w:r>
            <w:r w:rsidR="00402224" w:rsidRPr="00402224">
              <w:rPr>
                <w:rFonts w:ascii="Calibri" w:eastAsia="Aptos" w:hAnsi="Calibri" w:cs="Calibri"/>
                <w:noProof/>
                <w:color w:val="000000" w:themeColor="text1"/>
                <w:sz w:val="16"/>
                <w:szCs w:val="16"/>
                <w:vertAlign w:val="superscript"/>
              </w:rPr>
              <w:t>26</w:t>
            </w:r>
            <w:r w:rsidRPr="006779FA">
              <w:rPr>
                <w:rFonts w:ascii="Calibri" w:eastAsia="Aptos" w:hAnsi="Calibri" w:cs="Calibri"/>
                <w:color w:val="000000" w:themeColor="text1"/>
                <w:sz w:val="16"/>
                <w:szCs w:val="16"/>
              </w:rPr>
              <w:fldChar w:fldCharType="end"/>
            </w:r>
          </w:p>
        </w:tc>
        <w:tc>
          <w:tcPr>
            <w:tcW w:w="1502" w:type="dxa"/>
            <w:noWrap/>
            <w:vAlign w:val="bottom"/>
            <w:hideMark/>
          </w:tcPr>
          <w:p w14:paraId="4CFF18A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1610BC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330E37C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37E764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658C6958"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77A46DC6" w14:textId="77777777" w:rsidTr="006779FA">
        <w:trPr>
          <w:trHeight w:val="320"/>
        </w:trPr>
        <w:tc>
          <w:tcPr>
            <w:tcW w:w="1501" w:type="dxa"/>
            <w:noWrap/>
            <w:hideMark/>
          </w:tcPr>
          <w:p w14:paraId="7394EADE" w14:textId="330830A8"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AuthorYear="1"&gt;&lt;Author&gt;Fumis&lt;/Author&gt;&lt;Year&gt;2019&lt;/Year&gt;&lt;RecNum&gt;116&lt;/RecNum&gt;&lt;DisplayText&gt;Fumis, et al. &lt;style face="superscript"&gt;27&lt;/style&gt;&lt;/DisplayText&gt;&lt;record&gt;&lt;rec-number&gt;116&lt;/rec-number&gt;&lt;foreign-keys&gt;&lt;key app="EN" db-id="tp5rwxw0re9298er9e8vsp9s2ed00wat20dp" timestamp="1742831277"&gt;116&lt;/key&gt;&lt;/foreign-keys&gt;&lt;ref-type name="Journal Article"&gt;17&lt;/ref-type&gt;&lt;contributors&gt;&lt;authors&gt;&lt;author&gt;Fumis, Renata Rego Lins&lt;/author&gt;&lt;author&gt;Ferraz, Antonio Bento&lt;/author&gt;&lt;author&gt;de Castro, Isac&lt;/author&gt;&lt;author&gt;Barros de Oliveira, Henrique Souza&lt;/author&gt;&lt;author&gt;Moock, Marcelo&lt;/author&gt;&lt;author&gt;Junior, Jose Mauro Vieira&lt;/author&gt;&lt;/authors&gt;&lt;/contributors&gt;&lt;titles&gt;&lt;title&gt;Mental health and quality of life outcomes in family members of patients with chronic critical illness admitted to the intensive care units of two Brazilian hospitals serving the extremes of the socioeconomic spectrum&lt;/title&gt;&lt;secondary-title&gt;PloS one&lt;/secondary-title&gt;&lt;/titles&gt;&lt;periodical&gt;&lt;full-title&gt;PLoS ONE&lt;/full-title&gt;&lt;/periodical&gt;&lt;pages&gt;e0221218&lt;/pages&gt;&lt;volume&gt;14&lt;/volume&gt;&lt;number&gt;9&lt;/number&gt;&lt;dates&gt;&lt;year&gt;2019&lt;/year&gt;&lt;/dates&gt;&lt;urls&gt;&lt;related-urls&gt;&lt;url&gt;http://ovidsp.ovid.com/ovidweb.cgi?T=JS&amp;amp;PAGE=reference&amp;amp;D=med16&amp;amp;NEWS=N&amp;amp;AN=31518359&lt;/url&gt;&lt;/related-urls&gt;&lt;/urls&gt;&lt;electronic-resource-num&gt;https://dx.doi.org/10.1371/journal.pone.0221218&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Fumis, et al. </w:t>
            </w:r>
            <w:r w:rsidR="00402224" w:rsidRPr="00402224">
              <w:rPr>
                <w:rFonts w:ascii="Calibri" w:eastAsia="Aptos" w:hAnsi="Calibri" w:cs="Calibri"/>
                <w:noProof/>
                <w:color w:val="000000" w:themeColor="text1"/>
                <w:sz w:val="16"/>
                <w:szCs w:val="16"/>
                <w:vertAlign w:val="superscript"/>
              </w:rPr>
              <w:t>27</w:t>
            </w:r>
            <w:r w:rsidRPr="006779FA">
              <w:rPr>
                <w:rFonts w:ascii="Calibri" w:eastAsia="Aptos" w:hAnsi="Calibri" w:cs="Calibri"/>
                <w:color w:val="000000" w:themeColor="text1"/>
                <w:sz w:val="16"/>
                <w:szCs w:val="16"/>
              </w:rPr>
              <w:fldChar w:fldCharType="end"/>
            </w:r>
          </w:p>
        </w:tc>
        <w:tc>
          <w:tcPr>
            <w:tcW w:w="1502" w:type="dxa"/>
            <w:noWrap/>
            <w:vAlign w:val="bottom"/>
            <w:hideMark/>
          </w:tcPr>
          <w:p w14:paraId="3303407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ECD95D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4FFAF75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9EF4C9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1C5B5A5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6D00ED29" w14:textId="77777777" w:rsidTr="006779FA">
        <w:trPr>
          <w:trHeight w:val="320"/>
        </w:trPr>
        <w:tc>
          <w:tcPr>
            <w:tcW w:w="1501" w:type="dxa"/>
            <w:noWrap/>
            <w:hideMark/>
          </w:tcPr>
          <w:p w14:paraId="76DDD8D2" w14:textId="2BADDD7B"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AuthorYear="1"&gt;&lt;Author&gt;Garrouste-Orgeas&lt;/Author&gt;&lt;Year&gt;2012&lt;/Year&gt;&lt;RecNum&gt;124&lt;/RecNum&gt;&lt;DisplayText&gt;Garrouste-Orgeas, et al. &lt;style face="superscript"&gt;28&lt;/style&gt;&lt;/DisplayText&gt;&lt;record&gt;&lt;rec-number&gt;124&lt;/rec-number&gt;&lt;foreign-keys&gt;&lt;key app="EN" db-id="tp5rwxw0re9298er9e8vsp9s2ed00wat20dp" timestamp="1742831277"&gt;124&lt;/key&gt;&lt;/foreign-keys&gt;&lt;ref-type name="Journal Article"&gt;17&lt;/ref-type&gt;&lt;contributors&gt;&lt;authors&gt;&lt;author&gt;Garrouste-Orgeas, Maite&lt;/author&gt;&lt;author&gt;Coquet, Isaline&lt;/author&gt;&lt;author&gt;Perier, Antoine&lt;/author&gt;&lt;author&gt;Timsit, Jean-Francois&lt;/author&gt;&lt;author&gt;Pochard, Frederic&lt;/author&gt;&lt;author&gt;Lancrin, Frederic&lt;/author&gt;&lt;author&gt;Philippart, Francois&lt;/author&gt;&lt;author&gt;Vesin, Aurelien&lt;/author&gt;&lt;author&gt;Bruel, Cedric&lt;/author&gt;&lt;author&gt;Blel, Youssef&lt;/author&gt;&lt;author&gt;Angeli, Stephanie&lt;/author&gt;&lt;author&gt;Cousin, Natalie&lt;/author&gt;&lt;author&gt;Carlet, Jean&lt;/author&gt;&lt;author&gt;Misset, Benoit&lt;/author&gt;&lt;/authors&gt;&lt;/contributors&gt;&lt;titles&gt;&lt;title&gt;Impact of an intensive care unit diary on psychological distress in patients and relatives*&lt;/title&gt;&lt;secondary-title&gt;Critical care medicine&lt;/secondary-title&gt;&lt;/titles&gt;&lt;periodical&gt;&lt;full-title&gt;Critical care medicine&lt;/full-title&gt;&lt;/periodical&gt;&lt;pages&gt;2033-40&lt;/pages&gt;&lt;volume&gt;40&lt;/volume&gt;&lt;number&gt;7&lt;/number&gt;&lt;dates&gt;&lt;year&gt;2012&lt;/year&gt;&lt;/dates&gt;&lt;urls&gt;&lt;related-urls&gt;&lt;url&gt;http://ovidsp.ovid.com/ovidweb.cgi?T=JS&amp;amp;PAGE=reference&amp;amp;D=med9&amp;amp;NEWS=N&amp;amp;AN=22584757&lt;/url&gt;&lt;/related-urls&gt;&lt;/urls&gt;&lt;electronic-resource-num&gt;https://dx.doi.org/10.1097/CCM.0b013e31824e1b43&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Garrouste-Orgeas, et al. </w:t>
            </w:r>
            <w:r w:rsidR="00402224" w:rsidRPr="00402224">
              <w:rPr>
                <w:rFonts w:ascii="Calibri" w:eastAsia="Aptos" w:hAnsi="Calibri" w:cs="Calibri"/>
                <w:noProof/>
                <w:color w:val="000000" w:themeColor="text1"/>
                <w:sz w:val="16"/>
                <w:szCs w:val="16"/>
                <w:vertAlign w:val="superscript"/>
              </w:rPr>
              <w:t>28</w:t>
            </w:r>
            <w:r w:rsidRPr="006779FA">
              <w:rPr>
                <w:rFonts w:ascii="Calibri" w:eastAsia="Aptos" w:hAnsi="Calibri" w:cs="Calibri"/>
                <w:color w:val="000000" w:themeColor="text1"/>
                <w:sz w:val="16"/>
                <w:szCs w:val="16"/>
              </w:rPr>
              <w:fldChar w:fldCharType="end"/>
            </w:r>
          </w:p>
        </w:tc>
        <w:tc>
          <w:tcPr>
            <w:tcW w:w="1502" w:type="dxa"/>
            <w:noWrap/>
            <w:vAlign w:val="bottom"/>
            <w:hideMark/>
          </w:tcPr>
          <w:p w14:paraId="37D3F6C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9AF58A8"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36E9047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45E18F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8F152C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701BD960" w14:textId="77777777" w:rsidTr="006779FA">
        <w:trPr>
          <w:trHeight w:val="320"/>
        </w:trPr>
        <w:tc>
          <w:tcPr>
            <w:tcW w:w="1501" w:type="dxa"/>
            <w:noWrap/>
            <w:hideMark/>
          </w:tcPr>
          <w:p w14:paraId="5EC3476F" w14:textId="11C52D20"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AuthorYear="1"&gt;&lt;Author&gt;Garrouste-Orgeas&lt;/Author&gt;&lt;Year&gt;2016&lt;/Year&gt;&lt;RecNum&gt;126&lt;/RecNum&gt;&lt;DisplayText&gt;Garrouste-Orgeas, et al. &lt;style face="superscript"&gt;9&lt;/style&gt;&lt;/DisplayText&gt;&lt;record&gt;&lt;rec-number&gt;126&lt;/rec-number&gt;&lt;foreign-keys&gt;&lt;key app="EN" db-id="tp5rwxw0re9298er9e8vsp9s2ed00wat20dp" timestamp="1742831277"&gt;126&lt;/key&gt;&lt;/foreign-keys&gt;&lt;ref-type name="Journal Article"&gt;17&lt;/ref-type&gt;&lt;contributors&gt;&lt;authors&gt;&lt;author&gt;Garrouste-Orgeas, Maite&lt;/author&gt;&lt;author&gt;Max, Adeline&lt;/author&gt;&lt;author&gt;Lerin, Talia&lt;/author&gt;&lt;author&gt;Gregoire, Charles&lt;/author&gt;&lt;author&gt;Ruckly, Stephane&lt;/author&gt;&lt;author&gt;Kloeckner, Martin&lt;/author&gt;&lt;author&gt;Brochon, Sandie&lt;/author&gt;&lt;author&gt;Pichot, Emmanuelle&lt;/author&gt;&lt;author&gt;Simons, Clara&lt;/author&gt;&lt;author&gt;El-Mhadri, Myriame&lt;/author&gt;&lt;author&gt;Bruel, Cedric&lt;/author&gt;&lt;author&gt;Philippart, Francois&lt;/author&gt;&lt;author&gt;Fournier, Julien&lt;/author&gt;&lt;author&gt;Tiercelet, Kelly&lt;/author&gt;&lt;author&gt;Timsit, Jean-Francois&lt;/author&gt;&lt;author&gt;Misset, Benoit&lt;/author&gt;&lt;/authors&gt;&lt;/contributors&gt;&lt;titles&gt;&lt;title&gt;Impact of Proactive Nurse Participation in ICU Family Conferences: A Mixed-Method Study&lt;/title&gt;&lt;secondary-title&gt;Critical care medicine&lt;/secondary-title&gt;&lt;/titles&gt;&lt;periodical&gt;&lt;full-title&gt;Critical care medicine&lt;/full-title&gt;&lt;/periodical&gt;&lt;pages&gt;1116-28&lt;/pages&gt;&lt;volume&gt;44&lt;/volume&gt;&lt;number&gt;6&lt;/number&gt;&lt;dates&gt;&lt;year&gt;2016&lt;/year&gt;&lt;/dates&gt;&lt;urls&gt;&lt;related-urls&gt;&lt;url&gt;http://ovidsp.ovid.com/ovidweb.cgi?T=JS&amp;amp;PAGE=reference&amp;amp;D=med13&amp;amp;NEWS=N&amp;amp;AN=26937860&lt;/url&gt;&lt;/related-urls&gt;&lt;/urls&gt;&lt;electronic-resource-num&gt;https://dx.doi.org/10.1097/CCM.0000000000001632&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Garrouste-Orgeas, et al. </w:t>
            </w:r>
            <w:r w:rsidR="00402224" w:rsidRPr="00402224">
              <w:rPr>
                <w:rFonts w:ascii="Calibri" w:eastAsia="Aptos" w:hAnsi="Calibri" w:cs="Calibri"/>
                <w:noProof/>
                <w:color w:val="000000" w:themeColor="text1"/>
                <w:sz w:val="16"/>
                <w:szCs w:val="16"/>
                <w:vertAlign w:val="superscript"/>
              </w:rPr>
              <w:t>9</w:t>
            </w:r>
            <w:r w:rsidRPr="006779FA">
              <w:rPr>
                <w:rFonts w:ascii="Calibri" w:eastAsia="Aptos" w:hAnsi="Calibri" w:cs="Calibri"/>
                <w:color w:val="000000" w:themeColor="text1"/>
                <w:sz w:val="16"/>
                <w:szCs w:val="16"/>
              </w:rPr>
              <w:fldChar w:fldCharType="end"/>
            </w:r>
          </w:p>
        </w:tc>
        <w:tc>
          <w:tcPr>
            <w:tcW w:w="1502" w:type="dxa"/>
            <w:noWrap/>
            <w:vAlign w:val="bottom"/>
            <w:hideMark/>
          </w:tcPr>
          <w:p w14:paraId="0498679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5CB8FE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4D5D898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871173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59494C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5D4502DA" w14:textId="77777777" w:rsidTr="006779FA">
        <w:trPr>
          <w:trHeight w:val="320"/>
        </w:trPr>
        <w:tc>
          <w:tcPr>
            <w:tcW w:w="1501" w:type="dxa"/>
            <w:noWrap/>
            <w:hideMark/>
          </w:tcPr>
          <w:p w14:paraId="7CE7758D" w14:textId="1580B228"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fldData xml:space="preserve">PEVuZE5vdGU+PENpdGUgQXV0aG9yWWVhcj0iMSI+PEF1dGhvcj5HYXJyb3VzdGUtT3JnZWFzPC9B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=
</w:fldData>
              </w:fldChar>
            </w:r>
            <w:r w:rsidR="00402224">
              <w:rPr>
                <w:rFonts w:ascii="Calibri" w:eastAsia="Aptos" w:hAnsi="Calibri" w:cs="Calibri"/>
                <w:color w:val="000000" w:themeColor="text1"/>
                <w:sz w:val="16"/>
                <w:szCs w:val="16"/>
              </w:rPr>
              <w:instrText xml:space="preserve"> ADDIN EN.CITE </w:instrText>
            </w:r>
            <w:r w:rsidR="00402224">
              <w:rPr>
                <w:rFonts w:ascii="Calibri" w:eastAsia="Aptos" w:hAnsi="Calibri" w:cs="Calibri"/>
                <w:color w:val="000000" w:themeColor="text1"/>
                <w:sz w:val="16"/>
                <w:szCs w:val="16"/>
              </w:rPr>
              <w:fldChar w:fldCharType="begin">
                <w:fldData xml:space="preserve">PEVuZE5vdGU+PENpdGUgQXV0aG9yWWVhcj0iMSI+PEF1dGhvcj5HYXJyb3VzdGUtT3JnZWFzPC9B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=
</w:fldData>
              </w:fldChar>
            </w:r>
            <w:r w:rsidR="00402224">
              <w:rPr>
                <w:rFonts w:ascii="Calibri" w:eastAsia="Aptos" w:hAnsi="Calibri" w:cs="Calibri"/>
                <w:color w:val="000000" w:themeColor="text1"/>
                <w:sz w:val="16"/>
                <w:szCs w:val="16"/>
              </w:rPr>
              <w:instrText xml:space="preserve"> ADDIN EN.CITE.DATA </w:instrText>
            </w:r>
            <w:r w:rsidR="00402224">
              <w:rPr>
                <w:rFonts w:ascii="Calibri" w:eastAsia="Aptos" w:hAnsi="Calibri" w:cs="Calibri"/>
                <w:color w:val="000000" w:themeColor="text1"/>
                <w:sz w:val="16"/>
                <w:szCs w:val="16"/>
              </w:rPr>
            </w:r>
            <w:r w:rsidR="00402224">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Garrouste-Orgeas, et al. </w:t>
            </w:r>
            <w:r w:rsidR="00402224" w:rsidRPr="00402224">
              <w:rPr>
                <w:rFonts w:ascii="Calibri" w:eastAsia="Aptos" w:hAnsi="Calibri" w:cs="Calibri"/>
                <w:noProof/>
                <w:color w:val="000000" w:themeColor="text1"/>
                <w:sz w:val="16"/>
                <w:szCs w:val="16"/>
                <w:vertAlign w:val="superscript"/>
              </w:rPr>
              <w:t>10</w:t>
            </w:r>
            <w:r w:rsidRPr="006779FA">
              <w:rPr>
                <w:rFonts w:ascii="Calibri" w:eastAsia="Aptos" w:hAnsi="Calibri" w:cs="Calibri"/>
                <w:color w:val="000000" w:themeColor="text1"/>
                <w:sz w:val="16"/>
                <w:szCs w:val="16"/>
              </w:rPr>
              <w:fldChar w:fldCharType="end"/>
            </w:r>
          </w:p>
        </w:tc>
        <w:tc>
          <w:tcPr>
            <w:tcW w:w="1502" w:type="dxa"/>
            <w:noWrap/>
            <w:vAlign w:val="bottom"/>
            <w:hideMark/>
          </w:tcPr>
          <w:p w14:paraId="5695A45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5CFBDF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4DB82E7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DDC1EE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099F47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78F7AF99" w14:textId="77777777" w:rsidTr="006779FA">
        <w:trPr>
          <w:trHeight w:val="320"/>
        </w:trPr>
        <w:tc>
          <w:tcPr>
            <w:tcW w:w="1501" w:type="dxa"/>
            <w:noWrap/>
            <w:hideMark/>
          </w:tcPr>
          <w:p w14:paraId="6785535F" w14:textId="66E71D8B"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AuthorYear="1"&gt;&lt;Author&gt;Gonzalez-Martin&lt;/Author&gt;&lt;Year&gt;2022&lt;/Year&gt;&lt;RecNum&gt;136&lt;/RecNum&gt;&lt;DisplayText&gt;Gonzalez-Martin, et al. &lt;style face="superscript"&gt;11&lt;/style&gt;&lt;/DisplayText&gt;&lt;record&gt;&lt;rec-number&gt;136&lt;/rec-number&gt;&lt;foreign-keys&gt;&lt;key app="EN" db-id="tp5rwxw0re9298er9e8vsp9s2ed00wat20dp" timestamp="1742831277"&gt;136&lt;/key&gt;&lt;/foreign-keys&gt;&lt;ref-type name="Journal Article"&gt;17&lt;/ref-type&gt;&lt;contributors&gt;&lt;authors&gt;&lt;author&gt;Gonzalez-Martin, Sara&lt;/author&gt;&lt;author&gt;Becerro-de-Bengoa-Vallejo, Ricardo&lt;/author&gt;&lt;author&gt;Rodriguez-Garcia, Moises&lt;/author&gt;&lt;author&gt;Losa-Iglesias, Marta Elena&lt;/author&gt;&lt;author&gt;Mazoteras-Pardo, Victoria&lt;/author&gt;&lt;author&gt;Palomo-Lopez, Patricia&lt;/author&gt;&lt;author&gt;Rodriguez-Sanz, David&lt;/author&gt;&lt;author&gt;Calvo-Lobo, Cesar&lt;/author&gt;&lt;author&gt;Lopez-Lopez, Daniel&lt;/author&gt;&lt;/authors&gt;&lt;/contributors&gt;&lt;titles&gt;&lt;title&gt;Influence on Depression, Anxiety, and Satisfaction of the Relatives&amp;apos; Visit to Intensive Care Units prior to Hospital Admission for Elective Cardiac Surgery: A Randomized Clinical Trial&lt;/title&gt;&lt;secondary-title&gt;International journal of clinical practice&lt;/secondary-title&gt;&lt;/titles&gt;&lt;periodical&gt;&lt;full-title&gt;International journal of clinical practice&lt;/full-title&gt;&lt;/periodical&gt;&lt;pages&gt;1746782&lt;/pages&gt;&lt;volume&gt;2022&lt;/volume&gt;&lt;dates&gt;&lt;year&gt;2022&lt;/year&gt;&lt;/dates&gt;&lt;urls&gt;&lt;related-urls&gt;&lt;url&gt;http://ovidsp.ovid.com/ovidweb.cgi?T=JS&amp;amp;PAGE=reference&amp;amp;D=med22&amp;amp;NEWS=N&amp;amp;AN=35685601&lt;/url&gt;&lt;/related-urls&gt;&lt;/urls&gt;&lt;electronic-resource-num&gt;https://dx.doi.org/10.1155/2022/1746782&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Gonzalez-Martin, et al. </w:t>
            </w:r>
            <w:r w:rsidR="00402224" w:rsidRPr="00402224">
              <w:rPr>
                <w:rFonts w:ascii="Calibri" w:eastAsia="Aptos" w:hAnsi="Calibri" w:cs="Calibri"/>
                <w:noProof/>
                <w:color w:val="000000" w:themeColor="text1"/>
                <w:sz w:val="16"/>
                <w:szCs w:val="16"/>
                <w:vertAlign w:val="superscript"/>
              </w:rPr>
              <w:t>11</w:t>
            </w:r>
            <w:r w:rsidRPr="006779FA">
              <w:rPr>
                <w:rFonts w:ascii="Calibri" w:eastAsia="Aptos" w:hAnsi="Calibri" w:cs="Calibri"/>
                <w:color w:val="000000" w:themeColor="text1"/>
                <w:sz w:val="16"/>
                <w:szCs w:val="16"/>
              </w:rPr>
              <w:fldChar w:fldCharType="end"/>
            </w:r>
          </w:p>
        </w:tc>
        <w:tc>
          <w:tcPr>
            <w:tcW w:w="1502" w:type="dxa"/>
            <w:noWrap/>
            <w:vAlign w:val="bottom"/>
            <w:hideMark/>
          </w:tcPr>
          <w:p w14:paraId="00DC508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F0A564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A9C0E8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FE6FDC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BA235D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35403F5B" w14:textId="77777777" w:rsidTr="006779FA">
        <w:trPr>
          <w:trHeight w:val="320"/>
        </w:trPr>
        <w:tc>
          <w:tcPr>
            <w:tcW w:w="1501" w:type="dxa"/>
            <w:noWrap/>
            <w:hideMark/>
          </w:tcPr>
          <w:p w14:paraId="32FA9D3D" w14:textId="27AE96C8"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AuthorYear="1"&gt;&lt;Author&gt;Harlan&lt;/Author&gt;&lt;Year&gt;2020&lt;/Year&gt;&lt;RecNum&gt;152&lt;/RecNum&gt;&lt;DisplayText&gt;Harlan, et al. &lt;style face="superscript"&gt;29&lt;/style&gt;&lt;/DisplayText&gt;&lt;record&gt;&lt;rec-number&gt;152&lt;/rec-number&gt;&lt;foreign-keys&gt;&lt;key app="EN" db-id="tp5rwxw0re9298er9e8vsp9s2ed00wat20dp" timestamp="1742831277"&gt;152&lt;/key&gt;&lt;/foreign-keys&gt;&lt;ref-type name="Journal Article"&gt;17&lt;/ref-type&gt;&lt;contributors&gt;&lt;authors&gt;&lt;author&gt;Harlan, Emily A.&lt;/author&gt;&lt;author&gt;Miller, Jacquelyn&lt;/author&gt;&lt;author&gt;Costa, Deena K.&lt;/author&gt;&lt;author&gt;Fagerlin, Angela&lt;/author&gt;&lt;author&gt;Iwashyna, Theodore J.&lt;/author&gt;&lt;author&gt;Chen, Emily P.&lt;/author&gt;&lt;author&gt;Lipman, Kyra&lt;/author&gt;&lt;author&gt;Valley, Thomas S.&lt;/author&gt;&lt;/authors&gt;&lt;/contributors&gt;&lt;titles&gt;&lt;title&gt;Emotional Experiences and Coping Strategies of Family Members of Critically Ill Patients&lt;/title&gt;&lt;secondary-title&gt;Chest&lt;/secondary-title&gt;&lt;/titles&gt;&lt;periodical&gt;&lt;full-title&gt;CHEST&lt;/full-title&gt;&lt;/periodical&gt;&lt;pages&gt;1464-1472&lt;/pages&gt;&lt;volume&gt;158&lt;/volume&gt;&lt;number&gt;4&lt;/number&gt;&lt;dates&gt;&lt;year&gt;2020&lt;/year&gt;&lt;/dates&gt;&lt;urls&gt;&lt;related-urls&gt;&lt;url&gt;http://ovidsp.ovid.com/ovidweb.cgi?T=JS&amp;amp;PAGE=reference&amp;amp;D=med18&amp;amp;NEWS=N&amp;amp;AN=32454044&lt;/url&gt;&lt;/related-urls&gt;&lt;/urls&gt;&lt;electronic-resource-num&gt;https://dx.doi.org/10.1016/j.chest.2020.05.535&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Harlan, et al. </w:t>
            </w:r>
            <w:r w:rsidR="00402224" w:rsidRPr="00402224">
              <w:rPr>
                <w:rFonts w:ascii="Calibri" w:eastAsia="Aptos" w:hAnsi="Calibri" w:cs="Calibri"/>
                <w:noProof/>
                <w:color w:val="000000" w:themeColor="text1"/>
                <w:sz w:val="16"/>
                <w:szCs w:val="16"/>
                <w:vertAlign w:val="superscript"/>
              </w:rPr>
              <w:t>29</w:t>
            </w:r>
            <w:r w:rsidRPr="006779FA">
              <w:rPr>
                <w:rFonts w:ascii="Calibri" w:eastAsia="Aptos" w:hAnsi="Calibri" w:cs="Calibri"/>
                <w:color w:val="000000" w:themeColor="text1"/>
                <w:sz w:val="16"/>
                <w:szCs w:val="16"/>
              </w:rPr>
              <w:fldChar w:fldCharType="end"/>
            </w:r>
          </w:p>
        </w:tc>
        <w:tc>
          <w:tcPr>
            <w:tcW w:w="1502" w:type="dxa"/>
            <w:noWrap/>
            <w:vAlign w:val="bottom"/>
            <w:hideMark/>
          </w:tcPr>
          <w:p w14:paraId="536EF04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20563D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03D4B70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27D712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716B1CE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1562AF29" w14:textId="77777777" w:rsidTr="006779FA">
        <w:trPr>
          <w:trHeight w:val="320"/>
        </w:trPr>
        <w:tc>
          <w:tcPr>
            <w:tcW w:w="1501" w:type="dxa"/>
            <w:noWrap/>
            <w:hideMark/>
          </w:tcPr>
          <w:p w14:paraId="1DA9F494" w14:textId="6BE56AA6"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AuthorYear="1"&gt;&lt;Author&gt;Heesakkers&lt;/Author&gt;&lt;Year&gt;2022&lt;/Year&gt;&lt;RecNum&gt;155&lt;/RecNum&gt;&lt;DisplayText&gt;Heesakkers, et al. &lt;style face="superscript"&gt;30&lt;/style&gt;&lt;/DisplayText&gt;&lt;record&gt;&lt;rec-number&gt;155&lt;/rec-number&gt;&lt;foreign-keys&gt;&lt;key app="EN" db-id="tp5rwxw0re9298er9e8vsp9s2ed00wat20dp" timestamp="1742831277"&gt;155&lt;/key&gt;&lt;/foreign-keys&gt;&lt;ref-type name="Journal Article"&gt;17&lt;/ref-type&gt;&lt;contributors&gt;&lt;authors&gt;&lt;author&gt;Heesakkers, Hidde&lt;/author&gt;&lt;author&gt;van der Hoeven, Johannes G.&lt;/author&gt;&lt;author&gt;Corsten, Stijn&lt;/author&gt;&lt;author&gt;Janssen, Inge&lt;/author&gt;&lt;author&gt;Ewalds, Esther&lt;/author&gt;&lt;author&gt;Burgers-Bonthuis, Dominique&lt;/author&gt;&lt;author&gt;Rettig, Thijs C. D.&lt;/author&gt;&lt;author&gt;Jacobs, Cretien&lt;/author&gt;&lt;author&gt;van Santen, Susanne&lt;/author&gt;&lt;author&gt;Slooter, Arjen J. C.&lt;/author&gt;&lt;author&gt;van der Woude, Margaretha C. E.&lt;/author&gt;&lt;author&gt;Zegers, Marieke&lt;/author&gt;&lt;author&gt;van den Boogaard, Mark&lt;/author&gt;&lt;/authors&gt;&lt;/contributors&gt;&lt;titles&gt;&lt;title&gt;Mental health symptoms in family members of COVID-19 ICU survivors 3 and 12 months after ICU admission: a multicentre prospective cohort study&lt;/title&gt;&lt;secondary-title&gt;Intensive care medicine&lt;/secondary-title&gt;&lt;/titles&gt;&lt;periodical&gt;&lt;full-title&gt;Intensive Care Medicine&lt;/full-title&gt;&lt;/periodical&gt;&lt;pages&gt;322-331&lt;/pages&gt;&lt;volume&gt;48&lt;/volume&gt;&lt;number&gt;3&lt;/number&gt;&lt;dates&gt;&lt;year&gt;2022&lt;/year&gt;&lt;/dates&gt;&lt;urls&gt;&lt;related-urls&gt;&lt;url&gt;http://ovidsp.ovid.com/ovidweb.cgi?T=JS&amp;amp;PAGE=reference&amp;amp;D=med21&amp;amp;NEWS=N&amp;amp;AN=35103824&lt;/url&gt;&lt;/related-urls&gt;&lt;/urls&gt;&lt;electronic-resource-num&gt;https://dx.doi.org/10.1007/s00134-021-06615-8&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Heesakkers, et al. </w:t>
            </w:r>
            <w:r w:rsidR="00402224" w:rsidRPr="00402224">
              <w:rPr>
                <w:rFonts w:ascii="Calibri" w:eastAsia="Aptos" w:hAnsi="Calibri" w:cs="Calibri"/>
                <w:noProof/>
                <w:color w:val="000000" w:themeColor="text1"/>
                <w:sz w:val="16"/>
                <w:szCs w:val="16"/>
                <w:vertAlign w:val="superscript"/>
              </w:rPr>
              <w:t>30</w:t>
            </w:r>
            <w:r w:rsidRPr="006779FA">
              <w:rPr>
                <w:rFonts w:ascii="Calibri" w:eastAsia="Aptos" w:hAnsi="Calibri" w:cs="Calibri"/>
                <w:color w:val="000000" w:themeColor="text1"/>
                <w:sz w:val="16"/>
                <w:szCs w:val="16"/>
              </w:rPr>
              <w:fldChar w:fldCharType="end"/>
            </w:r>
          </w:p>
        </w:tc>
        <w:tc>
          <w:tcPr>
            <w:tcW w:w="1502" w:type="dxa"/>
            <w:noWrap/>
            <w:vAlign w:val="bottom"/>
            <w:hideMark/>
          </w:tcPr>
          <w:p w14:paraId="1C18989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6A20BD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41ACA858"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7C31A3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32D0F56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7B3856A0" w14:textId="77777777" w:rsidTr="006779FA">
        <w:trPr>
          <w:trHeight w:val="320"/>
        </w:trPr>
        <w:tc>
          <w:tcPr>
            <w:tcW w:w="1501" w:type="dxa"/>
            <w:noWrap/>
            <w:hideMark/>
          </w:tcPr>
          <w:p w14:paraId="727E5B05" w14:textId="2C49DAC5"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AuthorYear="1"&gt;&lt;Author&gt;Henderson&lt;/Author&gt;&lt;Year&gt;2021&lt;/Year&gt;&lt;RecNum&gt;156&lt;/RecNum&gt;&lt;DisplayText&gt;Henderson, et al. &lt;style face="superscript"&gt;31&lt;/style&gt;&lt;/DisplayText&gt;&lt;record&gt;&lt;rec-number&gt;156&lt;/rec-number&gt;&lt;foreign-keys&gt;&lt;key app="EN" db-id="tp5rwxw0re9298er9e8vsp9s2ed00wat20dp" timestamp="1742831277"&gt;156&lt;/key&gt;&lt;/foreign-keys&gt;&lt;ref-type name="Journal Article"&gt;17&lt;/ref-type&gt;&lt;contributors&gt;&lt;authors&gt;&lt;author&gt;Henderson, Philip&lt;/author&gt;&lt;author&gt;Quasim, Tara&lt;/author&gt;&lt;author&gt;Asher, Annette&lt;/author&gt;&lt;author&gt;Campbell, Lucy&lt;/author&gt;&lt;author&gt;Daniel, Malcolm&lt;/author&gt;&lt;author&gt;Davey, Lisa&lt;/author&gt;&lt;author&gt;Devine, Helen&lt;/author&gt;&lt;author&gt;Gall, Martyn&lt;/author&gt;&lt;author&gt;Mactavish, Pamela&lt;/author&gt;&lt;author&gt;McGroarty, Karen&lt;/author&gt;&lt;author&gt;Nolan, Fiona&lt;/author&gt;&lt;author&gt;Purdie, Colin&lt;/author&gt;&lt;author&gt;Quasim, Isma&lt;/author&gt;&lt;author&gt;Sharp, John&lt;/author&gt;&lt;author&gt;Shaw, Martin&lt;/author&gt;&lt;author&gt;Iwashyna, Theodore J.&lt;/author&gt;&lt;author&gt;McPeake, Joanne&lt;/author&gt;&lt;/authors&gt;&lt;/contributors&gt;&lt;titles&gt;&lt;title&gt;Post-intensive care syndrome following cardiothoracic critical care: Feasibility of a complex intervention&lt;/title&gt;&lt;secondary-title&gt;Journal of rehabilitation medicine&lt;/secondary-title&gt;&lt;/titles&gt;&lt;periodical&gt;&lt;full-title&gt;Journal of rehabilitation medicine&lt;/full-title&gt;&lt;/periodical&gt;&lt;pages&gt;jrm00206&lt;/pages&gt;&lt;volume&gt;53&lt;/volume&gt;&lt;number&gt;6&lt;/number&gt;&lt;dates&gt;&lt;year&gt;2021&lt;/year&gt;&lt;/dates&gt;&lt;urls&gt;&lt;related-urls&gt;&lt;url&gt;http://ovidsp.ovid.com/ovidweb.cgi?T=JS&amp;amp;PAGE=reference&amp;amp;D=med19&amp;amp;NEWS=N&amp;amp;AN=33856038&lt;/url&gt;&lt;/related-urls&gt;&lt;/urls&gt;&lt;electronic-resource-num&gt;https://dx.doi.org/10.2340/16501977-2825&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Henderson, et al. </w:t>
            </w:r>
            <w:r w:rsidR="00402224" w:rsidRPr="00402224">
              <w:rPr>
                <w:rFonts w:ascii="Calibri" w:eastAsia="Aptos" w:hAnsi="Calibri" w:cs="Calibri"/>
                <w:noProof/>
                <w:color w:val="000000" w:themeColor="text1"/>
                <w:sz w:val="16"/>
                <w:szCs w:val="16"/>
                <w:vertAlign w:val="superscript"/>
              </w:rPr>
              <w:t>31</w:t>
            </w:r>
            <w:r w:rsidRPr="006779FA">
              <w:rPr>
                <w:rFonts w:ascii="Calibri" w:eastAsia="Aptos" w:hAnsi="Calibri" w:cs="Calibri"/>
                <w:color w:val="000000" w:themeColor="text1"/>
                <w:sz w:val="16"/>
                <w:szCs w:val="16"/>
              </w:rPr>
              <w:fldChar w:fldCharType="end"/>
            </w:r>
          </w:p>
        </w:tc>
        <w:tc>
          <w:tcPr>
            <w:tcW w:w="1502" w:type="dxa"/>
            <w:noWrap/>
            <w:vAlign w:val="bottom"/>
            <w:hideMark/>
          </w:tcPr>
          <w:p w14:paraId="7476BB2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9F706C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4CB2BD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15E08D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F85CDE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62150852" w14:textId="77777777" w:rsidTr="006779FA">
        <w:trPr>
          <w:trHeight w:val="320"/>
        </w:trPr>
        <w:tc>
          <w:tcPr>
            <w:tcW w:w="1501" w:type="dxa"/>
            <w:noWrap/>
            <w:hideMark/>
          </w:tcPr>
          <w:p w14:paraId="763DF62C" w14:textId="57E62754"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AuthorYear="1"&gt;&lt;Author&gt;Hickman&lt;/Author&gt;&lt;Year&gt;2018&lt;/Year&gt;&lt;RecNum&gt;160&lt;/RecNum&gt;&lt;DisplayText&gt;Hickman, et al. &lt;style face="superscript"&gt;32&lt;/style&gt;&lt;/DisplayText&gt;&lt;record&gt;&lt;rec-number&gt;160&lt;/rec-number&gt;&lt;foreign-keys&gt;&lt;key app="EN" db-id="tp5rwxw0re9298er9e8vsp9s2ed00wat20dp" timestamp="1742831277"&gt;160&lt;/key&gt;&lt;/foreign-keys&gt;&lt;ref-type name="Journal Article"&gt;17&lt;/ref-type&gt;&lt;contributors&gt;&lt;authors&gt;&lt;author&gt;Hickman, Ronald L.&lt;/author&gt;&lt;author&gt;Pignatiello, Grant A.&lt;/author&gt;&lt;author&gt;Tahir, Sadia&lt;/author&gt;&lt;/authors&gt;&lt;/contributors&gt;&lt;titles&gt;&lt;title&gt;Evaluation of the Decisional Fatigue Scale Among Surrogate Decision Makers of the Critically Ill&lt;/title&gt;&lt;secondary-title&gt;Western Journal of Nursing Research&lt;/secondary-title&gt;&lt;/titles&gt;&lt;periodical&gt;&lt;full-title&gt;Western Journal of Nursing Research&lt;/full-title&gt;&lt;/periodical&gt;&lt;pages&gt;191-208&lt;/pages&gt;&lt;volume&gt;40&lt;/volume&gt;&lt;number&gt;2&lt;/number&gt;&lt;dates&gt;&lt;year&gt;2018&lt;/year&gt;&lt;/dates&gt;&lt;accession-num&gt;127118251. Language: English. Entry Date: 20180110. Revision Date: 20190201. Publication Type: Journal Article&lt;/accession-num&gt;&lt;urls&gt;&lt;related-urls&gt;&lt;url&gt;https://search.ebscohost.com/login.aspx?direct=true&amp;amp;AuthType=sso&amp;amp;db=cin20&amp;amp;AN=127118251&amp;amp;site=ehost-live&amp;amp;custid=ns123475&lt;/url&gt;&lt;/related-urls&gt;&lt;/urls&gt;&lt;electronic-resource-num&gt;10.1177/0193945917723828&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Hickman, et al. </w:t>
            </w:r>
            <w:r w:rsidR="00402224" w:rsidRPr="00402224">
              <w:rPr>
                <w:rFonts w:ascii="Calibri" w:eastAsia="Aptos" w:hAnsi="Calibri" w:cs="Calibri"/>
                <w:noProof/>
                <w:color w:val="000000" w:themeColor="text1"/>
                <w:sz w:val="16"/>
                <w:szCs w:val="16"/>
                <w:vertAlign w:val="superscript"/>
              </w:rPr>
              <w:t>32</w:t>
            </w:r>
            <w:r w:rsidRPr="006779FA">
              <w:rPr>
                <w:rFonts w:ascii="Calibri" w:eastAsia="Aptos" w:hAnsi="Calibri" w:cs="Calibri"/>
                <w:color w:val="000000" w:themeColor="text1"/>
                <w:sz w:val="16"/>
                <w:szCs w:val="16"/>
              </w:rPr>
              <w:fldChar w:fldCharType="end"/>
            </w:r>
          </w:p>
        </w:tc>
        <w:tc>
          <w:tcPr>
            <w:tcW w:w="1502" w:type="dxa"/>
            <w:noWrap/>
            <w:vAlign w:val="bottom"/>
            <w:hideMark/>
          </w:tcPr>
          <w:p w14:paraId="4219EE2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7D2CEF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D5A064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31AF04D8"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259977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7B2B5315" w14:textId="77777777" w:rsidTr="006779FA">
        <w:trPr>
          <w:trHeight w:val="320"/>
        </w:trPr>
        <w:tc>
          <w:tcPr>
            <w:tcW w:w="1501" w:type="dxa"/>
            <w:noWrap/>
            <w:hideMark/>
          </w:tcPr>
          <w:p w14:paraId="34C938C6" w14:textId="03F3CD5A"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AuthorYear="1"&gt;&lt;Author&gt;Kentish-Barnes&lt;/Author&gt;&lt;Year&gt;2024&lt;/Year&gt;&lt;RecNum&gt;184&lt;/RecNum&gt;&lt;DisplayText&gt;Kentish-Barnes, et al. &lt;style face="superscript"&gt;33&lt;/style&gt;&lt;/DisplayText&gt;&lt;record&gt;&lt;rec-number&gt;184&lt;/rec-number&gt;&lt;foreign-keys&gt;&lt;key app="EN" db-id="tp5rwxw0re9298er9e8vsp9s2ed00wat20dp" timestamp="1742831277"&gt;184&lt;/key&gt;&lt;/foreign-keys&gt;&lt;ref-type name="Journal Article"&gt;17&lt;/ref-type&gt;&lt;contributors&gt;&lt;authors&gt;&lt;author&gt;Kentish-Barnes, Nancy&lt;/author&gt;&lt;author&gt;Azoulay, Elie&lt;/author&gt;&lt;author&gt;Reignier, Jean&lt;/author&gt;&lt;author&gt;Cariou, Alain&lt;/author&gt;&lt;author&gt;Lafarge, Antoine&lt;/author&gt;&lt;author&gt;Huet, Olivier&lt;/author&gt;&lt;author&gt;Gargadennec, Thomas&lt;/author&gt;&lt;author&gt;Renault, Anne&lt;/author&gt;&lt;author&gt;Souppart, Virginie&lt;/author&gt;&lt;author&gt;Clavier, Pamela&lt;/author&gt;&lt;author&gt;Dilosquer, Fanny&lt;/author&gt;&lt;author&gt;Leroux, Ludivine&lt;/author&gt;&lt;author&gt;Lege, Sebastien&lt;/author&gt;&lt;author&gt;Renet, Anne&lt;/author&gt;&lt;author&gt;Brumback, Lyndia C.&lt;/author&gt;&lt;author&gt;Engelberg, Ruth A.&lt;/author&gt;&lt;author&gt;Pochard, Frederic&lt;/author&gt;&lt;author&gt;Resche-Rigon, Matthieu&lt;/author&gt;&lt;author&gt;Curtis, J. Randall&lt;/author&gt;&lt;/authors&gt;&lt;/contributors&gt;&lt;titles&gt;&lt;title&gt;A randomised controlled trial of a nurse facilitator to promote communication for family members of critically ill patients&lt;/title&gt;&lt;secondary-title&gt;Intensive care medicine&lt;/secondary-title&gt;&lt;/titles&gt;&lt;periodical&gt;&lt;full-title&gt;Intensive Care Medicine&lt;/full-title&gt;&lt;/periodical&gt;&lt;dates&gt;&lt;year&gt;2024&lt;/year&gt;&lt;/dates&gt;&lt;urls&gt;&lt;related-urls&gt;&lt;url&gt;http://ovidsp.ovid.com/ovidweb.cgi?T=JS&amp;amp;PAGE=reference&amp;amp;D=medp&amp;amp;NEWS=N&amp;amp;AN=38573403&lt;/url&gt;&lt;/related-urls&gt;&lt;/urls&gt;&lt;electronic-resource-num&gt;https://dx.doi.org/10.1007/s00134-024-07390-y&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Kentish-Barnes, et al. </w:t>
            </w:r>
            <w:r w:rsidR="00402224" w:rsidRPr="00402224">
              <w:rPr>
                <w:rFonts w:ascii="Calibri" w:eastAsia="Aptos" w:hAnsi="Calibri" w:cs="Calibri"/>
                <w:noProof/>
                <w:color w:val="000000" w:themeColor="text1"/>
                <w:sz w:val="16"/>
                <w:szCs w:val="16"/>
                <w:vertAlign w:val="superscript"/>
              </w:rPr>
              <w:t>33</w:t>
            </w:r>
            <w:r w:rsidRPr="006779FA">
              <w:rPr>
                <w:rFonts w:ascii="Calibri" w:eastAsia="Aptos" w:hAnsi="Calibri" w:cs="Calibri"/>
                <w:color w:val="000000" w:themeColor="text1"/>
                <w:sz w:val="16"/>
                <w:szCs w:val="16"/>
              </w:rPr>
              <w:fldChar w:fldCharType="end"/>
            </w:r>
          </w:p>
        </w:tc>
        <w:tc>
          <w:tcPr>
            <w:tcW w:w="1502" w:type="dxa"/>
            <w:noWrap/>
            <w:vAlign w:val="bottom"/>
            <w:hideMark/>
          </w:tcPr>
          <w:p w14:paraId="2693E39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28FD62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3317610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2F1E84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35683E5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43902236" w14:textId="77777777" w:rsidTr="006779FA">
        <w:trPr>
          <w:trHeight w:val="320"/>
        </w:trPr>
        <w:tc>
          <w:tcPr>
            <w:tcW w:w="1501" w:type="dxa"/>
            <w:noWrap/>
            <w:hideMark/>
          </w:tcPr>
          <w:p w14:paraId="73C7D9A4" w14:textId="4C202EF0"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AuthorYear="1"&gt;&lt;Author&gt;Lester&lt;/Author&gt;&lt;Year&gt;2020&lt;/Year&gt;&lt;RecNum&gt;224&lt;/RecNum&gt;&lt;DisplayText&gt;Lester, et al. &lt;style face="superscript"&gt;34&lt;/style&gt;&lt;/DisplayText&gt;&lt;record&gt;&lt;rec-number&gt;224&lt;/rec-number&gt;&lt;foreign-keys&gt;&lt;key app="EN" db-id="tp5rwxw0re9298er9e8vsp9s2ed00wat20dp" timestamp="1742831277"&gt;224&lt;/key&gt;&lt;/foreign-keys&gt;&lt;ref-type name="Journal Article"&gt;17&lt;/ref-type&gt;&lt;contributors&gt;&lt;authors&gt;&lt;author&gt;Lester, Ethan G.&lt;/author&gt;&lt;author&gt;Silverman, Ilyssa H.&lt;/author&gt;&lt;author&gt;Gates, Melissa V.&lt;/author&gt;&lt;author&gt;Lin, Ann&lt;/author&gt;&lt;author&gt;Vranceanu, Ana-Maria&lt;/author&gt;&lt;/authors&gt;&lt;/contributors&gt;&lt;titles&gt;&lt;title&gt;Associations Between Gender, Resiliency Factors, and Anxiety in Neuro-ICU Caregivers: a Prospective Study&lt;/title&gt;&lt;secondary-title&gt;International journal of behavioral medicine&lt;/secondary-title&gt;&lt;/titles&gt;&lt;periodical&gt;&lt;full-title&gt;International journal of behavioral medicine&lt;/full-title&gt;&lt;/periodical&gt;&lt;pages&gt;677-686&lt;/pages&gt;&lt;volume&gt;27&lt;/volume&gt;&lt;number&gt;6&lt;/number&gt;&lt;dates&gt;&lt;year&gt;2020&lt;/year&gt;&lt;/dates&gt;&lt;urls&gt;&lt;related-urls&gt;&lt;url&gt;http://ovidsp.ovid.com/ovidweb.cgi?T=JS&amp;amp;PAGE=reference&amp;amp;D=med18&amp;amp;NEWS=N&amp;amp;AN=32488793&lt;/url&gt;&lt;/related-urls&gt;&lt;/urls&gt;&lt;electronic-resource-num&gt;https://dx.doi.org/10.1007/s12529-020-09907-3&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Lester, et al. </w:t>
            </w:r>
            <w:r w:rsidR="00402224" w:rsidRPr="00402224">
              <w:rPr>
                <w:rFonts w:ascii="Calibri" w:eastAsia="Aptos" w:hAnsi="Calibri" w:cs="Calibri"/>
                <w:noProof/>
                <w:color w:val="000000" w:themeColor="text1"/>
                <w:sz w:val="16"/>
                <w:szCs w:val="16"/>
                <w:vertAlign w:val="superscript"/>
              </w:rPr>
              <w:t>34</w:t>
            </w:r>
            <w:r w:rsidRPr="006779FA">
              <w:rPr>
                <w:rFonts w:ascii="Calibri" w:eastAsia="Aptos" w:hAnsi="Calibri" w:cs="Calibri"/>
                <w:color w:val="000000" w:themeColor="text1"/>
                <w:sz w:val="16"/>
                <w:szCs w:val="16"/>
              </w:rPr>
              <w:fldChar w:fldCharType="end"/>
            </w:r>
          </w:p>
        </w:tc>
        <w:tc>
          <w:tcPr>
            <w:tcW w:w="1502" w:type="dxa"/>
            <w:noWrap/>
            <w:vAlign w:val="bottom"/>
            <w:hideMark/>
          </w:tcPr>
          <w:p w14:paraId="54F5596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3744CD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7FB4AE5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1904DF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80ADB6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5EC0B1EB" w14:textId="77777777" w:rsidTr="006779FA">
        <w:trPr>
          <w:trHeight w:val="320"/>
        </w:trPr>
        <w:tc>
          <w:tcPr>
            <w:tcW w:w="1501" w:type="dxa"/>
            <w:noWrap/>
          </w:tcPr>
          <w:p w14:paraId="39991B66" w14:textId="77DCC896" w:rsidR="00402224" w:rsidRPr="006779FA" w:rsidRDefault="00402224" w:rsidP="00402224">
            <w:pPr>
              <w:rPr>
                <w:rFonts w:ascii="Calibri" w:eastAsia="Aptos" w:hAnsi="Calibri" w:cs="Calibri"/>
                <w:color w:val="000000" w:themeColor="text1"/>
                <w:sz w:val="16"/>
                <w:szCs w:val="16"/>
              </w:rPr>
            </w:pPr>
            <w:r>
              <w:rPr>
                <w:rFonts w:ascii="Calibri" w:eastAsia="Aptos" w:hAnsi="Calibri" w:cs="Calibri"/>
                <w:color w:val="000000" w:themeColor="text1"/>
                <w:sz w:val="16"/>
                <w:szCs w:val="16"/>
              </w:rPr>
              <w:fldChar w:fldCharType="begin">
                <w:fldData xml:space="preserve">PEVuZE5vdGU+PENpdGUgQXV0aG9yWWVhcj0iMSI+PEF1dGhvcj5Mb2JhdG88L0F1dGhvcj48WWVh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</w:fldData>
              </w:fldChar>
            </w:r>
            <w:r>
              <w:rPr>
                <w:rFonts w:ascii="Calibri" w:eastAsia="Aptos" w:hAnsi="Calibri" w:cs="Calibri"/>
                <w:color w:val="000000" w:themeColor="text1"/>
                <w:sz w:val="16"/>
                <w:szCs w:val="16"/>
              </w:rPr>
              <w:instrText xml:space="preserve"> ADDIN EN.CITE </w:instrText>
            </w:r>
            <w:r>
              <w:rPr>
                <w:rFonts w:ascii="Calibri" w:eastAsia="Aptos" w:hAnsi="Calibri" w:cs="Calibri"/>
                <w:color w:val="000000" w:themeColor="text1"/>
                <w:sz w:val="16"/>
                <w:szCs w:val="16"/>
              </w:rPr>
              <w:fldChar w:fldCharType="begin">
                <w:fldData xml:space="preserve">PEVuZE5vdGU+PENpdGUgQXV0aG9yWWVhcj0iMSI+PEF1dGhvcj5Mb2JhdG88L0F1dGhvcj48WWVh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</w:fldData>
              </w:fldChar>
            </w:r>
            <w:r>
              <w:rPr>
                <w:rFonts w:ascii="Calibri" w:eastAsia="Aptos" w:hAnsi="Calibri" w:cs="Calibri"/>
                <w:color w:val="000000" w:themeColor="text1"/>
                <w:sz w:val="16"/>
                <w:szCs w:val="16"/>
              </w:rPr>
              <w:instrText xml:space="preserve"> ADDIN EN.CITE.DATA </w:instrText>
            </w:r>
            <w:r>
              <w:rPr>
                <w:rFonts w:ascii="Calibri" w:eastAsia="Aptos" w:hAnsi="Calibri" w:cs="Calibri"/>
                <w:color w:val="000000" w:themeColor="text1"/>
                <w:sz w:val="16"/>
                <w:szCs w:val="16"/>
              </w:rPr>
            </w:r>
            <w:r>
              <w:rPr>
                <w:rFonts w:ascii="Calibri" w:eastAsia="Aptos" w:hAnsi="Calibri" w:cs="Calibri"/>
                <w:color w:val="000000" w:themeColor="text1"/>
                <w:sz w:val="16"/>
                <w:szCs w:val="16"/>
              </w:rPr>
              <w:fldChar w:fldCharType="end"/>
            </w:r>
            <w:r>
              <w:rPr>
                <w:rFonts w:ascii="Calibri" w:eastAsia="Aptos" w:hAnsi="Calibri" w:cs="Calibri"/>
                <w:color w:val="000000" w:themeColor="text1"/>
                <w:sz w:val="16"/>
                <w:szCs w:val="16"/>
              </w:rPr>
            </w:r>
            <w:r>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Lobato, et al. </w:t>
            </w:r>
            <w:r w:rsidRPr="00402224">
              <w:rPr>
                <w:rFonts w:ascii="Calibri" w:eastAsia="Aptos" w:hAnsi="Calibri" w:cs="Calibri"/>
                <w:noProof/>
                <w:color w:val="000000" w:themeColor="text1"/>
                <w:sz w:val="16"/>
                <w:szCs w:val="16"/>
                <w:vertAlign w:val="superscript"/>
              </w:rPr>
              <w:t>35</w:t>
            </w:r>
            <w:r>
              <w:rPr>
                <w:rFonts w:ascii="Calibri" w:eastAsia="Aptos" w:hAnsi="Calibri" w:cs="Calibri"/>
                <w:color w:val="000000" w:themeColor="text1"/>
                <w:sz w:val="16"/>
                <w:szCs w:val="16"/>
              </w:rPr>
              <w:fldChar w:fldCharType="end"/>
            </w:r>
          </w:p>
        </w:tc>
        <w:tc>
          <w:tcPr>
            <w:tcW w:w="1502" w:type="dxa"/>
            <w:noWrap/>
            <w:vAlign w:val="bottom"/>
          </w:tcPr>
          <w:p w14:paraId="41BCF45E" w14:textId="700F3342"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tcPr>
          <w:p w14:paraId="08F78B99" w14:textId="122E6B1B"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tcPr>
          <w:p w14:paraId="1BB33112" w14:textId="19CFB584"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tcPr>
          <w:p w14:paraId="446E33C4" w14:textId="5073401A"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tcPr>
          <w:p w14:paraId="52C4B0D5" w14:textId="706EF34B"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65157063" w14:textId="77777777" w:rsidTr="006779FA">
        <w:trPr>
          <w:trHeight w:val="320"/>
        </w:trPr>
        <w:tc>
          <w:tcPr>
            <w:tcW w:w="1501" w:type="dxa"/>
            <w:noWrap/>
            <w:hideMark/>
          </w:tcPr>
          <w:p w14:paraId="612654C7" w14:textId="3B4DC226"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AuthorYear="1"&gt;&lt;Author&gt;Matt&lt;/Author&gt;&lt;Year&gt;2017&lt;/Year&gt;&lt;RecNum&gt;246&lt;/RecNum&gt;&lt;DisplayText&gt;Matt, et al. &lt;style face="superscript"&gt;36&lt;/style&gt;&lt;/DisplayText&gt;&lt;record&gt;&lt;rec-number&gt;246&lt;/rec-number&gt;&lt;foreign-keys&gt;&lt;key app="EN" db-id="tp5rwxw0re9298er9e8vsp9s2ed00wat20dp" timestamp="1742831277"&gt;246&lt;/key&gt;&lt;/foreign-keys&gt;&lt;ref-type name="Journal Article"&gt;17&lt;/ref-type&gt;&lt;contributors&gt;&lt;authors&gt;&lt;author&gt;Matt, Bastian&lt;/author&gt;&lt;author&gt;Schwarzkopf, Daniel&lt;/author&gt;&lt;author&gt;Reinhart, Konrad&lt;/author&gt;&lt;author&gt;Konig, Christian&lt;/author&gt;&lt;author&gt;Hartog, Christiane S.&lt;/author&gt;&lt;/authors&gt;&lt;/contributors&gt;&lt;titles&gt;&lt;title&gt;Relatives&amp;apos; perception of stressors and psychological outcomes - Results from a survey study&lt;/title&gt;&lt;secondary-title&gt;Journal of critical care&lt;/secondary-title&gt;&lt;/titles&gt;&lt;periodical&gt;&lt;full-title&gt;Journal of critical care&lt;/full-title&gt;&lt;/periodical&gt;&lt;pages&gt;172-177&lt;/pages&gt;&lt;volume&gt;39&lt;/volume&gt;&lt;dates&gt;&lt;year&gt;2017&lt;/year&gt;&lt;/dates&gt;&lt;urls&gt;&lt;related-urls&gt;&lt;url&gt;http://ovidsp.ovid.com/ovidweb.cgi?T=JS&amp;amp;PAGE=reference&amp;amp;D=med14&amp;amp;NEWS=N&amp;amp;AN=28273613&lt;/url&gt;&lt;/related-urls&gt;&lt;/urls&gt;&lt;electronic-resource-num&gt;https://dx.doi.org/10.1016/j.jcrc.2017.02.036&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Matt, et al. </w:t>
            </w:r>
            <w:r w:rsidRPr="00402224">
              <w:rPr>
                <w:rFonts w:ascii="Calibri" w:eastAsia="Aptos" w:hAnsi="Calibri" w:cs="Calibri"/>
                <w:noProof/>
                <w:color w:val="000000" w:themeColor="text1"/>
                <w:sz w:val="16"/>
                <w:szCs w:val="16"/>
                <w:vertAlign w:val="superscript"/>
              </w:rPr>
              <w:t>36</w:t>
            </w:r>
            <w:r w:rsidRPr="006779FA">
              <w:rPr>
                <w:rFonts w:ascii="Calibri" w:eastAsia="Aptos" w:hAnsi="Calibri" w:cs="Calibri"/>
                <w:color w:val="000000" w:themeColor="text1"/>
                <w:sz w:val="16"/>
                <w:szCs w:val="16"/>
              </w:rPr>
              <w:fldChar w:fldCharType="end"/>
            </w:r>
          </w:p>
        </w:tc>
        <w:tc>
          <w:tcPr>
            <w:tcW w:w="1502" w:type="dxa"/>
            <w:noWrap/>
            <w:vAlign w:val="bottom"/>
            <w:hideMark/>
          </w:tcPr>
          <w:p w14:paraId="168F3D0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024C3C8"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D7796C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FDF9F24"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60E8FBE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6F932CAB" w14:textId="77777777" w:rsidTr="006779FA">
        <w:trPr>
          <w:trHeight w:val="320"/>
        </w:trPr>
        <w:tc>
          <w:tcPr>
            <w:tcW w:w="1501" w:type="dxa"/>
            <w:noWrap/>
            <w:hideMark/>
          </w:tcPr>
          <w:p w14:paraId="5511CCF8" w14:textId="6F6ADFC8"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AuthorYear="1"&gt;&lt;Author&gt;McAdam&lt;/Author&gt;&lt;Year&gt;2012&lt;/Year&gt;&lt;RecNum&gt;248&lt;/RecNum&gt;&lt;DisplayText&gt;McAdam, et al. &lt;style face="superscript"&gt;14&lt;/style&gt;&lt;/DisplayText&gt;&lt;record&gt;&lt;rec-number&gt;248&lt;/rec-number&gt;&lt;foreign-keys&gt;&lt;key app="EN" db-id="tp5rwxw0re9298er9e8vsp9s2ed00wat20dp" timestamp="1742831277"&gt;248&lt;/key&gt;&lt;/foreign-keys&gt;&lt;ref-type name="Journal Article"&gt;17&lt;/ref-type&gt;&lt;contributors&gt;&lt;authors&gt;&lt;author&gt;McAdam, Jennifer L.&lt;/author&gt;&lt;author&gt;Fontaine, Dorrie K.&lt;/author&gt;&lt;author&gt;White, Douglas B.&lt;/author&gt;&lt;author&gt;Dracup, Kathleen A.&lt;/author&gt;&lt;author&gt;Puntillo, Kathleen A.&lt;/author&gt;&lt;/authors&gt;&lt;/contributors&gt;&lt;titles&gt;&lt;title&gt;Psychological symptoms of family members of high-risk intensive care unit patients&lt;/title&gt;&lt;secondary-title&gt;American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386-394&lt;/pages&gt;&lt;volume&gt;21&lt;/volume&gt;&lt;number&gt;6&lt;/number&gt;&lt;dates&gt;&lt;year&gt;2012&lt;/year&gt;&lt;/dates&gt;&lt;urls&gt;&lt;related-urls&gt;&lt;url&gt;http://ovidsp.ovid.com/ovidweb.cgi?T=JS&amp;amp;PAGE=reference&amp;amp;D=med9&amp;amp;NEWS=N&amp;amp;AN=23117902&lt;/url&gt;&lt;/related-urls&gt;&lt;/urls&gt;&lt;electronic-resource-num&gt;https://dx.doi.org/10.4037/ajcc2012582&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McAdam, et al. </w:t>
            </w:r>
            <w:r w:rsidRPr="00402224">
              <w:rPr>
                <w:rFonts w:ascii="Calibri" w:eastAsia="Aptos" w:hAnsi="Calibri" w:cs="Calibri"/>
                <w:noProof/>
                <w:color w:val="000000" w:themeColor="text1"/>
                <w:sz w:val="16"/>
                <w:szCs w:val="16"/>
                <w:vertAlign w:val="superscript"/>
              </w:rPr>
              <w:t>14</w:t>
            </w:r>
            <w:r w:rsidRPr="006779FA">
              <w:rPr>
                <w:rFonts w:ascii="Calibri" w:eastAsia="Aptos" w:hAnsi="Calibri" w:cs="Calibri"/>
                <w:color w:val="000000" w:themeColor="text1"/>
                <w:sz w:val="16"/>
                <w:szCs w:val="16"/>
              </w:rPr>
              <w:fldChar w:fldCharType="end"/>
            </w:r>
          </w:p>
        </w:tc>
        <w:tc>
          <w:tcPr>
            <w:tcW w:w="1502" w:type="dxa"/>
            <w:noWrap/>
            <w:vAlign w:val="bottom"/>
            <w:hideMark/>
          </w:tcPr>
          <w:p w14:paraId="26F11F0A"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B407E0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4430942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6AFCD45"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1629FA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72C0B49C" w14:textId="77777777" w:rsidTr="006779FA">
        <w:trPr>
          <w:trHeight w:val="320"/>
        </w:trPr>
        <w:tc>
          <w:tcPr>
            <w:tcW w:w="1501" w:type="dxa"/>
            <w:noWrap/>
            <w:hideMark/>
          </w:tcPr>
          <w:p w14:paraId="483BC14C" w14:textId="38A4B39D" w:rsidR="00402224" w:rsidRPr="006779FA" w:rsidRDefault="00402224" w:rsidP="0040222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AuthorYear="1"&gt;&lt;Author&gt;Meyers&lt;/Author&gt;&lt;Year&gt;2020&lt;/Year&gt;&lt;RecNum&gt;256&lt;/RecNum&gt;&lt;DisplayText&gt;Meyers, et al. &lt;style face="superscript"&gt;37&lt;/style&gt;&lt;/DisplayText&gt;&lt;record&gt;&lt;rec-number&gt;256&lt;/rec-number&gt;&lt;foreign-keys&gt;&lt;key app="EN" db-id="tp5rwxw0re9298er9e8vsp9s2ed00wat20dp" timestamp="1742831277"&gt;256&lt;/key&gt;&lt;/foreign-keys&gt;&lt;ref-type name="Journal Article"&gt;17&lt;/ref-type&gt;&lt;contributors&gt;&lt;authors&gt;&lt;author&gt;Meyers, Emma E.&lt;/author&gt;&lt;author&gt;Presciutti, Alex&lt;/author&gt;&lt;author&gt;Shaffer, Kelly M.&lt;/author&gt;&lt;author&gt;Gates, Melissa&lt;/author&gt;&lt;author&gt;Lin, Ann&lt;/author&gt;&lt;author&gt;Rosand, Jonathan&lt;/author&gt;&lt;author&gt;Vranceanu, Ana-Maria&lt;/author&gt;&lt;/authors&gt;&lt;/contributors&gt;&lt;titles&gt;&lt;title&gt;The Impact of Resilience Factors and Anxiety During Hospital Admission on Longitudinal Anxiety Among Dyads of Neurocritical Care Patients Without Major Cognitive Impairment and Their Family Caregivers&lt;/title&gt;&lt;secondary-title&gt;Neurocritical care&lt;/secondary-title&gt;&lt;/titles&gt;&lt;periodical&gt;&lt;full-title&gt;Neurocritical care&lt;/full-title&gt;&lt;/periodical&gt;&lt;pages&gt;468-478&lt;/pages&gt;&lt;volume&gt;33&lt;/volume&gt;&lt;number&gt;2&lt;/number&gt;&lt;dates&gt;&lt;year&gt;2020&lt;/year&gt;&lt;/dates&gt;&lt;urls&gt;&lt;related-urls&gt;&lt;url&gt;http://ovidsp.ovid.com/ovidweb.cgi?T=JS&amp;amp;PAGE=reference&amp;amp;D=med17&amp;amp;NEWS=N&amp;amp;AN=31997141&lt;/url&gt;&lt;/related-urls&gt;&lt;/urls&gt;&lt;electronic-resource-num&gt;https://dx.doi.org/10.1007/s12028-020-00913-7&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Meyers, et al. </w:t>
            </w:r>
            <w:r w:rsidRPr="00402224">
              <w:rPr>
                <w:rFonts w:ascii="Calibri" w:eastAsia="Aptos" w:hAnsi="Calibri" w:cs="Calibri"/>
                <w:noProof/>
                <w:color w:val="000000" w:themeColor="text1"/>
                <w:sz w:val="16"/>
                <w:szCs w:val="16"/>
                <w:vertAlign w:val="superscript"/>
              </w:rPr>
              <w:t>37</w:t>
            </w:r>
            <w:r w:rsidRPr="006779FA">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t>,</w:t>
            </w:r>
          </w:p>
          <w:p w14:paraId="37736564" w14:textId="5EFA4FB2" w:rsidR="00402224" w:rsidRPr="006779FA" w:rsidRDefault="00402224" w:rsidP="0040222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AuthorYear="1"&gt;&lt;Author&gt;Meyers&lt;/Author&gt;&lt;Year&gt;2020&lt;/Year&gt;&lt;RecNum&gt;257&lt;/RecNum&gt;&lt;DisplayText&gt;Meyers, et al. &lt;style face="superscript"&gt;38&lt;/style&gt;&lt;/DisplayText&gt;&lt;record&gt;&lt;rec-number&gt;257&lt;/rec-number&gt;&lt;foreign-keys&gt;&lt;key app="EN" db-id="tp5rwxw0re9298er9e8vsp9s2ed00wat20dp" timestamp="1742831277"&gt;257&lt;/key&gt;&lt;/foreign-keys&gt;&lt;ref-type name="Journal Article"&gt;17&lt;/ref-type&gt;&lt;contributors&gt;&lt;authors&gt;&lt;author&gt;Meyers, Emma E.&lt;/author&gt;&lt;author&gt;Shaffer, Kelly M.&lt;/author&gt;&lt;author&gt;Gates, Melissa&lt;/author&gt;&lt;author&gt;Lin, Ann&lt;/author&gt;&lt;author&gt;Rosand, Jonathan&lt;/author&gt;&lt;author&gt;Vranceanu, Ana-Maria&lt;/author&gt;&lt;/authors&gt;&lt;/contributors&gt;&lt;titles&gt;&lt;title&gt;Baseline Resilience and Posttraumatic Symptoms in Dyads of Neurocritical Patients and Their Informal Caregivers: A Prospective Dyadic Analysis&lt;/title&gt;&lt;secondary-title&gt;Psychosomatics&lt;/secondary-title&gt;&lt;/titles&gt;&lt;periodical&gt;&lt;full-title&gt;Psychosomatics&lt;/full-title&gt;&lt;/periodical&gt;&lt;pages&gt;135-144&lt;/pages&gt;&lt;volume&gt;61&lt;/volume&gt;&lt;number&gt;2&lt;/number&gt;&lt;dates&gt;&lt;year&gt;2020&lt;/year&gt;&lt;/dates&gt;&lt;urls&gt;&lt;related-urls&gt;&lt;url&gt;http://ovidsp.ovid.com/ovidweb.cgi?T=JS&amp;amp;PAGE=reference&amp;amp;D=med17&amp;amp;NEWS=N&amp;amp;AN=31928783&lt;/url&gt;&lt;/related-urls&gt;&lt;/urls&gt;&lt;electronic-resource-num&gt;https://dx.doi.org/10.1016/j.psym.2019.11.007&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Meyers, et al. </w:t>
            </w:r>
            <w:r w:rsidRPr="00402224">
              <w:rPr>
                <w:rFonts w:ascii="Calibri" w:eastAsia="Aptos" w:hAnsi="Calibri" w:cs="Calibri"/>
                <w:noProof/>
                <w:color w:val="000000" w:themeColor="text1"/>
                <w:sz w:val="16"/>
                <w:szCs w:val="16"/>
                <w:vertAlign w:val="superscript"/>
              </w:rPr>
              <w:t>38</w:t>
            </w:r>
            <w:r w:rsidRPr="006779FA">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t>,</w:t>
            </w:r>
          </w:p>
          <w:p w14:paraId="61056C91" w14:textId="1BCD8C87" w:rsidR="00402224" w:rsidRPr="006779FA" w:rsidRDefault="00402224" w:rsidP="0040222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AuthorYear="1"&gt;&lt;Author&gt;Meyers&lt;/Author&gt;&lt;Year&gt;2020&lt;/Year&gt;&lt;RecNum&gt;255&lt;/RecNum&gt;&lt;DisplayText&gt;Meyers, et al. &lt;style face="superscript"&gt;39&lt;/style&gt;&lt;/DisplayText&gt;&lt;record&gt;&lt;rec-number&gt;255&lt;/rec-number&gt;&lt;foreign-keys&gt;&lt;key app="EN" db-id="tp5rwxw0re9298er9e8vsp9s2ed00wat20dp" timestamp="1742831277"&gt;255&lt;/key&gt;&lt;/foreign-keys&gt;&lt;ref-type name="Journal Article"&gt;17&lt;/ref-type&gt;&lt;contributors&gt;&lt;authors&gt;&lt;author&gt;Meyers, Emma&lt;/author&gt;&lt;author&gt;Lin, Ann&lt;/author&gt;&lt;author&gt;Lester, Ethan&lt;/author&gt;&lt;author&gt;Shaffer, Kelly&lt;/author&gt;&lt;author&gt;Rosand, Jonathan&lt;/author&gt;&lt;author&gt;Vranceanu, Ana-Maria&lt;/author&gt;&lt;/authors&gt;&lt;/contributors&gt;&lt;titles&gt;&lt;title&gt;Baseline resilience and depression symptoms predict trajectory of depression in dyads of patients and their informal caregivers following discharge from the Neuro-ICU&lt;/title&gt;&lt;secondary-title&gt;General hospital psychiatry&lt;/secondary-title&gt;&lt;/titles&gt;&lt;periodical&gt;&lt;full-title&gt;General hospital psychiatry&lt;/full-title&gt;&lt;/periodical&gt;&lt;pages&gt;87-92&lt;/pages&gt;&lt;volume&gt;62&lt;/volume&gt;&lt;dates&gt;&lt;year&gt;2020&lt;/year&gt;&lt;/dates&gt;&lt;urls&gt;&lt;related-urls&gt;&lt;url&gt;http://ovidsp.ovid.com/ovidweb.cgi?T=JS&amp;amp;PAGE=reference&amp;amp;D=med17&amp;amp;NEWS=N&amp;amp;AN=31887641&lt;/url&gt;&lt;/related-urls&gt;&lt;/urls&gt;&lt;electronic-resource-num&gt;https://dx.doi.org/10.1016/j.genhosppsych.2019.12.003&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Meyers, et al. </w:t>
            </w:r>
            <w:r w:rsidRPr="00402224">
              <w:rPr>
                <w:rFonts w:ascii="Calibri" w:eastAsia="Aptos" w:hAnsi="Calibri" w:cs="Calibri"/>
                <w:noProof/>
                <w:color w:val="000000" w:themeColor="text1"/>
                <w:sz w:val="16"/>
                <w:szCs w:val="16"/>
                <w:vertAlign w:val="superscript"/>
              </w:rPr>
              <w:t>39</w:t>
            </w:r>
            <w:r w:rsidRPr="006779FA">
              <w:rPr>
                <w:rFonts w:ascii="Calibri" w:eastAsia="Aptos" w:hAnsi="Calibri" w:cs="Calibri"/>
                <w:color w:val="000000" w:themeColor="text1"/>
                <w:sz w:val="16"/>
                <w:szCs w:val="16"/>
              </w:rPr>
              <w:fldChar w:fldCharType="end"/>
            </w:r>
          </w:p>
        </w:tc>
        <w:tc>
          <w:tcPr>
            <w:tcW w:w="1502" w:type="dxa"/>
            <w:noWrap/>
            <w:vAlign w:val="bottom"/>
            <w:hideMark/>
          </w:tcPr>
          <w:p w14:paraId="2822DC35"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C66957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6803F75"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10F4DC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2328E407"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07BB2DA7" w14:textId="77777777" w:rsidTr="006779FA">
        <w:trPr>
          <w:trHeight w:val="320"/>
        </w:trPr>
        <w:tc>
          <w:tcPr>
            <w:tcW w:w="1501" w:type="dxa"/>
            <w:noWrap/>
            <w:hideMark/>
          </w:tcPr>
          <w:p w14:paraId="06B16451" w14:textId="20CFF855"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AuthorYear="1"&gt;&lt;Author&gt;Milton&lt;/Author&gt;&lt;Year&gt;2022&lt;/Year&gt;&lt;RecNum&gt;259&lt;/RecNum&gt;&lt;DisplayText&gt;Milton, et al. &lt;style face="superscript"&gt;40&lt;/style&gt;&lt;/DisplayText&gt;&lt;record&gt;&lt;rec-number&gt;259&lt;/rec-number&gt;&lt;foreign-keys&gt;&lt;key app="EN" db-id="tp5rwxw0re9298er9e8vsp9s2ed00wat20dp" timestamp="1742831277"&gt;259&lt;/key&gt;&lt;/foreign-keys&gt;&lt;ref-type name="Journal Article"&gt;17&lt;/ref-type&gt;&lt;contributors&gt;&lt;authors&gt;&lt;author&gt;Milton, Anna&lt;/author&gt;&lt;author&gt;Schandl, Anna&lt;/author&gt;&lt;author&gt;Larsson, Ing-Marie&lt;/author&gt;&lt;author&gt;Wallin, Ewa&lt;/author&gt;&lt;author&gt;Savilampi, Johanna&lt;/author&gt;&lt;author&gt;Meijers, Katarina&lt;/author&gt;&lt;author&gt;Joelsson-Alm, Eva&lt;/author&gt;&lt;author&gt;Bottai, Matteo&lt;/author&gt;&lt;author&gt;Sackey, Peter&lt;/author&gt;&lt;/authors&gt;&lt;/contributors&gt;&lt;titles&gt;&lt;title&gt;Caregiver burden and emotional wellbeing in informal caregivers to ICU survivors-A prospective cohort study&lt;/title&gt;&lt;secondary-title&gt;Acta anaesthesiologica Scandinavica&lt;/secondary-title&gt;&lt;/titles&gt;&lt;periodical&gt;&lt;full-title&gt;Acta anaesthesiologica Scandinavica&lt;/full-title&gt;&lt;/periodical&gt;&lt;pages&gt;94-102&lt;/pages&gt;&lt;volume&gt;66&lt;/volume&gt;&lt;number&gt;1&lt;/number&gt;&lt;dates&gt;&lt;year&gt;2022&lt;/year&gt;&lt;/dates&gt;&lt;urls&gt;&lt;related-urls&gt;&lt;url&gt;http://ovidsp.ovid.com/ovidweb.cgi?T=JS&amp;amp;PAGE=reference&amp;amp;D=med21&amp;amp;NEWS=N&amp;amp;AN=34582048&lt;/url&gt;&lt;/related-urls&gt;&lt;/urls&gt;&lt;electronic-resource-num&gt;https://dx.doi.org/10.1111/aas.13988&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Milton, et al. </w:t>
            </w:r>
            <w:r w:rsidRPr="00402224">
              <w:rPr>
                <w:rFonts w:ascii="Calibri" w:eastAsia="Aptos" w:hAnsi="Calibri" w:cs="Calibri"/>
                <w:noProof/>
                <w:color w:val="000000" w:themeColor="text1"/>
                <w:sz w:val="16"/>
                <w:szCs w:val="16"/>
                <w:vertAlign w:val="superscript"/>
              </w:rPr>
              <w:t>40</w:t>
            </w:r>
            <w:r w:rsidRPr="006779FA">
              <w:rPr>
                <w:rFonts w:ascii="Calibri" w:eastAsia="Aptos" w:hAnsi="Calibri" w:cs="Calibri"/>
                <w:color w:val="000000" w:themeColor="text1"/>
                <w:sz w:val="16"/>
                <w:szCs w:val="16"/>
              </w:rPr>
              <w:fldChar w:fldCharType="end"/>
            </w:r>
          </w:p>
        </w:tc>
        <w:tc>
          <w:tcPr>
            <w:tcW w:w="1502" w:type="dxa"/>
            <w:noWrap/>
            <w:vAlign w:val="bottom"/>
            <w:hideMark/>
          </w:tcPr>
          <w:p w14:paraId="5E622FC5"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7CF892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FCEAA2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661E74A"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4F2F55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2F7FA099" w14:textId="77777777" w:rsidTr="006779FA">
        <w:trPr>
          <w:trHeight w:val="320"/>
        </w:trPr>
        <w:tc>
          <w:tcPr>
            <w:tcW w:w="1501" w:type="dxa"/>
            <w:noWrap/>
            <w:hideMark/>
          </w:tcPr>
          <w:p w14:paraId="6802338F" w14:textId="0FCDEA36"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AuthorYear="1"&gt;&lt;Author&gt;Oliveira&lt;/Author&gt;&lt;Year&gt;2018&lt;/Year&gt;&lt;RecNum&gt;282&lt;/RecNum&gt;&lt;DisplayText&gt;Oliveira, Fumis &lt;style face="superscript"&gt;41&lt;/style&gt;&lt;/DisplayText&gt;&lt;record&gt;&lt;rec-number&gt;282&lt;/rec-number&gt;&lt;foreign-keys&gt;&lt;key app="EN" db-id="tp5rwxw0re9298er9e8vsp9s2ed00wat20dp" timestamp="1742831277"&gt;282&lt;/key&gt;&lt;/foreign-keys&gt;&lt;ref-type name="Journal Article"&gt;17&lt;/ref-type&gt;&lt;contributors&gt;&lt;authors&gt;&lt;author&gt;Oliveira, Henrique Souza Barros de&lt;/author&gt;&lt;author&gt;Fumis, Renata Rego Lins&lt;/author&gt;&lt;/authors&gt;&lt;/contributors&gt;&lt;titles&gt;&lt;title&gt;Sex and spouse conditions influence symptoms of anxiety, depression, and posttraumatic stress disorder in both patients admitted to intensive care units and their spouses&lt;/title&gt;&lt;secondary-title&gt;Influencia do sexo e condicao de conjuge nos sintomas de ansiedade, depressao e transtorno de estresse pos-traumatico em pacientes admitidos a unidade de terapia intensiva e em seus respectivos conjuges.&lt;/secondary-title&gt;&lt;/titles&gt;&lt;periodical&gt;&lt;full-title&gt;Influencia do sexo e condicao de conjuge nos sintomas de ansiedade, depressao e transtorno de estresse pos-traumatico em pacientes admitidos a unidade de terapia intensiva e em seus respectivos conjuges.&lt;/full-title&gt;&lt;/periodical&gt;&lt;pages&gt;35-41&lt;/pages&gt;&lt;volume&gt;30&lt;/volume&gt;&lt;number&gt;1&lt;/number&gt;&lt;dates&gt;&lt;year&gt;2018&lt;/year&gt;&lt;/dates&gt;&lt;urls&gt;&lt;related-urls&gt;&lt;url&gt;http://ovidsp.ovid.com/ovidweb.cgi?T=JS&amp;amp;PAGE=reference&amp;amp;D=med15&amp;amp;NEWS=N&amp;amp;AN=29742213&lt;/url&gt;&lt;/related-urls&gt;&lt;/urls&gt;&lt;electronic-resource-num&gt;https://dx.doi.org/10.5935/0103-507x.20180004&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Oliveira, Fumis </w:t>
            </w:r>
            <w:r w:rsidRPr="00402224">
              <w:rPr>
                <w:rFonts w:ascii="Calibri" w:eastAsia="Aptos" w:hAnsi="Calibri" w:cs="Calibri"/>
                <w:noProof/>
                <w:color w:val="000000" w:themeColor="text1"/>
                <w:sz w:val="16"/>
                <w:szCs w:val="16"/>
                <w:vertAlign w:val="superscript"/>
              </w:rPr>
              <w:t>41</w:t>
            </w:r>
            <w:r w:rsidRPr="006779FA">
              <w:rPr>
                <w:rFonts w:ascii="Calibri" w:eastAsia="Aptos" w:hAnsi="Calibri" w:cs="Calibri"/>
                <w:color w:val="000000" w:themeColor="text1"/>
                <w:sz w:val="16"/>
                <w:szCs w:val="16"/>
              </w:rPr>
              <w:fldChar w:fldCharType="end"/>
            </w:r>
          </w:p>
        </w:tc>
        <w:tc>
          <w:tcPr>
            <w:tcW w:w="1502" w:type="dxa"/>
            <w:noWrap/>
            <w:vAlign w:val="bottom"/>
            <w:hideMark/>
          </w:tcPr>
          <w:p w14:paraId="3780D7E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4E89D4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4AE6822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81B4E4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1A970AA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6B161FBA" w14:textId="77777777" w:rsidTr="006779FA">
        <w:trPr>
          <w:trHeight w:val="320"/>
        </w:trPr>
        <w:tc>
          <w:tcPr>
            <w:tcW w:w="1501" w:type="dxa"/>
            <w:noWrap/>
            <w:hideMark/>
          </w:tcPr>
          <w:p w14:paraId="2BC9E299" w14:textId="623A64B2"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AuthorYear="1"&gt;&lt;Author&gt;Petrinec&lt;/Author&gt;&lt;Year&gt;2017&lt;/Year&gt;&lt;RecNum&gt;291&lt;/RecNum&gt;&lt;DisplayText&gt;Petrinec &lt;style face="superscript"&gt;42&lt;/style&gt;&lt;/DisplayText&gt;&lt;record&gt;&lt;rec-number&gt;291&lt;/rec-number&gt;&lt;foreign-keys&gt;&lt;key app="EN" db-id="tp5rwxw0re9298er9e8vsp9s2ed00wat20dp" timestamp="1742831277"&gt;291&lt;/key&gt;&lt;/foreign-keys&gt;&lt;ref-type name="Journal Article"&gt;17&lt;/ref-type&gt;&lt;contributors&gt;&lt;authors&gt;&lt;author&gt;Petrinec, Amy&lt;/author&gt;&lt;/authors&gt;&lt;/contributors&gt;&lt;titles&gt;&lt;title&gt;Post-Intensive Care Syndrome in Family Decision Makers of Long-term Acute Care Hospital Patients&lt;/title&gt;&lt;secondary-title&gt;American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416-422&lt;/pages&gt;&lt;volume&gt;26&lt;/volume&gt;&lt;number&gt;5&lt;/number&gt;&lt;dates&gt;&lt;year&gt;2017&lt;/year&gt;&lt;/dates&gt;&lt;urls&gt;&lt;related-urls&gt;&lt;url&gt;http://ovidsp.ovid.com/ovidweb.cgi?T=JS&amp;amp;PAGE=reference&amp;amp;D=med14&amp;amp;NEWS=N&amp;amp;AN=28864439&lt;/url&gt;&lt;/related-urls&gt;&lt;/urls&gt;&lt;electronic-resource-num&gt;https://dx.doi.org/10.4037/ajcc2017414&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Petrinec </w:t>
            </w:r>
            <w:r w:rsidRPr="00402224">
              <w:rPr>
                <w:rFonts w:ascii="Calibri" w:eastAsia="Aptos" w:hAnsi="Calibri" w:cs="Calibri"/>
                <w:noProof/>
                <w:color w:val="000000" w:themeColor="text1"/>
                <w:sz w:val="16"/>
                <w:szCs w:val="16"/>
                <w:vertAlign w:val="superscript"/>
              </w:rPr>
              <w:t>42</w:t>
            </w:r>
            <w:r w:rsidRPr="006779FA">
              <w:rPr>
                <w:rFonts w:ascii="Calibri" w:eastAsia="Aptos" w:hAnsi="Calibri" w:cs="Calibri"/>
                <w:color w:val="000000" w:themeColor="text1"/>
                <w:sz w:val="16"/>
                <w:szCs w:val="16"/>
              </w:rPr>
              <w:fldChar w:fldCharType="end"/>
            </w:r>
          </w:p>
        </w:tc>
        <w:tc>
          <w:tcPr>
            <w:tcW w:w="1502" w:type="dxa"/>
            <w:noWrap/>
            <w:vAlign w:val="bottom"/>
            <w:hideMark/>
          </w:tcPr>
          <w:p w14:paraId="7B06C4C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DB8AF4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412A4470"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D90554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5236CE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30CFA421" w14:textId="77777777" w:rsidTr="006779FA">
        <w:trPr>
          <w:trHeight w:val="320"/>
        </w:trPr>
        <w:tc>
          <w:tcPr>
            <w:tcW w:w="1501" w:type="dxa"/>
            <w:noWrap/>
            <w:hideMark/>
          </w:tcPr>
          <w:p w14:paraId="11ACF6B8" w14:textId="739F829B"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AuthorYear="1"&gt;&lt;Author&gt;Petrinec&lt;/Author&gt;&lt;Year&gt;2018&lt;/Year&gt;&lt;RecNum&gt;293&lt;/RecNum&gt;&lt;DisplayText&gt;Petrinec, Martin &lt;style face="superscript"&gt;43&lt;/style&gt;&lt;/DisplayText&gt;&lt;record&gt;&lt;rec-number&gt;293&lt;/rec-number&gt;&lt;foreign-keys&gt;&lt;key app="EN" db-id="tp5rwxw0re9298er9e8vsp9s2ed00wat20dp" timestamp="1742831277"&gt;293&lt;/key&gt;&lt;/foreign-keys&gt;&lt;ref-type name="Journal Article"&gt;17&lt;/ref-type&gt;&lt;contributors&gt;&lt;authors&gt;&lt;author&gt;Petrinec, Amy B.&lt;/author&gt;&lt;author&gt;Martin, Bradley R.&lt;/author&gt;&lt;/authors&gt;&lt;/contributors&gt;&lt;titles&gt;&lt;title&gt;Post-intensive care syndrome symptoms and health-related quality of life in family decision-makers of critically ill patients&lt;/title&gt;&lt;secondary-title&gt;Palliative &amp;amp; supportive care&lt;/secondary-title&gt;&lt;/titles&gt;&lt;periodical&gt;&lt;full-title&gt;Palliative &amp;amp; supportive care&lt;/full-title&gt;&lt;/periodical&gt;&lt;pages&gt;719-724&lt;/pages&gt;&lt;volume&gt;16&lt;/volume&gt;&lt;number&gt;6&lt;/number&gt;&lt;dates&gt;&lt;year&gt;2018&lt;/year&gt;&lt;/dates&gt;&lt;urls&gt;&lt;related-urls&gt;&lt;url&gt;http://ovidsp.ovid.com/ovidweb.cgi?T=JS&amp;amp;PAGE=reference&amp;amp;D=med15&amp;amp;NEWS=N&amp;amp;AN=29277171&lt;/url&gt;&lt;/related-urls&gt;&lt;/urls&gt;&lt;electronic-resource-num&gt;https://dx.doi.org/10.1017/S1478951517001043&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Petrinec, Martin </w:t>
            </w:r>
            <w:r w:rsidRPr="00402224">
              <w:rPr>
                <w:rFonts w:ascii="Calibri" w:eastAsia="Aptos" w:hAnsi="Calibri" w:cs="Calibri"/>
                <w:noProof/>
                <w:color w:val="000000" w:themeColor="text1"/>
                <w:sz w:val="16"/>
                <w:szCs w:val="16"/>
                <w:vertAlign w:val="superscript"/>
              </w:rPr>
              <w:t>43</w:t>
            </w:r>
            <w:r w:rsidRPr="006779FA">
              <w:rPr>
                <w:rFonts w:ascii="Calibri" w:eastAsia="Aptos" w:hAnsi="Calibri" w:cs="Calibri"/>
                <w:color w:val="000000" w:themeColor="text1"/>
                <w:sz w:val="16"/>
                <w:szCs w:val="16"/>
              </w:rPr>
              <w:fldChar w:fldCharType="end"/>
            </w:r>
          </w:p>
        </w:tc>
        <w:tc>
          <w:tcPr>
            <w:tcW w:w="1502" w:type="dxa"/>
            <w:noWrap/>
            <w:vAlign w:val="bottom"/>
            <w:hideMark/>
          </w:tcPr>
          <w:p w14:paraId="3381A27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F41D2B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B3CC3FD"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537AC2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13D36B7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24BA797D" w14:textId="77777777" w:rsidTr="006779FA">
        <w:trPr>
          <w:trHeight w:val="320"/>
        </w:trPr>
        <w:tc>
          <w:tcPr>
            <w:tcW w:w="1501" w:type="dxa"/>
            <w:noWrap/>
            <w:hideMark/>
          </w:tcPr>
          <w:p w14:paraId="0F0C6343" w14:textId="00D6BED8"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AuthorYear="1"&gt;&lt;Author&gt;Petrinec&lt;/Author&gt;&lt;Year&gt;2021&lt;/Year&gt;&lt;RecNum&gt;292&lt;/RecNum&gt;&lt;DisplayText&gt;Petrinec, et al. &lt;style face="superscript"&gt;44&lt;/style&gt;&lt;/DisplayText&gt;&lt;record&gt;&lt;rec-number&gt;292&lt;/rec-number&gt;&lt;foreign-keys&gt;&lt;key app="EN" db-id="tp5rwxw0re9298er9e8vsp9s2ed00wat20dp" timestamp="1742831277"&gt;292&lt;/key&gt;&lt;/foreign-keys&gt;&lt;ref-type name="Journal Article"&gt;17&lt;/ref-type&gt;&lt;contributors&gt;&lt;authors&gt;&lt;author&gt;Petrinec, Amy&lt;/author&gt;&lt;author&gt;Wilk, Cindy&lt;/author&gt;&lt;author&gt;Hughes, Joel W.&lt;/author&gt;&lt;author&gt;Zullo, Melissa D.&lt;/author&gt;&lt;author&gt;Chen, Yea-Jyh&lt;/author&gt;&lt;author&gt;Palmieri, Patrick A.&lt;/author&gt;&lt;/authors&gt;&lt;/contributors&gt;&lt;titles&gt;&lt;title&gt;Delivering Cognitive Behavioral Therapy for Post-Intensive Care Syndrome-Family via a Mobile Health App&lt;/title&gt;&lt;secondary-title&gt;American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451-458&lt;/pages&gt;&lt;volume&gt;30&lt;/volume&gt;&lt;number&gt;6&lt;/number&gt;&lt;dates&gt;&lt;year&gt;2021&lt;/year&gt;&lt;/dates&gt;&lt;urls&gt;&lt;related-urls&gt;&lt;url&gt;http://ovidsp.ovid.com/ovidweb.cgi?T=JS&amp;amp;PAGE=reference&amp;amp;D=med20&amp;amp;NEWS=N&amp;amp;AN=34719716&lt;/url&gt;&lt;/related-urls&gt;&lt;/urls&gt;&lt;electronic-resource-num&gt;https://dx.doi.org/10.4037/ajcc2021962&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Petrinec, et al. </w:t>
            </w:r>
            <w:r w:rsidRPr="00402224">
              <w:rPr>
                <w:rFonts w:ascii="Calibri" w:eastAsia="Aptos" w:hAnsi="Calibri" w:cs="Calibri"/>
                <w:noProof/>
                <w:color w:val="000000" w:themeColor="text1"/>
                <w:sz w:val="16"/>
                <w:szCs w:val="16"/>
                <w:vertAlign w:val="superscript"/>
              </w:rPr>
              <w:t>44</w:t>
            </w:r>
            <w:r w:rsidRPr="006779FA">
              <w:rPr>
                <w:rFonts w:ascii="Calibri" w:eastAsia="Aptos" w:hAnsi="Calibri" w:cs="Calibri"/>
                <w:color w:val="000000" w:themeColor="text1"/>
                <w:sz w:val="16"/>
                <w:szCs w:val="16"/>
              </w:rPr>
              <w:fldChar w:fldCharType="end"/>
            </w:r>
          </w:p>
        </w:tc>
        <w:tc>
          <w:tcPr>
            <w:tcW w:w="1502" w:type="dxa"/>
            <w:noWrap/>
            <w:vAlign w:val="bottom"/>
            <w:hideMark/>
          </w:tcPr>
          <w:p w14:paraId="6948B26A"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4F18BBD"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18A9578"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C95053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BF51885"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57B6F0D0" w14:textId="77777777" w:rsidTr="006779FA">
        <w:trPr>
          <w:trHeight w:val="320"/>
        </w:trPr>
        <w:tc>
          <w:tcPr>
            <w:tcW w:w="1501" w:type="dxa"/>
            <w:noWrap/>
            <w:hideMark/>
          </w:tcPr>
          <w:p w14:paraId="6C3DE402" w14:textId="3DC40D37"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AuthorYear="1"&gt;&lt;Author&gt;Petrinec&lt;/Author&gt;&lt;Year&gt;2023&lt;/Year&gt;&lt;RecNum&gt;295&lt;/RecNum&gt;&lt;DisplayText&gt;Petrinec, et al. &lt;style face="superscript"&gt;45&lt;/style&gt;&lt;/DisplayText&gt;&lt;record&gt;&lt;rec-number&gt;295&lt;/rec-number&gt;&lt;foreign-keys&gt;&lt;key app="EN" db-id="tp5rwxw0re9298er9e8vsp9s2ed00wat20dp" timestamp="1742831277"&gt;295&lt;/key&gt;&lt;/foreign-keys&gt;&lt;ref-type name="Journal Article"&gt;17&lt;/ref-type&gt;&lt;contributors&gt;&lt;authors&gt;&lt;author&gt;Petrinec, Amy B.&lt;/author&gt;&lt;author&gt;Wilk, Cindy&lt;/author&gt;&lt;author&gt;Hughes, Joel W.&lt;/author&gt;&lt;author&gt;Zullo, Melissa D.&lt;/author&gt;&lt;author&gt;George, Richard L.&lt;/author&gt;&lt;/authors&gt;&lt;/contributors&gt;&lt;titles&gt;&lt;title&gt;Self-Care Mental Health App Intervention for Post-Intensive Care Syndrome-Family: A Randomized Pilot Study&lt;/title&gt;&lt;secondary-title&gt;American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440-448&lt;/pages&gt;&lt;volume&gt;32&lt;/volume&gt;&lt;number&gt;6&lt;/number&gt;&lt;dates&gt;&lt;year&gt;2023&lt;/year&gt;&lt;/dates&gt;&lt;urls&gt;&lt;related-urls&gt;&lt;url&gt;http://ovidsp.ovid.com/ovidweb.cgi?T=JS&amp;amp;PAGE=reference&amp;amp;D=med24&amp;amp;NEWS=N&amp;amp;AN=37907376&lt;/url&gt;&lt;/related-urls&gt;&lt;/urls&gt;&lt;electronic-resource-num&gt;https://dx.doi.org/10.4037/ajcc2023800&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Petrinec, et al. </w:t>
            </w:r>
            <w:r w:rsidRPr="00402224">
              <w:rPr>
                <w:rFonts w:ascii="Calibri" w:eastAsia="Aptos" w:hAnsi="Calibri" w:cs="Calibri"/>
                <w:noProof/>
                <w:color w:val="000000" w:themeColor="text1"/>
                <w:sz w:val="16"/>
                <w:szCs w:val="16"/>
                <w:vertAlign w:val="superscript"/>
              </w:rPr>
              <w:t>45</w:t>
            </w:r>
            <w:r w:rsidRPr="006779FA">
              <w:rPr>
                <w:rFonts w:ascii="Calibri" w:eastAsia="Aptos" w:hAnsi="Calibri" w:cs="Calibri"/>
                <w:color w:val="000000" w:themeColor="text1"/>
                <w:sz w:val="16"/>
                <w:szCs w:val="16"/>
              </w:rPr>
              <w:fldChar w:fldCharType="end"/>
            </w:r>
          </w:p>
        </w:tc>
        <w:tc>
          <w:tcPr>
            <w:tcW w:w="1502" w:type="dxa"/>
            <w:noWrap/>
            <w:vAlign w:val="bottom"/>
            <w:hideMark/>
          </w:tcPr>
          <w:p w14:paraId="1D611A5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313C2797"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BC7973B"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301A84B"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1A23AC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21632871" w14:textId="77777777" w:rsidTr="006779FA">
        <w:trPr>
          <w:trHeight w:val="320"/>
        </w:trPr>
        <w:tc>
          <w:tcPr>
            <w:tcW w:w="1501" w:type="dxa"/>
            <w:noWrap/>
            <w:hideMark/>
          </w:tcPr>
          <w:p w14:paraId="020EF20F" w14:textId="71E15569"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lastRenderedPageBreak/>
              <w:fldChar w:fldCharType="begin"/>
            </w:r>
            <w:r>
              <w:rPr>
                <w:rFonts w:ascii="Calibri" w:eastAsia="Aptos" w:hAnsi="Calibri" w:cs="Calibri"/>
                <w:color w:val="000000" w:themeColor="text1"/>
                <w:sz w:val="16"/>
                <w:szCs w:val="16"/>
              </w:rPr>
              <w:instrText xml:space="preserve"> ADDIN EN.CITE &lt;EndNote&gt;&lt;Cite AuthorYear="1"&gt;&lt;Author&gt;Torres&lt;/Author&gt;&lt;Year&gt;2017&lt;/Year&gt;&lt;RecNum&gt;367&lt;/RecNum&gt;&lt;DisplayText&gt;Torres, et al. &lt;style face="superscript"&gt;46&lt;/style&gt;&lt;/DisplayText&gt;&lt;record&gt;&lt;rec-number&gt;367&lt;/rec-number&gt;&lt;foreign-keys&gt;&lt;key app="EN" db-id="tp5rwxw0re9298er9e8vsp9s2ed00wat20dp" timestamp="1742831277"&gt;367&lt;/key&gt;&lt;/foreign-keys&gt;&lt;ref-type name="Journal Article"&gt;17&lt;/ref-type&gt;&lt;contributors&gt;&lt;authors&gt;&lt;author&gt;Torres, J.&lt;/author&gt;&lt;author&gt;Carvalho, D.&lt;/author&gt;&lt;author&gt;Molinos, E.&lt;/author&gt;&lt;author&gt;Vales, C.&lt;/author&gt;&lt;author&gt;Ferreira, A.&lt;/author&gt;&lt;author&gt;Dias, C. C.&lt;/author&gt;&lt;author&gt;Araujo, R.&lt;/author&gt;&lt;author&gt;Gomes, E.&lt;/author&gt;&lt;/authors&gt;&lt;/contributors&gt;&lt;titles&gt;&lt;title&gt;The impact of the patient post-intensive care syndrome components upon caregiver burden&lt;/title&gt;&lt;secondary-title&gt;Medicina intensiva&lt;/secondary-title&gt;&lt;/titles&gt;&lt;periodical&gt;&lt;full-title&gt;Medicina intensiva&lt;/full-title&gt;&lt;/periodical&gt;&lt;pages&gt;454-460&lt;/pages&gt;&lt;volume&gt;41&lt;/volume&gt;&lt;number&gt;8&lt;/number&gt;&lt;dates&gt;&lt;year&gt;2017&lt;/year&gt;&lt;/dates&gt;&lt;urls&gt;&lt;related-urls&gt;&lt;url&gt;http://ovidsp.ovid.com/ovidweb.cgi?T=JS&amp;amp;PAGE=reference&amp;amp;D=med14&amp;amp;NEWS=N&amp;amp;AN=28188064&lt;/url&gt;&lt;/related-urls&gt;&lt;/urls&gt;&lt;electronic-resource-num&gt;https://dx.doi.org/10.1016/j.medin.2016.12.005&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Torres, et al. </w:t>
            </w:r>
            <w:r w:rsidRPr="00402224">
              <w:rPr>
                <w:rFonts w:ascii="Calibri" w:eastAsia="Aptos" w:hAnsi="Calibri" w:cs="Calibri"/>
                <w:noProof/>
                <w:color w:val="000000" w:themeColor="text1"/>
                <w:sz w:val="16"/>
                <w:szCs w:val="16"/>
                <w:vertAlign w:val="superscript"/>
              </w:rPr>
              <w:t>46</w:t>
            </w:r>
            <w:r w:rsidRPr="006779FA">
              <w:rPr>
                <w:rFonts w:ascii="Calibri" w:eastAsia="Aptos" w:hAnsi="Calibri" w:cs="Calibri"/>
                <w:color w:val="000000" w:themeColor="text1"/>
                <w:sz w:val="16"/>
                <w:szCs w:val="16"/>
              </w:rPr>
              <w:fldChar w:fldCharType="end"/>
            </w:r>
          </w:p>
        </w:tc>
        <w:tc>
          <w:tcPr>
            <w:tcW w:w="1502" w:type="dxa"/>
            <w:noWrap/>
            <w:vAlign w:val="bottom"/>
            <w:hideMark/>
          </w:tcPr>
          <w:p w14:paraId="1268D031"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A0797C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7055C18B"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4EEEA0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7C95FEF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r>
      <w:tr w:rsidR="00402224" w:rsidRPr="006779FA" w14:paraId="4EBFAC1A" w14:textId="77777777" w:rsidTr="006779FA">
        <w:trPr>
          <w:trHeight w:val="320"/>
        </w:trPr>
        <w:tc>
          <w:tcPr>
            <w:tcW w:w="1501" w:type="dxa"/>
            <w:noWrap/>
          </w:tcPr>
          <w:p w14:paraId="21BD2767" w14:textId="09106A15"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AuthorYear="1"&gt;&lt;Author&gt;van Veenendaal&lt;/Author&gt;&lt;Year&gt;2021&lt;/Year&gt;&lt;RecNum&gt;379&lt;/RecNum&gt;&lt;DisplayText&gt;van Veenendaal, et al. &lt;style face="superscript"&gt;47&lt;/style&gt;&lt;/DisplayText&gt;&lt;record&gt;&lt;rec-number&gt;379&lt;/rec-number&gt;&lt;foreign-keys&gt;&lt;key app="EN" db-id="tp5rwxw0re9298er9e8vsp9s2ed00wat20dp" timestamp="1742831277"&gt;379&lt;/key&gt;&lt;/foreign-keys&gt;&lt;ref-type name="Journal Article"&gt;17&lt;/ref-type&gt;&lt;contributors&gt;&lt;authors&gt;&lt;author&gt;van Veenendaal, Nadine&lt;/author&gt;&lt;author&gt;van der Meulen, Ingeborg C.&lt;/author&gt;&lt;author&gt;Onrust, Marisa&lt;/author&gt;&lt;author&gt;Paans, Wolter&lt;/author&gt;&lt;author&gt;Dieperink, Willem&lt;/author&gt;&lt;author&gt;van der Voort, Peter H. J.&lt;/author&gt;&lt;/authors&gt;&lt;/contributors&gt;&lt;titles&gt;&lt;title&gt;Six-Month Outcomes in COVID-19 ICU Patients and Their Family Members: A Prospective Cohort Study&lt;/title&gt;&lt;secondary-title&gt;Healthcare (Basel, Switzerland)&lt;/secondary-title&gt;&lt;/titles&gt;&lt;periodical&gt;&lt;full-title&gt;Healthcare (Basel, Switzerland)&lt;/full-title&gt;&lt;/periodical&gt;&lt;volume&gt;9&lt;/volume&gt;&lt;number&gt;7&lt;/number&gt;&lt;dates&gt;&lt;year&gt;2021&lt;/year&gt;&lt;/dates&gt;&lt;urls&gt;&lt;related-urls&gt;&lt;url&gt;http://ovidsp.ovid.com/ovidweb.cgi?T=JS&amp;amp;PAGE=reference&amp;amp;D=pmnm6&amp;amp;NEWS=N&amp;amp;AN=34356243&lt;/url&gt;&lt;/related-urls&gt;&lt;/urls&gt;&lt;electronic-resource-num&gt;https://dx.doi.org/10.3390/healthcare9070865&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van Veenendaal, et al. </w:t>
            </w:r>
            <w:r w:rsidRPr="00402224">
              <w:rPr>
                <w:rFonts w:ascii="Calibri" w:eastAsia="Aptos" w:hAnsi="Calibri" w:cs="Calibri"/>
                <w:noProof/>
                <w:color w:val="000000" w:themeColor="text1"/>
                <w:sz w:val="16"/>
                <w:szCs w:val="16"/>
                <w:vertAlign w:val="superscript"/>
              </w:rPr>
              <w:t>47</w:t>
            </w:r>
            <w:r w:rsidRPr="006779FA">
              <w:rPr>
                <w:rFonts w:ascii="Calibri" w:eastAsia="Aptos" w:hAnsi="Calibri" w:cs="Calibri"/>
                <w:color w:val="000000" w:themeColor="text1"/>
                <w:sz w:val="16"/>
                <w:szCs w:val="16"/>
              </w:rPr>
              <w:fldChar w:fldCharType="end"/>
            </w:r>
          </w:p>
        </w:tc>
        <w:tc>
          <w:tcPr>
            <w:tcW w:w="1502" w:type="dxa"/>
            <w:noWrap/>
            <w:vAlign w:val="bottom"/>
          </w:tcPr>
          <w:p w14:paraId="709D5AA1"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tcPr>
          <w:p w14:paraId="5FAAC5E0"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tcPr>
          <w:p w14:paraId="35761817"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tcPr>
          <w:p w14:paraId="0E86EB8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tcPr>
          <w:p w14:paraId="69070E6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55B21653" w14:textId="77777777" w:rsidTr="006779FA">
        <w:trPr>
          <w:trHeight w:val="320"/>
        </w:trPr>
        <w:tc>
          <w:tcPr>
            <w:tcW w:w="1501" w:type="dxa"/>
            <w:noWrap/>
            <w:hideMark/>
          </w:tcPr>
          <w:p w14:paraId="19CA111F" w14:textId="344E6558"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AuthorYear="1"&gt;&lt;Author&gt;Veislinger-Burelli&lt;/Author&gt;&lt;Year&gt;2021&lt;/Year&gt;&lt;RecNum&gt;381&lt;/RecNum&gt;&lt;DisplayText&gt;Veislinger-Burelli, et al. &lt;style face="superscript"&gt;48&lt;/style&gt;&lt;/DisplayText&gt;&lt;record&gt;&lt;rec-number&gt;381&lt;/rec-number&gt;&lt;foreign-keys&gt;&lt;key app="EN" db-id="tp5rwxw0re9298er9e8vsp9s2ed00wat20dp" timestamp="1742831277"&gt;381&lt;/key&gt;&lt;/foreign-keys&gt;&lt;ref-type name="Journal Article"&gt;17&lt;/ref-type&gt;&lt;contributors&gt;&lt;authors&gt;&lt;author&gt;Veislinger-Burelli, Gabrielle&lt;/author&gt;&lt;author&gt;Vincent, Arthur&lt;/author&gt;&lt;author&gt;Mallard, Jeremy&lt;/author&gt;&lt;author&gt;Meffre, Sarah&lt;/author&gt;&lt;author&gt;Maarek, Alizee&lt;/author&gt;&lt;author&gt;Bonnet, Sixtine&lt;/author&gt;&lt;author&gt;Chapelle, Celine&lt;/author&gt;&lt;author&gt;Morel, Jerome&lt;/author&gt;&lt;author&gt;Beuret, Pascal&lt;/author&gt;&lt;/authors&gt;&lt;/contributors&gt;&lt;titles&gt;&lt;title&gt;Impact of a Visual Support Dedicated to Prognosis on Symptoms of Stress of ICU Family Members: A Before-and-After Implementation Study&lt;/title&gt;&lt;secondary-title&gt;Critical care explorations&lt;/secondary-title&gt;&lt;/titles&gt;&lt;periodical&gt;&lt;full-title&gt;Critical care explorations&lt;/full-title&gt;&lt;/periodical&gt;&lt;pages&gt;e0483&lt;/pages&gt;&lt;volume&gt;3&lt;/volume&gt;&lt;number&gt;7&lt;/number&gt;&lt;dates&gt;&lt;year&gt;2021&lt;/year&gt;&lt;/dates&gt;&lt;urls&gt;&lt;related-urls&gt;&lt;url&gt;http://ovidsp.ovid.com/ovidweb.cgi?T=JS&amp;amp;PAGE=reference&amp;amp;D=pmnm6&amp;amp;NEWS=N&amp;amp;AN=34278313&lt;/url&gt;&lt;/related-urls&gt;&lt;/urls&gt;&lt;electronic-resource-num&gt;https://dx.doi.org/10.1097/CCE.0000000000000483&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Veislinger-Burelli, et al. </w:t>
            </w:r>
            <w:r w:rsidRPr="00402224">
              <w:rPr>
                <w:rFonts w:ascii="Calibri" w:eastAsia="Aptos" w:hAnsi="Calibri" w:cs="Calibri"/>
                <w:noProof/>
                <w:color w:val="000000" w:themeColor="text1"/>
                <w:sz w:val="16"/>
                <w:szCs w:val="16"/>
                <w:vertAlign w:val="superscript"/>
              </w:rPr>
              <w:t>48</w:t>
            </w:r>
            <w:r w:rsidRPr="006779FA">
              <w:rPr>
                <w:rFonts w:ascii="Calibri" w:eastAsia="Aptos" w:hAnsi="Calibri" w:cs="Calibri"/>
                <w:color w:val="000000" w:themeColor="text1"/>
                <w:sz w:val="16"/>
                <w:szCs w:val="16"/>
              </w:rPr>
              <w:fldChar w:fldCharType="end"/>
            </w:r>
          </w:p>
        </w:tc>
        <w:tc>
          <w:tcPr>
            <w:tcW w:w="1502" w:type="dxa"/>
            <w:noWrap/>
            <w:vAlign w:val="bottom"/>
            <w:hideMark/>
          </w:tcPr>
          <w:p w14:paraId="77FF931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22BA1E50"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5929B7C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307D446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0B548A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177D3C2A" w14:textId="77777777" w:rsidTr="006779FA">
        <w:trPr>
          <w:trHeight w:val="320"/>
        </w:trPr>
        <w:tc>
          <w:tcPr>
            <w:tcW w:w="1501" w:type="dxa"/>
            <w:noWrap/>
            <w:hideMark/>
          </w:tcPr>
          <w:p w14:paraId="6091B538" w14:textId="25E0ADC5"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AuthorYear="1"&gt;&lt;Author&gt;Viana&lt;/Author&gt;&lt;Year&gt;2023&lt;/Year&gt;&lt;RecNum&gt;382&lt;/RecNum&gt;&lt;DisplayText&gt;Viana, et al. &lt;style face="superscript"&gt;49&lt;/style&gt;&lt;/DisplayText&gt;&lt;record&gt;&lt;rec-number&gt;382&lt;/rec-number&gt;&lt;foreign-keys&gt;&lt;key app="EN" db-id="tp5rwxw0re9298er9e8vsp9s2ed00wat20dp" timestamp="1742831277"&gt;382&lt;/key&gt;&lt;/foreign-keys&gt;&lt;ref-type name="Journal Article"&gt;17&lt;/ref-type&gt;&lt;contributors&gt;&lt;authors&gt;&lt;author&gt;Viana, D. D. R.&lt;/author&gt;&lt;author&gt;Santana, L. B.&lt;/author&gt;&lt;author&gt;Azzolin, K. O.&lt;/author&gt;&lt;author&gt;Berto, P. P.&lt;/author&gt;&lt;author&gt;Tavares, J. P.&lt;/author&gt;&lt;author&gt;Teixeira, C.&lt;/author&gt;&lt;author&gt;Silveira, C. S.&lt;/author&gt;&lt;/authors&gt;&lt;/contributors&gt;&lt;titles&gt;&lt;title&gt;QUALITY OF LIFE AND SATISFACTION OF RELATIVES OF PATIENTS ADMITTED TO INTENSIVE CARE UNITS&lt;/title&gt;&lt;secondary-title&gt;Cogitare Enferm.&lt;/secondary-title&gt;&lt;/titles&gt;&lt;periodical&gt;&lt;full-title&gt;Cogitare Enferm.&lt;/full-title&gt;&lt;/periodical&gt;&lt;volume&gt;28&lt;/volume&gt;&lt;dates&gt;&lt;year&gt;2023&lt;/year&gt;&lt;/dates&gt;&lt;urls&gt;&lt;related-urls&gt;&lt;url&gt;https://www.scopus.com/inward/record.uri?eid=2-s2.0-85178872678&amp;amp;doi=10.1590%2fce.v28i0.93169&amp;amp;partnerID=40&amp;amp;md5=961afc3b14e749fb74b47022c5facecc&lt;/url&gt;&lt;/related-urls&gt;&lt;/urls&gt;&lt;electronic-resource-num&gt;10.1590/ce.v28i0.93169&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Viana, et al. </w:t>
            </w:r>
            <w:r w:rsidRPr="00402224">
              <w:rPr>
                <w:rFonts w:ascii="Calibri" w:eastAsia="Aptos" w:hAnsi="Calibri" w:cs="Calibri"/>
                <w:noProof/>
                <w:color w:val="000000" w:themeColor="text1"/>
                <w:sz w:val="16"/>
                <w:szCs w:val="16"/>
                <w:vertAlign w:val="superscript"/>
              </w:rPr>
              <w:t>49</w:t>
            </w:r>
            <w:r w:rsidRPr="006779FA">
              <w:rPr>
                <w:rFonts w:ascii="Calibri" w:eastAsia="Aptos" w:hAnsi="Calibri" w:cs="Calibri"/>
                <w:color w:val="000000" w:themeColor="text1"/>
                <w:sz w:val="16"/>
                <w:szCs w:val="16"/>
              </w:rPr>
              <w:fldChar w:fldCharType="end"/>
            </w:r>
          </w:p>
        </w:tc>
        <w:tc>
          <w:tcPr>
            <w:tcW w:w="1502" w:type="dxa"/>
            <w:noWrap/>
            <w:vAlign w:val="bottom"/>
            <w:hideMark/>
          </w:tcPr>
          <w:p w14:paraId="50E2204D"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0DFE069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654F6F7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33736924"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1502" w:type="dxa"/>
            <w:noWrap/>
            <w:vAlign w:val="bottom"/>
            <w:hideMark/>
          </w:tcPr>
          <w:p w14:paraId="6D95662A"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2F6BC442" w14:textId="77777777" w:rsidTr="006779FA">
        <w:trPr>
          <w:trHeight w:val="320"/>
        </w:trPr>
        <w:tc>
          <w:tcPr>
            <w:tcW w:w="1501" w:type="dxa"/>
            <w:noWrap/>
            <w:hideMark/>
          </w:tcPr>
          <w:p w14:paraId="71CA2D45" w14:textId="24060E7F"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AuthorYear="1"&gt;&lt;Author&gt;Vranceanu&lt;/Author&gt;&lt;Year&gt;2020&lt;/Year&gt;&lt;RecNum&gt;383&lt;/RecNum&gt;&lt;DisplayText&gt;Vranceanu, et al. &lt;style face="superscript"&gt;50&lt;/style&gt;&lt;/DisplayText&gt;&lt;record&gt;&lt;rec-number&gt;383&lt;/rec-number&gt;&lt;foreign-keys&gt;&lt;key app="EN" db-id="tp5rwxw0re9298er9e8vsp9s2ed00wat20dp" timestamp="1742831277"&gt;383&lt;/key&gt;&lt;/foreign-keys&gt;&lt;ref-type name="Journal Article"&gt;17&lt;/ref-type&gt;&lt;contributors&gt;&lt;authors&gt;&lt;author&gt;Vranceanu, Ana-Maria&lt;/author&gt;&lt;author&gt;Bannon, Sarah&lt;/author&gt;&lt;author&gt;Mace, Ryan&lt;/author&gt;&lt;author&gt;Lester, Ethan&lt;/author&gt;&lt;author&gt;Meyers, Emma&lt;/author&gt;&lt;author&gt;Gates, Melissa&lt;/author&gt;&lt;author&gt;Popok, Paula&lt;/author&gt;&lt;author&gt;Lin, Ann&lt;/author&gt;&lt;author&gt;Salgueiro, Danielle&lt;/author&gt;&lt;author&gt;Tehan, Tara&lt;/author&gt;&lt;author&gt;Macklin, Eric&lt;/author&gt;&lt;author&gt;Rosand, Jonathan&lt;/author&gt;&lt;/authors&gt;&lt;/contributors&gt;&lt;titles&gt;&lt;title&gt;Feasibility and Efficacy of a Resiliency Intervention for the Prevention of Chronic Emotional Distress Among Survivor-Caregiver Dyads Admitted to the Neuroscience Intensive Care Unit: A Randomized Clinical Trial&lt;/title&gt;&lt;secondary-title&gt;JAMA network open&lt;/secondary-title&gt;&lt;/titles&gt;&lt;periodical&gt;&lt;full-title&gt;JAMA network open&lt;/full-title&gt;&lt;/periodical&gt;&lt;pages&gt;e2020807&lt;/pages&gt;&lt;volume&gt;3&lt;/volume&gt;&lt;number&gt;10&lt;/number&gt;&lt;dates&gt;&lt;year&gt;2020&lt;/year&gt;&lt;/dates&gt;&lt;urls&gt;&lt;related-urls&gt;&lt;url&gt;http://ovidsp.ovid.com/ovidweb.cgi?T=JS&amp;amp;PAGE=reference&amp;amp;D=med18&amp;amp;NEWS=N&amp;amp;AN=33052404&lt;/url&gt;&lt;/related-urls&gt;&lt;/urls&gt;&lt;electronic-resource-num&gt;https://dx.doi.org/10.1001/jamanetworkopen.2020.20807&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Vranceanu, et al. </w:t>
            </w:r>
            <w:r w:rsidRPr="00402224">
              <w:rPr>
                <w:rFonts w:ascii="Calibri" w:eastAsia="Aptos" w:hAnsi="Calibri" w:cs="Calibri"/>
                <w:noProof/>
                <w:color w:val="000000" w:themeColor="text1"/>
                <w:sz w:val="16"/>
                <w:szCs w:val="16"/>
                <w:vertAlign w:val="superscript"/>
              </w:rPr>
              <w:t>50</w:t>
            </w:r>
            <w:r w:rsidRPr="006779FA">
              <w:rPr>
                <w:rFonts w:ascii="Calibri" w:eastAsia="Aptos" w:hAnsi="Calibri" w:cs="Calibri"/>
                <w:color w:val="000000" w:themeColor="text1"/>
                <w:sz w:val="16"/>
                <w:szCs w:val="16"/>
              </w:rPr>
              <w:fldChar w:fldCharType="end"/>
            </w:r>
          </w:p>
        </w:tc>
        <w:tc>
          <w:tcPr>
            <w:tcW w:w="1502" w:type="dxa"/>
            <w:noWrap/>
            <w:vAlign w:val="bottom"/>
            <w:hideMark/>
          </w:tcPr>
          <w:p w14:paraId="7437AB9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16BFE0D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5A211EC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3A6722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63758B3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68360B28" w14:textId="77777777" w:rsidTr="006779FA">
        <w:trPr>
          <w:trHeight w:val="320"/>
        </w:trPr>
        <w:tc>
          <w:tcPr>
            <w:tcW w:w="1501" w:type="dxa"/>
            <w:noWrap/>
            <w:hideMark/>
          </w:tcPr>
          <w:p w14:paraId="57160FE5" w14:textId="04B459C3"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AuthorYear="1"&gt;&lt;Author&gt;Wiertz&lt;/Author&gt;&lt;Year&gt;2024&lt;/Year&gt;&lt;RecNum&gt;395&lt;/RecNum&gt;&lt;DisplayText&gt;Wiertz, et al. &lt;style face="superscript"&gt;51&lt;/style&gt;&lt;/DisplayText&gt;&lt;record&gt;&lt;rec-number&gt;395&lt;/rec-number&gt;&lt;foreign-keys&gt;&lt;key app="EN" db-id="tp5rwxw0re9298er9e8vsp9s2ed00wat20dp" timestamp="1742831277"&gt;395&lt;/key&gt;&lt;/foreign-keys&gt;&lt;ref-type name="Journal Article"&gt;17&lt;/ref-type&gt;&lt;contributors&gt;&lt;authors&gt;&lt;author&gt;Wiertz, Carolina M. H.&lt;/author&gt;&lt;author&gt;Hemmen, Bena&lt;/author&gt;&lt;author&gt;Sep, Simone J. S.&lt;/author&gt;&lt;author&gt;Verbunt, Jeanine A.&lt;/author&gt;&lt;/authors&gt;&lt;/contributors&gt;&lt;titles&gt;&lt;title&gt;Caregiver burden and impact on COVID-19 patient participation and quality of life one year after ICU discharge - A prospective cohort study&lt;/title&gt;&lt;secondary-title&gt;Patient education and counseling&lt;/secondary-title&gt;&lt;/titles&gt;&lt;periodical&gt;&lt;full-title&gt;Patient education and counseling&lt;/full-title&gt;&lt;/periodical&gt;&lt;pages&gt;108221&lt;/pages&gt;&lt;volume&gt;123&lt;/volume&gt;&lt;dates&gt;&lt;year&gt;2024&lt;/year&gt;&lt;/dates&gt;&lt;urls&gt;&lt;related-urls&gt;&lt;url&gt;http://ovidsp.ovid.com/ovidweb.cgi?T=JS&amp;amp;PAGE=reference&amp;amp;D=medl&amp;amp;NEWS=N&amp;amp;AN=38460347&lt;/url&gt;&lt;/related-urls&gt;&lt;/urls&gt;&lt;electronic-resource-num&gt;https://dx.doi.org/10.1016/j.pec.2024.108221&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Wiertz, et al. </w:t>
            </w:r>
            <w:r w:rsidRPr="00402224">
              <w:rPr>
                <w:rFonts w:ascii="Calibri" w:eastAsia="Aptos" w:hAnsi="Calibri" w:cs="Calibri"/>
                <w:noProof/>
                <w:color w:val="000000" w:themeColor="text1"/>
                <w:sz w:val="16"/>
                <w:szCs w:val="16"/>
                <w:vertAlign w:val="superscript"/>
              </w:rPr>
              <w:t>51</w:t>
            </w:r>
            <w:r w:rsidRPr="006779FA">
              <w:rPr>
                <w:rFonts w:ascii="Calibri" w:eastAsia="Aptos" w:hAnsi="Calibri" w:cs="Calibri"/>
                <w:color w:val="000000" w:themeColor="text1"/>
                <w:sz w:val="16"/>
                <w:szCs w:val="16"/>
              </w:rPr>
              <w:fldChar w:fldCharType="end"/>
            </w:r>
          </w:p>
        </w:tc>
        <w:tc>
          <w:tcPr>
            <w:tcW w:w="1502" w:type="dxa"/>
            <w:noWrap/>
            <w:vAlign w:val="bottom"/>
            <w:hideMark/>
          </w:tcPr>
          <w:p w14:paraId="046C9D6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55E06B9D"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1" w:type="dxa"/>
            <w:noWrap/>
            <w:vAlign w:val="bottom"/>
            <w:hideMark/>
          </w:tcPr>
          <w:p w14:paraId="1D8D3A08"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DF8102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1502" w:type="dxa"/>
            <w:noWrap/>
            <w:vAlign w:val="bottom"/>
            <w:hideMark/>
          </w:tcPr>
          <w:p w14:paraId="408FD047"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bl>
    <w:p w14:paraId="7C56F5CA" w14:textId="77777777" w:rsidR="0005015A" w:rsidRPr="0005015A" w:rsidRDefault="0005015A" w:rsidP="0005015A">
      <w:pPr>
        <w:rPr>
          <w:rFonts w:ascii="Calibri" w:hAnsi="Calibri" w:cs="Calibri"/>
        </w:rPr>
      </w:pPr>
    </w:p>
    <w:p w14:paraId="2F2034AE" w14:textId="77777777" w:rsidR="0005015A" w:rsidRPr="0005015A" w:rsidRDefault="0005015A" w:rsidP="0005015A">
      <w:pPr>
        <w:rPr>
          <w:rFonts w:ascii="Calibri" w:hAnsi="Calibri" w:cs="Calibri"/>
        </w:rPr>
      </w:pPr>
      <w:r w:rsidRPr="0005015A">
        <w:rPr>
          <w:rFonts w:ascii="Calibri" w:hAnsi="Calibri" w:cs="Calibri"/>
        </w:rPr>
        <w:br w:type="page"/>
      </w:r>
    </w:p>
    <w:p w14:paraId="0191B914" w14:textId="5AFB1ADC" w:rsidR="0005015A" w:rsidRPr="006779FA" w:rsidRDefault="0037194A" w:rsidP="006779FA">
      <w:pPr>
        <w:rPr>
          <w:rFonts w:ascii="Calibri" w:hAnsi="Calibri" w:cs="Calibri"/>
          <w:b/>
          <w:bCs/>
          <w:sz w:val="22"/>
          <w:szCs w:val="22"/>
        </w:rPr>
      </w:pPr>
      <w:r>
        <w:rPr>
          <w:rFonts w:ascii="Calibri" w:hAnsi="Calibri" w:cs="Calibri"/>
          <w:b/>
          <w:bCs/>
          <w:sz w:val="22"/>
          <w:szCs w:val="22"/>
        </w:rPr>
        <w:lastRenderedPageBreak/>
        <w:t>e-</w:t>
      </w:r>
      <w:r w:rsidRPr="006779FA">
        <w:rPr>
          <w:rFonts w:ascii="Calibri" w:hAnsi="Calibri" w:cs="Calibri"/>
          <w:b/>
          <w:bCs/>
          <w:sz w:val="22"/>
          <w:szCs w:val="22"/>
        </w:rPr>
        <w:t xml:space="preserve">Table </w:t>
      </w:r>
      <w:r w:rsidR="00F12C33">
        <w:rPr>
          <w:rFonts w:ascii="Calibri" w:hAnsi="Calibri" w:cs="Calibri"/>
          <w:b/>
          <w:bCs/>
          <w:sz w:val="22"/>
          <w:szCs w:val="22"/>
        </w:rPr>
        <w:t>10</w:t>
      </w:r>
      <w:r w:rsidR="0005015A" w:rsidRPr="006779FA">
        <w:rPr>
          <w:rFonts w:ascii="Calibri" w:hAnsi="Calibri" w:cs="Calibri"/>
          <w:b/>
          <w:bCs/>
          <w:sz w:val="22"/>
          <w:szCs w:val="22"/>
        </w:rPr>
        <w:t>: HADS-D Risk of Bias Assessment Summaries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1"/>
        <w:gridCol w:w="1503"/>
        <w:gridCol w:w="1503"/>
        <w:gridCol w:w="1501"/>
        <w:gridCol w:w="1503"/>
        <w:gridCol w:w="1499"/>
      </w:tblGrid>
      <w:tr w:rsidR="006779FA" w:rsidRPr="006779FA" w14:paraId="38F31B38" w14:textId="77777777" w:rsidTr="00402224">
        <w:trPr>
          <w:trHeight w:val="320"/>
        </w:trPr>
        <w:tc>
          <w:tcPr>
            <w:tcW w:w="833" w:type="pct"/>
            <w:noWrap/>
            <w:hideMark/>
          </w:tcPr>
          <w:p w14:paraId="1A56EC13" w14:textId="77777777" w:rsidR="006779FA" w:rsidRPr="006779FA" w:rsidRDefault="006779FA" w:rsidP="00CE4B14">
            <w:pPr>
              <w:rPr>
                <w:rFonts w:ascii="Calibri" w:eastAsia="Aptos" w:hAnsi="Calibri" w:cs="Calibri"/>
                <w:b/>
                <w:bCs/>
                <w:color w:val="000000" w:themeColor="text1"/>
                <w:sz w:val="16"/>
                <w:szCs w:val="16"/>
              </w:rPr>
            </w:pPr>
            <w:r w:rsidRPr="006779FA">
              <w:rPr>
                <w:rFonts w:ascii="Calibri" w:eastAsia="Aptos" w:hAnsi="Calibri" w:cs="Calibri"/>
                <w:b/>
                <w:bCs/>
                <w:color w:val="000000" w:themeColor="text1"/>
                <w:sz w:val="16"/>
                <w:szCs w:val="16"/>
              </w:rPr>
              <w:t>Study ID(s)</w:t>
            </w:r>
          </w:p>
          <w:p w14:paraId="13AB4370" w14:textId="77777777" w:rsidR="006779FA" w:rsidRPr="006779FA" w:rsidRDefault="006779FA" w:rsidP="00CE4B14">
            <w:pPr>
              <w:rPr>
                <w:rFonts w:ascii="Calibri" w:hAnsi="Calibri" w:cs="Calibri"/>
                <w:b/>
                <w:bCs/>
                <w:color w:val="000000"/>
                <w:sz w:val="16"/>
                <w:szCs w:val="16"/>
              </w:rPr>
            </w:pPr>
          </w:p>
        </w:tc>
        <w:tc>
          <w:tcPr>
            <w:tcW w:w="834" w:type="pct"/>
            <w:noWrap/>
            <w:hideMark/>
          </w:tcPr>
          <w:p w14:paraId="2C46CB72" w14:textId="77777777" w:rsidR="006779FA" w:rsidRPr="006779FA" w:rsidRDefault="006779FA" w:rsidP="00CE4B14">
            <w:pPr>
              <w:rPr>
                <w:rFonts w:ascii="Calibri" w:hAnsi="Calibri" w:cs="Calibri"/>
                <w:b/>
                <w:bCs/>
                <w:color w:val="000000"/>
                <w:sz w:val="16"/>
                <w:szCs w:val="16"/>
              </w:rPr>
            </w:pPr>
            <w:r w:rsidRPr="006779FA">
              <w:rPr>
                <w:rFonts w:ascii="Calibri" w:hAnsi="Calibri" w:cs="Calibri"/>
                <w:b/>
                <w:bCs/>
                <w:sz w:val="16"/>
                <w:szCs w:val="16"/>
              </w:rPr>
              <w:t>4.1. Is the sampling strategy relevant to address the research question?</w:t>
            </w:r>
          </w:p>
        </w:tc>
        <w:tc>
          <w:tcPr>
            <w:tcW w:w="834" w:type="pct"/>
            <w:noWrap/>
            <w:hideMark/>
          </w:tcPr>
          <w:p w14:paraId="32F7B140" w14:textId="77777777" w:rsidR="006779FA" w:rsidRPr="006779FA" w:rsidRDefault="006779FA" w:rsidP="00CE4B14">
            <w:pPr>
              <w:pStyle w:val="p1"/>
              <w:rPr>
                <w:rFonts w:ascii="Calibri" w:hAnsi="Calibri" w:cs="Calibri"/>
                <w:b/>
                <w:bCs/>
                <w:sz w:val="16"/>
                <w:szCs w:val="16"/>
              </w:rPr>
            </w:pPr>
            <w:r w:rsidRPr="006779FA">
              <w:rPr>
                <w:rFonts w:ascii="Calibri" w:hAnsi="Calibri" w:cs="Calibri"/>
                <w:b/>
                <w:bCs/>
                <w:sz w:val="16"/>
                <w:szCs w:val="16"/>
              </w:rPr>
              <w:t>4.2. Is the sample representative of the target population?</w:t>
            </w:r>
          </w:p>
          <w:p w14:paraId="6357C01C" w14:textId="77777777" w:rsidR="006779FA" w:rsidRPr="006779FA" w:rsidRDefault="006779FA" w:rsidP="00CE4B14">
            <w:pPr>
              <w:rPr>
                <w:rFonts w:ascii="Calibri" w:hAnsi="Calibri" w:cs="Calibri"/>
                <w:b/>
                <w:bCs/>
                <w:color w:val="000000"/>
                <w:sz w:val="16"/>
                <w:szCs w:val="16"/>
              </w:rPr>
            </w:pPr>
          </w:p>
        </w:tc>
        <w:tc>
          <w:tcPr>
            <w:tcW w:w="833" w:type="pct"/>
            <w:noWrap/>
            <w:hideMark/>
          </w:tcPr>
          <w:p w14:paraId="3871E689" w14:textId="77777777" w:rsidR="006779FA" w:rsidRPr="006779FA" w:rsidRDefault="006779FA" w:rsidP="00CE4B14">
            <w:pPr>
              <w:pStyle w:val="p1"/>
              <w:rPr>
                <w:rFonts w:ascii="Calibri" w:hAnsi="Calibri" w:cs="Calibri"/>
                <w:b/>
                <w:bCs/>
                <w:sz w:val="16"/>
                <w:szCs w:val="16"/>
              </w:rPr>
            </w:pPr>
            <w:r w:rsidRPr="006779FA">
              <w:rPr>
                <w:rFonts w:ascii="Calibri" w:hAnsi="Calibri" w:cs="Calibri"/>
                <w:b/>
                <w:bCs/>
                <w:sz w:val="16"/>
                <w:szCs w:val="16"/>
              </w:rPr>
              <w:t>4.3. Are the measurements appropriate?</w:t>
            </w:r>
          </w:p>
          <w:p w14:paraId="04A5F2FC" w14:textId="77777777" w:rsidR="006779FA" w:rsidRPr="006779FA" w:rsidRDefault="006779FA" w:rsidP="00CE4B14">
            <w:pPr>
              <w:rPr>
                <w:rFonts w:ascii="Calibri" w:hAnsi="Calibri" w:cs="Calibri"/>
                <w:b/>
                <w:bCs/>
                <w:color w:val="000000"/>
                <w:sz w:val="16"/>
                <w:szCs w:val="16"/>
              </w:rPr>
            </w:pPr>
          </w:p>
        </w:tc>
        <w:tc>
          <w:tcPr>
            <w:tcW w:w="834" w:type="pct"/>
            <w:noWrap/>
            <w:hideMark/>
          </w:tcPr>
          <w:p w14:paraId="6D675F86" w14:textId="77777777" w:rsidR="006779FA" w:rsidRPr="006779FA" w:rsidRDefault="006779FA" w:rsidP="00CE4B14">
            <w:pPr>
              <w:pStyle w:val="p1"/>
              <w:rPr>
                <w:rFonts w:ascii="Calibri" w:hAnsi="Calibri" w:cs="Calibri"/>
                <w:b/>
                <w:bCs/>
                <w:sz w:val="16"/>
                <w:szCs w:val="16"/>
              </w:rPr>
            </w:pPr>
            <w:r w:rsidRPr="006779FA">
              <w:rPr>
                <w:rFonts w:ascii="Calibri" w:hAnsi="Calibri" w:cs="Calibri"/>
                <w:b/>
                <w:bCs/>
                <w:sz w:val="16"/>
                <w:szCs w:val="16"/>
              </w:rPr>
              <w:t>4.4. Is the risk of nonresponse bias low?</w:t>
            </w:r>
          </w:p>
          <w:p w14:paraId="31C87770" w14:textId="77777777" w:rsidR="006779FA" w:rsidRPr="006779FA" w:rsidRDefault="006779FA" w:rsidP="00CE4B14">
            <w:pPr>
              <w:rPr>
                <w:rFonts w:ascii="Calibri" w:hAnsi="Calibri" w:cs="Calibri"/>
                <w:b/>
                <w:bCs/>
                <w:color w:val="000000"/>
                <w:sz w:val="16"/>
                <w:szCs w:val="16"/>
              </w:rPr>
            </w:pPr>
          </w:p>
        </w:tc>
        <w:tc>
          <w:tcPr>
            <w:tcW w:w="832" w:type="pct"/>
            <w:noWrap/>
            <w:hideMark/>
          </w:tcPr>
          <w:p w14:paraId="729AE2C5" w14:textId="77777777" w:rsidR="006779FA" w:rsidRPr="006779FA" w:rsidRDefault="006779FA" w:rsidP="00CE4B14">
            <w:pPr>
              <w:pStyle w:val="p1"/>
              <w:rPr>
                <w:rFonts w:ascii="Calibri" w:hAnsi="Calibri" w:cs="Calibri"/>
                <w:b/>
                <w:bCs/>
                <w:sz w:val="16"/>
                <w:szCs w:val="16"/>
              </w:rPr>
            </w:pPr>
            <w:r w:rsidRPr="006779FA">
              <w:rPr>
                <w:rFonts w:ascii="Calibri" w:hAnsi="Calibri" w:cs="Calibri"/>
                <w:b/>
                <w:bCs/>
                <w:sz w:val="16"/>
                <w:szCs w:val="16"/>
              </w:rPr>
              <w:t>4.5. Is the statistical analysis appropriate to answer the research question?</w:t>
            </w:r>
          </w:p>
          <w:p w14:paraId="3AFA8CAA" w14:textId="77777777" w:rsidR="006779FA" w:rsidRPr="006779FA" w:rsidRDefault="006779FA" w:rsidP="00CE4B14">
            <w:pPr>
              <w:rPr>
                <w:rFonts w:ascii="Calibri" w:hAnsi="Calibri" w:cs="Calibri"/>
                <w:b/>
                <w:bCs/>
                <w:color w:val="000000"/>
                <w:sz w:val="16"/>
                <w:szCs w:val="16"/>
              </w:rPr>
            </w:pPr>
          </w:p>
        </w:tc>
      </w:tr>
      <w:tr w:rsidR="006779FA" w:rsidRPr="006779FA" w14:paraId="052F92F7" w14:textId="77777777" w:rsidTr="00402224">
        <w:trPr>
          <w:trHeight w:val="320"/>
        </w:trPr>
        <w:tc>
          <w:tcPr>
            <w:tcW w:w="833" w:type="pct"/>
            <w:noWrap/>
            <w:hideMark/>
          </w:tcPr>
          <w:p w14:paraId="6C3F5EBD" w14:textId="72D73120" w:rsidR="006779FA" w:rsidRPr="006779FA" w:rsidRDefault="006779FA" w:rsidP="00CE4B1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AuthorYear="1"&gt;&lt;Author&gt;Amass&lt;/Author&gt;&lt;Year&gt;2020&lt;/Year&gt;&lt;RecNum&gt;13&lt;/RecNum&gt;&lt;DisplayText&gt;Amass, et al. &lt;style face="superscript"&gt;17&lt;/style&gt;&lt;/DisplayText&gt;&lt;record&gt;&lt;rec-number&gt;13&lt;/rec-number&gt;&lt;foreign-keys&gt;&lt;key app="EN" db-id="tp5rwxw0re9298er9e8vsp9s2ed00wat20dp" timestamp="1742831276"&gt;13&lt;/key&gt;&lt;/foreign-keys&gt;&lt;ref-type name="Journal Article"&gt;17&lt;/ref-type&gt;&lt;contributors&gt;&lt;authors&gt;&lt;author&gt;Amass, Timothy H.&lt;/author&gt;&lt;author&gt;Villa, Gianluca&lt;/author&gt;&lt;author&gt;Omahony, Sean&lt;/author&gt;&lt;author&gt;Badger, James M.&lt;/author&gt;&lt;author&gt;McFadden, Rory&lt;/author&gt;&lt;author&gt;Walsh, Thomas&lt;/author&gt;&lt;author&gt;Caine, Tanis&lt;/author&gt;&lt;author&gt;McGuirl, Don&lt;/author&gt;&lt;author&gt;Palmisciano, Amy&lt;/author&gt;&lt;author&gt;Yeow, Mei-Ean&lt;/author&gt;&lt;author&gt;De Gaudio, Raffaele&lt;/author&gt;&lt;author&gt;Curtis, J. Randall&lt;/author&gt;&lt;author&gt;Levy, Mitchell M.&lt;/author&gt;&lt;/authors&gt;&lt;/contributors&gt;&lt;titles&gt;&lt;title&gt;Family Care Rituals in the ICU to Reduce Symptoms of Post-Traumatic Stress Disorder in Family Members-A Multicenter, Multinational, Before-and-After Intervention Trial&lt;/title&gt;&lt;secondary-title&gt;Critical care medicine&lt;/secondary-title&gt;&lt;/titles&gt;&lt;periodical&gt;&lt;full-title&gt;Critical care medicine&lt;/full-title&gt;&lt;/periodical&gt;&lt;pages&gt;176-184&lt;/pages&gt;&lt;volume&gt;48&lt;/volume&gt;&lt;number&gt;2&lt;/number&gt;&lt;dates&gt;&lt;year&gt;2020&lt;/year&gt;&lt;/dates&gt;&lt;urls&gt;&lt;related-urls&gt;&lt;url&gt;http://ovidsp.ovid.com/ovidweb.cgi?T=JS&amp;amp;PAGE=reference&amp;amp;D=med17&amp;amp;NEWS=N&amp;amp;AN=31939785&lt;/url&gt;&lt;/related-urls&gt;&lt;/urls&gt;&lt;electronic-resource-num&gt;https://dx.doi.org/10.1097/CCM.0000000000004113&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Amass, et al. </w:t>
            </w:r>
            <w:r w:rsidR="00402224" w:rsidRPr="00402224">
              <w:rPr>
                <w:rFonts w:ascii="Calibri" w:eastAsia="Aptos" w:hAnsi="Calibri" w:cs="Calibri"/>
                <w:noProof/>
                <w:color w:val="000000" w:themeColor="text1"/>
                <w:sz w:val="16"/>
                <w:szCs w:val="16"/>
                <w:vertAlign w:val="superscript"/>
              </w:rPr>
              <w:t>17</w:t>
            </w:r>
            <w:r w:rsidRPr="006779FA">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t xml:space="preserve">, </w:t>
            </w:r>
          </w:p>
          <w:p w14:paraId="56227A6F" w14:textId="38426674"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AuthorYear="1"&gt;&lt;Author&gt;Amass&lt;/Author&gt;&lt;Year&gt;2018&lt;/Year&gt;&lt;RecNum&gt;12&lt;/RecNum&gt;&lt;DisplayText&gt;Amass, et al. &lt;style face="superscript"&gt;18&lt;/style&gt;&lt;/DisplayText&gt;&lt;record&gt;&lt;rec-number&gt;12&lt;/rec-number&gt;&lt;foreign-keys&gt;&lt;key app="EN" db-id="tp5rwxw0re9298er9e8vsp9s2ed00wat20dp" timestamp="1742831276"&gt;12&lt;/key&gt;&lt;/foreign-keys&gt;&lt;ref-type name="Journal Article"&gt;17&lt;/ref-type&gt;&lt;contributors&gt;&lt;authors&gt;&lt;author&gt;Amass, T.&lt;/author&gt;&lt;author&gt;Villa, G.&lt;/author&gt;&lt;author&gt;McFadden, R.&lt;/author&gt;&lt;author&gt;Walsh, T.&lt;/author&gt;&lt;author&gt;Palmisciano, A.&lt;/author&gt;&lt;author&gt;Yeow, M.&lt;/author&gt;&lt;author&gt;De Gaudio, R.&lt;/author&gt;&lt;author&gt;Omahony, S.&lt;/author&gt;&lt;author&gt;Curtis, J.&lt;/author&gt;&lt;author&gt;Levy, M. M.&lt;/author&gt;&lt;/authors&gt;&lt;/contributors&gt;&lt;titles&gt;&lt;title&gt;Family Care Rituals in the Intensive Care Unit to Reduce Symptoms of Posttraumatic Stress Disorder in Family Members-A Multicenter Before-and-After Intervention Trial&lt;/title&gt;&lt;secondary-title&gt;Am. J. Respir. Crit. Care Med.&lt;/secondary-title&gt;&lt;/titles&gt;&lt;periodical&gt;&lt;full-title&gt;Am. J. Respir. Crit. Care Med.&lt;/full-title&gt;&lt;/periodical&gt;&lt;pages&gt;2&lt;/pages&gt;&lt;volume&gt;197&lt;/volume&gt;&lt;dates&gt;&lt;year&gt;2018&lt;/year&gt;&lt;/dates&gt;&lt;accession-num&gt;WOS:000449978905241&lt;/accession-num&gt;&lt;urls&gt;&lt;related-urls&gt;&lt;url&gt;&amp;lt;Go to ISI&amp;gt;://WOS:000449978905241&lt;/url&gt;&lt;/related-urls&gt;&lt;/urls&gt;&lt;/record&gt;&lt;/Cite&gt;&lt;/EndNote&gt;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Amass, et al. </w:t>
            </w:r>
            <w:r w:rsidR="00402224" w:rsidRPr="00402224">
              <w:rPr>
                <w:rFonts w:ascii="Calibri" w:eastAsia="Aptos" w:hAnsi="Calibri" w:cs="Calibri"/>
                <w:noProof/>
                <w:color w:val="000000" w:themeColor="text1"/>
                <w:sz w:val="16"/>
                <w:szCs w:val="16"/>
                <w:vertAlign w:val="superscript"/>
              </w:rPr>
              <w:t>18</w:t>
            </w:r>
            <w:r w:rsidRPr="006779FA">
              <w:rPr>
                <w:rFonts w:ascii="Calibri" w:eastAsia="Aptos" w:hAnsi="Calibri" w:cs="Calibri"/>
                <w:color w:val="000000" w:themeColor="text1"/>
                <w:sz w:val="16"/>
                <w:szCs w:val="16"/>
              </w:rPr>
              <w:fldChar w:fldCharType="end"/>
            </w:r>
          </w:p>
        </w:tc>
        <w:tc>
          <w:tcPr>
            <w:tcW w:w="834" w:type="pct"/>
            <w:noWrap/>
            <w:vAlign w:val="bottom"/>
            <w:hideMark/>
          </w:tcPr>
          <w:p w14:paraId="03BFE53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73CA4B18"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32AFD42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1E6B90F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1FA4828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13BE13CF" w14:textId="77777777" w:rsidTr="00402224">
        <w:trPr>
          <w:trHeight w:val="320"/>
        </w:trPr>
        <w:tc>
          <w:tcPr>
            <w:tcW w:w="833" w:type="pct"/>
            <w:noWrap/>
            <w:hideMark/>
          </w:tcPr>
          <w:p w14:paraId="7DC7F088" w14:textId="02DE092B"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fldData xml:space="preserve">PEVuZE5vdGU+PENpdGUgQXV0aG9yWWVhcj0iMSI+PEF1dGhvcj5BbWFzczwvQXV0aG9yPjxZZWFy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</w:fldData>
              </w:fldChar>
            </w:r>
            <w:r w:rsidR="00402224">
              <w:rPr>
                <w:rFonts w:ascii="Calibri" w:eastAsia="Aptos" w:hAnsi="Calibri" w:cs="Calibri"/>
                <w:color w:val="000000" w:themeColor="text1"/>
                <w:sz w:val="16"/>
                <w:szCs w:val="16"/>
              </w:rPr>
              <w:instrText xml:space="preserve"> ADDIN EN.CITE </w:instrText>
            </w:r>
            <w:r w:rsidR="00402224">
              <w:rPr>
                <w:rFonts w:ascii="Calibri" w:eastAsia="Aptos" w:hAnsi="Calibri" w:cs="Calibri"/>
                <w:color w:val="000000" w:themeColor="text1"/>
                <w:sz w:val="16"/>
                <w:szCs w:val="16"/>
              </w:rPr>
              <w:fldChar w:fldCharType="begin">
                <w:fldData xml:space="preserve">PEVuZE5vdGU+PENpdGUgQXV0aG9yWWVhcj0iMSI+PEF1dGhvcj5BbWFzczwvQXV0aG9yPjxZZWFy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</w:fldData>
              </w:fldChar>
            </w:r>
            <w:r w:rsidR="00402224">
              <w:rPr>
                <w:rFonts w:ascii="Calibri" w:eastAsia="Aptos" w:hAnsi="Calibri" w:cs="Calibri"/>
                <w:color w:val="000000" w:themeColor="text1"/>
                <w:sz w:val="16"/>
                <w:szCs w:val="16"/>
              </w:rPr>
              <w:instrText xml:space="preserve"> ADDIN EN.CITE.DATA </w:instrText>
            </w:r>
            <w:r w:rsidR="00402224">
              <w:rPr>
                <w:rFonts w:ascii="Calibri" w:eastAsia="Aptos" w:hAnsi="Calibri" w:cs="Calibri"/>
                <w:color w:val="000000" w:themeColor="text1"/>
                <w:sz w:val="16"/>
                <w:szCs w:val="16"/>
              </w:rPr>
            </w:r>
            <w:r w:rsidR="00402224">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Amass, et al. </w:t>
            </w:r>
            <w:r w:rsidR="00402224" w:rsidRPr="00402224">
              <w:rPr>
                <w:rFonts w:ascii="Calibri" w:eastAsia="Aptos" w:hAnsi="Calibri" w:cs="Calibri"/>
                <w:noProof/>
                <w:color w:val="000000" w:themeColor="text1"/>
                <w:sz w:val="16"/>
                <w:szCs w:val="16"/>
                <w:vertAlign w:val="superscript"/>
              </w:rPr>
              <w:t>19</w:t>
            </w:r>
            <w:r w:rsidRPr="006779FA">
              <w:rPr>
                <w:rFonts w:ascii="Calibri" w:eastAsia="Aptos" w:hAnsi="Calibri" w:cs="Calibri"/>
                <w:color w:val="000000" w:themeColor="text1"/>
                <w:sz w:val="16"/>
                <w:szCs w:val="16"/>
              </w:rPr>
              <w:fldChar w:fldCharType="end"/>
            </w:r>
          </w:p>
        </w:tc>
        <w:tc>
          <w:tcPr>
            <w:tcW w:w="834" w:type="pct"/>
            <w:noWrap/>
            <w:vAlign w:val="bottom"/>
            <w:hideMark/>
          </w:tcPr>
          <w:p w14:paraId="7A63997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5A03B1C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5AC77AF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1C4B8C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62F2B2B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6112285A" w14:textId="77777777" w:rsidTr="00402224">
        <w:trPr>
          <w:trHeight w:val="320"/>
        </w:trPr>
        <w:tc>
          <w:tcPr>
            <w:tcW w:w="833" w:type="pct"/>
            <w:noWrap/>
            <w:hideMark/>
          </w:tcPr>
          <w:p w14:paraId="79DE7308" w14:textId="0B53136E"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fldData xml:space="preserve">PEVuZE5vdGU+PENpdGUgQXV0aG9yWWVhcj0iMSI+PEF1dGhvcj5Bem91bGF5PC9BdXRob3I+PFll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</w:fldData>
              </w:fldChar>
            </w:r>
            <w:r w:rsidR="00402224">
              <w:rPr>
                <w:rFonts w:ascii="Calibri" w:eastAsia="Aptos" w:hAnsi="Calibri" w:cs="Calibri"/>
                <w:color w:val="000000" w:themeColor="text1"/>
                <w:sz w:val="16"/>
                <w:szCs w:val="16"/>
              </w:rPr>
              <w:instrText xml:space="preserve"> ADDIN EN.CITE </w:instrText>
            </w:r>
            <w:r w:rsidR="00402224">
              <w:rPr>
                <w:rFonts w:ascii="Calibri" w:eastAsia="Aptos" w:hAnsi="Calibri" w:cs="Calibri"/>
                <w:color w:val="000000" w:themeColor="text1"/>
                <w:sz w:val="16"/>
                <w:szCs w:val="16"/>
              </w:rPr>
              <w:fldChar w:fldCharType="begin">
                <w:fldData xml:space="preserve">PEVuZE5vdGU+PENpdGUgQXV0aG9yWWVhcj0iMSI+PEF1dGhvcj5Bem91bGF5PC9BdXRob3I+PFll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</w:fldData>
              </w:fldChar>
            </w:r>
            <w:r w:rsidR="00402224">
              <w:rPr>
                <w:rFonts w:ascii="Calibri" w:eastAsia="Aptos" w:hAnsi="Calibri" w:cs="Calibri"/>
                <w:color w:val="000000" w:themeColor="text1"/>
                <w:sz w:val="16"/>
                <w:szCs w:val="16"/>
              </w:rPr>
              <w:instrText xml:space="preserve"> ADDIN EN.CITE.DATA </w:instrText>
            </w:r>
            <w:r w:rsidR="00402224">
              <w:rPr>
                <w:rFonts w:ascii="Calibri" w:eastAsia="Aptos" w:hAnsi="Calibri" w:cs="Calibri"/>
                <w:color w:val="000000" w:themeColor="text1"/>
                <w:sz w:val="16"/>
                <w:szCs w:val="16"/>
              </w:rPr>
            </w:r>
            <w:r w:rsidR="00402224">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Azoulay, et al. </w:t>
            </w:r>
            <w:r w:rsidR="00402224" w:rsidRPr="00402224">
              <w:rPr>
                <w:rFonts w:ascii="Calibri" w:eastAsia="Aptos" w:hAnsi="Calibri" w:cs="Calibri"/>
                <w:noProof/>
                <w:color w:val="000000" w:themeColor="text1"/>
                <w:sz w:val="16"/>
                <w:szCs w:val="16"/>
                <w:vertAlign w:val="superscript"/>
              </w:rPr>
              <w:t>20</w:t>
            </w:r>
            <w:r w:rsidRPr="006779FA">
              <w:rPr>
                <w:rFonts w:ascii="Calibri" w:eastAsia="Aptos" w:hAnsi="Calibri" w:cs="Calibri"/>
                <w:color w:val="000000" w:themeColor="text1"/>
                <w:sz w:val="16"/>
                <w:szCs w:val="16"/>
              </w:rPr>
              <w:fldChar w:fldCharType="end"/>
            </w:r>
          </w:p>
        </w:tc>
        <w:tc>
          <w:tcPr>
            <w:tcW w:w="834" w:type="pct"/>
            <w:noWrap/>
            <w:vAlign w:val="bottom"/>
            <w:hideMark/>
          </w:tcPr>
          <w:p w14:paraId="65EFF87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21B98C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37C05F2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6A0E839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49DA91A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1869A01E" w14:textId="77777777" w:rsidTr="00402224">
        <w:trPr>
          <w:trHeight w:val="320"/>
        </w:trPr>
        <w:tc>
          <w:tcPr>
            <w:tcW w:w="833" w:type="pct"/>
            <w:noWrap/>
          </w:tcPr>
          <w:p w14:paraId="568A398C" w14:textId="60355310"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AuthorYear="1"&gt;&lt;Author&gt;Azoulay&lt;/Author&gt;&lt;Year&gt;2022&lt;/Year&gt;&lt;RecNum&gt;27&lt;/RecNum&gt;&lt;DisplayText&gt;Azoulay, et al. &lt;style face="superscript"&gt;1&lt;/style&gt;&lt;/DisplayText&gt;&lt;record&gt;&lt;rec-number&gt;27&lt;/rec-number&gt;&lt;foreign-keys&gt;&lt;key app="EN" db-id="tp5rwxw0re9298er9e8vsp9s2ed00wat20dp" timestamp="1742831276"&gt;27&lt;/key&gt;&lt;/foreign-keys&gt;&lt;ref-type name="Journal Article"&gt;17&lt;/ref-type&gt;&lt;contributors&gt;&lt;authors&gt;&lt;author&gt;Azoulay, Elie&lt;/author&gt;&lt;author&gt;Resche-Rigon, Matthieu&lt;/author&gt;&lt;author&gt;Megarbane, Bruno&lt;/author&gt;&lt;author&gt;Reuter, Danielle&lt;/author&gt;&lt;author&gt;Labbe, Vincent&lt;/author&gt;&lt;author&gt;Cariou, Alain&lt;/author&gt;&lt;author&gt;Geri, Guillaume&lt;/author&gt;&lt;author&gt;Van der Meersch, Guillaume&lt;/author&gt;&lt;author&gt;Kouatchet, Achille&lt;/author&gt;&lt;author&gt;Guisset, Olivier&lt;/author&gt;&lt;author&gt;Bruneel, Fabrice&lt;/author&gt;&lt;author&gt;Reignier, Jean&lt;/author&gt;&lt;author&gt;Souppart, Virginie&lt;/author&gt;&lt;author&gt;Barbier, Francois&lt;/author&gt;&lt;author&gt;Argaud, Laurent&lt;/author&gt;&lt;author&gt;Quenot, Jean-Pierre&lt;/author&gt;&lt;author&gt;Papazian, Laurent&lt;/author&gt;&lt;author&gt;Guidet, Bertrand&lt;/author&gt;&lt;author&gt;Thiery, Guillaume&lt;/author&gt;&lt;author&gt;Klouche, Kada&lt;/author&gt;&lt;author&gt;Lesieur, Olivier&lt;/author&gt;&lt;author&gt;Demoule, Alexandre&lt;/author&gt;&lt;author&gt;Guitton, Christophe&lt;/author&gt;&lt;author&gt;Capellier, Gilles&lt;/author&gt;&lt;author&gt;Mourvillier, Bruno&lt;/author&gt;&lt;author&gt;Biard, Lucie&lt;/author&gt;&lt;author&gt;Pochard, Frederic&lt;/author&gt;&lt;author&gt;Kentish-Barnes, Nancy&lt;/author&gt;&lt;/authors&gt;&lt;/contributors&gt;&lt;titles&gt;&lt;title&gt;Association of COVID-19 Acute Respiratory Distress Syndrome With Symptoms of Posttraumatic Stress Disorder in Family Members After ICU Discharge&lt;/title&gt;&lt;secondary-title&gt;JAMA&lt;/secondary-title&gt;&lt;/titles&gt;&lt;periodical&gt;&lt;full-title&gt;JAMA&lt;/full-title&gt;&lt;/periodical&gt;&lt;pages&gt;1042-1050&lt;/pages&gt;&lt;volume&gt;327&lt;/volume&gt;&lt;number&gt;11&lt;/number&gt;&lt;dates&gt;&lt;year&gt;2022&lt;/year&gt;&lt;/dates&gt;&lt;urls&gt;&lt;related-urls&gt;&lt;url&gt;http://ovidsp.ovid.com/ovidweb.cgi?T=JS&amp;amp;PAGE=reference&amp;amp;D=med21&amp;amp;NEWS=N&amp;amp;AN=35179564&lt;/url&gt;&lt;/related-urls&gt;&lt;/urls&gt;&lt;electronic-resource-num&gt;https://dx.doi.org/10.1001/jama.2022.2017&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Azoulay, et al. </w:t>
            </w:r>
            <w:r w:rsidR="00402224" w:rsidRPr="00402224">
              <w:rPr>
                <w:rFonts w:ascii="Calibri" w:eastAsia="Aptos" w:hAnsi="Calibri" w:cs="Calibri"/>
                <w:noProof/>
                <w:color w:val="000000" w:themeColor="text1"/>
                <w:sz w:val="16"/>
                <w:szCs w:val="16"/>
                <w:vertAlign w:val="superscript"/>
              </w:rPr>
              <w:t>1</w:t>
            </w:r>
            <w:r w:rsidRPr="006779FA">
              <w:rPr>
                <w:rFonts w:ascii="Calibri" w:eastAsia="Aptos" w:hAnsi="Calibri" w:cs="Calibri"/>
                <w:color w:val="000000" w:themeColor="text1"/>
                <w:sz w:val="16"/>
                <w:szCs w:val="16"/>
              </w:rPr>
              <w:fldChar w:fldCharType="end"/>
            </w:r>
          </w:p>
        </w:tc>
        <w:tc>
          <w:tcPr>
            <w:tcW w:w="834" w:type="pct"/>
            <w:noWrap/>
            <w:vAlign w:val="bottom"/>
          </w:tcPr>
          <w:p w14:paraId="0FCE9D68"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047967B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tcPr>
          <w:p w14:paraId="408B9AA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46B9296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tcPr>
          <w:p w14:paraId="487700E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5A1E5748" w14:textId="77777777" w:rsidTr="00402224">
        <w:trPr>
          <w:trHeight w:val="320"/>
        </w:trPr>
        <w:tc>
          <w:tcPr>
            <w:tcW w:w="833" w:type="pct"/>
            <w:noWrap/>
            <w:hideMark/>
          </w:tcPr>
          <w:p w14:paraId="03FA5CDF" w14:textId="0C8CB88A"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AuthorYear="1"&gt;&lt;Author&gt;Bannon&lt;/Author&gt;&lt;Year&gt;2020&lt;/Year&gt;&lt;RecNum&gt;31&lt;/RecNum&gt;&lt;DisplayText&gt;Bannon, et al. &lt;style face="superscript"&gt;21&lt;/style&gt;&lt;/DisplayText&gt;&lt;record&gt;&lt;rec-number&gt;31&lt;/rec-number&gt;&lt;foreign-keys&gt;&lt;key app="EN" db-id="tp5rwxw0re9298er9e8vsp9s2ed00wat20dp" timestamp="1742831276"&gt;31&lt;/key&gt;&lt;/foreign-keys&gt;&lt;ref-type name="Journal Article"&gt;17&lt;/ref-type&gt;&lt;contributors&gt;&lt;authors&gt;&lt;author&gt;Bannon, Sarah&lt;/author&gt;&lt;author&gt;Lester, Ethan G.&lt;/author&gt;&lt;author&gt;Gates, Melissa V.&lt;/author&gt;&lt;author&gt;McCurley, Jessica&lt;/author&gt;&lt;author&gt;Lin, Ann&lt;/author&gt;&lt;author&gt;Rosand, Jonathan&lt;/author&gt;&lt;author&gt;Vranceanu, Ana-Maria&lt;/author&gt;&lt;/authors&gt;&lt;/contributors&gt;&lt;titles&gt;&lt;title&gt;Recovering together: building resiliency in dyads of stroke patients and their caregivers at risk for chronic emotional distress; a feasibility study&lt;/title&gt;&lt;secondary-title&gt;Pilot and feasibility studies&lt;/secondary-title&gt;&lt;/titles&gt;&lt;periodical&gt;&lt;full-title&gt;Pilot and feasibility studies&lt;/full-title&gt;&lt;/periodical&gt;&lt;pages&gt;75&lt;/pages&gt;&lt;volume&gt;6&lt;/volume&gt;&lt;dates&gt;&lt;year&gt;2020&lt;/year&gt;&lt;/dates&gt;&lt;urls&gt;&lt;related-urls&gt;&lt;url&gt;http://ovidsp.ovid.com/ovidweb.cgi?T=JS&amp;amp;PAGE=reference&amp;amp;D=pmnm&amp;amp;NEWS=N&amp;amp;AN=32509320&lt;/url&gt;&lt;/related-urls&gt;&lt;/urls&gt;&lt;electronic-resource-num&gt;https://dx.doi.org/10.1186/s40814-020-00615-z&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Bannon, et al. </w:t>
            </w:r>
            <w:r w:rsidR="00402224" w:rsidRPr="00402224">
              <w:rPr>
                <w:rFonts w:ascii="Calibri" w:eastAsia="Aptos" w:hAnsi="Calibri" w:cs="Calibri"/>
                <w:noProof/>
                <w:color w:val="000000" w:themeColor="text1"/>
                <w:sz w:val="16"/>
                <w:szCs w:val="16"/>
                <w:vertAlign w:val="superscript"/>
              </w:rPr>
              <w:t>21</w:t>
            </w:r>
            <w:r w:rsidRPr="006779FA">
              <w:rPr>
                <w:rFonts w:ascii="Calibri" w:eastAsia="Aptos" w:hAnsi="Calibri" w:cs="Calibri"/>
                <w:color w:val="000000" w:themeColor="text1"/>
                <w:sz w:val="16"/>
                <w:szCs w:val="16"/>
              </w:rPr>
              <w:fldChar w:fldCharType="end"/>
            </w:r>
          </w:p>
        </w:tc>
        <w:tc>
          <w:tcPr>
            <w:tcW w:w="834" w:type="pct"/>
            <w:noWrap/>
            <w:vAlign w:val="bottom"/>
            <w:hideMark/>
          </w:tcPr>
          <w:p w14:paraId="36C97AD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6A79EA1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3" w:type="pct"/>
            <w:noWrap/>
            <w:vAlign w:val="bottom"/>
            <w:hideMark/>
          </w:tcPr>
          <w:p w14:paraId="62171ED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2C081DA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4E66D5A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24D2B5F6" w14:textId="77777777" w:rsidTr="00402224">
        <w:trPr>
          <w:trHeight w:val="320"/>
        </w:trPr>
        <w:tc>
          <w:tcPr>
            <w:tcW w:w="833" w:type="pct"/>
            <w:noWrap/>
            <w:vAlign w:val="bottom"/>
          </w:tcPr>
          <w:p w14:paraId="05E8EFBC" w14:textId="7899795C" w:rsidR="006779FA" w:rsidRPr="006779FA" w:rsidRDefault="006779FA" w:rsidP="00CE4B1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AuthorYear="1"&gt;&lt;Author&gt;Beesley&lt;/Author&gt;&lt;Year&gt;2018&lt;/Year&gt;&lt;RecNum&gt;35&lt;/RecNum&gt;&lt;DisplayText&gt;Beesley, et al. &lt;style face="superscript"&gt;22&lt;/style&gt;&lt;/DisplayText&gt;&lt;record&gt;&lt;rec-number&gt;35&lt;/rec-number&gt;&lt;foreign-keys&gt;&lt;key app="EN" db-id="tp5rwxw0re9298er9e8vsp9s2ed00wat20dp" timestamp="1742831277"&gt;35&lt;/key&gt;&lt;/foreign-keys&gt;&lt;ref-type name="Journal Article"&gt;17&lt;/ref-type&gt;&lt;contributors&gt;&lt;authors&gt;&lt;author&gt;Beesley, Sarah J.&lt;/author&gt;&lt;author&gt;Hopkins, Ramona O.&lt;/author&gt;&lt;author&gt;Holt-Lunstad, Julianne&lt;/author&gt;&lt;author&gt;Wilson, Emily L.&lt;/author&gt;&lt;author&gt;Butler, Jorie&lt;/author&gt;&lt;author&gt;Kuttler, Kathryn G.&lt;/author&gt;&lt;author&gt;Orme, James&lt;/author&gt;&lt;author&gt;Brown, Samuel M.&lt;/author&gt;&lt;author&gt;Hirshberg, Eliotte L.&lt;/author&gt;&lt;/authors&gt;&lt;/contributors&gt;&lt;titles&gt;&lt;title&gt;Acute Physiologic Stress and Subsequent Anxiety Among Family Members of ICU Patients&lt;/title&gt;&lt;secondary-title&gt;Critical care medicine&lt;/secondary-title&gt;&lt;/titles&gt;&lt;periodical&gt;&lt;full-title&gt;Critical care medicine&lt;/full-title&gt;&lt;/periodical&gt;&lt;pages&gt;229-235&lt;/pages&gt;&lt;volume&gt;46&lt;/volume&gt;&lt;number&gt;2&lt;/number&gt;&lt;dates&gt;&lt;year&gt;2018&lt;/year&gt;&lt;/dates&gt;&lt;urls&gt;&lt;related-urls&gt;&lt;url&gt;http://ovidsp.ovid.com/ovidweb.cgi?T=JS&amp;amp;PAGE=reference&amp;amp;D=med15&amp;amp;NEWS=N&amp;amp;AN=29112079&lt;/url&gt;&lt;/related-urls&gt;&lt;/urls&gt;&lt;electronic-resource-num&gt;https://dx.doi.org/10.1097/CCM.0000000000002835&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Beesley, et al. </w:t>
            </w:r>
            <w:r w:rsidR="00402224" w:rsidRPr="00402224">
              <w:rPr>
                <w:rFonts w:ascii="Calibri" w:eastAsia="Aptos" w:hAnsi="Calibri" w:cs="Calibri"/>
                <w:noProof/>
                <w:color w:val="000000" w:themeColor="text1"/>
                <w:sz w:val="16"/>
                <w:szCs w:val="16"/>
                <w:vertAlign w:val="superscript"/>
              </w:rPr>
              <w:t>22</w:t>
            </w:r>
            <w:r w:rsidRPr="006779FA">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t>,</w:t>
            </w:r>
          </w:p>
          <w:p w14:paraId="5441B94A" w14:textId="7B713EC4" w:rsidR="006779FA" w:rsidRPr="006779FA" w:rsidRDefault="006779FA" w:rsidP="00CE4B1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AuthorYear="1"&gt;&lt;Author&gt;Beesley&lt;/Author&gt;&lt;Year&gt;2020&lt;/Year&gt;&lt;RecNum&gt;34&lt;/RecNum&gt;&lt;DisplayText&gt;Beesley, et al. &lt;style face="superscript"&gt;23&lt;/style&gt;&lt;/DisplayText&gt;&lt;record&gt;&lt;rec-number&gt;34&lt;/rec-number&gt;&lt;foreign-keys&gt;&lt;key app="EN" db-id="tp5rwxw0re9298er9e8vsp9s2ed00wat20dp" timestamp="1742831277"&gt;34&lt;/key&gt;&lt;/foreign-keys&gt;&lt;ref-type name="Journal Article"&gt;17&lt;/ref-type&gt;&lt;contributors&gt;&lt;authors&gt;&lt;author&gt;Beesley, Sarah J.&lt;/author&gt;&lt;author&gt;Hirshberg, Eliotte L.&lt;/author&gt;&lt;author&gt;Wilson, Emily L.&lt;/author&gt;&lt;author&gt;Butler, Jorie M.&lt;/author&gt;&lt;author&gt;Oniki, Thomas A.&lt;/author&gt;&lt;author&gt;Kuttler, Kathryn G.&lt;/author&gt;&lt;author&gt;Orme, James F.&lt;/author&gt;&lt;author&gt;Hopkins, Ramona O.&lt;/author&gt;&lt;author&gt;Brown, Samuel M.&lt;/author&gt;&lt;/authors&gt;&lt;/contributors&gt;&lt;titles&gt;&lt;title&gt;Depression and Change in Caregiver Burden Among Family Members of Intensive Care Unit Survivors&lt;/title&gt;&lt;secondary-title&gt;American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350-357&lt;/pages&gt;&lt;volume&gt;29&lt;/volume&gt;&lt;number&gt;5&lt;/number&gt;&lt;dates&gt;&lt;year&gt;2020&lt;/year&gt;&lt;/dates&gt;&lt;urls&gt;&lt;related-urls&gt;&lt;url&gt;http://ovidsp.ovid.com/ovidweb.cgi?T=JS&amp;amp;PAGE=reference&amp;amp;D=med18&amp;amp;NEWS=N&amp;amp;AN=32869070&lt;/url&gt;&lt;/related-urls&gt;&lt;/urls&gt;&lt;electronic-resource-num&gt;https://dx.doi.org/10.4037/ajcc2020181&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Beesley, et al. </w:t>
            </w:r>
            <w:r w:rsidR="00402224" w:rsidRPr="00402224">
              <w:rPr>
                <w:rFonts w:ascii="Calibri" w:eastAsia="Aptos" w:hAnsi="Calibri" w:cs="Calibri"/>
                <w:noProof/>
                <w:color w:val="000000" w:themeColor="text1"/>
                <w:sz w:val="16"/>
                <w:szCs w:val="16"/>
                <w:vertAlign w:val="superscript"/>
              </w:rPr>
              <w:t>23</w:t>
            </w:r>
            <w:r w:rsidRPr="006779FA">
              <w:rPr>
                <w:rFonts w:ascii="Calibri" w:eastAsia="Aptos" w:hAnsi="Calibri" w:cs="Calibri"/>
                <w:color w:val="000000" w:themeColor="text1"/>
                <w:sz w:val="16"/>
                <w:szCs w:val="16"/>
              </w:rPr>
              <w:fldChar w:fldCharType="end"/>
            </w:r>
          </w:p>
          <w:p w14:paraId="786E3C59" w14:textId="33DC53A4"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AuthorYear="1"&gt;&lt;Author&gt;Harris&lt;/Author&gt;&lt;Year&gt;2021&lt;/Year&gt;&lt;RecNum&gt;153&lt;/RecNum&gt;&lt;DisplayText&gt;Harris, et al. &lt;style face="superscript"&gt;24&lt;/style&gt;&lt;/DisplayText&gt;&lt;record&gt;&lt;rec-number&gt;153&lt;/rec-number&gt;&lt;foreign-keys&gt;&lt;key app="EN" db-id="tp5rwxw0re9298er9e8vsp9s2ed00wat20dp" timestamp="1742831277"&gt;153&lt;/key&gt;&lt;/foreign-keys&gt;&lt;ref-type name="Journal Article"&gt;17&lt;/ref-type&gt;&lt;contributors&gt;&lt;authors&gt;&lt;author&gt;Harris, Benjamin Re&lt;/author&gt;&lt;author&gt;Beesley, Sarah J.&lt;/author&gt;&lt;author&gt;Hopkins, Ramona O.&lt;/author&gt;&lt;author&gt;Hirshberg, Eliotte L.&lt;/author&gt;&lt;author&gt;Wilson, Emily&lt;/author&gt;&lt;author&gt;Butler, Jorie&lt;/author&gt;&lt;author&gt;Oniki, Thomas A.&lt;/author&gt;&lt;author&gt;Kuttler, Kathryn G.&lt;/author&gt;&lt;author&gt;Orme, James F.&lt;/author&gt;&lt;author&gt;Brown, Samuel M.&lt;/author&gt;&lt;/authors&gt;&lt;/contributors&gt;&lt;titles&gt;&lt;title&gt;Heart rate variability and subsequent psychological distress among family members of intensive care unit patients&lt;/title&gt;&lt;secondary-title&gt;The Journal of international medical research&lt;/secondary-title&gt;&lt;/titles&gt;&lt;periodical&gt;&lt;full-title&gt;The Journal of international medical research&lt;/full-title&gt;&lt;/periodical&gt;&lt;pages&gt;3000605211057829&lt;/pages&gt;&lt;volume&gt;49&lt;/volume&gt;&lt;number&gt;11&lt;/number&gt;&lt;dates&gt;&lt;year&gt;2021&lt;/year&gt;&lt;/dates&gt;&lt;urls&gt;&lt;related-urls&gt;&lt;url&gt;http://ovidsp.ovid.com/ovidweb.cgi?T=JS&amp;amp;PAGE=reference&amp;amp;D=med20&amp;amp;NEWS=N&amp;amp;AN=34846178&lt;/url&gt;&lt;/related-urls&gt;&lt;/urls&gt;&lt;electronic-resource-num&gt;https://dx.doi.org/10.1177/03000605211057829&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Harris, et al. </w:t>
            </w:r>
            <w:r w:rsidR="00402224" w:rsidRPr="00402224">
              <w:rPr>
                <w:rFonts w:ascii="Calibri" w:eastAsia="Aptos" w:hAnsi="Calibri" w:cs="Calibri"/>
                <w:noProof/>
                <w:color w:val="000000" w:themeColor="text1"/>
                <w:sz w:val="16"/>
                <w:szCs w:val="16"/>
                <w:vertAlign w:val="superscript"/>
              </w:rPr>
              <w:t>24</w:t>
            </w:r>
            <w:r w:rsidRPr="006779FA">
              <w:rPr>
                <w:rFonts w:ascii="Calibri" w:eastAsia="Aptos" w:hAnsi="Calibri" w:cs="Calibri"/>
                <w:color w:val="000000" w:themeColor="text1"/>
                <w:sz w:val="16"/>
                <w:szCs w:val="16"/>
              </w:rPr>
              <w:fldChar w:fldCharType="end"/>
            </w:r>
          </w:p>
        </w:tc>
        <w:tc>
          <w:tcPr>
            <w:tcW w:w="834" w:type="pct"/>
            <w:noWrap/>
            <w:vAlign w:val="bottom"/>
          </w:tcPr>
          <w:p w14:paraId="380E14D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0F41AB1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tcPr>
          <w:p w14:paraId="654E1D7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00CC9B2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tcPr>
          <w:p w14:paraId="4469AB0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5C14AE98" w14:textId="77777777" w:rsidTr="00402224">
        <w:trPr>
          <w:trHeight w:val="320"/>
        </w:trPr>
        <w:tc>
          <w:tcPr>
            <w:tcW w:w="833" w:type="pct"/>
            <w:noWrap/>
            <w:hideMark/>
          </w:tcPr>
          <w:p w14:paraId="5EC478EE" w14:textId="6EA6CDB8"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AuthorYear="1"&gt;&lt;Author&gt;Bohart&lt;/Author&gt;&lt;Year&gt;2018&lt;/Year&gt;&lt;RecNum&gt;40&lt;/RecNum&gt;&lt;DisplayText&gt;Bohart, et al. &lt;style face="superscript"&gt;25&lt;/style&gt;&lt;/DisplayText&gt;&lt;record&gt;&lt;rec-number&gt;40&lt;/rec-number&gt;&lt;foreign-keys&gt;&lt;key app="EN" db-id="tp5rwxw0re9298er9e8vsp9s2ed00wat20dp" timestamp="1742831277"&gt;40&lt;/key&gt;&lt;/foreign-keys&gt;&lt;ref-type name="Journal Article"&gt;17&lt;/ref-type&gt;&lt;contributors&gt;&lt;authors&gt;&lt;author&gt;Bohart, Sos&lt;/author&gt;&lt;author&gt;Egerod, Ingrid&lt;/author&gt;&lt;author&gt;Bestle, Morten H.&lt;/author&gt;&lt;author&gt;Overgaard, Dorthe&lt;/author&gt;&lt;author&gt;Christensen, Doris F.&lt;/author&gt;&lt;author&gt;Jensen, Janet F.&lt;/author&gt;&lt;/authors&gt;&lt;/contributors&gt;&lt;titles&gt;&lt;title&gt;Recovery programme for ICU survivors has no effect on relatives&amp;apos; quality of life: Secondary analysis of the RAPIT-study&lt;/title&gt;&lt;secondary-title&gt;Intensive &amp;amp; critical care nursing&lt;/secondary-title&gt;&lt;/titles&gt;&lt;periodical&gt;&lt;full-title&gt;Intensive &amp;amp; Critical Care Nursing&lt;/full-title&gt;&lt;/periodical&gt;&lt;pages&gt;39-45&lt;/pages&gt;&lt;volume&gt;47&lt;/volume&gt;&lt;dates&gt;&lt;year&gt;2018&lt;/year&gt;&lt;/dates&gt;&lt;urls&gt;&lt;related-urls&gt;&lt;url&gt;http://ovidsp.ovid.com/ovidweb.cgi?T=JS&amp;amp;PAGE=reference&amp;amp;D=med15&amp;amp;NEWS=N&amp;amp;AN=29606480&lt;/url&gt;&lt;/related-urls&gt;&lt;/urls&gt;&lt;electronic-resource-num&gt;https://dx.doi.org/10.1016/j.iccn.2018.03.002&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Bohart, et al. </w:t>
            </w:r>
            <w:r w:rsidR="00402224" w:rsidRPr="00402224">
              <w:rPr>
                <w:rFonts w:ascii="Calibri" w:eastAsia="Aptos" w:hAnsi="Calibri" w:cs="Calibri"/>
                <w:noProof/>
                <w:color w:val="000000" w:themeColor="text1"/>
                <w:sz w:val="16"/>
                <w:szCs w:val="16"/>
                <w:vertAlign w:val="superscript"/>
              </w:rPr>
              <w:t>25</w:t>
            </w:r>
            <w:r w:rsidRPr="006779FA">
              <w:rPr>
                <w:rFonts w:ascii="Calibri" w:eastAsia="Aptos" w:hAnsi="Calibri" w:cs="Calibri"/>
                <w:color w:val="000000" w:themeColor="text1"/>
                <w:sz w:val="16"/>
                <w:szCs w:val="16"/>
              </w:rPr>
              <w:fldChar w:fldCharType="end"/>
            </w:r>
          </w:p>
        </w:tc>
        <w:tc>
          <w:tcPr>
            <w:tcW w:w="834" w:type="pct"/>
            <w:noWrap/>
            <w:vAlign w:val="bottom"/>
            <w:hideMark/>
          </w:tcPr>
          <w:p w14:paraId="326018D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2BA64D98"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25FB975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FEA87C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2367B19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r>
      <w:tr w:rsidR="006779FA" w:rsidRPr="006779FA" w14:paraId="67323EFC" w14:textId="77777777" w:rsidTr="00402224">
        <w:trPr>
          <w:trHeight w:val="320"/>
        </w:trPr>
        <w:tc>
          <w:tcPr>
            <w:tcW w:w="833" w:type="pct"/>
            <w:noWrap/>
            <w:hideMark/>
          </w:tcPr>
          <w:p w14:paraId="233D3043" w14:textId="1E7ABC17"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AuthorYear="1"&gt;&lt;Author&gt;Carson&lt;/Author&gt;&lt;Year&gt;2016&lt;/Year&gt;&lt;RecNum&gt;50&lt;/RecNum&gt;&lt;DisplayText&gt;Carson, et al. &lt;style face="superscript"&gt;2&lt;/style&gt;&lt;/DisplayText&gt;&lt;record&gt;&lt;rec-number&gt;50&lt;/rec-number&gt;&lt;foreign-keys&gt;&lt;key app="EN" db-id="tp5rwxw0re9298er9e8vsp9s2ed00wat20dp" timestamp="1742831277"&gt;50&lt;/key&gt;&lt;/foreign-keys&gt;&lt;ref-type name="Journal Article"&gt;17&lt;/ref-type&gt;&lt;contributors&gt;&lt;authors&gt;&lt;author&gt;Carson, Shannon S.&lt;/author&gt;&lt;author&gt;Cox, Christopher E.&lt;/author&gt;&lt;author&gt;Wallenstein, Sylvan&lt;/author&gt;&lt;author&gt;Hanson, Laura C.&lt;/author&gt;&lt;author&gt;Danis, Marion&lt;/author&gt;&lt;author&gt;Tulsky, James A.&lt;/author&gt;&lt;author&gt;Chai, Emily&lt;/author&gt;&lt;author&gt;Nelson, Judith E.&lt;/author&gt;&lt;/authors&gt;&lt;/contributors&gt;&lt;titles&gt;&lt;title&gt;Effect of Palliative Care-Led Meetings for Families of Patients With Chronic Critical Illness: A Randomized Clinical Trial&lt;/title&gt;&lt;secondary-title&gt;JAMA&lt;/secondary-title&gt;&lt;/titles&gt;&lt;periodical&gt;&lt;full-title&gt;JAMA&lt;/full-title&gt;&lt;/periodical&gt;&lt;pages&gt;51-62&lt;/pages&gt;&lt;volume&gt;316&lt;/volume&gt;&lt;number&gt;1&lt;/number&gt;&lt;dates&gt;&lt;year&gt;2016&lt;/year&gt;&lt;/dates&gt;&lt;urls&gt;&lt;related-urls&gt;&lt;url&gt;http://ovidsp.ovid.com/ovidweb.cgi?T=JS&amp;amp;PAGE=reference&amp;amp;D=med13&amp;amp;NEWS=N&amp;amp;AN=27380343&lt;/url&gt;&lt;/related-urls&gt;&lt;/urls&gt;&lt;electronic-resource-num&gt;https://dx.doi.org/10.1001/jama.2016.8474&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Carson, et al. </w:t>
            </w:r>
            <w:r w:rsidR="00402224" w:rsidRPr="00402224">
              <w:rPr>
                <w:rFonts w:ascii="Calibri" w:eastAsia="Aptos" w:hAnsi="Calibri" w:cs="Calibri"/>
                <w:noProof/>
                <w:color w:val="000000" w:themeColor="text1"/>
                <w:sz w:val="16"/>
                <w:szCs w:val="16"/>
                <w:vertAlign w:val="superscript"/>
              </w:rPr>
              <w:t>2</w:t>
            </w:r>
            <w:r w:rsidRPr="006779FA">
              <w:rPr>
                <w:rFonts w:ascii="Calibri" w:eastAsia="Aptos" w:hAnsi="Calibri" w:cs="Calibri"/>
                <w:color w:val="000000" w:themeColor="text1"/>
                <w:sz w:val="16"/>
                <w:szCs w:val="16"/>
              </w:rPr>
              <w:fldChar w:fldCharType="end"/>
            </w:r>
          </w:p>
        </w:tc>
        <w:tc>
          <w:tcPr>
            <w:tcW w:w="834" w:type="pct"/>
            <w:noWrap/>
            <w:vAlign w:val="bottom"/>
            <w:hideMark/>
          </w:tcPr>
          <w:p w14:paraId="7D713E2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7C6A206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0E69FF2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136DB4F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72C413A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5E0E45A8" w14:textId="77777777" w:rsidTr="00402224">
        <w:trPr>
          <w:trHeight w:val="320"/>
        </w:trPr>
        <w:tc>
          <w:tcPr>
            <w:tcW w:w="833" w:type="pct"/>
            <w:noWrap/>
            <w:hideMark/>
          </w:tcPr>
          <w:p w14:paraId="64D96706" w14:textId="3E503F99"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AuthorYear="1"&gt;&lt;Author&gt;Cinotti&lt;/Author&gt;&lt;Year&gt;2023&lt;/Year&gt;&lt;RecNum&gt;74&lt;/RecNum&gt;&lt;DisplayText&gt;Cinotti, et al. &lt;style face="superscript"&gt;52&lt;/style&gt;&lt;/DisplayText&gt;&lt;record&gt;&lt;rec-number&gt;74&lt;/rec-number&gt;&lt;foreign-keys&gt;&lt;key app="EN" db-id="tp5rwxw0re9298er9e8vsp9s2ed00wat20dp" timestamp="1742831277"&gt;74&lt;/key&gt;&lt;/foreign-keys&gt;&lt;ref-type name="Journal Article"&gt;17&lt;/ref-type&gt;&lt;contributors&gt;&lt;authors&gt;&lt;author&gt;Cinotti, Raphael&lt;/author&gt;&lt;author&gt;Chopin, Alice&lt;/author&gt;&lt;author&gt;Moyer, Jean Denis&lt;/author&gt;&lt;author&gt;Huet, Olivier&lt;/author&gt;&lt;author&gt;Lasocki, Sigismond&lt;/author&gt;&lt;author&gt;Cohen, Benjamin&lt;/author&gt;&lt;author&gt;Dahyot-Fizelier, Claire&lt;/author&gt;&lt;author&gt;Chalard, Kevin&lt;/author&gt;&lt;author&gt;Seguin, Philippe&lt;/author&gt;&lt;author&gt;Martin, Florian Pierre&lt;/author&gt;&lt;author&gt;Lerebourg, Celine&lt;/author&gt;&lt;author&gt;Guitteny, Marie&lt;/author&gt;&lt;author&gt;Chenet, Amandine&lt;/author&gt;&lt;author&gt;Perrouin-Verbe, Brigitte&lt;/author&gt;&lt;author&gt;Asehnoune, Karim&lt;/author&gt;&lt;author&gt;Feuillet, Fanny&lt;/author&gt;&lt;author&gt;Sebille, Veronique&lt;/author&gt;&lt;author&gt;Roquilly, Antoine&lt;/author&gt;&lt;/authors&gt;&lt;/contributors&gt;&lt;titles&gt;&lt;title&gt;Anxiety and depression symptoms in relatives of moderate-to-severe traumatic brain injury survivors - A multicentre cohort&lt;/title&gt;&lt;secondary-title&gt;Anaesthesia, critical care &amp;amp; pain medicine&lt;/secondary-title&gt;&lt;/titles&gt;&lt;periodical&gt;&lt;full-title&gt;Anaesthesia, critical care &amp;amp; pain medicine&lt;/full-title&gt;&lt;/periodical&gt;&lt;pages&gt;101232&lt;/pages&gt;&lt;volume&gt;42&lt;/volume&gt;&lt;number&gt;5&lt;/number&gt;&lt;dates&gt;&lt;year&gt;2023&lt;/year&gt;&lt;/dates&gt;&lt;urls&gt;&lt;related-urls&gt;&lt;url&gt;http://ovidsp.ovid.com/ovidweb.cgi?T=JS&amp;amp;PAGE=reference&amp;amp;D=med23&amp;amp;NEWS=N&amp;amp;AN=37054915&lt;/url&gt;&lt;/related-urls&gt;&lt;/urls&gt;&lt;electronic-resource-num&gt;https://dx.doi.org/10.1016/j.accpm.2023.101232&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Cinotti, et al. </w:t>
            </w:r>
            <w:r w:rsidR="00402224" w:rsidRPr="00402224">
              <w:rPr>
                <w:rFonts w:ascii="Calibri" w:eastAsia="Aptos" w:hAnsi="Calibri" w:cs="Calibri"/>
                <w:noProof/>
                <w:color w:val="000000" w:themeColor="text1"/>
                <w:sz w:val="16"/>
                <w:szCs w:val="16"/>
                <w:vertAlign w:val="superscript"/>
              </w:rPr>
              <w:t>52</w:t>
            </w:r>
            <w:r w:rsidRPr="006779FA">
              <w:rPr>
                <w:rFonts w:ascii="Calibri" w:eastAsia="Aptos" w:hAnsi="Calibri" w:cs="Calibri"/>
                <w:color w:val="000000" w:themeColor="text1"/>
                <w:sz w:val="16"/>
                <w:szCs w:val="16"/>
              </w:rPr>
              <w:fldChar w:fldCharType="end"/>
            </w:r>
          </w:p>
        </w:tc>
        <w:tc>
          <w:tcPr>
            <w:tcW w:w="834" w:type="pct"/>
            <w:noWrap/>
            <w:vAlign w:val="bottom"/>
            <w:hideMark/>
          </w:tcPr>
          <w:p w14:paraId="03524998"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06DDFBB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0D0EC83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0B22E46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54A1CBA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3062AC4F" w14:textId="77777777" w:rsidTr="00402224">
        <w:trPr>
          <w:trHeight w:val="320"/>
        </w:trPr>
        <w:tc>
          <w:tcPr>
            <w:tcW w:w="833" w:type="pct"/>
            <w:noWrap/>
            <w:hideMark/>
          </w:tcPr>
          <w:p w14:paraId="7D7CEFD9" w14:textId="701029B9" w:rsidR="006779FA" w:rsidRPr="006779FA" w:rsidRDefault="006779FA" w:rsidP="00CE4B1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AuthorYear="1"&gt;&lt;Author&gt;Cox&lt;/Author&gt;&lt;Year&gt;2018&lt;/Year&gt;&lt;RecNum&gt;79&lt;/RecNum&gt;&lt;DisplayText&gt;Cox, et al. &lt;style face="superscript"&gt;4&lt;/style&gt;&lt;/DisplayText&gt;&lt;record&gt;&lt;rec-number&gt;79&lt;/rec-number&gt;&lt;foreign-keys&gt;&lt;key app="EN" db-id="tp5rwxw0re9298er9e8vsp9s2ed00wat20dp" timestamp="1742831277"&gt;79&lt;/key&gt;&lt;/foreign-keys&gt;&lt;ref-type name="Journal Article"&gt;17&lt;/ref-type&gt;&lt;contributors&gt;&lt;authors&gt;&lt;author&gt;Cox, Christopher E.&lt;/author&gt;&lt;author&gt;Hough, Catherine L.&lt;/author&gt;&lt;author&gt;Carson, Shannon S.&lt;/author&gt;&lt;author&gt;White, Douglas B.&lt;/author&gt;&lt;author&gt;Kahn, Jeremy M.&lt;/author&gt;&lt;author&gt;Olsen, Maren K.&lt;/author&gt;&lt;author&gt;Jones, Derek M.&lt;/author&gt;&lt;author&gt;Somers, Tamara J.&lt;/author&gt;&lt;author&gt;Kelleher, Sarah A.&lt;/author&gt;&lt;author&gt;Porter, Laura S.&lt;/author&gt;&lt;/authors&gt;&lt;/contributors&gt;&lt;titles&gt;&lt;title&gt;Effects of a Telephone- and Web-based Coping Skills Training Program Compared with an Education Program for Survivors of Critical Illness and Their Family Members. A Randomized Clinical Trial&lt;/title&gt;&lt;secondary-title&gt;American journal of respiratory and critical care medicine&lt;/secondary-title&gt;&lt;/titles&gt;&lt;periodical&gt;&lt;full-title&gt;American journal of respiratory and critical care medicine&lt;/full-title&gt;&lt;/periodical&gt;&lt;pages&gt;66-78&lt;/pages&gt;&lt;volume&gt;197&lt;/volume&gt;&lt;number&gt;1&lt;/number&gt;&lt;dates&gt;&lt;year&gt;2018&lt;/year&gt;&lt;/dates&gt;&lt;urls&gt;&lt;related-urls&gt;&lt;url&gt;http://ovidsp.ovid.com/ovidweb.cgi?T=JS&amp;amp;PAGE=reference&amp;amp;D=med15&amp;amp;NEWS=N&amp;amp;AN=28872898&lt;/url&gt;&lt;/related-urls&gt;&lt;/urls&gt;&lt;electronic-resource-num&gt;https://dx.doi.org/10.1164/rccm.201704-0720OC&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Cox, et al. </w:t>
            </w:r>
            <w:r w:rsidR="00402224" w:rsidRPr="00402224">
              <w:rPr>
                <w:rFonts w:ascii="Calibri" w:eastAsia="Aptos" w:hAnsi="Calibri" w:cs="Calibri"/>
                <w:noProof/>
                <w:color w:val="000000" w:themeColor="text1"/>
                <w:sz w:val="16"/>
                <w:szCs w:val="16"/>
                <w:vertAlign w:val="superscript"/>
              </w:rPr>
              <w:t>4</w:t>
            </w:r>
            <w:r w:rsidRPr="006779FA">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t>,</w:t>
            </w:r>
          </w:p>
          <w:p w14:paraId="3D0A544A" w14:textId="4ADD15F6"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AuthorYear="1"&gt;&lt;Author&gt;Cox&lt;/Author&gt;&lt;Year&gt;2018&lt;/Year&gt;&lt;RecNum&gt;78&lt;/RecNum&gt;&lt;DisplayText&gt;Cox, et al. &lt;style face="superscript"&gt;5&lt;/style&gt;&lt;/DisplayText&gt;&lt;record&gt;&lt;rec-number&gt;78&lt;/rec-number&gt;&lt;foreign-keys&gt;&lt;key app="EN" db-id="tp5rwxw0re9298er9e8vsp9s2ed00wat20dp" timestamp="1742831277"&gt;78&lt;/key&gt;&lt;/foreign-keys&gt;&lt;ref-type name="Journal Article"&gt;17&lt;/ref-type&gt;&lt;contributors&gt;&lt;authors&gt;&lt;author&gt;Cox, Christopher E.&lt;/author&gt;&lt;author&gt;Hough, Catherine L.&lt;/author&gt;&lt;author&gt;Carson, Shannon S.&lt;/author&gt;&lt;author&gt;White, Douglas B.&lt;/author&gt;&lt;author&gt;Kahn, Jeremy M.&lt;/author&gt;&lt;author&gt;Olsen, Maren K.&lt;/author&gt;&lt;author&gt;Jones, Derek M.&lt;/author&gt;&lt;author&gt;Somers, Tamara J.&lt;/author&gt;&lt;author&gt;Kelleher, Sarah A.&lt;/author&gt;&lt;author&gt;Porter, Laura S.&lt;/author&gt;&lt;/authors&gt;&lt;/contributors&gt;&lt;titles&gt;&lt;title&gt;Can Coping-Skills Training Help Patients Who Have Received Intensive Hospital Care to Cope with Depression and Anxiety?&lt;/title&gt;&lt;/titles&gt;&lt;dates&gt;&lt;year&gt;2018&lt;/year&gt;&lt;/dates&gt;&lt;urls&gt;&lt;related-urls&gt;&lt;url&gt;http://ovidsp.ovid.com/ovidweb.cgi?T=JS&amp;amp;PAGE=reference&amp;amp;D=medp&amp;amp;NEWS=N&amp;amp;AN=37079709&lt;/url&gt;&lt;/related-urls&gt;&lt;/urls&gt;&lt;electronic-resource-num&gt;https://dx.doi.org/ 10.25302/9.2018.CER.195&lt;/electronic-resource-num&gt;&lt;/record&gt;&lt;/Cite&gt;&lt;/EndNote&gt;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Cox, et al. </w:t>
            </w:r>
            <w:r w:rsidR="00402224" w:rsidRPr="00402224">
              <w:rPr>
                <w:rFonts w:ascii="Calibri" w:eastAsia="Aptos" w:hAnsi="Calibri" w:cs="Calibri"/>
                <w:noProof/>
                <w:color w:val="000000" w:themeColor="text1"/>
                <w:sz w:val="16"/>
                <w:szCs w:val="16"/>
                <w:vertAlign w:val="superscript"/>
              </w:rPr>
              <w:t>5</w:t>
            </w:r>
            <w:r w:rsidRPr="006779FA">
              <w:rPr>
                <w:rFonts w:ascii="Calibri" w:eastAsia="Aptos" w:hAnsi="Calibri" w:cs="Calibri"/>
                <w:color w:val="000000" w:themeColor="text1"/>
                <w:sz w:val="16"/>
                <w:szCs w:val="16"/>
              </w:rPr>
              <w:fldChar w:fldCharType="end"/>
            </w:r>
          </w:p>
        </w:tc>
        <w:tc>
          <w:tcPr>
            <w:tcW w:w="834" w:type="pct"/>
            <w:noWrap/>
            <w:vAlign w:val="bottom"/>
            <w:hideMark/>
          </w:tcPr>
          <w:p w14:paraId="5050697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7EB824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60F1BB8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4B40CC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7A5BD76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6F36C843" w14:textId="77777777" w:rsidTr="00402224">
        <w:trPr>
          <w:trHeight w:val="320"/>
        </w:trPr>
        <w:tc>
          <w:tcPr>
            <w:tcW w:w="833" w:type="pct"/>
            <w:noWrap/>
          </w:tcPr>
          <w:p w14:paraId="46DF851E" w14:textId="255E6587" w:rsidR="006779FA" w:rsidRPr="006779FA" w:rsidRDefault="006779FA" w:rsidP="00CE4B1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AuthorYear="1"&gt;&lt;Author&gt;de Miranda&lt;/Author&gt;&lt;Year&gt;2011&lt;/Year&gt;&lt;RecNum&gt;89&lt;/RecNum&gt;&lt;DisplayText&gt;de Miranda, et al. &lt;style face="superscript"&gt;6&lt;/style&gt;&lt;/DisplayText&gt;&lt;record&gt;&lt;rec-number&gt;89&lt;/rec-number&gt;&lt;foreign-keys&gt;&lt;key app="EN" db-id="tp5rwxw0re9298er9e8vsp9s2ed00wat20dp" timestamp="1742831277"&gt;89&lt;/key&gt;&lt;/foreign-keys&gt;&lt;ref-type name="Journal Article"&gt;17&lt;/ref-type&gt;&lt;contributors&gt;&lt;authors&gt;&lt;author&gt;de Miranda, Sandra&lt;/author&gt;&lt;author&gt;Pochard, Frederic&lt;/author&gt;&lt;author&gt;Chaize, Marine&lt;/author&gt;&lt;author&gt;Megarbane, Bruno&lt;/author&gt;&lt;author&gt;Cuvelier, Antoine&lt;/author&gt;&lt;author&gt;Bele, Nicolas&lt;/author&gt;&lt;author&gt;Gonzalez-Bermejo, Jesus&lt;/author&gt;&lt;author&gt;Aboab, Jerome&lt;/author&gt;&lt;author&gt;Lautrette, Alexandre&lt;/author&gt;&lt;author&gt;Lemiale, Virginie&lt;/author&gt;&lt;author&gt;Roche, Nicolas&lt;/author&gt;&lt;author&gt;Thirion, Marina&lt;/author&gt;&lt;author&gt;Chevret, Sylvie&lt;/author&gt;&lt;author&gt;Schlemmer, Benoit&lt;/author&gt;&lt;author&gt;Similowski, Thomas&lt;/author&gt;&lt;author&gt;Azoulay, Elie&lt;/author&gt;&lt;/authors&gt;&lt;/contributors&gt;&lt;titles&gt;&lt;title&gt;Postintensive care unit psychological burden in patients with chronic obstructive pulmonary disease and informal caregivers: A multicenter study&lt;/title&gt;&lt;secondary-title&gt;Critical care medicine&lt;/secondary-title&gt;&lt;/titles&gt;&lt;periodical&gt;&lt;full-title&gt;Critical care medicine&lt;/full-title&gt;&lt;/periodical&gt;&lt;pages&gt;112-8&lt;/pages&gt;&lt;volume&gt;39&lt;/volume&gt;&lt;number&gt;1&lt;/number&gt;&lt;dates&gt;&lt;year&gt;2011&lt;/year&gt;&lt;/dates&gt;&lt;urls&gt;&lt;related-urls&gt;&lt;url&gt;http://ovidsp.ovid.com/ovidweb.cgi?T=JS&amp;amp;PAGE=reference&amp;amp;D=med8&amp;amp;NEWS=N&amp;amp;AN=21037472&lt;/url&gt;&lt;/related-urls&gt;&lt;/urls&gt;&lt;electronic-resource-num&gt;https://dx.doi.org/10.1097/CCM.0b013e3181feb824&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de Miranda, et al. </w:t>
            </w:r>
            <w:r w:rsidR="00402224" w:rsidRPr="00402224">
              <w:rPr>
                <w:rFonts w:ascii="Calibri" w:eastAsia="Aptos" w:hAnsi="Calibri" w:cs="Calibri"/>
                <w:noProof/>
                <w:color w:val="000000" w:themeColor="text1"/>
                <w:sz w:val="16"/>
                <w:szCs w:val="16"/>
                <w:vertAlign w:val="superscript"/>
              </w:rPr>
              <w:t>6</w:t>
            </w:r>
            <w:r w:rsidRPr="006779FA">
              <w:rPr>
                <w:rFonts w:ascii="Calibri" w:eastAsia="Aptos" w:hAnsi="Calibri" w:cs="Calibri"/>
                <w:color w:val="000000" w:themeColor="text1"/>
                <w:sz w:val="16"/>
                <w:szCs w:val="16"/>
              </w:rPr>
              <w:fldChar w:fldCharType="end"/>
            </w:r>
          </w:p>
        </w:tc>
        <w:tc>
          <w:tcPr>
            <w:tcW w:w="834" w:type="pct"/>
            <w:noWrap/>
            <w:vAlign w:val="bottom"/>
          </w:tcPr>
          <w:p w14:paraId="08029F1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679E5BB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tcPr>
          <w:p w14:paraId="41309EC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0148B78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tcPr>
          <w:p w14:paraId="5DB4769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r>
      <w:tr w:rsidR="006779FA" w:rsidRPr="006779FA" w14:paraId="04FF61BD" w14:textId="77777777" w:rsidTr="00402224">
        <w:trPr>
          <w:trHeight w:val="320"/>
        </w:trPr>
        <w:tc>
          <w:tcPr>
            <w:tcW w:w="833" w:type="pct"/>
            <w:noWrap/>
          </w:tcPr>
          <w:p w14:paraId="570F4E0B" w14:textId="197E88C9" w:rsidR="006779FA" w:rsidRPr="006779FA" w:rsidRDefault="006779FA" w:rsidP="00CE4B1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AuthorYear="1"&gt;&lt;Author&gt;de Ridder&lt;/Author&gt;&lt;Year&gt;2021&lt;/Year&gt;&lt;RecNum&gt;90&lt;/RecNum&gt;&lt;DisplayText&gt;de Ridder, et al. &lt;style face="superscript"&gt;7&lt;/style&gt;&lt;/DisplayText&gt;&lt;record&gt;&lt;rec-number&gt;90&lt;/rec-number&gt;&lt;foreign-keys&gt;&lt;key app="EN" db-id="tp5rwxw0re9298er9e8vsp9s2ed00wat20dp" timestamp="1742831277"&gt;90&lt;/key&gt;&lt;/foreign-keys&gt;&lt;ref-type name="Journal Article"&gt;17&lt;/ref-type&gt;&lt;contributors&gt;&lt;authors&gt;&lt;author&gt;de Ridder, Carin&lt;/author&gt;&lt;author&gt;Zegers, Marieke&lt;/author&gt;&lt;author&gt;Jagernath, Danny&lt;/author&gt;&lt;author&gt;Brunnekreef, Gert&lt;/author&gt;&lt;author&gt;van den Boogaard, Mark&lt;/author&gt;&lt;/authors&gt;&lt;/contributors&gt;&lt;titles&gt;&lt;title&gt;Psychological Symptoms in Relatives of Critically Ill Patients: A Longitudinal Cohort Study&lt;/title&gt;&lt;secondary-title&gt;Critical care explorations&lt;/secondary-title&gt;&lt;/titles&gt;&lt;periodical&gt;&lt;full-title&gt;Critical care explorations&lt;/full-title&gt;&lt;/periodical&gt;&lt;pages&gt;e0470&lt;/pages&gt;&lt;volume&gt;3&lt;/volume&gt;&lt;number&gt;7&lt;/number&gt;&lt;dates&gt;&lt;year&gt;2021&lt;/year&gt;&lt;/dates&gt;&lt;urls&gt;&lt;related-urls&gt;&lt;url&gt;http://ovidsp.ovid.com/ovidweb.cgi?T=JS&amp;amp;PAGE=reference&amp;amp;D=pmnm6&amp;amp;NEWS=N&amp;amp;AN=34235457&lt;/url&gt;&lt;/related-urls&gt;&lt;/urls&gt;&lt;electronic-resource-num&gt;https://dx.doi.org/10.1097/CCE.0000000000000470&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de Ridder, et al. </w:t>
            </w:r>
            <w:r w:rsidR="00402224" w:rsidRPr="00402224">
              <w:rPr>
                <w:rFonts w:ascii="Calibri" w:eastAsia="Aptos" w:hAnsi="Calibri" w:cs="Calibri"/>
                <w:noProof/>
                <w:color w:val="000000" w:themeColor="text1"/>
                <w:sz w:val="16"/>
                <w:szCs w:val="16"/>
                <w:vertAlign w:val="superscript"/>
              </w:rPr>
              <w:t>7</w:t>
            </w:r>
            <w:r w:rsidRPr="006779FA">
              <w:rPr>
                <w:rFonts w:ascii="Calibri" w:eastAsia="Aptos" w:hAnsi="Calibri" w:cs="Calibri"/>
                <w:color w:val="000000" w:themeColor="text1"/>
                <w:sz w:val="16"/>
                <w:szCs w:val="16"/>
              </w:rPr>
              <w:fldChar w:fldCharType="end"/>
            </w:r>
          </w:p>
        </w:tc>
        <w:tc>
          <w:tcPr>
            <w:tcW w:w="834" w:type="pct"/>
            <w:noWrap/>
            <w:vAlign w:val="bottom"/>
          </w:tcPr>
          <w:p w14:paraId="0131CE4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6EC2F17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tcPr>
          <w:p w14:paraId="47B6A8F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457BFFD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tcPr>
          <w:p w14:paraId="4112B03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0C11C6FC" w14:textId="77777777" w:rsidTr="00402224">
        <w:trPr>
          <w:trHeight w:val="320"/>
        </w:trPr>
        <w:tc>
          <w:tcPr>
            <w:tcW w:w="833" w:type="pct"/>
            <w:noWrap/>
            <w:hideMark/>
          </w:tcPr>
          <w:p w14:paraId="6496178D" w14:textId="18A8D9CA"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AuthorYear="1"&gt;&lt;Author&gt;Dijkstra&lt;/Author&gt;&lt;Year&gt;2024&lt;/Year&gt;&lt;RecNum&gt;94&lt;/RecNum&gt;&lt;DisplayText&gt;Dijkstra, et al. &lt;style face="superscript"&gt;8&lt;/style&gt;&lt;/DisplayText&gt;&lt;record&gt;&lt;rec-number&gt;94&lt;/rec-number&gt;&lt;foreign-keys&gt;&lt;key app="EN" db-id="tp5rwxw0re9298er9e8vsp9s2ed00wat20dp" timestamp="1742831277"&gt;94&lt;/key&gt;&lt;/foreign-keys&gt;&lt;ref-type name="Journal Article"&gt;17&lt;/ref-type&gt;&lt;contributors&gt;&lt;authors&gt;&lt;author&gt;Dijkstra, Boukje M.&lt;/author&gt;&lt;author&gt;Rood, Paul J. T.&lt;/author&gt;&lt;author&gt;Teerenstra, Steven&lt;/author&gt;&lt;author&gt;Rutten, Anne M. F.&lt;/author&gt;&lt;author&gt;Leerentveld, Crista&lt;/author&gt;&lt;author&gt;Burgers-Bonthuis, Dominique C.&lt;/author&gt;&lt;author&gt;Festen-Spanjer, Barbara&lt;/author&gt;&lt;author&gt;Klarenbeek, Toine&lt;/author&gt;&lt;author&gt;Van Den Boogaard, Mark&lt;/author&gt;&lt;author&gt;Ewalds, Esther&lt;/author&gt;&lt;author&gt;Schoonhoven, Lisette&lt;/author&gt;&lt;author&gt;Van Der Hoeven, Johannes G.&lt;/author&gt;&lt;author&gt;Vloet, Lilian C. M.&lt;/author&gt;&lt;/authors&gt;&lt;/contributors&gt;&lt;titles&gt;&lt;title&gt;Effect of a Standardized Family Participation Program in the ICU: A Multicenter Stepped-Wedge Cluster Randomized Controlled Trial&lt;/title&gt;&lt;secondary-title&gt;Critical care medicine&lt;/secondary-title&gt;&lt;/titles&gt;&lt;periodical&gt;&lt;full-title&gt;Critical care medicine&lt;/full-title&gt;&lt;/periodical&gt;&lt;pages&gt;420-431&lt;/pages&gt;&lt;volume&gt;52&lt;/volume&gt;&lt;number&gt;3&lt;/number&gt;&lt;dates&gt;&lt;year&gt;2024&lt;/year&gt;&lt;/dates&gt;&lt;urls&gt;&lt;related-urls&gt;&lt;url&gt;http://ovidsp.ovid.com/ovidweb.cgi?T=JS&amp;amp;PAGE=reference&amp;amp;D=medl&amp;amp;NEWS=N&amp;amp;AN=37934138&lt;/url&gt;&lt;/related-urls&gt;&lt;/urls&gt;&lt;electronic-resource-num&gt;https://dx.doi.org/10.1097/CCM.0000000000006093&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Dijkstra, et al. </w:t>
            </w:r>
            <w:r w:rsidR="00402224" w:rsidRPr="00402224">
              <w:rPr>
                <w:rFonts w:ascii="Calibri" w:eastAsia="Aptos" w:hAnsi="Calibri" w:cs="Calibri"/>
                <w:noProof/>
                <w:color w:val="000000" w:themeColor="text1"/>
                <w:sz w:val="16"/>
                <w:szCs w:val="16"/>
                <w:vertAlign w:val="superscript"/>
              </w:rPr>
              <w:t>8</w:t>
            </w:r>
            <w:r w:rsidRPr="006779FA">
              <w:rPr>
                <w:rFonts w:ascii="Calibri" w:eastAsia="Aptos" w:hAnsi="Calibri" w:cs="Calibri"/>
                <w:color w:val="000000" w:themeColor="text1"/>
                <w:sz w:val="16"/>
                <w:szCs w:val="16"/>
              </w:rPr>
              <w:fldChar w:fldCharType="end"/>
            </w:r>
          </w:p>
        </w:tc>
        <w:tc>
          <w:tcPr>
            <w:tcW w:w="834" w:type="pct"/>
            <w:noWrap/>
            <w:vAlign w:val="bottom"/>
            <w:hideMark/>
          </w:tcPr>
          <w:p w14:paraId="6D12660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75E0B9E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494A0A3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877050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49097D1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67C8EA22" w14:textId="77777777" w:rsidTr="00402224">
        <w:trPr>
          <w:trHeight w:val="320"/>
        </w:trPr>
        <w:tc>
          <w:tcPr>
            <w:tcW w:w="833" w:type="pct"/>
            <w:noWrap/>
            <w:hideMark/>
          </w:tcPr>
          <w:p w14:paraId="5012279D" w14:textId="3738133B"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AuthorYear="1"&gt;&lt;Author&gt;Fumis&lt;/Author&gt;&lt;Year&gt;2015&lt;/Year&gt;&lt;RecNum&gt;119&lt;/RecNum&gt;&lt;DisplayText&gt;Fumis, et al. &lt;style face="superscript"&gt;26&lt;/style&gt;&lt;/DisplayText&gt;&lt;record&gt;&lt;rec-number&gt;119&lt;/rec-number&gt;&lt;foreign-keys&gt;&lt;key app="EN" db-id="tp5rwxw0re9298er9e8vsp9s2ed00wat20dp" timestamp="1742831277"&gt;119&lt;/key&gt;&lt;/foreign-keys&gt;&lt;ref-type name="Journal Article"&gt;17&lt;/ref-type&gt;&lt;contributors&gt;&lt;authors&gt;&lt;author&gt;Fumis, Renata Rego Lins&lt;/author&gt;&lt;author&gt;Ranzani, Otavio T.&lt;/author&gt;&lt;author&gt;Martins, Paulo Sergio&lt;/author&gt;&lt;author&gt;Schettino, Guilherme&lt;/author&gt;&lt;/authors&gt;&lt;/contributors&gt;&lt;titles&gt;&lt;title&gt;Emotional disorders in pairs of patients and their family members during and after ICU stay&lt;/title&gt;&lt;secondary-title&gt;PloS one&lt;/secondary-title&gt;&lt;/titles&gt;&lt;periodical&gt;&lt;full-title&gt;PLoS ONE&lt;/full-title&gt;&lt;/periodical&gt;&lt;pages&gt;e0115332&lt;/pages&gt;&lt;volume&gt;10&lt;/volume&gt;&lt;number&gt;1&lt;/number&gt;&lt;dates&gt;&lt;year&gt;2015&lt;/year&gt;&lt;/dates&gt;&lt;urls&gt;&lt;related-urls&gt;&lt;url&gt;http://ovidsp.ovid.com/ovidweb.cgi?T=JS&amp;amp;PAGE=reference&amp;amp;D=med12&amp;amp;NEWS=N&amp;amp;AN=25616059&lt;/url&gt;&lt;/related-urls&gt;&lt;/urls&gt;&lt;electronic-resource-num&gt;https://dx.doi.org/10.1371/journal.pone.0115332&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Fumis, et al. </w:t>
            </w:r>
            <w:r w:rsidR="00402224" w:rsidRPr="00402224">
              <w:rPr>
                <w:rFonts w:ascii="Calibri" w:eastAsia="Aptos" w:hAnsi="Calibri" w:cs="Calibri"/>
                <w:noProof/>
                <w:color w:val="000000" w:themeColor="text1"/>
                <w:sz w:val="16"/>
                <w:szCs w:val="16"/>
                <w:vertAlign w:val="superscript"/>
              </w:rPr>
              <w:t>26</w:t>
            </w:r>
            <w:r w:rsidRPr="006779FA">
              <w:rPr>
                <w:rFonts w:ascii="Calibri" w:eastAsia="Aptos" w:hAnsi="Calibri" w:cs="Calibri"/>
                <w:color w:val="000000" w:themeColor="text1"/>
                <w:sz w:val="16"/>
                <w:szCs w:val="16"/>
              </w:rPr>
              <w:fldChar w:fldCharType="end"/>
            </w:r>
          </w:p>
        </w:tc>
        <w:tc>
          <w:tcPr>
            <w:tcW w:w="834" w:type="pct"/>
            <w:noWrap/>
            <w:vAlign w:val="bottom"/>
            <w:hideMark/>
          </w:tcPr>
          <w:p w14:paraId="63869A7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DE168D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0B7F686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1D60E8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7BF7AD8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569BDAAA" w14:textId="77777777" w:rsidTr="00402224">
        <w:trPr>
          <w:trHeight w:val="320"/>
        </w:trPr>
        <w:tc>
          <w:tcPr>
            <w:tcW w:w="833" w:type="pct"/>
            <w:noWrap/>
            <w:hideMark/>
          </w:tcPr>
          <w:p w14:paraId="06175EA9" w14:textId="48BB9EE3"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AuthorYear="1"&gt;&lt;Author&gt;Fumis&lt;/Author&gt;&lt;Year&gt;2019&lt;/Year&gt;&lt;RecNum&gt;116&lt;/RecNum&gt;&lt;DisplayText&gt;Fumis, et al. &lt;style face="superscript"&gt;27&lt;/style&gt;&lt;/DisplayText&gt;&lt;record&gt;&lt;rec-number&gt;116&lt;/rec-number&gt;&lt;foreign-keys&gt;&lt;key app="EN" db-id="tp5rwxw0re9298er9e8vsp9s2ed00wat20dp" timestamp="1742831277"&gt;116&lt;/key&gt;&lt;/foreign-keys&gt;&lt;ref-type name="Journal Article"&gt;17&lt;/ref-type&gt;&lt;contributors&gt;&lt;authors&gt;&lt;author&gt;Fumis, Renata Rego Lins&lt;/author&gt;&lt;author&gt;Ferraz, Antonio Bento&lt;/author&gt;&lt;author&gt;de Castro, Isac&lt;/author&gt;&lt;author&gt;Barros de Oliveira, Henrique Souza&lt;/author&gt;&lt;author&gt;Moock, Marcelo&lt;/author&gt;&lt;author&gt;Junior, Jose Mauro Vieira&lt;/author&gt;&lt;/authors&gt;&lt;/contributors&gt;&lt;titles&gt;&lt;title&gt;Mental health and quality of life outcomes in family members of patients with chronic critical illness admitted to the intensive care units of two Brazilian hospitals serving the extremes of the socioeconomic spectrum&lt;/title&gt;&lt;secondary-title&gt;PloS one&lt;/secondary-title&gt;&lt;/titles&gt;&lt;periodical&gt;&lt;full-title&gt;PLoS ONE&lt;/full-title&gt;&lt;/periodical&gt;&lt;pages&gt;e0221218&lt;/pages&gt;&lt;volume&gt;14&lt;/volume&gt;&lt;number&gt;9&lt;/number&gt;&lt;dates&gt;&lt;year&gt;2019&lt;/year&gt;&lt;/dates&gt;&lt;urls&gt;&lt;related-urls&gt;&lt;url&gt;http://ovidsp.ovid.com/ovidweb.cgi?T=JS&amp;amp;PAGE=reference&amp;amp;D=med16&amp;amp;NEWS=N&amp;amp;AN=31518359&lt;/url&gt;&lt;/related-urls&gt;&lt;/urls&gt;&lt;electronic-resource-num&gt;https://dx.doi.org/10.1371/journal.pone.0221218&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Fumis, et al. </w:t>
            </w:r>
            <w:r w:rsidR="00402224" w:rsidRPr="00402224">
              <w:rPr>
                <w:rFonts w:ascii="Calibri" w:eastAsia="Aptos" w:hAnsi="Calibri" w:cs="Calibri"/>
                <w:noProof/>
                <w:color w:val="000000" w:themeColor="text1"/>
                <w:sz w:val="16"/>
                <w:szCs w:val="16"/>
                <w:vertAlign w:val="superscript"/>
              </w:rPr>
              <w:t>27</w:t>
            </w:r>
            <w:r w:rsidRPr="006779FA">
              <w:rPr>
                <w:rFonts w:ascii="Calibri" w:eastAsia="Aptos" w:hAnsi="Calibri" w:cs="Calibri"/>
                <w:color w:val="000000" w:themeColor="text1"/>
                <w:sz w:val="16"/>
                <w:szCs w:val="16"/>
              </w:rPr>
              <w:fldChar w:fldCharType="end"/>
            </w:r>
          </w:p>
        </w:tc>
        <w:tc>
          <w:tcPr>
            <w:tcW w:w="834" w:type="pct"/>
            <w:noWrap/>
            <w:vAlign w:val="bottom"/>
            <w:hideMark/>
          </w:tcPr>
          <w:p w14:paraId="499730C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836B1F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7555ED4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7C7C9E7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53D968F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195540BA" w14:textId="77777777" w:rsidTr="00402224">
        <w:trPr>
          <w:trHeight w:val="320"/>
        </w:trPr>
        <w:tc>
          <w:tcPr>
            <w:tcW w:w="833" w:type="pct"/>
            <w:noWrap/>
            <w:hideMark/>
          </w:tcPr>
          <w:p w14:paraId="5E253697" w14:textId="60DBE50C"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AuthorYear="1"&gt;&lt;Author&gt;Garrouste-Orgeas&lt;/Author&gt;&lt;Year&gt;2012&lt;/Year&gt;&lt;RecNum&gt;124&lt;/RecNum&gt;&lt;DisplayText&gt;Garrouste-Orgeas, et al. &lt;style face="superscript"&gt;28&lt;/style&gt;&lt;/DisplayText&gt;&lt;record&gt;&lt;rec-number&gt;124&lt;/rec-number&gt;&lt;foreign-keys&gt;&lt;key app="EN" db-id="tp5rwxw0re9298er9e8vsp9s2ed00wat20dp" timestamp="1742831277"&gt;124&lt;/key&gt;&lt;/foreign-keys&gt;&lt;ref-type name="Journal Article"&gt;17&lt;/ref-type&gt;&lt;contributors&gt;&lt;authors&gt;&lt;author&gt;Garrouste-Orgeas, Maite&lt;/author&gt;&lt;author&gt;Coquet, Isaline&lt;/author&gt;&lt;author&gt;Perier, Antoine&lt;/author&gt;&lt;author&gt;Timsit, Jean-Francois&lt;/author&gt;&lt;author&gt;Pochard, Frederic&lt;/author&gt;&lt;author&gt;Lancrin, Frederic&lt;/author&gt;&lt;author&gt;Philippart, Francois&lt;/author&gt;&lt;author&gt;Vesin, Aurelien&lt;/author&gt;&lt;author&gt;Bruel, Cedric&lt;/author&gt;&lt;author&gt;Blel, Youssef&lt;/author&gt;&lt;author&gt;Angeli, Stephanie&lt;/author&gt;&lt;author&gt;Cousin, Natalie&lt;/author&gt;&lt;author&gt;Carlet, Jean&lt;/author&gt;&lt;author&gt;Misset, Benoit&lt;/author&gt;&lt;/authors&gt;&lt;/contributors&gt;&lt;titles&gt;&lt;title&gt;Impact of an intensive care unit diary on psychological distress in patients and relatives*&lt;/title&gt;&lt;secondary-title&gt;Critical care medicine&lt;/secondary-title&gt;&lt;/titles&gt;&lt;periodical&gt;&lt;full-title&gt;Critical care medicine&lt;/full-title&gt;&lt;/periodical&gt;&lt;pages&gt;2033-40&lt;/pages&gt;&lt;volume&gt;40&lt;/volume&gt;&lt;number&gt;7&lt;/number&gt;&lt;dates&gt;&lt;year&gt;2012&lt;/year&gt;&lt;/dates&gt;&lt;urls&gt;&lt;related-urls&gt;&lt;url&gt;http://ovidsp.ovid.com/ovidweb.cgi?T=JS&amp;amp;PAGE=reference&amp;amp;D=med9&amp;amp;NEWS=N&amp;amp;AN=22584757&lt;/url&gt;&lt;/related-urls&gt;&lt;/urls&gt;&lt;electronic-resource-num&gt;https://dx.doi.org/10.1097/CCM.0b013e31824e1b43&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Garrouste-Orgeas, et al. </w:t>
            </w:r>
            <w:r w:rsidR="00402224" w:rsidRPr="00402224">
              <w:rPr>
                <w:rFonts w:ascii="Calibri" w:eastAsia="Aptos" w:hAnsi="Calibri" w:cs="Calibri"/>
                <w:noProof/>
                <w:color w:val="000000" w:themeColor="text1"/>
                <w:sz w:val="16"/>
                <w:szCs w:val="16"/>
                <w:vertAlign w:val="superscript"/>
              </w:rPr>
              <w:t>28</w:t>
            </w:r>
            <w:r w:rsidRPr="006779FA">
              <w:rPr>
                <w:rFonts w:ascii="Calibri" w:eastAsia="Aptos" w:hAnsi="Calibri" w:cs="Calibri"/>
                <w:color w:val="000000" w:themeColor="text1"/>
                <w:sz w:val="16"/>
                <w:szCs w:val="16"/>
              </w:rPr>
              <w:fldChar w:fldCharType="end"/>
            </w:r>
          </w:p>
        </w:tc>
        <w:tc>
          <w:tcPr>
            <w:tcW w:w="834" w:type="pct"/>
            <w:noWrap/>
            <w:vAlign w:val="bottom"/>
            <w:hideMark/>
          </w:tcPr>
          <w:p w14:paraId="54AC225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6AAF05A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5778B68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CFF313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75109C9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612AF26E" w14:textId="77777777" w:rsidTr="00402224">
        <w:trPr>
          <w:trHeight w:val="320"/>
        </w:trPr>
        <w:tc>
          <w:tcPr>
            <w:tcW w:w="833" w:type="pct"/>
            <w:noWrap/>
            <w:hideMark/>
          </w:tcPr>
          <w:p w14:paraId="159624F6" w14:textId="2B674800"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AuthorYear="1"&gt;&lt;Author&gt;Garrouste-Orgeas&lt;/Author&gt;&lt;Year&gt;2016&lt;/Year&gt;&lt;RecNum&gt;126&lt;/RecNum&gt;&lt;DisplayText&gt;Garrouste-Orgeas, et al. &lt;style face="superscript"&gt;9&lt;/style&gt;&lt;/DisplayText&gt;&lt;record&gt;&lt;rec-number&gt;126&lt;/rec-number&gt;&lt;foreign-keys&gt;&lt;key app="EN" db-id="tp5rwxw0re9298er9e8vsp9s2ed00wat20dp" timestamp="1742831277"&gt;126&lt;/key&gt;&lt;/foreign-keys&gt;&lt;ref-type name="Journal Article"&gt;17&lt;/ref-type&gt;&lt;contributors&gt;&lt;authors&gt;&lt;author&gt;Garrouste-Orgeas, Maite&lt;/author&gt;&lt;author&gt;Max, Adeline&lt;/author&gt;&lt;author&gt;Lerin, Talia&lt;/author&gt;&lt;author&gt;Gregoire, Charles&lt;/author&gt;&lt;author&gt;Ruckly, Stephane&lt;/author&gt;&lt;author&gt;Kloeckner, Martin&lt;/author&gt;&lt;author&gt;Brochon, Sandie&lt;/author&gt;&lt;author&gt;Pichot, Emmanuelle&lt;/author&gt;&lt;author&gt;Simons, Clara&lt;/author&gt;&lt;author&gt;El-Mhadri, Myriame&lt;/author&gt;&lt;author&gt;Bruel, Cedric&lt;/author&gt;&lt;author&gt;Philippart, Francois&lt;/author&gt;&lt;author&gt;Fournier, Julien&lt;/author&gt;&lt;author&gt;Tiercelet, Kelly&lt;/author&gt;&lt;author&gt;Timsit, Jean-Francois&lt;/author&gt;&lt;author&gt;Misset, Benoit&lt;/author&gt;&lt;/authors&gt;&lt;/contributors&gt;&lt;titles&gt;&lt;title&gt;Impact of Proactive Nurse Participation in ICU Family Conferences: A Mixed-Method Study&lt;/title&gt;&lt;secondary-title&gt;Critical care medicine&lt;/secondary-title&gt;&lt;/titles&gt;&lt;periodical&gt;&lt;full-title&gt;Critical care medicine&lt;/full-title&gt;&lt;/periodical&gt;&lt;pages&gt;1116-28&lt;/pages&gt;&lt;volume&gt;44&lt;/volume&gt;&lt;number&gt;6&lt;/number&gt;&lt;dates&gt;&lt;year&gt;2016&lt;/year&gt;&lt;/dates&gt;&lt;urls&gt;&lt;related-urls&gt;&lt;url&gt;http://ovidsp.ovid.com/ovidweb.cgi?T=JS&amp;amp;PAGE=reference&amp;amp;D=med13&amp;amp;NEWS=N&amp;amp;AN=26937860&lt;/url&gt;&lt;/related-urls&gt;&lt;/urls&gt;&lt;electronic-resource-num&gt;https://dx.doi.org/10.1097/CCM.0000000000001632&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Garrouste-Orgeas, et al. </w:t>
            </w:r>
            <w:r w:rsidR="00402224" w:rsidRPr="00402224">
              <w:rPr>
                <w:rFonts w:ascii="Calibri" w:eastAsia="Aptos" w:hAnsi="Calibri" w:cs="Calibri"/>
                <w:noProof/>
                <w:color w:val="000000" w:themeColor="text1"/>
                <w:sz w:val="16"/>
                <w:szCs w:val="16"/>
                <w:vertAlign w:val="superscript"/>
              </w:rPr>
              <w:t>9</w:t>
            </w:r>
            <w:r w:rsidRPr="006779FA">
              <w:rPr>
                <w:rFonts w:ascii="Calibri" w:eastAsia="Aptos" w:hAnsi="Calibri" w:cs="Calibri"/>
                <w:color w:val="000000" w:themeColor="text1"/>
                <w:sz w:val="16"/>
                <w:szCs w:val="16"/>
              </w:rPr>
              <w:fldChar w:fldCharType="end"/>
            </w:r>
          </w:p>
        </w:tc>
        <w:tc>
          <w:tcPr>
            <w:tcW w:w="834" w:type="pct"/>
            <w:noWrap/>
            <w:vAlign w:val="bottom"/>
            <w:hideMark/>
          </w:tcPr>
          <w:p w14:paraId="3C14B22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01046D2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21DB130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6C74F7E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5E57963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1CC3AB9D" w14:textId="77777777" w:rsidTr="00402224">
        <w:trPr>
          <w:trHeight w:val="320"/>
        </w:trPr>
        <w:tc>
          <w:tcPr>
            <w:tcW w:w="833" w:type="pct"/>
            <w:noWrap/>
            <w:hideMark/>
          </w:tcPr>
          <w:p w14:paraId="5E85799D" w14:textId="5A6527D5"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fldData xml:space="preserve">PEVuZE5vdGU+PENpdGUgQXV0aG9yWWVhcj0iMSI+PEF1dGhvcj5HYXJyb3VzdGUtT3JnZWFzPC9B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=
</w:fldData>
              </w:fldChar>
            </w:r>
            <w:r w:rsidR="00402224">
              <w:rPr>
                <w:rFonts w:ascii="Calibri" w:eastAsia="Aptos" w:hAnsi="Calibri" w:cs="Calibri"/>
                <w:color w:val="000000" w:themeColor="text1"/>
                <w:sz w:val="16"/>
                <w:szCs w:val="16"/>
              </w:rPr>
              <w:instrText xml:space="preserve"> ADDIN EN.CITE </w:instrText>
            </w:r>
            <w:r w:rsidR="00402224">
              <w:rPr>
                <w:rFonts w:ascii="Calibri" w:eastAsia="Aptos" w:hAnsi="Calibri" w:cs="Calibri"/>
                <w:color w:val="000000" w:themeColor="text1"/>
                <w:sz w:val="16"/>
                <w:szCs w:val="16"/>
              </w:rPr>
              <w:fldChar w:fldCharType="begin">
                <w:fldData xml:space="preserve">PEVuZE5vdGU+PENpdGUgQXV0aG9yWWVhcj0iMSI+PEF1dGhvcj5HYXJyb3VzdGUtT3JnZWFzPC9B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=
</w:fldData>
              </w:fldChar>
            </w:r>
            <w:r w:rsidR="00402224">
              <w:rPr>
                <w:rFonts w:ascii="Calibri" w:eastAsia="Aptos" w:hAnsi="Calibri" w:cs="Calibri"/>
                <w:color w:val="000000" w:themeColor="text1"/>
                <w:sz w:val="16"/>
                <w:szCs w:val="16"/>
              </w:rPr>
              <w:instrText xml:space="preserve"> ADDIN EN.CITE.DATA </w:instrText>
            </w:r>
            <w:r w:rsidR="00402224">
              <w:rPr>
                <w:rFonts w:ascii="Calibri" w:eastAsia="Aptos" w:hAnsi="Calibri" w:cs="Calibri"/>
                <w:color w:val="000000" w:themeColor="text1"/>
                <w:sz w:val="16"/>
                <w:szCs w:val="16"/>
              </w:rPr>
            </w:r>
            <w:r w:rsidR="00402224">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Garrouste-Orgeas, et al. </w:t>
            </w:r>
            <w:r w:rsidR="00402224" w:rsidRPr="00402224">
              <w:rPr>
                <w:rFonts w:ascii="Calibri" w:eastAsia="Aptos" w:hAnsi="Calibri" w:cs="Calibri"/>
                <w:noProof/>
                <w:color w:val="000000" w:themeColor="text1"/>
                <w:sz w:val="16"/>
                <w:szCs w:val="16"/>
                <w:vertAlign w:val="superscript"/>
              </w:rPr>
              <w:t>10</w:t>
            </w:r>
            <w:r w:rsidRPr="006779FA">
              <w:rPr>
                <w:rFonts w:ascii="Calibri" w:eastAsia="Aptos" w:hAnsi="Calibri" w:cs="Calibri"/>
                <w:color w:val="000000" w:themeColor="text1"/>
                <w:sz w:val="16"/>
                <w:szCs w:val="16"/>
              </w:rPr>
              <w:fldChar w:fldCharType="end"/>
            </w:r>
          </w:p>
        </w:tc>
        <w:tc>
          <w:tcPr>
            <w:tcW w:w="834" w:type="pct"/>
            <w:noWrap/>
            <w:vAlign w:val="bottom"/>
            <w:hideMark/>
          </w:tcPr>
          <w:p w14:paraId="4197735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6A2FF138"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4C45E8C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10008A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69592A96"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217FF678" w14:textId="77777777" w:rsidTr="00402224">
        <w:trPr>
          <w:trHeight w:val="320"/>
        </w:trPr>
        <w:tc>
          <w:tcPr>
            <w:tcW w:w="833" w:type="pct"/>
            <w:noWrap/>
            <w:hideMark/>
          </w:tcPr>
          <w:p w14:paraId="79EACF8F" w14:textId="3E6300DF"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AuthorYear="1"&gt;&lt;Author&gt;Gonzalez-Martin&lt;/Author&gt;&lt;Year&gt;2022&lt;/Year&gt;&lt;RecNum&gt;136&lt;/RecNum&gt;&lt;DisplayText&gt;Gonzalez-Martin, et al. &lt;style face="superscript"&gt;11&lt;/style&gt;&lt;/DisplayText&gt;&lt;record&gt;&lt;rec-number&gt;136&lt;/rec-number&gt;&lt;foreign-keys&gt;&lt;key app="EN" db-id="tp5rwxw0re9298er9e8vsp9s2ed00wat20dp" timestamp="1742831277"&gt;136&lt;/key&gt;&lt;/foreign-keys&gt;&lt;ref-type name="Journal Article"&gt;17&lt;/ref-type&gt;&lt;contributors&gt;&lt;authors&gt;&lt;author&gt;Gonzalez-Martin, Sara&lt;/author&gt;&lt;author&gt;Becerro-de-Bengoa-Vallejo, Ricardo&lt;/author&gt;&lt;author&gt;Rodriguez-Garcia, Moises&lt;/author&gt;&lt;author&gt;Losa-Iglesias, Marta Elena&lt;/author&gt;&lt;author&gt;Mazoteras-Pardo, Victoria&lt;/author&gt;&lt;author&gt;Palomo-Lopez, Patricia&lt;/author&gt;&lt;author&gt;Rodriguez-Sanz, David&lt;/author&gt;&lt;author&gt;Calvo-Lobo, Cesar&lt;/author&gt;&lt;author&gt;Lopez-Lopez, Daniel&lt;/author&gt;&lt;/authors&gt;&lt;/contributors&gt;&lt;titles&gt;&lt;title&gt;Influence on Depression, Anxiety, and Satisfaction of the Relatives&amp;apos; Visit to Intensive Care Units prior to Hospital Admission for Elective Cardiac Surgery: A Randomized Clinical Trial&lt;/title&gt;&lt;secondary-title&gt;International journal of clinical practice&lt;/secondary-title&gt;&lt;/titles&gt;&lt;periodical&gt;&lt;full-title&gt;International journal of clinical practice&lt;/full-title&gt;&lt;/periodical&gt;&lt;pages&gt;1746782&lt;/pages&gt;&lt;volume&gt;2022&lt;/volume&gt;&lt;dates&gt;&lt;year&gt;2022&lt;/year&gt;&lt;/dates&gt;&lt;urls&gt;&lt;related-urls&gt;&lt;url&gt;http://ovidsp.ovid.com/ovidweb.cgi?T=JS&amp;amp;PAGE=reference&amp;amp;D=med22&amp;amp;NEWS=N&amp;amp;AN=35685601&lt;/url&gt;&lt;/related-urls&gt;&lt;/urls&gt;&lt;electronic-resource-num&gt;https://dx.doi.org/10.1155/2022/1746782&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Gonzalez-Martin, et al. </w:t>
            </w:r>
            <w:r w:rsidR="00402224" w:rsidRPr="00402224">
              <w:rPr>
                <w:rFonts w:ascii="Calibri" w:eastAsia="Aptos" w:hAnsi="Calibri" w:cs="Calibri"/>
                <w:noProof/>
                <w:color w:val="000000" w:themeColor="text1"/>
                <w:sz w:val="16"/>
                <w:szCs w:val="16"/>
                <w:vertAlign w:val="superscript"/>
              </w:rPr>
              <w:t>11</w:t>
            </w:r>
            <w:r w:rsidRPr="006779FA">
              <w:rPr>
                <w:rFonts w:ascii="Calibri" w:eastAsia="Aptos" w:hAnsi="Calibri" w:cs="Calibri"/>
                <w:color w:val="000000" w:themeColor="text1"/>
                <w:sz w:val="16"/>
                <w:szCs w:val="16"/>
              </w:rPr>
              <w:fldChar w:fldCharType="end"/>
            </w:r>
          </w:p>
        </w:tc>
        <w:tc>
          <w:tcPr>
            <w:tcW w:w="834" w:type="pct"/>
            <w:noWrap/>
            <w:vAlign w:val="bottom"/>
            <w:hideMark/>
          </w:tcPr>
          <w:p w14:paraId="40298CD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150D29E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350CC72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63FF269"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1E43938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30FCEACE" w14:textId="77777777" w:rsidTr="00402224">
        <w:trPr>
          <w:trHeight w:val="320"/>
        </w:trPr>
        <w:tc>
          <w:tcPr>
            <w:tcW w:w="833" w:type="pct"/>
            <w:noWrap/>
            <w:hideMark/>
          </w:tcPr>
          <w:p w14:paraId="52FD6071" w14:textId="3331EA1C"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AuthorYear="1"&gt;&lt;Author&gt;Harlan&lt;/Author&gt;&lt;Year&gt;2020&lt;/Year&gt;&lt;RecNum&gt;152&lt;/RecNum&gt;&lt;DisplayText&gt;Harlan, et al. &lt;style face="superscript"&gt;29&lt;/style&gt;&lt;/DisplayText&gt;&lt;record&gt;&lt;rec-number&gt;152&lt;/rec-number&gt;&lt;foreign-keys&gt;&lt;key app="EN" db-id="tp5rwxw0re9298er9e8vsp9s2ed00wat20dp" timestamp="1742831277"&gt;152&lt;/key&gt;&lt;/foreign-keys&gt;&lt;ref-type name="Journal Article"&gt;17&lt;/ref-type&gt;&lt;contributors&gt;&lt;authors&gt;&lt;author&gt;Harlan, Emily A.&lt;/author&gt;&lt;author&gt;Miller, Jacquelyn&lt;/author&gt;&lt;author&gt;Costa, Deena K.&lt;/author&gt;&lt;author&gt;Fagerlin, Angela&lt;/author&gt;&lt;author&gt;Iwashyna, Theodore J.&lt;/author&gt;&lt;author&gt;Chen, Emily P.&lt;/author&gt;&lt;author&gt;Lipman, Kyra&lt;/author&gt;&lt;author&gt;Valley, Thomas S.&lt;/author&gt;&lt;/authors&gt;&lt;/contributors&gt;&lt;titles&gt;&lt;title&gt;Emotional Experiences and Coping Strategies of Family Members of Critically Ill Patients&lt;/title&gt;&lt;secondary-title&gt;Chest&lt;/secondary-title&gt;&lt;/titles&gt;&lt;periodical&gt;&lt;full-title&gt;CHEST&lt;/full-title&gt;&lt;/periodical&gt;&lt;pages&gt;1464-1472&lt;/pages&gt;&lt;volume&gt;158&lt;/volume&gt;&lt;number&gt;4&lt;/number&gt;&lt;dates&gt;&lt;year&gt;2020&lt;/year&gt;&lt;/dates&gt;&lt;urls&gt;&lt;related-urls&gt;&lt;url&gt;http://ovidsp.ovid.com/ovidweb.cgi?T=JS&amp;amp;PAGE=reference&amp;amp;D=med18&amp;amp;NEWS=N&amp;amp;AN=32454044&lt;/url&gt;&lt;/related-urls&gt;&lt;/urls&gt;&lt;electronic-resource-num&gt;https://dx.doi.org/10.1016/j.chest.2020.05.535&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Harlan, et al. </w:t>
            </w:r>
            <w:r w:rsidR="00402224" w:rsidRPr="00402224">
              <w:rPr>
                <w:rFonts w:ascii="Calibri" w:eastAsia="Aptos" w:hAnsi="Calibri" w:cs="Calibri"/>
                <w:noProof/>
                <w:color w:val="000000" w:themeColor="text1"/>
                <w:sz w:val="16"/>
                <w:szCs w:val="16"/>
                <w:vertAlign w:val="superscript"/>
              </w:rPr>
              <w:t>29</w:t>
            </w:r>
            <w:r w:rsidRPr="006779FA">
              <w:rPr>
                <w:rFonts w:ascii="Calibri" w:eastAsia="Aptos" w:hAnsi="Calibri" w:cs="Calibri"/>
                <w:color w:val="000000" w:themeColor="text1"/>
                <w:sz w:val="16"/>
                <w:szCs w:val="16"/>
              </w:rPr>
              <w:fldChar w:fldCharType="end"/>
            </w:r>
          </w:p>
        </w:tc>
        <w:tc>
          <w:tcPr>
            <w:tcW w:w="834" w:type="pct"/>
            <w:noWrap/>
            <w:vAlign w:val="bottom"/>
            <w:hideMark/>
          </w:tcPr>
          <w:p w14:paraId="5D69C2B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D60B7E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427B302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0AF3BE0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43CD2B2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r>
      <w:tr w:rsidR="006779FA" w:rsidRPr="006779FA" w14:paraId="5AD44559" w14:textId="77777777" w:rsidTr="00402224">
        <w:trPr>
          <w:trHeight w:val="320"/>
        </w:trPr>
        <w:tc>
          <w:tcPr>
            <w:tcW w:w="833" w:type="pct"/>
            <w:noWrap/>
            <w:hideMark/>
          </w:tcPr>
          <w:p w14:paraId="3CD96E95" w14:textId="3095E7E7"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AuthorYear="1"&gt;&lt;Author&gt;Heesakkers&lt;/Author&gt;&lt;Year&gt;2022&lt;/Year&gt;&lt;RecNum&gt;155&lt;/RecNum&gt;&lt;DisplayText&gt;Heesakkers, et al. &lt;style face="superscript"&gt;30&lt;/style&gt;&lt;/DisplayText&gt;&lt;record&gt;&lt;rec-number&gt;155&lt;/rec-number&gt;&lt;foreign-keys&gt;&lt;key app="EN" db-id="tp5rwxw0re9298er9e8vsp9s2ed00wat20dp" timestamp="1742831277"&gt;155&lt;/key&gt;&lt;/foreign-keys&gt;&lt;ref-type name="Journal Article"&gt;17&lt;/ref-type&gt;&lt;contributors&gt;&lt;authors&gt;&lt;author&gt;Heesakkers, Hidde&lt;/author&gt;&lt;author&gt;van der Hoeven, Johannes G.&lt;/author&gt;&lt;author&gt;Corsten, Stijn&lt;/author&gt;&lt;author&gt;Janssen, Inge&lt;/author&gt;&lt;author&gt;Ewalds, Esther&lt;/author&gt;&lt;author&gt;Burgers-Bonthuis, Dominique&lt;/author&gt;&lt;author&gt;Rettig, Thijs C. D.&lt;/author&gt;&lt;author&gt;Jacobs, Cretien&lt;/author&gt;&lt;author&gt;van Santen, Susanne&lt;/author&gt;&lt;author&gt;Slooter, Arjen J. C.&lt;/author&gt;&lt;author&gt;van der Woude, Margaretha C. E.&lt;/author&gt;&lt;author&gt;Zegers, Marieke&lt;/author&gt;&lt;author&gt;van den Boogaard, Mark&lt;/author&gt;&lt;/authors&gt;&lt;/contributors&gt;&lt;titles&gt;&lt;title&gt;Mental health symptoms in family members of COVID-19 ICU survivors 3 and 12 months after ICU admission: a multicentre prospective cohort study&lt;/title&gt;&lt;secondary-title&gt;Intensive care medicine&lt;/secondary-title&gt;&lt;/titles&gt;&lt;periodical&gt;&lt;full-title&gt;Intensive Care Medicine&lt;/full-title&gt;&lt;/periodical&gt;&lt;pages&gt;322-331&lt;/pages&gt;&lt;volume&gt;48&lt;/volume&gt;&lt;number&gt;3&lt;/number&gt;&lt;dates&gt;&lt;year&gt;2022&lt;/year&gt;&lt;/dates&gt;&lt;urls&gt;&lt;related-urls&gt;&lt;url&gt;http://ovidsp.ovid.com/ovidweb.cgi?T=JS&amp;amp;PAGE=reference&amp;amp;D=med21&amp;amp;NEWS=N&amp;amp;AN=35103824&lt;/url&gt;&lt;/related-urls&gt;&lt;/urls&gt;&lt;electronic-resource-num&gt;https://dx.doi.org/10.1007/s00134-021-06615-8&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Heesakkers, et al. </w:t>
            </w:r>
            <w:r w:rsidR="00402224" w:rsidRPr="00402224">
              <w:rPr>
                <w:rFonts w:ascii="Calibri" w:eastAsia="Aptos" w:hAnsi="Calibri" w:cs="Calibri"/>
                <w:noProof/>
                <w:color w:val="000000" w:themeColor="text1"/>
                <w:sz w:val="16"/>
                <w:szCs w:val="16"/>
                <w:vertAlign w:val="superscript"/>
              </w:rPr>
              <w:t>30</w:t>
            </w:r>
            <w:r w:rsidRPr="006779FA">
              <w:rPr>
                <w:rFonts w:ascii="Calibri" w:eastAsia="Aptos" w:hAnsi="Calibri" w:cs="Calibri"/>
                <w:color w:val="000000" w:themeColor="text1"/>
                <w:sz w:val="16"/>
                <w:szCs w:val="16"/>
              </w:rPr>
              <w:fldChar w:fldCharType="end"/>
            </w:r>
          </w:p>
        </w:tc>
        <w:tc>
          <w:tcPr>
            <w:tcW w:w="834" w:type="pct"/>
            <w:noWrap/>
            <w:vAlign w:val="bottom"/>
            <w:hideMark/>
          </w:tcPr>
          <w:p w14:paraId="7C740C2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0B029BE5"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7E23595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2D280EF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74D2ECD3"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053E102F" w14:textId="77777777" w:rsidTr="00402224">
        <w:trPr>
          <w:trHeight w:val="320"/>
        </w:trPr>
        <w:tc>
          <w:tcPr>
            <w:tcW w:w="833" w:type="pct"/>
            <w:noWrap/>
            <w:hideMark/>
          </w:tcPr>
          <w:p w14:paraId="5D17DB34" w14:textId="58E7DFBD"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AuthorYear="1"&gt;&lt;Author&gt;Henderson&lt;/Author&gt;&lt;Year&gt;2021&lt;/Year&gt;&lt;RecNum&gt;156&lt;/RecNum&gt;&lt;DisplayText&gt;Henderson, et al. &lt;style face="superscript"&gt;31&lt;/style&gt;&lt;/DisplayText&gt;&lt;record&gt;&lt;rec-number&gt;156&lt;/rec-number&gt;&lt;foreign-keys&gt;&lt;key app="EN" db-id="tp5rwxw0re9298er9e8vsp9s2ed00wat20dp" timestamp="1742831277"&gt;156&lt;/key&gt;&lt;/foreign-keys&gt;&lt;ref-type name="Journal Article"&gt;17&lt;/ref-type&gt;&lt;contributors&gt;&lt;authors&gt;&lt;author&gt;Henderson, Philip&lt;/author&gt;&lt;author&gt;Quasim, Tara&lt;/author&gt;&lt;author&gt;Asher, Annette&lt;/author&gt;&lt;author&gt;Campbell, Lucy&lt;/author&gt;&lt;author&gt;Daniel, Malcolm&lt;/author&gt;&lt;author&gt;Davey, Lisa&lt;/author&gt;&lt;author&gt;Devine, Helen&lt;/author&gt;&lt;author&gt;Gall, Martyn&lt;/author&gt;&lt;author&gt;Mactavish, Pamela&lt;/author&gt;&lt;author&gt;McGroarty, Karen&lt;/author&gt;&lt;author&gt;Nolan, Fiona&lt;/author&gt;&lt;author&gt;Purdie, Colin&lt;/author&gt;&lt;author&gt;Quasim, Isma&lt;/author&gt;&lt;author&gt;Sharp, John&lt;/author&gt;&lt;author&gt;Shaw, Martin&lt;/author&gt;&lt;author&gt;Iwashyna, Theodore J.&lt;/author&gt;&lt;author&gt;McPeake, Joanne&lt;/author&gt;&lt;/authors&gt;&lt;/contributors&gt;&lt;titles&gt;&lt;title&gt;Post-intensive care syndrome following cardiothoracic critical care: Feasibility of a complex intervention&lt;/title&gt;&lt;secondary-title&gt;Journal of rehabilitation medicine&lt;/secondary-title&gt;&lt;/titles&gt;&lt;periodical&gt;&lt;full-title&gt;Journal of rehabilitation medicine&lt;/full-title&gt;&lt;/periodical&gt;&lt;pages&gt;jrm00206&lt;/pages&gt;&lt;volume&gt;53&lt;/volume&gt;&lt;number&gt;6&lt;/number&gt;&lt;dates&gt;&lt;year&gt;2021&lt;/year&gt;&lt;/dates&gt;&lt;urls&gt;&lt;related-urls&gt;&lt;url&gt;http://ovidsp.ovid.com/ovidweb.cgi?T=JS&amp;amp;PAGE=reference&amp;amp;D=med19&amp;amp;NEWS=N&amp;amp;AN=33856038&lt;/url&gt;&lt;/related-urls&gt;&lt;/urls&gt;&lt;electronic-resource-num&gt;https://dx.doi.org/10.2340/16501977-2825&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Henderson, et al. </w:t>
            </w:r>
            <w:r w:rsidR="00402224" w:rsidRPr="00402224">
              <w:rPr>
                <w:rFonts w:ascii="Calibri" w:eastAsia="Aptos" w:hAnsi="Calibri" w:cs="Calibri"/>
                <w:noProof/>
                <w:color w:val="000000" w:themeColor="text1"/>
                <w:sz w:val="16"/>
                <w:szCs w:val="16"/>
                <w:vertAlign w:val="superscript"/>
              </w:rPr>
              <w:t>31</w:t>
            </w:r>
            <w:r w:rsidRPr="006779FA">
              <w:rPr>
                <w:rFonts w:ascii="Calibri" w:eastAsia="Aptos" w:hAnsi="Calibri" w:cs="Calibri"/>
                <w:color w:val="000000" w:themeColor="text1"/>
                <w:sz w:val="16"/>
                <w:szCs w:val="16"/>
              </w:rPr>
              <w:fldChar w:fldCharType="end"/>
            </w:r>
          </w:p>
        </w:tc>
        <w:tc>
          <w:tcPr>
            <w:tcW w:w="834" w:type="pct"/>
            <w:noWrap/>
            <w:vAlign w:val="bottom"/>
            <w:hideMark/>
          </w:tcPr>
          <w:p w14:paraId="77412FA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1ACF2597"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17E1E39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FE56B4D"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2F525971"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392FABD0" w14:textId="77777777" w:rsidTr="00402224">
        <w:trPr>
          <w:trHeight w:val="320"/>
        </w:trPr>
        <w:tc>
          <w:tcPr>
            <w:tcW w:w="833" w:type="pct"/>
            <w:noWrap/>
            <w:hideMark/>
          </w:tcPr>
          <w:p w14:paraId="3C71A6E6" w14:textId="50F0E548"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AuthorYear="1"&gt;&lt;Author&gt;Hickman&lt;/Author&gt;&lt;Year&gt;2018&lt;/Year&gt;&lt;RecNum&gt;160&lt;/RecNum&gt;&lt;DisplayText&gt;Hickman, et al. &lt;style face="superscript"&gt;32&lt;/style&gt;&lt;/DisplayText&gt;&lt;record&gt;&lt;rec-number&gt;160&lt;/rec-number&gt;&lt;foreign-keys&gt;&lt;key app="EN" db-id="tp5rwxw0re9298er9e8vsp9s2ed00wat20dp" timestamp="1742831277"&gt;160&lt;/key&gt;&lt;/foreign-keys&gt;&lt;ref-type name="Journal Article"&gt;17&lt;/ref-type&gt;&lt;contributors&gt;&lt;authors&gt;&lt;author&gt;Hickman, Ronald L.&lt;/author&gt;&lt;author&gt;Pignatiello, Grant A.&lt;/author&gt;&lt;author&gt;Tahir, Sadia&lt;/author&gt;&lt;/authors&gt;&lt;/contributors&gt;&lt;titles&gt;&lt;title&gt;Evaluation of the Decisional Fatigue Scale Among Surrogate Decision Makers of the Critically Ill&lt;/title&gt;&lt;secondary-title&gt;Western Journal of Nursing Research&lt;/secondary-title&gt;&lt;/titles&gt;&lt;periodical&gt;&lt;full-title&gt;Western Journal of Nursing Research&lt;/full-title&gt;&lt;/periodical&gt;&lt;pages&gt;191-208&lt;/pages&gt;&lt;volume&gt;40&lt;/volume&gt;&lt;number&gt;2&lt;/number&gt;&lt;dates&gt;&lt;year&gt;2018&lt;/year&gt;&lt;/dates&gt;&lt;accession-num&gt;127118251. Language: English. Entry Date: 20180110. Revision Date: 20190201. Publication Type: Journal Article&lt;/accession-num&gt;&lt;urls&gt;&lt;related-urls&gt;&lt;url&gt;https://search.ebscohost.com/login.aspx?direct=true&amp;amp;AuthType=sso&amp;amp;db=cin20&amp;amp;AN=127118251&amp;amp;site=ehost-live&amp;amp;custid=ns123475&lt;/url&gt;&lt;/related-urls&gt;&lt;/urls&gt;&lt;electronic-resource-num&gt;10.1177/0193945917723828&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Hickman, et al. </w:t>
            </w:r>
            <w:r w:rsidR="00402224" w:rsidRPr="00402224">
              <w:rPr>
                <w:rFonts w:ascii="Calibri" w:eastAsia="Aptos" w:hAnsi="Calibri" w:cs="Calibri"/>
                <w:noProof/>
                <w:color w:val="000000" w:themeColor="text1"/>
                <w:sz w:val="16"/>
                <w:szCs w:val="16"/>
                <w:vertAlign w:val="superscript"/>
              </w:rPr>
              <w:t>32</w:t>
            </w:r>
            <w:r w:rsidRPr="006779FA">
              <w:rPr>
                <w:rFonts w:ascii="Calibri" w:eastAsia="Aptos" w:hAnsi="Calibri" w:cs="Calibri"/>
                <w:color w:val="000000" w:themeColor="text1"/>
                <w:sz w:val="16"/>
                <w:szCs w:val="16"/>
              </w:rPr>
              <w:fldChar w:fldCharType="end"/>
            </w:r>
          </w:p>
        </w:tc>
        <w:tc>
          <w:tcPr>
            <w:tcW w:w="834" w:type="pct"/>
            <w:noWrap/>
            <w:vAlign w:val="bottom"/>
            <w:hideMark/>
          </w:tcPr>
          <w:p w14:paraId="6F1C9BF2"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7977D50"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49AF3D34"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62CBD73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410D602E"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6779FA" w:rsidRPr="006779FA" w14:paraId="1D045551" w14:textId="77777777" w:rsidTr="00402224">
        <w:trPr>
          <w:trHeight w:val="320"/>
        </w:trPr>
        <w:tc>
          <w:tcPr>
            <w:tcW w:w="833" w:type="pct"/>
            <w:noWrap/>
            <w:hideMark/>
          </w:tcPr>
          <w:p w14:paraId="2F28593B" w14:textId="5C12DD3C" w:rsidR="006779FA" w:rsidRPr="006779FA" w:rsidRDefault="006779FA" w:rsidP="00CE4B1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sidR="00402224">
              <w:rPr>
                <w:rFonts w:ascii="Calibri" w:eastAsia="Aptos" w:hAnsi="Calibri" w:cs="Calibri"/>
                <w:color w:val="000000" w:themeColor="text1"/>
                <w:sz w:val="16"/>
                <w:szCs w:val="16"/>
              </w:rPr>
              <w:instrText xml:space="preserve"> ADDIN EN.CITE &lt;EndNote&gt;&lt;Cite AuthorYear="1"&gt;&lt;Author&gt;Kentish-Barnes&lt;/Author&gt;&lt;Year&gt;2024&lt;/Year&gt;&lt;RecNum&gt;184&lt;/RecNum&gt;&lt;DisplayText&gt;Kentish-Barnes, et al. &lt;style face="superscript"&gt;33&lt;/style&gt;&lt;/DisplayText&gt;&lt;record&gt;&lt;rec-number&gt;184&lt;/rec-number&gt;&lt;foreign-keys&gt;&lt;key app="EN" db-id="tp5rwxw0re9298er9e8vsp9s2ed00wat20dp" timestamp="1742831277"&gt;184&lt;/key&gt;&lt;/foreign-keys&gt;&lt;ref-type name="Journal Article"&gt;17&lt;/ref-type&gt;&lt;contributors&gt;&lt;authors&gt;&lt;author&gt;Kentish-Barnes, Nancy&lt;/author&gt;&lt;author&gt;Azoulay, Elie&lt;/author&gt;&lt;author&gt;Reignier, Jean&lt;/author&gt;&lt;author&gt;Cariou, Alain&lt;/author&gt;&lt;author&gt;Lafarge, Antoine&lt;/author&gt;&lt;author&gt;Huet, Olivier&lt;/author&gt;&lt;author&gt;Gargadennec, Thomas&lt;/author&gt;&lt;author&gt;Renault, Anne&lt;/author&gt;&lt;author&gt;Souppart, Virginie&lt;/author&gt;&lt;author&gt;Clavier, Pamela&lt;/author&gt;&lt;author&gt;Dilosquer, Fanny&lt;/author&gt;&lt;author&gt;Leroux, Ludivine&lt;/author&gt;&lt;author&gt;Lege, Sebastien&lt;/author&gt;&lt;author&gt;Renet, Anne&lt;/author&gt;&lt;author&gt;Brumback, Lyndia C.&lt;/author&gt;&lt;author&gt;Engelberg, Ruth A.&lt;/author&gt;&lt;author&gt;Pochard, Frederic&lt;/author&gt;&lt;author&gt;Resche-Rigon, Matthieu&lt;/author&gt;&lt;author&gt;Curtis, J. Randall&lt;/author&gt;&lt;/authors&gt;&lt;/contributors&gt;&lt;titles&gt;&lt;title&gt;A randomised controlled trial of a nurse facilitator to promote communication for family members of critically ill patients&lt;/title&gt;&lt;secondary-title&gt;Intensive care medicine&lt;/secondary-title&gt;&lt;/titles&gt;&lt;periodical&gt;&lt;full-title&gt;Intensive Care Medicine&lt;/full-title&gt;&lt;/periodical&gt;&lt;dates&gt;&lt;year&gt;2024&lt;/year&gt;&lt;/dates&gt;&lt;urls&gt;&lt;related-urls&gt;&lt;url&gt;http://ovidsp.ovid.com/ovidweb.cgi?T=JS&amp;amp;PAGE=reference&amp;amp;D=medp&amp;amp;NEWS=N&amp;amp;AN=38573403&lt;/url&gt;&lt;/related-urls&gt;&lt;/urls&gt;&lt;electronic-resource-num&gt;https://dx.doi.org/10.1007/s00134-024-07390-y&lt;/electronic-resource-num&gt;&lt;/record&gt;&lt;/Cite&gt;&lt;/EndNote&gt;</w:instrText>
            </w:r>
            <w:r w:rsidRPr="006779FA">
              <w:rPr>
                <w:rFonts w:ascii="Calibri" w:eastAsia="Aptos" w:hAnsi="Calibri" w:cs="Calibri"/>
                <w:color w:val="000000" w:themeColor="text1"/>
                <w:sz w:val="16"/>
                <w:szCs w:val="16"/>
              </w:rPr>
              <w:fldChar w:fldCharType="separate"/>
            </w:r>
            <w:r w:rsidR="00402224">
              <w:rPr>
                <w:rFonts w:ascii="Calibri" w:eastAsia="Aptos" w:hAnsi="Calibri" w:cs="Calibri"/>
                <w:noProof/>
                <w:color w:val="000000" w:themeColor="text1"/>
                <w:sz w:val="16"/>
                <w:szCs w:val="16"/>
              </w:rPr>
              <w:t xml:space="preserve">Kentish-Barnes, et al. </w:t>
            </w:r>
            <w:r w:rsidR="00402224" w:rsidRPr="00402224">
              <w:rPr>
                <w:rFonts w:ascii="Calibri" w:eastAsia="Aptos" w:hAnsi="Calibri" w:cs="Calibri"/>
                <w:noProof/>
                <w:color w:val="000000" w:themeColor="text1"/>
                <w:sz w:val="16"/>
                <w:szCs w:val="16"/>
                <w:vertAlign w:val="superscript"/>
              </w:rPr>
              <w:t>33</w:t>
            </w:r>
            <w:r w:rsidRPr="006779FA">
              <w:rPr>
                <w:rFonts w:ascii="Calibri" w:eastAsia="Aptos" w:hAnsi="Calibri" w:cs="Calibri"/>
                <w:color w:val="000000" w:themeColor="text1"/>
                <w:sz w:val="16"/>
                <w:szCs w:val="16"/>
              </w:rPr>
              <w:fldChar w:fldCharType="end"/>
            </w:r>
          </w:p>
        </w:tc>
        <w:tc>
          <w:tcPr>
            <w:tcW w:w="834" w:type="pct"/>
            <w:noWrap/>
            <w:vAlign w:val="bottom"/>
            <w:hideMark/>
          </w:tcPr>
          <w:p w14:paraId="39F3F03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5E54631F"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666B8BFA"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6E5EF5B"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7E1C415C" w14:textId="77777777" w:rsidR="006779FA" w:rsidRPr="006779FA" w:rsidRDefault="006779FA" w:rsidP="00CE4B1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0D427641" w14:textId="77777777" w:rsidTr="00402224">
        <w:trPr>
          <w:trHeight w:val="320"/>
        </w:trPr>
        <w:tc>
          <w:tcPr>
            <w:tcW w:w="833" w:type="pct"/>
            <w:noWrap/>
          </w:tcPr>
          <w:p w14:paraId="70F68C96" w14:textId="685C6F55" w:rsidR="00402224" w:rsidRPr="006779FA" w:rsidRDefault="00402224" w:rsidP="00402224">
            <w:pPr>
              <w:rPr>
                <w:rFonts w:ascii="Calibri" w:eastAsia="Aptos" w:hAnsi="Calibri" w:cs="Calibri"/>
                <w:color w:val="000000" w:themeColor="text1"/>
                <w:sz w:val="16"/>
                <w:szCs w:val="16"/>
              </w:rPr>
            </w:pPr>
            <w:r>
              <w:rPr>
                <w:rFonts w:ascii="Calibri" w:eastAsia="Aptos" w:hAnsi="Calibri" w:cs="Calibri"/>
                <w:color w:val="000000" w:themeColor="text1"/>
                <w:sz w:val="16"/>
                <w:szCs w:val="16"/>
              </w:rPr>
              <w:fldChar w:fldCharType="begin">
                <w:fldData xml:space="preserve">PEVuZE5vdGU+PENpdGUgQXV0aG9yWWVhcj0iMSI+PEF1dGhvcj5Mb2JhdG88L0F1dGhvcj48WWVh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</w:fldData>
              </w:fldChar>
            </w:r>
            <w:r>
              <w:rPr>
                <w:rFonts w:ascii="Calibri" w:eastAsia="Aptos" w:hAnsi="Calibri" w:cs="Calibri"/>
                <w:color w:val="000000" w:themeColor="text1"/>
                <w:sz w:val="16"/>
                <w:szCs w:val="16"/>
              </w:rPr>
              <w:instrText xml:space="preserve"> ADDIN EN.CITE </w:instrText>
            </w:r>
            <w:r>
              <w:rPr>
                <w:rFonts w:ascii="Calibri" w:eastAsia="Aptos" w:hAnsi="Calibri" w:cs="Calibri"/>
                <w:color w:val="000000" w:themeColor="text1"/>
                <w:sz w:val="16"/>
                <w:szCs w:val="16"/>
              </w:rPr>
              <w:fldChar w:fldCharType="begin">
                <w:fldData xml:space="preserve">PEVuZE5vdGU+PENpdGUgQXV0aG9yWWVhcj0iMSI+PEF1dGhvcj5Mb2JhdG88L0F1dGhvcj48WWVh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</w:fldData>
              </w:fldChar>
            </w:r>
            <w:r>
              <w:rPr>
                <w:rFonts w:ascii="Calibri" w:eastAsia="Aptos" w:hAnsi="Calibri" w:cs="Calibri"/>
                <w:color w:val="000000" w:themeColor="text1"/>
                <w:sz w:val="16"/>
                <w:szCs w:val="16"/>
              </w:rPr>
              <w:instrText xml:space="preserve"> ADDIN EN.CITE.DATA </w:instrText>
            </w:r>
            <w:r>
              <w:rPr>
                <w:rFonts w:ascii="Calibri" w:eastAsia="Aptos" w:hAnsi="Calibri" w:cs="Calibri"/>
                <w:color w:val="000000" w:themeColor="text1"/>
                <w:sz w:val="16"/>
                <w:szCs w:val="16"/>
              </w:rPr>
            </w:r>
            <w:r>
              <w:rPr>
                <w:rFonts w:ascii="Calibri" w:eastAsia="Aptos" w:hAnsi="Calibri" w:cs="Calibri"/>
                <w:color w:val="000000" w:themeColor="text1"/>
                <w:sz w:val="16"/>
                <w:szCs w:val="16"/>
              </w:rPr>
              <w:fldChar w:fldCharType="end"/>
            </w:r>
            <w:r>
              <w:rPr>
                <w:rFonts w:ascii="Calibri" w:eastAsia="Aptos" w:hAnsi="Calibri" w:cs="Calibri"/>
                <w:color w:val="000000" w:themeColor="text1"/>
                <w:sz w:val="16"/>
                <w:szCs w:val="16"/>
              </w:rPr>
            </w:r>
            <w:r>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Lobato, et al. </w:t>
            </w:r>
            <w:r w:rsidRPr="00402224">
              <w:rPr>
                <w:rFonts w:ascii="Calibri" w:eastAsia="Aptos" w:hAnsi="Calibri" w:cs="Calibri"/>
                <w:noProof/>
                <w:color w:val="000000" w:themeColor="text1"/>
                <w:sz w:val="16"/>
                <w:szCs w:val="16"/>
                <w:vertAlign w:val="superscript"/>
              </w:rPr>
              <w:t>35</w:t>
            </w:r>
            <w:r>
              <w:rPr>
                <w:rFonts w:ascii="Calibri" w:eastAsia="Aptos" w:hAnsi="Calibri" w:cs="Calibri"/>
                <w:color w:val="000000" w:themeColor="text1"/>
                <w:sz w:val="16"/>
                <w:szCs w:val="16"/>
              </w:rPr>
              <w:fldChar w:fldCharType="end"/>
            </w:r>
          </w:p>
        </w:tc>
        <w:tc>
          <w:tcPr>
            <w:tcW w:w="834" w:type="pct"/>
            <w:noWrap/>
            <w:vAlign w:val="bottom"/>
          </w:tcPr>
          <w:p w14:paraId="3D7C4769" w14:textId="3D27ED9D"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63CC56CB" w14:textId="3FD382CA"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tcPr>
          <w:p w14:paraId="312A86CF" w14:textId="304D68A9"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tcPr>
          <w:p w14:paraId="47827D9A" w14:textId="24B4D6BD"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tcPr>
          <w:p w14:paraId="741964F1" w14:textId="489EE51B"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76330AC0" w14:textId="77777777" w:rsidTr="00402224">
        <w:trPr>
          <w:trHeight w:val="320"/>
        </w:trPr>
        <w:tc>
          <w:tcPr>
            <w:tcW w:w="833" w:type="pct"/>
            <w:noWrap/>
            <w:hideMark/>
          </w:tcPr>
          <w:p w14:paraId="0DE3B3C2" w14:textId="7E06E103"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AuthorYear="1"&gt;&lt;Author&gt;Matt&lt;/Author&gt;&lt;Year&gt;2017&lt;/Year&gt;&lt;RecNum&gt;246&lt;/RecNum&gt;&lt;DisplayText&gt;Matt, et al. &lt;style face="superscript"&gt;36&lt;/style&gt;&lt;/DisplayText&gt;&lt;record&gt;&lt;rec-number&gt;246&lt;/rec-number&gt;&lt;foreign-keys&gt;&lt;key app="EN" db-id="tp5rwxw0re9298er9e8vsp9s2ed00wat20dp" timestamp="1742831277"&gt;246&lt;/key&gt;&lt;/foreign-keys&gt;&lt;ref-type name="Journal Article"&gt;17&lt;/ref-type&gt;&lt;contributors&gt;&lt;authors&gt;&lt;author&gt;Matt, Bastian&lt;/author&gt;&lt;author&gt;Schwarzkopf, Daniel&lt;/author&gt;&lt;author&gt;Reinhart, Konrad&lt;/author&gt;&lt;author&gt;Konig, Christian&lt;/author&gt;&lt;author&gt;Hartog, Christiane S.&lt;/author&gt;&lt;/authors&gt;&lt;/contributors&gt;&lt;titles&gt;&lt;title&gt;Relatives&amp;apos; perception of stressors and psychological outcomes - Results from a survey study&lt;/title&gt;&lt;secondary-title&gt;Journal of critical care&lt;/secondary-title&gt;&lt;/titles&gt;&lt;periodical&gt;&lt;full-title&gt;Journal of critical care&lt;/full-title&gt;&lt;/periodical&gt;&lt;pages&gt;172-177&lt;/pages&gt;&lt;volume&gt;39&lt;/volume&gt;&lt;dates&gt;&lt;year&gt;2017&lt;/year&gt;&lt;/dates&gt;&lt;urls&gt;&lt;related-urls&gt;&lt;url&gt;http://ovidsp.ovid.com/ovidweb.cgi?T=JS&amp;amp;PAGE=reference&amp;amp;D=med14&amp;amp;NEWS=N&amp;amp;AN=28273613&lt;/url&gt;&lt;/related-urls&gt;&lt;/urls&gt;&lt;electronic-resource-num&gt;https://dx.doi.org/10.1016/j.jcrc.2017.02.036&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Matt, et al. </w:t>
            </w:r>
            <w:r w:rsidRPr="00402224">
              <w:rPr>
                <w:rFonts w:ascii="Calibri" w:eastAsia="Aptos" w:hAnsi="Calibri" w:cs="Calibri"/>
                <w:noProof/>
                <w:color w:val="000000" w:themeColor="text1"/>
                <w:sz w:val="16"/>
                <w:szCs w:val="16"/>
                <w:vertAlign w:val="superscript"/>
              </w:rPr>
              <w:t>36</w:t>
            </w:r>
            <w:r w:rsidRPr="006779FA">
              <w:rPr>
                <w:rFonts w:ascii="Calibri" w:eastAsia="Aptos" w:hAnsi="Calibri" w:cs="Calibri"/>
                <w:color w:val="000000" w:themeColor="text1"/>
                <w:sz w:val="16"/>
                <w:szCs w:val="16"/>
              </w:rPr>
              <w:fldChar w:fldCharType="end"/>
            </w:r>
          </w:p>
        </w:tc>
        <w:tc>
          <w:tcPr>
            <w:tcW w:w="834" w:type="pct"/>
            <w:noWrap/>
            <w:vAlign w:val="bottom"/>
            <w:hideMark/>
          </w:tcPr>
          <w:p w14:paraId="7373DDE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F14211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024617B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5609AA31"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4BD2EF4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01E0E88D" w14:textId="77777777" w:rsidTr="00402224">
        <w:trPr>
          <w:trHeight w:val="320"/>
        </w:trPr>
        <w:tc>
          <w:tcPr>
            <w:tcW w:w="833" w:type="pct"/>
            <w:noWrap/>
            <w:hideMark/>
          </w:tcPr>
          <w:p w14:paraId="1EF6EE7B" w14:textId="24C10674"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AuthorYear="1"&gt;&lt;Author&gt;McAdam&lt;/Author&gt;&lt;Year&gt;2012&lt;/Year&gt;&lt;RecNum&gt;248&lt;/RecNum&gt;&lt;DisplayText&gt;McAdam, et al. &lt;style face="superscript"&gt;14&lt;/style&gt;&lt;/DisplayText&gt;&lt;record&gt;&lt;rec-number&gt;248&lt;/rec-number&gt;&lt;foreign-keys&gt;&lt;key app="EN" db-id="tp5rwxw0re9298er9e8vsp9s2ed00wat20dp" timestamp="1742831277"&gt;248&lt;/key&gt;&lt;/foreign-keys&gt;&lt;ref-type name="Journal Article"&gt;17&lt;/ref-type&gt;&lt;contributors&gt;&lt;authors&gt;&lt;author&gt;McAdam, Jennifer L.&lt;/author&gt;&lt;author&gt;Fontaine, Dorrie K.&lt;/author&gt;&lt;author&gt;White, Douglas B.&lt;/author&gt;&lt;author&gt;Dracup, Kathleen A.&lt;/author&gt;&lt;author&gt;Puntillo, Kathleen A.&lt;/author&gt;&lt;/authors&gt;&lt;/contributors&gt;&lt;titles&gt;&lt;title&gt;Psychological symptoms of family members of high-risk intensive care unit patients&lt;/title&gt;&lt;secondary-title&gt;American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386-394&lt;/pages&gt;&lt;volume&gt;21&lt;/volume&gt;&lt;number&gt;6&lt;/number&gt;&lt;dates&gt;&lt;year&gt;2012&lt;/year&gt;&lt;/dates&gt;&lt;urls&gt;&lt;related-urls&gt;&lt;url&gt;http://ovidsp.ovid.com/ovidweb.cgi?T=JS&amp;amp;PAGE=reference&amp;amp;D=med9&amp;amp;NEWS=N&amp;amp;AN=23117902&lt;/url&gt;&lt;/related-urls&gt;&lt;/urls&gt;&lt;electronic-resource-num&gt;https://dx.doi.org/10.4037/ajcc2012582&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McAdam, et al. </w:t>
            </w:r>
            <w:r w:rsidRPr="00402224">
              <w:rPr>
                <w:rFonts w:ascii="Calibri" w:eastAsia="Aptos" w:hAnsi="Calibri" w:cs="Calibri"/>
                <w:noProof/>
                <w:color w:val="000000" w:themeColor="text1"/>
                <w:sz w:val="16"/>
                <w:szCs w:val="16"/>
                <w:vertAlign w:val="superscript"/>
              </w:rPr>
              <w:t>14</w:t>
            </w:r>
            <w:r w:rsidRPr="006779FA">
              <w:rPr>
                <w:rFonts w:ascii="Calibri" w:eastAsia="Aptos" w:hAnsi="Calibri" w:cs="Calibri"/>
                <w:color w:val="000000" w:themeColor="text1"/>
                <w:sz w:val="16"/>
                <w:szCs w:val="16"/>
              </w:rPr>
              <w:fldChar w:fldCharType="end"/>
            </w:r>
          </w:p>
        </w:tc>
        <w:tc>
          <w:tcPr>
            <w:tcW w:w="834" w:type="pct"/>
            <w:noWrap/>
            <w:vAlign w:val="bottom"/>
            <w:hideMark/>
          </w:tcPr>
          <w:p w14:paraId="02279671"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3C3118A"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2D84C695"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59C31EBD"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2D7F25FB"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60F64FB0" w14:textId="77777777" w:rsidTr="00402224">
        <w:trPr>
          <w:trHeight w:val="320"/>
        </w:trPr>
        <w:tc>
          <w:tcPr>
            <w:tcW w:w="833" w:type="pct"/>
            <w:noWrap/>
            <w:hideMark/>
          </w:tcPr>
          <w:p w14:paraId="191E0CD3" w14:textId="331E4C83" w:rsidR="00402224" w:rsidRPr="006779FA" w:rsidRDefault="00402224" w:rsidP="0040222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AuthorYear="1"&gt;&lt;Author&gt;Meyers&lt;/Author&gt;&lt;Year&gt;2020&lt;/Year&gt;&lt;RecNum&gt;256&lt;/RecNum&gt;&lt;DisplayText&gt;Meyers, et al. &lt;style face="superscript"&gt;37&lt;/style&gt;&lt;/DisplayText&gt;&lt;record&gt;&lt;rec-number&gt;256&lt;/rec-number&gt;&lt;foreign-keys&gt;&lt;key app="EN" db-id="tp5rwxw0re9298er9e8vsp9s2ed00wat20dp" timestamp="1742831277"&gt;256&lt;/key&gt;&lt;/foreign-keys&gt;&lt;ref-type name="Journal Article"&gt;17&lt;/ref-type&gt;&lt;contributors&gt;&lt;authors&gt;&lt;author&gt;Meyers, Emma E.&lt;/author&gt;&lt;author&gt;Presciutti, Alex&lt;/author&gt;&lt;author&gt;Shaffer, Kelly M.&lt;/author&gt;&lt;author&gt;Gates, Melissa&lt;/author&gt;&lt;author&gt;Lin, Ann&lt;/author&gt;&lt;author&gt;Rosand, Jonathan&lt;/author&gt;&lt;author&gt;Vranceanu, Ana-Maria&lt;/author&gt;&lt;/authors&gt;&lt;/contributors&gt;&lt;titles&gt;&lt;title&gt;The Impact of Resilience Factors and Anxiety During Hospital Admission on Longitudinal Anxiety Among Dyads of Neurocritical Care Patients Without Major Cognitive Impairment and Their Family Caregivers&lt;/title&gt;&lt;secondary-title&gt;Neurocritical care&lt;/secondary-title&gt;&lt;/titles&gt;&lt;periodical&gt;&lt;full-title&gt;Neurocritical care&lt;/full-title&gt;&lt;/periodical&gt;&lt;pages&gt;468-478&lt;/pages&gt;&lt;volume&gt;33&lt;/volume&gt;&lt;number&gt;2&lt;/number&gt;&lt;dates&gt;&lt;year&gt;2020&lt;/year&gt;&lt;/dates&gt;&lt;urls&gt;&lt;related-urls&gt;&lt;url&gt;http://ovidsp.ovid.com/ovidweb.cgi?T=JS&amp;amp;PAGE=reference&amp;amp;D=med17&amp;amp;NEWS=N&amp;amp;AN=31997141&lt;/url&gt;&lt;/related-urls&gt;&lt;/urls&gt;&lt;electronic-resource-num&gt;https://dx.doi.org/10.1007/s12028-020-00913-7&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Meyers, et al. </w:t>
            </w:r>
            <w:r w:rsidRPr="00402224">
              <w:rPr>
                <w:rFonts w:ascii="Calibri" w:eastAsia="Aptos" w:hAnsi="Calibri" w:cs="Calibri"/>
                <w:noProof/>
                <w:color w:val="000000" w:themeColor="text1"/>
                <w:sz w:val="16"/>
                <w:szCs w:val="16"/>
                <w:vertAlign w:val="superscript"/>
              </w:rPr>
              <w:t>37</w:t>
            </w:r>
            <w:r w:rsidRPr="006779FA">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t>,</w:t>
            </w:r>
          </w:p>
          <w:p w14:paraId="30DEBC24" w14:textId="039D55C2" w:rsidR="00402224" w:rsidRPr="006779FA" w:rsidRDefault="00402224" w:rsidP="0040222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AuthorYear="1"&gt;&lt;Author&gt;Meyers&lt;/Author&gt;&lt;Year&gt;2020&lt;/Year&gt;&lt;RecNum&gt;257&lt;/RecNum&gt;&lt;DisplayText&gt;Meyers, et al. &lt;style face="superscript"&gt;38&lt;/style&gt;&lt;/DisplayText&gt;&lt;record&gt;&lt;rec-number&gt;257&lt;/rec-number&gt;&lt;foreign-keys&gt;&lt;key app="EN" db-id="tp5rwxw0re9298er9e8vsp9s2ed00wat20dp" timestamp="1742831277"&gt;257&lt;/key&gt;&lt;/foreign-keys&gt;&lt;ref-type name="Journal Article"&gt;17&lt;/ref-type&gt;&lt;contributors&gt;&lt;authors&gt;&lt;author&gt;Meyers, Emma E.&lt;/author&gt;&lt;author&gt;Shaffer, Kelly M.&lt;/author&gt;&lt;author&gt;Gates, Melissa&lt;/author&gt;&lt;author&gt;Lin, Ann&lt;/author&gt;&lt;author&gt;Rosand, Jonathan&lt;/author&gt;&lt;author&gt;Vranceanu, Ana-Maria&lt;/author&gt;&lt;/authors&gt;&lt;/contributors&gt;&lt;titles&gt;&lt;title&gt;Baseline Resilience and Posttraumatic Symptoms in Dyads of Neurocritical Patients and Their Informal Caregivers: A Prospective Dyadic Analysis&lt;/title&gt;&lt;secondary-title&gt;Psychosomatics&lt;/secondary-title&gt;&lt;/titles&gt;&lt;periodical&gt;&lt;full-title&gt;Psychosomatics&lt;/full-title&gt;&lt;/periodical&gt;&lt;pages&gt;135-144&lt;/pages&gt;&lt;volume&gt;61&lt;/volume&gt;&lt;number&gt;2&lt;/number&gt;&lt;dates&gt;&lt;year&gt;2020&lt;/year&gt;&lt;/dates&gt;&lt;urls&gt;&lt;related-urls&gt;&lt;url&gt;http://ovidsp.ovid.com/ovidweb.cgi?T=JS&amp;amp;PAGE=reference&amp;amp;D=med17&amp;amp;NEWS=N&amp;amp;AN=31928783&lt;/url&gt;&lt;/related-urls&gt;&lt;/urls&gt;&lt;electronic-resource-num&gt;https://dx.doi.org/10.1016/j.psym.2019.11.007&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Meyers, et al. </w:t>
            </w:r>
            <w:r w:rsidRPr="00402224">
              <w:rPr>
                <w:rFonts w:ascii="Calibri" w:eastAsia="Aptos" w:hAnsi="Calibri" w:cs="Calibri"/>
                <w:noProof/>
                <w:color w:val="000000" w:themeColor="text1"/>
                <w:sz w:val="16"/>
                <w:szCs w:val="16"/>
                <w:vertAlign w:val="superscript"/>
              </w:rPr>
              <w:t>38</w:t>
            </w:r>
            <w:r w:rsidRPr="006779FA">
              <w:rPr>
                <w:rFonts w:ascii="Calibri" w:eastAsia="Aptos" w:hAnsi="Calibri" w:cs="Calibri"/>
                <w:color w:val="000000" w:themeColor="text1"/>
                <w:sz w:val="16"/>
                <w:szCs w:val="16"/>
              </w:rPr>
              <w:fldChar w:fldCharType="end"/>
            </w:r>
            <w:r w:rsidRPr="006779FA">
              <w:rPr>
                <w:rFonts w:ascii="Calibri" w:eastAsia="Aptos" w:hAnsi="Calibri" w:cs="Calibri"/>
                <w:color w:val="000000" w:themeColor="text1"/>
                <w:sz w:val="16"/>
                <w:szCs w:val="16"/>
              </w:rPr>
              <w:t>,</w:t>
            </w:r>
          </w:p>
          <w:p w14:paraId="3C82002A" w14:textId="6B7879E2" w:rsidR="00402224" w:rsidRPr="00402224" w:rsidRDefault="00402224" w:rsidP="00402224">
            <w:pPr>
              <w:rPr>
                <w:rFonts w:ascii="Calibri" w:eastAsia="Aptos" w:hAnsi="Calibri" w:cs="Calibri"/>
                <w:color w:val="000000" w:themeColor="text1"/>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AuthorYear="1"&gt;&lt;Author&gt;Meyers&lt;/Author&gt;&lt;Year&gt;2020&lt;/Year&gt;&lt;RecNum&gt;255&lt;/RecNum&gt;&lt;DisplayText&gt;Meyers, et al. &lt;style face="superscript"&gt;39&lt;/style&gt;&lt;/DisplayText&gt;&lt;record&gt;&lt;rec-number&gt;255&lt;/rec-number&gt;&lt;foreign-keys&gt;&lt;key app="EN" db-id="tp5rwxw0re9298er9e8vsp9s2ed00wat20dp" timestamp="1742831277"&gt;255&lt;/key&gt;&lt;/foreign-keys&gt;&lt;ref-type name="Journal Article"&gt;17&lt;/ref-type&gt;&lt;contributors&gt;&lt;authors&gt;&lt;author&gt;Meyers, Emma&lt;/author&gt;&lt;author&gt;Lin, Ann&lt;/author&gt;&lt;author&gt;Lester, Ethan&lt;/author&gt;&lt;author&gt;Shaffer, Kelly&lt;/author&gt;&lt;author&gt;Rosand, Jonathan&lt;/author&gt;&lt;author&gt;Vranceanu, Ana-Maria&lt;/author&gt;&lt;/authors&gt;&lt;/contributors&gt;&lt;titles&gt;&lt;title&gt;Baseline resilience and depression symptoms predict trajectory of depression in dyads of patients and their informal caregivers following discharge from the Neuro-ICU&lt;/title&gt;&lt;secondary-title&gt;General hospital psychiatry&lt;/secondary-title&gt;&lt;/titles&gt;&lt;periodical&gt;&lt;full-title&gt;General hospital psychiatry&lt;/full-title&gt;&lt;/periodical&gt;&lt;pages&gt;87-92&lt;/pages&gt;&lt;volume&gt;62&lt;/volume&gt;&lt;dates&gt;&lt;year&gt;2020&lt;/year&gt;&lt;/dates&gt;&lt;urls&gt;&lt;related-urls&gt;&lt;url&gt;http://ovidsp.ovid.com/ovidweb.cgi?T=JS&amp;amp;PAGE=reference&amp;amp;D=med17&amp;amp;NEWS=N&amp;amp;AN=31887641&lt;/url&gt;&lt;/related-urls&gt;&lt;/urls&gt;&lt;electronic-resource-num&gt;https://dx.doi.org/10.1016/j.genhosppsych.2019.12.003&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Meyers, et al. </w:t>
            </w:r>
            <w:r w:rsidRPr="00402224">
              <w:rPr>
                <w:rFonts w:ascii="Calibri" w:eastAsia="Aptos" w:hAnsi="Calibri" w:cs="Calibri"/>
                <w:noProof/>
                <w:color w:val="000000" w:themeColor="text1"/>
                <w:sz w:val="16"/>
                <w:szCs w:val="16"/>
                <w:vertAlign w:val="superscript"/>
              </w:rPr>
              <w:t>39</w:t>
            </w:r>
            <w:r w:rsidRPr="006779FA">
              <w:rPr>
                <w:rFonts w:ascii="Calibri" w:eastAsia="Aptos" w:hAnsi="Calibri" w:cs="Calibri"/>
                <w:color w:val="000000" w:themeColor="text1"/>
                <w:sz w:val="16"/>
                <w:szCs w:val="16"/>
              </w:rPr>
              <w:fldChar w:fldCharType="end"/>
            </w:r>
          </w:p>
        </w:tc>
        <w:tc>
          <w:tcPr>
            <w:tcW w:w="834" w:type="pct"/>
            <w:noWrap/>
            <w:vAlign w:val="bottom"/>
            <w:hideMark/>
          </w:tcPr>
          <w:p w14:paraId="624D10A4"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184450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0A5A365B"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1E3F5B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6156FB5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57CE3D97" w14:textId="77777777" w:rsidTr="00402224">
        <w:trPr>
          <w:trHeight w:val="320"/>
        </w:trPr>
        <w:tc>
          <w:tcPr>
            <w:tcW w:w="833" w:type="pct"/>
            <w:noWrap/>
            <w:hideMark/>
          </w:tcPr>
          <w:p w14:paraId="3A7F8773" w14:textId="71072E2D"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AuthorYear="1"&gt;&lt;Author&gt;Milton&lt;/Author&gt;&lt;Year&gt;2022&lt;/Year&gt;&lt;RecNum&gt;259&lt;/RecNum&gt;&lt;DisplayText&gt;Milton, et al. &lt;style face="superscript"&gt;40&lt;/style&gt;&lt;/DisplayText&gt;&lt;record&gt;&lt;rec-number&gt;259&lt;/rec-number&gt;&lt;foreign-keys&gt;&lt;key app="EN" db-id="tp5rwxw0re9298er9e8vsp9s2ed00wat20dp" timestamp="1742831277"&gt;259&lt;/key&gt;&lt;/foreign-keys&gt;&lt;ref-type name="Journal Article"&gt;17&lt;/ref-type&gt;&lt;contributors&gt;&lt;authors&gt;&lt;author&gt;Milton, Anna&lt;/author&gt;&lt;author&gt;Schandl, Anna&lt;/author&gt;&lt;author&gt;Larsson, Ing-Marie&lt;/author&gt;&lt;author&gt;Wallin, Ewa&lt;/author&gt;&lt;author&gt;Savilampi, Johanna&lt;/author&gt;&lt;author&gt;Meijers, Katarina&lt;/author&gt;&lt;author&gt;Joelsson-Alm, Eva&lt;/author&gt;&lt;author&gt;Bottai, Matteo&lt;/author&gt;&lt;author&gt;Sackey, Peter&lt;/author&gt;&lt;/authors&gt;&lt;/contributors&gt;&lt;titles&gt;&lt;title&gt;Caregiver burden and emotional wellbeing in informal caregivers to ICU survivors-A prospective cohort study&lt;/title&gt;&lt;secondary-title&gt;Acta anaesthesiologica Scandinavica&lt;/secondary-title&gt;&lt;/titles&gt;&lt;periodical&gt;&lt;full-title&gt;Acta anaesthesiologica Scandinavica&lt;/full-title&gt;&lt;/periodical&gt;&lt;pages&gt;94-102&lt;/pages&gt;&lt;volume&gt;66&lt;/volume&gt;&lt;number&gt;1&lt;/number&gt;&lt;dates&gt;&lt;year&gt;2022&lt;/year&gt;&lt;/dates&gt;&lt;urls&gt;&lt;related-urls&gt;&lt;url&gt;http://ovidsp.ovid.com/ovidweb.cgi?T=JS&amp;amp;PAGE=reference&amp;amp;D=med21&amp;amp;NEWS=N&amp;amp;AN=34582048&lt;/url&gt;&lt;/related-urls&gt;&lt;/urls&gt;&lt;electronic-resource-num&gt;https://dx.doi.org/10.1111/aas.13988&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Milton, et al. </w:t>
            </w:r>
            <w:r w:rsidRPr="00402224">
              <w:rPr>
                <w:rFonts w:ascii="Calibri" w:eastAsia="Aptos" w:hAnsi="Calibri" w:cs="Calibri"/>
                <w:noProof/>
                <w:color w:val="000000" w:themeColor="text1"/>
                <w:sz w:val="16"/>
                <w:szCs w:val="16"/>
                <w:vertAlign w:val="superscript"/>
              </w:rPr>
              <w:t>40</w:t>
            </w:r>
            <w:r w:rsidRPr="006779FA">
              <w:rPr>
                <w:rFonts w:ascii="Calibri" w:eastAsia="Aptos" w:hAnsi="Calibri" w:cs="Calibri"/>
                <w:color w:val="000000" w:themeColor="text1"/>
                <w:sz w:val="16"/>
                <w:szCs w:val="16"/>
              </w:rPr>
              <w:fldChar w:fldCharType="end"/>
            </w:r>
          </w:p>
        </w:tc>
        <w:tc>
          <w:tcPr>
            <w:tcW w:w="834" w:type="pct"/>
            <w:noWrap/>
            <w:vAlign w:val="bottom"/>
            <w:hideMark/>
          </w:tcPr>
          <w:p w14:paraId="497C2257"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A3E3C1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0094526B"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552A835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5AFDDB2D"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52C098F2" w14:textId="77777777" w:rsidTr="00402224">
        <w:trPr>
          <w:trHeight w:val="320"/>
        </w:trPr>
        <w:tc>
          <w:tcPr>
            <w:tcW w:w="833" w:type="pct"/>
            <w:noWrap/>
            <w:hideMark/>
          </w:tcPr>
          <w:p w14:paraId="72AD6EDE" w14:textId="17DD1F63"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AuthorYear="1"&gt;&lt;Author&gt;Oliveira&lt;/Author&gt;&lt;Year&gt;2018&lt;/Year&gt;&lt;RecNum&gt;282&lt;/RecNum&gt;&lt;DisplayText&gt;Oliveira, Fumis &lt;style face="superscript"&gt;41&lt;/style&gt;&lt;/DisplayText&gt;&lt;record&gt;&lt;rec-number&gt;282&lt;/rec-number&gt;&lt;foreign-keys&gt;&lt;key app="EN" db-id="tp5rwxw0re9298er9e8vsp9s2ed00wat20dp" timestamp="1742831277"&gt;282&lt;/key&gt;&lt;/foreign-keys&gt;&lt;ref-type name="Journal Article"&gt;17&lt;/ref-type&gt;&lt;contributors&gt;&lt;authors&gt;&lt;author&gt;Oliveira, Henrique Souza Barros de&lt;/author&gt;&lt;author&gt;Fumis, Renata Rego Lins&lt;/author&gt;&lt;/authors&gt;&lt;/contributors&gt;&lt;titles&gt;&lt;title&gt;Sex and spouse conditions influence symptoms of anxiety, depression, and posttraumatic stress disorder in both patients admitted to intensive care units and their spouses&lt;/title&gt;&lt;secondary-title&gt;Influencia do sexo e condicao de conjuge nos sintomas de ansiedade, depressao e transtorno de estresse pos-traumatico em pacientes admitidos a unidade de terapia intensiva e em seus respectivos conjuges.&lt;/secondary-title&gt;&lt;/titles&gt;&lt;periodical&gt;&lt;full-title&gt;Influencia do sexo e condicao de conjuge nos sintomas de ansiedade, depressao e transtorno de estresse pos-traumatico em pacientes admitidos a unidade de terapia intensiva e em seus respectivos conjuges.&lt;/full-title&gt;&lt;/periodical&gt;&lt;pages&gt;35-41&lt;/pages&gt;&lt;volume&gt;30&lt;/volume&gt;&lt;number&gt;1&lt;/number&gt;&lt;dates&gt;&lt;year&gt;2018&lt;/year&gt;&lt;/dates&gt;&lt;urls&gt;&lt;related-urls&gt;&lt;url&gt;http://ovidsp.ovid.com/ovidweb.cgi?T=JS&amp;amp;PAGE=reference&amp;amp;D=med15&amp;amp;NEWS=N&amp;amp;AN=29742213&lt;/url&gt;&lt;/related-urls&gt;&lt;/urls&gt;&lt;electronic-resource-num&gt;https://dx.doi.org/10.5935/0103-507x.20180004&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Oliveira, Fumis </w:t>
            </w:r>
            <w:r w:rsidRPr="00402224">
              <w:rPr>
                <w:rFonts w:ascii="Calibri" w:eastAsia="Aptos" w:hAnsi="Calibri" w:cs="Calibri"/>
                <w:noProof/>
                <w:color w:val="000000" w:themeColor="text1"/>
                <w:sz w:val="16"/>
                <w:szCs w:val="16"/>
                <w:vertAlign w:val="superscript"/>
              </w:rPr>
              <w:t>41</w:t>
            </w:r>
            <w:r w:rsidRPr="006779FA">
              <w:rPr>
                <w:rFonts w:ascii="Calibri" w:eastAsia="Aptos" w:hAnsi="Calibri" w:cs="Calibri"/>
                <w:color w:val="000000" w:themeColor="text1"/>
                <w:sz w:val="16"/>
                <w:szCs w:val="16"/>
              </w:rPr>
              <w:fldChar w:fldCharType="end"/>
            </w:r>
          </w:p>
        </w:tc>
        <w:tc>
          <w:tcPr>
            <w:tcW w:w="834" w:type="pct"/>
            <w:noWrap/>
            <w:vAlign w:val="bottom"/>
            <w:hideMark/>
          </w:tcPr>
          <w:p w14:paraId="02832C2B"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7D42284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6E108157"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0A3ECAF0"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25FC150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76ACE8ED" w14:textId="77777777" w:rsidTr="00402224">
        <w:trPr>
          <w:trHeight w:val="320"/>
        </w:trPr>
        <w:tc>
          <w:tcPr>
            <w:tcW w:w="833" w:type="pct"/>
            <w:noWrap/>
            <w:hideMark/>
          </w:tcPr>
          <w:p w14:paraId="577F61A1" w14:textId="7741AF04"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AuthorYear="1"&gt;&lt;Author&gt;Petrinec&lt;/Author&gt;&lt;Year&gt;2017&lt;/Year&gt;&lt;RecNum&gt;291&lt;/RecNum&gt;&lt;DisplayText&gt;Petrinec &lt;style face="superscript"&gt;42&lt;/style&gt;&lt;/DisplayText&gt;&lt;record&gt;&lt;rec-number&gt;291&lt;/rec-number&gt;&lt;foreign-keys&gt;&lt;key app="EN" db-id="tp5rwxw0re9298er9e8vsp9s2ed00wat20dp" timestamp="1742831277"&gt;291&lt;/key&gt;&lt;/foreign-keys&gt;&lt;ref-type name="Journal Article"&gt;17&lt;/ref-type&gt;&lt;contributors&gt;&lt;authors&gt;&lt;author&gt;Petrinec, Amy&lt;/author&gt;&lt;/authors&gt;&lt;/contributors&gt;&lt;titles&gt;&lt;title&gt;Post-Intensive Care Syndrome in Family Decision Makers of Long-term Acute Care Hospital Patients&lt;/title&gt;&lt;secondary-title&gt;American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416-422&lt;/pages&gt;&lt;volume&gt;26&lt;/volume&gt;&lt;number&gt;5&lt;/number&gt;&lt;dates&gt;&lt;year&gt;2017&lt;/year&gt;&lt;/dates&gt;&lt;urls&gt;&lt;related-urls&gt;&lt;url&gt;http://ovidsp.ovid.com/ovidweb.cgi?T=JS&amp;amp;PAGE=reference&amp;amp;D=med14&amp;amp;NEWS=N&amp;amp;AN=28864439&lt;/url&gt;&lt;/related-urls&gt;&lt;/urls&gt;&lt;electronic-resource-num&gt;https://dx.doi.org/10.4037/ajcc2017414&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Petrinec </w:t>
            </w:r>
            <w:r w:rsidRPr="00402224">
              <w:rPr>
                <w:rFonts w:ascii="Calibri" w:eastAsia="Aptos" w:hAnsi="Calibri" w:cs="Calibri"/>
                <w:noProof/>
                <w:color w:val="000000" w:themeColor="text1"/>
                <w:sz w:val="16"/>
                <w:szCs w:val="16"/>
                <w:vertAlign w:val="superscript"/>
              </w:rPr>
              <w:t>42</w:t>
            </w:r>
            <w:r w:rsidRPr="006779FA">
              <w:rPr>
                <w:rFonts w:ascii="Calibri" w:eastAsia="Aptos" w:hAnsi="Calibri" w:cs="Calibri"/>
                <w:color w:val="000000" w:themeColor="text1"/>
                <w:sz w:val="16"/>
                <w:szCs w:val="16"/>
              </w:rPr>
              <w:fldChar w:fldCharType="end"/>
            </w:r>
          </w:p>
        </w:tc>
        <w:tc>
          <w:tcPr>
            <w:tcW w:w="834" w:type="pct"/>
            <w:noWrap/>
            <w:vAlign w:val="bottom"/>
            <w:hideMark/>
          </w:tcPr>
          <w:p w14:paraId="4CD144D0"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1349CBE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1120762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256154B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21FCB4B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17F8DDD4" w14:textId="77777777" w:rsidTr="00402224">
        <w:trPr>
          <w:trHeight w:val="320"/>
        </w:trPr>
        <w:tc>
          <w:tcPr>
            <w:tcW w:w="833" w:type="pct"/>
            <w:noWrap/>
            <w:hideMark/>
          </w:tcPr>
          <w:p w14:paraId="1C323988" w14:textId="597476B9"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AuthorYear="1"&gt;&lt;Author&gt;Petrinec&lt;/Author&gt;&lt;Year&gt;2018&lt;/Year&gt;&lt;RecNum&gt;293&lt;/RecNum&gt;&lt;DisplayText&gt;Petrinec, Martin &lt;style face="superscript"&gt;43&lt;/style&gt;&lt;/DisplayText&gt;&lt;record&gt;&lt;rec-number&gt;293&lt;/rec-number&gt;&lt;foreign-keys&gt;&lt;key app="EN" db-id="tp5rwxw0re9298er9e8vsp9s2ed00wat20dp" timestamp="1742831277"&gt;293&lt;/key&gt;&lt;/foreign-keys&gt;&lt;ref-type name="Journal Article"&gt;17&lt;/ref-type&gt;&lt;contributors&gt;&lt;authors&gt;&lt;author&gt;Petrinec, Amy B.&lt;/author&gt;&lt;author&gt;Martin, Bradley R.&lt;/author&gt;&lt;/authors&gt;&lt;/contributors&gt;&lt;titles&gt;&lt;title&gt;Post-intensive care syndrome symptoms and health-related quality of life in family decision-makers of critically ill patients&lt;/title&gt;&lt;secondary-title&gt;Palliative &amp;amp; supportive care&lt;/secondary-title&gt;&lt;/titles&gt;&lt;periodical&gt;&lt;full-title&gt;Palliative &amp;amp; supportive care&lt;/full-title&gt;&lt;/periodical&gt;&lt;pages&gt;719-724&lt;/pages&gt;&lt;volume&gt;16&lt;/volume&gt;&lt;number&gt;6&lt;/number&gt;&lt;dates&gt;&lt;year&gt;2018&lt;/year&gt;&lt;/dates&gt;&lt;urls&gt;&lt;related-urls&gt;&lt;url&gt;http://ovidsp.ovid.com/ovidweb.cgi?T=JS&amp;amp;PAGE=reference&amp;amp;D=med15&amp;amp;NEWS=N&amp;amp;AN=29277171&lt;/url&gt;&lt;/related-urls&gt;&lt;/urls&gt;&lt;electronic-resource-num&gt;https://dx.doi.org/10.1017/S1478951517001043&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Petrinec, Martin </w:t>
            </w:r>
            <w:r w:rsidRPr="00402224">
              <w:rPr>
                <w:rFonts w:ascii="Calibri" w:eastAsia="Aptos" w:hAnsi="Calibri" w:cs="Calibri"/>
                <w:noProof/>
                <w:color w:val="000000" w:themeColor="text1"/>
                <w:sz w:val="16"/>
                <w:szCs w:val="16"/>
                <w:vertAlign w:val="superscript"/>
              </w:rPr>
              <w:t>43</w:t>
            </w:r>
            <w:r w:rsidRPr="006779FA">
              <w:rPr>
                <w:rFonts w:ascii="Calibri" w:eastAsia="Aptos" w:hAnsi="Calibri" w:cs="Calibri"/>
                <w:color w:val="000000" w:themeColor="text1"/>
                <w:sz w:val="16"/>
                <w:szCs w:val="16"/>
              </w:rPr>
              <w:fldChar w:fldCharType="end"/>
            </w:r>
          </w:p>
        </w:tc>
        <w:tc>
          <w:tcPr>
            <w:tcW w:w="834" w:type="pct"/>
            <w:noWrap/>
            <w:vAlign w:val="bottom"/>
            <w:hideMark/>
          </w:tcPr>
          <w:p w14:paraId="4DD5E3BB"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218E6828"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6F3E9D98"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5030D2F8"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7C1A4C95"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634CE9D1" w14:textId="77777777" w:rsidTr="00402224">
        <w:trPr>
          <w:trHeight w:val="320"/>
        </w:trPr>
        <w:tc>
          <w:tcPr>
            <w:tcW w:w="833" w:type="pct"/>
            <w:noWrap/>
            <w:hideMark/>
          </w:tcPr>
          <w:p w14:paraId="0432D59F" w14:textId="7BC59E16"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AuthorYear="1"&gt;&lt;Author&gt;Petrinec&lt;/Author&gt;&lt;Year&gt;2021&lt;/Year&gt;&lt;RecNum&gt;292&lt;/RecNum&gt;&lt;DisplayText&gt;Petrinec, et al. &lt;style face="superscript"&gt;44&lt;/style&gt;&lt;/DisplayText&gt;&lt;record&gt;&lt;rec-number&gt;292&lt;/rec-number&gt;&lt;foreign-keys&gt;&lt;key app="EN" db-id="tp5rwxw0re9298er9e8vsp9s2ed00wat20dp" timestamp="1742831277"&gt;292&lt;/key&gt;&lt;/foreign-keys&gt;&lt;ref-type name="Journal Article"&gt;17&lt;/ref-type&gt;&lt;contributors&gt;&lt;authors&gt;&lt;author&gt;Petrinec, Amy&lt;/author&gt;&lt;author&gt;Wilk, Cindy&lt;/author&gt;&lt;author&gt;Hughes, Joel W.&lt;/author&gt;&lt;author&gt;Zullo, Melissa D.&lt;/author&gt;&lt;author&gt;Chen, Yea-Jyh&lt;/author&gt;&lt;author&gt;Palmieri, Patrick A.&lt;/author&gt;&lt;/authors&gt;&lt;/contributors&gt;&lt;titles&gt;&lt;title&gt;Delivering Cognitive Behavioral Therapy for Post-Intensive Care Syndrome-Family via a Mobile Health App&lt;/title&gt;&lt;secondary-title&gt;American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451-458&lt;/pages&gt;&lt;volume&gt;30&lt;/volume&gt;&lt;number&gt;6&lt;/number&gt;&lt;dates&gt;&lt;year&gt;2021&lt;/year&gt;&lt;/dates&gt;&lt;urls&gt;&lt;related-urls&gt;&lt;url&gt;http://ovidsp.ovid.com/ovidweb.cgi?T=JS&amp;amp;PAGE=reference&amp;amp;D=med20&amp;amp;NEWS=N&amp;amp;AN=34719716&lt;/url&gt;&lt;/related-urls&gt;&lt;/urls&gt;&lt;electronic-resource-num&gt;https://dx.doi.org/10.4037/ajcc2021962&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Petrinec, et al. </w:t>
            </w:r>
            <w:r w:rsidRPr="00402224">
              <w:rPr>
                <w:rFonts w:ascii="Calibri" w:eastAsia="Aptos" w:hAnsi="Calibri" w:cs="Calibri"/>
                <w:noProof/>
                <w:color w:val="000000" w:themeColor="text1"/>
                <w:sz w:val="16"/>
                <w:szCs w:val="16"/>
                <w:vertAlign w:val="superscript"/>
              </w:rPr>
              <w:t>44</w:t>
            </w:r>
            <w:r w:rsidRPr="006779FA">
              <w:rPr>
                <w:rFonts w:ascii="Calibri" w:eastAsia="Aptos" w:hAnsi="Calibri" w:cs="Calibri"/>
                <w:color w:val="000000" w:themeColor="text1"/>
                <w:sz w:val="16"/>
                <w:szCs w:val="16"/>
              </w:rPr>
              <w:fldChar w:fldCharType="end"/>
            </w:r>
          </w:p>
        </w:tc>
        <w:tc>
          <w:tcPr>
            <w:tcW w:w="834" w:type="pct"/>
            <w:noWrap/>
            <w:vAlign w:val="bottom"/>
            <w:hideMark/>
          </w:tcPr>
          <w:p w14:paraId="2D39F32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2332EAF4"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736C51CD"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1D8B2A6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7EE6475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3ED3DD41" w14:textId="77777777" w:rsidTr="00402224">
        <w:trPr>
          <w:trHeight w:val="320"/>
        </w:trPr>
        <w:tc>
          <w:tcPr>
            <w:tcW w:w="833" w:type="pct"/>
            <w:noWrap/>
            <w:hideMark/>
          </w:tcPr>
          <w:p w14:paraId="20CBAC2F" w14:textId="3C2ADF63"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AuthorYear="1"&gt;&lt;Author&gt;Petrinec&lt;/Author&gt;&lt;Year&gt;2023&lt;/Year&gt;&lt;RecNum&gt;295&lt;/RecNum&gt;&lt;DisplayText&gt;Petrinec, et al. &lt;style face="superscript"&gt;45&lt;/style&gt;&lt;/DisplayText&gt;&lt;record&gt;&lt;rec-number&gt;295&lt;/rec-number&gt;&lt;foreign-keys&gt;&lt;key app="EN" db-id="tp5rwxw0re9298er9e8vsp9s2ed00wat20dp" timestamp="1742831277"&gt;295&lt;/key&gt;&lt;/foreign-keys&gt;&lt;ref-type name="Journal Article"&gt;17&lt;/ref-type&gt;&lt;contributors&gt;&lt;authors&gt;&lt;author&gt;Petrinec, Amy B.&lt;/author&gt;&lt;author&gt;Wilk, Cindy&lt;/author&gt;&lt;author&gt;Hughes, Joel W.&lt;/author&gt;&lt;author&gt;Zullo, Melissa D.&lt;/author&gt;&lt;author&gt;George, Richard L.&lt;/author&gt;&lt;/authors&gt;&lt;/contributors&gt;&lt;titles&gt;&lt;title&gt;Self-Care Mental Health App Intervention for Post-Intensive Care Syndrome-Family: A Randomized Pilot Study&lt;/title&gt;&lt;secondary-title&gt;American journal of critical care : an official publication, American Association of Critical-Care Nurses&lt;/secondary-title&gt;&lt;/titles&gt;&lt;periodical&gt;&lt;full-title&gt;American journal of critical care : an official publication, American Association of Critical-Care Nurses&lt;/full-title&gt;&lt;/periodical&gt;&lt;pages&gt;440-448&lt;/pages&gt;&lt;volume&gt;32&lt;/volume&gt;&lt;number&gt;6&lt;/number&gt;&lt;dates&gt;&lt;year&gt;2023&lt;/year&gt;&lt;/dates&gt;&lt;urls&gt;&lt;related-urls&gt;&lt;url&gt;http://ovidsp.ovid.com/ovidweb.cgi?T=JS&amp;amp;PAGE=reference&amp;amp;D=med24&amp;amp;NEWS=N&amp;amp;AN=37907376&lt;/url&gt;&lt;/related-urls&gt;&lt;/urls&gt;&lt;electronic-resource-num&gt;https://dx.doi.org/10.4037/ajcc2023800&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Petrinec, et al. </w:t>
            </w:r>
            <w:r w:rsidRPr="00402224">
              <w:rPr>
                <w:rFonts w:ascii="Calibri" w:eastAsia="Aptos" w:hAnsi="Calibri" w:cs="Calibri"/>
                <w:noProof/>
                <w:color w:val="000000" w:themeColor="text1"/>
                <w:sz w:val="16"/>
                <w:szCs w:val="16"/>
                <w:vertAlign w:val="superscript"/>
              </w:rPr>
              <w:t>45</w:t>
            </w:r>
            <w:r w:rsidRPr="006779FA">
              <w:rPr>
                <w:rFonts w:ascii="Calibri" w:eastAsia="Aptos" w:hAnsi="Calibri" w:cs="Calibri"/>
                <w:color w:val="000000" w:themeColor="text1"/>
                <w:sz w:val="16"/>
                <w:szCs w:val="16"/>
              </w:rPr>
              <w:fldChar w:fldCharType="end"/>
            </w:r>
          </w:p>
        </w:tc>
        <w:tc>
          <w:tcPr>
            <w:tcW w:w="834" w:type="pct"/>
            <w:noWrap/>
            <w:vAlign w:val="bottom"/>
            <w:hideMark/>
          </w:tcPr>
          <w:p w14:paraId="40995945"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56028FD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3B5635C1"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7558FB7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71B4C41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0900D904" w14:textId="77777777" w:rsidTr="00402224">
        <w:trPr>
          <w:trHeight w:val="320"/>
        </w:trPr>
        <w:tc>
          <w:tcPr>
            <w:tcW w:w="833" w:type="pct"/>
            <w:noWrap/>
            <w:hideMark/>
          </w:tcPr>
          <w:p w14:paraId="7077BA34" w14:textId="0DBD8F39"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lastRenderedPageBreak/>
              <w:fldChar w:fldCharType="begin"/>
            </w:r>
            <w:r>
              <w:rPr>
                <w:rFonts w:ascii="Calibri" w:eastAsia="Aptos" w:hAnsi="Calibri" w:cs="Calibri"/>
                <w:color w:val="000000" w:themeColor="text1"/>
                <w:sz w:val="16"/>
                <w:szCs w:val="16"/>
              </w:rPr>
              <w:instrText xml:space="preserve"> ADDIN EN.CITE &lt;EndNote&gt;&lt;Cite AuthorYear="1"&gt;&lt;Author&gt;Torres&lt;/Author&gt;&lt;Year&gt;2017&lt;/Year&gt;&lt;RecNum&gt;367&lt;/RecNum&gt;&lt;DisplayText&gt;Torres, et al. &lt;style face="superscript"&gt;46&lt;/style&gt;&lt;/DisplayText&gt;&lt;record&gt;&lt;rec-number&gt;367&lt;/rec-number&gt;&lt;foreign-keys&gt;&lt;key app="EN" db-id="tp5rwxw0re9298er9e8vsp9s2ed00wat20dp" timestamp="1742831277"&gt;367&lt;/key&gt;&lt;/foreign-keys&gt;&lt;ref-type name="Journal Article"&gt;17&lt;/ref-type&gt;&lt;contributors&gt;&lt;authors&gt;&lt;author&gt;Torres, J.&lt;/author&gt;&lt;author&gt;Carvalho, D.&lt;/author&gt;&lt;author&gt;Molinos, E.&lt;/author&gt;&lt;author&gt;Vales, C.&lt;/author&gt;&lt;author&gt;Ferreira, A.&lt;/author&gt;&lt;author&gt;Dias, C. C.&lt;/author&gt;&lt;author&gt;Araujo, R.&lt;/author&gt;&lt;author&gt;Gomes, E.&lt;/author&gt;&lt;/authors&gt;&lt;/contributors&gt;&lt;titles&gt;&lt;title&gt;The impact of the patient post-intensive care syndrome components upon caregiver burden&lt;/title&gt;&lt;secondary-title&gt;Medicina intensiva&lt;/secondary-title&gt;&lt;/titles&gt;&lt;periodical&gt;&lt;full-title&gt;Medicina intensiva&lt;/full-title&gt;&lt;/periodical&gt;&lt;pages&gt;454-460&lt;/pages&gt;&lt;volume&gt;41&lt;/volume&gt;&lt;number&gt;8&lt;/number&gt;&lt;dates&gt;&lt;year&gt;2017&lt;/year&gt;&lt;/dates&gt;&lt;urls&gt;&lt;related-urls&gt;&lt;url&gt;http://ovidsp.ovid.com/ovidweb.cgi?T=JS&amp;amp;PAGE=reference&amp;amp;D=med14&amp;amp;NEWS=N&amp;amp;AN=28188064&lt;/url&gt;&lt;/related-urls&gt;&lt;/urls&gt;&lt;electronic-resource-num&gt;https://dx.doi.org/10.1016/j.medin.2016.12.005&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Torres, et al. </w:t>
            </w:r>
            <w:r w:rsidRPr="00402224">
              <w:rPr>
                <w:rFonts w:ascii="Calibri" w:eastAsia="Aptos" w:hAnsi="Calibri" w:cs="Calibri"/>
                <w:noProof/>
                <w:color w:val="000000" w:themeColor="text1"/>
                <w:sz w:val="16"/>
                <w:szCs w:val="16"/>
                <w:vertAlign w:val="superscript"/>
              </w:rPr>
              <w:t>46</w:t>
            </w:r>
            <w:r w:rsidRPr="006779FA">
              <w:rPr>
                <w:rFonts w:ascii="Calibri" w:eastAsia="Aptos" w:hAnsi="Calibri" w:cs="Calibri"/>
                <w:color w:val="000000" w:themeColor="text1"/>
                <w:sz w:val="16"/>
                <w:szCs w:val="16"/>
              </w:rPr>
              <w:fldChar w:fldCharType="end"/>
            </w:r>
          </w:p>
        </w:tc>
        <w:tc>
          <w:tcPr>
            <w:tcW w:w="834" w:type="pct"/>
            <w:noWrap/>
            <w:vAlign w:val="bottom"/>
            <w:hideMark/>
          </w:tcPr>
          <w:p w14:paraId="3C2F524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7E754616"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740EAC54"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71F619C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09472270"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r>
      <w:tr w:rsidR="00402224" w:rsidRPr="006779FA" w14:paraId="716A8FFA" w14:textId="77777777" w:rsidTr="00402224">
        <w:trPr>
          <w:trHeight w:val="320"/>
        </w:trPr>
        <w:tc>
          <w:tcPr>
            <w:tcW w:w="833" w:type="pct"/>
            <w:noWrap/>
            <w:hideMark/>
          </w:tcPr>
          <w:p w14:paraId="7F636DB1" w14:textId="3B1FF22D"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AuthorYear="1"&gt;&lt;Author&gt;Veislinger-Burelli&lt;/Author&gt;&lt;Year&gt;2021&lt;/Year&gt;&lt;RecNum&gt;381&lt;/RecNum&gt;&lt;DisplayText&gt;Veislinger-Burelli, et al. &lt;style face="superscript"&gt;48&lt;/style&gt;&lt;/DisplayText&gt;&lt;record&gt;&lt;rec-number&gt;381&lt;/rec-number&gt;&lt;foreign-keys&gt;&lt;key app="EN" db-id="tp5rwxw0re9298er9e8vsp9s2ed00wat20dp" timestamp="1742831277"&gt;381&lt;/key&gt;&lt;/foreign-keys&gt;&lt;ref-type name="Journal Article"&gt;17&lt;/ref-type&gt;&lt;contributors&gt;&lt;authors&gt;&lt;author&gt;Veislinger-Burelli, Gabrielle&lt;/author&gt;&lt;author&gt;Vincent, Arthur&lt;/author&gt;&lt;author&gt;Mallard, Jeremy&lt;/author&gt;&lt;author&gt;Meffre, Sarah&lt;/author&gt;&lt;author&gt;Maarek, Alizee&lt;/author&gt;&lt;author&gt;Bonnet, Sixtine&lt;/author&gt;&lt;author&gt;Chapelle, Celine&lt;/author&gt;&lt;author&gt;Morel, Jerome&lt;/author&gt;&lt;author&gt;Beuret, Pascal&lt;/author&gt;&lt;/authors&gt;&lt;/contributors&gt;&lt;titles&gt;&lt;title&gt;Impact of a Visual Support Dedicated to Prognosis on Symptoms of Stress of ICU Family Members: A Before-and-After Implementation Study&lt;/title&gt;&lt;secondary-title&gt;Critical care explorations&lt;/secondary-title&gt;&lt;/titles&gt;&lt;periodical&gt;&lt;full-title&gt;Critical care explorations&lt;/full-title&gt;&lt;/periodical&gt;&lt;pages&gt;e0483&lt;/pages&gt;&lt;volume&gt;3&lt;/volume&gt;&lt;number&gt;7&lt;/number&gt;&lt;dates&gt;&lt;year&gt;2021&lt;/year&gt;&lt;/dates&gt;&lt;urls&gt;&lt;related-urls&gt;&lt;url&gt;http://ovidsp.ovid.com/ovidweb.cgi?T=JS&amp;amp;PAGE=reference&amp;amp;D=pmnm6&amp;amp;NEWS=N&amp;amp;AN=34278313&lt;/url&gt;&lt;/related-urls&gt;&lt;/urls&gt;&lt;electronic-resource-num&gt;https://dx.doi.org/10.1097/CCE.0000000000000483&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Veislinger-Burelli, et al. </w:t>
            </w:r>
            <w:r w:rsidRPr="00402224">
              <w:rPr>
                <w:rFonts w:ascii="Calibri" w:eastAsia="Aptos" w:hAnsi="Calibri" w:cs="Calibri"/>
                <w:noProof/>
                <w:color w:val="000000" w:themeColor="text1"/>
                <w:sz w:val="16"/>
                <w:szCs w:val="16"/>
                <w:vertAlign w:val="superscript"/>
              </w:rPr>
              <w:t>48</w:t>
            </w:r>
            <w:r w:rsidRPr="006779FA">
              <w:rPr>
                <w:rFonts w:ascii="Calibri" w:eastAsia="Aptos" w:hAnsi="Calibri" w:cs="Calibri"/>
                <w:color w:val="000000" w:themeColor="text1"/>
                <w:sz w:val="16"/>
                <w:szCs w:val="16"/>
              </w:rPr>
              <w:fldChar w:fldCharType="end"/>
            </w:r>
          </w:p>
        </w:tc>
        <w:tc>
          <w:tcPr>
            <w:tcW w:w="834" w:type="pct"/>
            <w:noWrap/>
            <w:vAlign w:val="bottom"/>
            <w:hideMark/>
          </w:tcPr>
          <w:p w14:paraId="24742221"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164E108D"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4BDDAC6A"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122C4B6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48549F28"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430D31E7" w14:textId="77777777" w:rsidTr="00402224">
        <w:trPr>
          <w:trHeight w:val="320"/>
        </w:trPr>
        <w:tc>
          <w:tcPr>
            <w:tcW w:w="833" w:type="pct"/>
            <w:noWrap/>
            <w:hideMark/>
          </w:tcPr>
          <w:p w14:paraId="644FCE15" w14:textId="63FD89E0"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AuthorYear="1"&gt;&lt;Author&gt;Viana&lt;/Author&gt;&lt;Year&gt;2023&lt;/Year&gt;&lt;RecNum&gt;382&lt;/RecNum&gt;&lt;DisplayText&gt;Viana, et al. &lt;style face="superscript"&gt;49&lt;/style&gt;&lt;/DisplayText&gt;&lt;record&gt;&lt;rec-number&gt;382&lt;/rec-number&gt;&lt;foreign-keys&gt;&lt;key app="EN" db-id="tp5rwxw0re9298er9e8vsp9s2ed00wat20dp" timestamp="1742831277"&gt;382&lt;/key&gt;&lt;/foreign-keys&gt;&lt;ref-type name="Journal Article"&gt;17&lt;/ref-type&gt;&lt;contributors&gt;&lt;authors&gt;&lt;author&gt;Viana, D. D. R.&lt;/author&gt;&lt;author&gt;Santana, L. B.&lt;/author&gt;&lt;author&gt;Azzolin, K. O.&lt;/author&gt;&lt;author&gt;Berto, P. P.&lt;/author&gt;&lt;author&gt;Tavares, J. P.&lt;/author&gt;&lt;author&gt;Teixeira, C.&lt;/author&gt;&lt;author&gt;Silveira, C. S.&lt;/author&gt;&lt;/authors&gt;&lt;/contributors&gt;&lt;titles&gt;&lt;title&gt;QUALITY OF LIFE AND SATISFACTION OF RELATIVES OF PATIENTS ADMITTED TO INTENSIVE CARE UNITS&lt;/title&gt;&lt;secondary-title&gt;Cogitare Enferm.&lt;/secondary-title&gt;&lt;/titles&gt;&lt;periodical&gt;&lt;full-title&gt;Cogitare Enferm.&lt;/full-title&gt;&lt;/periodical&gt;&lt;volume&gt;28&lt;/volume&gt;&lt;dates&gt;&lt;year&gt;2023&lt;/year&gt;&lt;/dates&gt;&lt;urls&gt;&lt;related-urls&gt;&lt;url&gt;https://www.scopus.com/inward/record.uri?eid=2-s2.0-85178872678&amp;amp;doi=10.1590%2fce.v28i0.93169&amp;amp;partnerID=40&amp;amp;md5=961afc3b14e749fb74b47022c5facecc&lt;/url&gt;&lt;/related-urls&gt;&lt;/urls&gt;&lt;electronic-resource-num&gt;10.1590/ce.v28i0.93169&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Viana, et al. </w:t>
            </w:r>
            <w:r w:rsidRPr="00402224">
              <w:rPr>
                <w:rFonts w:ascii="Calibri" w:eastAsia="Aptos" w:hAnsi="Calibri" w:cs="Calibri"/>
                <w:noProof/>
                <w:color w:val="000000" w:themeColor="text1"/>
                <w:sz w:val="16"/>
                <w:szCs w:val="16"/>
                <w:vertAlign w:val="superscript"/>
              </w:rPr>
              <w:t>49</w:t>
            </w:r>
            <w:r w:rsidRPr="006779FA">
              <w:rPr>
                <w:rFonts w:ascii="Calibri" w:eastAsia="Aptos" w:hAnsi="Calibri" w:cs="Calibri"/>
                <w:color w:val="000000" w:themeColor="text1"/>
                <w:sz w:val="16"/>
                <w:szCs w:val="16"/>
              </w:rPr>
              <w:fldChar w:fldCharType="end"/>
            </w:r>
          </w:p>
        </w:tc>
        <w:tc>
          <w:tcPr>
            <w:tcW w:w="834" w:type="pct"/>
            <w:noWrap/>
            <w:vAlign w:val="bottom"/>
            <w:hideMark/>
          </w:tcPr>
          <w:p w14:paraId="64A1DDA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0C0802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6401D62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35824D0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62D290E3"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23F6E40D" w14:textId="77777777" w:rsidTr="00402224">
        <w:trPr>
          <w:trHeight w:val="320"/>
        </w:trPr>
        <w:tc>
          <w:tcPr>
            <w:tcW w:w="833" w:type="pct"/>
            <w:noWrap/>
            <w:hideMark/>
          </w:tcPr>
          <w:p w14:paraId="75C358DD" w14:textId="3583816F"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AuthorYear="1"&gt;&lt;Author&gt;Vranceanu&lt;/Author&gt;&lt;Year&gt;2020&lt;/Year&gt;&lt;RecNum&gt;383&lt;/RecNum&gt;&lt;DisplayText&gt;Vranceanu, et al. &lt;style face="superscript"&gt;50&lt;/style&gt;&lt;/DisplayText&gt;&lt;record&gt;&lt;rec-number&gt;383&lt;/rec-number&gt;&lt;foreign-keys&gt;&lt;key app="EN" db-id="tp5rwxw0re9298er9e8vsp9s2ed00wat20dp" timestamp="1742831277"&gt;383&lt;/key&gt;&lt;/foreign-keys&gt;&lt;ref-type name="Journal Article"&gt;17&lt;/ref-type&gt;&lt;contributors&gt;&lt;authors&gt;&lt;author&gt;Vranceanu, Ana-Maria&lt;/author&gt;&lt;author&gt;Bannon, Sarah&lt;/author&gt;&lt;author&gt;Mace, Ryan&lt;/author&gt;&lt;author&gt;Lester, Ethan&lt;/author&gt;&lt;author&gt;Meyers, Emma&lt;/author&gt;&lt;author&gt;Gates, Melissa&lt;/author&gt;&lt;author&gt;Popok, Paula&lt;/author&gt;&lt;author&gt;Lin, Ann&lt;/author&gt;&lt;author&gt;Salgueiro, Danielle&lt;/author&gt;&lt;author&gt;Tehan, Tara&lt;/author&gt;&lt;author&gt;Macklin, Eric&lt;/author&gt;&lt;author&gt;Rosand, Jonathan&lt;/author&gt;&lt;/authors&gt;&lt;/contributors&gt;&lt;titles&gt;&lt;title&gt;Feasibility and Efficacy of a Resiliency Intervention for the Prevention of Chronic Emotional Distress Among Survivor-Caregiver Dyads Admitted to the Neuroscience Intensive Care Unit: A Randomized Clinical Trial&lt;/title&gt;&lt;secondary-title&gt;JAMA network open&lt;/secondary-title&gt;&lt;/titles&gt;&lt;periodical&gt;&lt;full-title&gt;JAMA network open&lt;/full-title&gt;&lt;/periodical&gt;&lt;pages&gt;e2020807&lt;/pages&gt;&lt;volume&gt;3&lt;/volume&gt;&lt;number&gt;10&lt;/number&gt;&lt;dates&gt;&lt;year&gt;2020&lt;/year&gt;&lt;/dates&gt;&lt;urls&gt;&lt;related-urls&gt;&lt;url&gt;http://ovidsp.ovid.com/ovidweb.cgi?T=JS&amp;amp;PAGE=reference&amp;amp;D=med18&amp;amp;NEWS=N&amp;amp;AN=33052404&lt;/url&gt;&lt;/related-urls&gt;&lt;/urls&gt;&lt;electronic-resource-num&gt;https://dx.doi.org/10.1001/jamanetworkopen.2020.20807&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Vranceanu, et al. </w:t>
            </w:r>
            <w:r w:rsidRPr="00402224">
              <w:rPr>
                <w:rFonts w:ascii="Calibri" w:eastAsia="Aptos" w:hAnsi="Calibri" w:cs="Calibri"/>
                <w:noProof/>
                <w:color w:val="000000" w:themeColor="text1"/>
                <w:sz w:val="16"/>
                <w:szCs w:val="16"/>
                <w:vertAlign w:val="superscript"/>
              </w:rPr>
              <w:t>50</w:t>
            </w:r>
            <w:r w:rsidRPr="006779FA">
              <w:rPr>
                <w:rFonts w:ascii="Calibri" w:eastAsia="Aptos" w:hAnsi="Calibri" w:cs="Calibri"/>
                <w:color w:val="000000" w:themeColor="text1"/>
                <w:sz w:val="16"/>
                <w:szCs w:val="16"/>
              </w:rPr>
              <w:fldChar w:fldCharType="end"/>
            </w:r>
          </w:p>
        </w:tc>
        <w:tc>
          <w:tcPr>
            <w:tcW w:w="834" w:type="pct"/>
            <w:noWrap/>
            <w:vAlign w:val="bottom"/>
            <w:hideMark/>
          </w:tcPr>
          <w:p w14:paraId="62351CEE"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2AA3C00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670AF07C"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29B8AF5F"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2D2C9FB0"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75A92662" w14:textId="77777777" w:rsidTr="00402224">
        <w:trPr>
          <w:trHeight w:val="320"/>
        </w:trPr>
        <w:tc>
          <w:tcPr>
            <w:tcW w:w="833" w:type="pct"/>
            <w:noWrap/>
            <w:hideMark/>
          </w:tcPr>
          <w:p w14:paraId="40147034" w14:textId="19FFDE6A"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AuthorYear="1"&gt;&lt;Author&gt;White&lt;/Author&gt;&lt;Year&gt;2018&lt;/Year&gt;&lt;RecNum&gt;392&lt;/RecNum&gt;&lt;DisplayText&gt;White, et al. &lt;style face="superscript"&gt;53&lt;/style&gt;&lt;/DisplayText&gt;&lt;record&gt;&lt;rec-number&gt;392&lt;/rec-number&gt;&lt;foreign-keys&gt;&lt;key app="EN" db-id="tp5rwxw0re9298er9e8vsp9s2ed00wat20dp" timestamp="1742831277"&gt;392&lt;/key&gt;&lt;/foreign-keys&gt;&lt;ref-type name="Journal Article"&gt;17&lt;/ref-type&gt;&lt;contributors&gt;&lt;authors&gt;&lt;author&gt;White, Douglas B.&lt;/author&gt;&lt;author&gt;Angus, Derek C.&lt;/author&gt;&lt;author&gt;Shields, Anne-Marie&lt;/author&gt;&lt;author&gt;Buddadhumaruk, Praewpannarai&lt;/author&gt;&lt;author&gt;Pidro, Caroline&lt;/author&gt;&lt;author&gt;Paner, Cynthia&lt;/author&gt;&lt;author&gt;Chaitin, Elizabeth&lt;/author&gt;&lt;author&gt;Chang, Chung-Chou H.&lt;/author&gt;&lt;author&gt;Pike, Francis&lt;/author&gt;&lt;author&gt;Weissfeld, Lisa&lt;/author&gt;&lt;author&gt;Kahn, Jeremy M.&lt;/author&gt;&lt;author&gt;Darby, Joseph M.&lt;/author&gt;&lt;author&gt;Kowinsky, Amy&lt;/author&gt;&lt;author&gt;Martin, Susan&lt;/author&gt;&lt;author&gt;Arnold, Robert M.&lt;/author&gt;&lt;/authors&gt;&lt;/contributors&gt;&lt;titles&gt;&lt;title&gt;A Randomized Trial of a Family-Support Intervention in Intensive Care Units&lt;/title&gt;&lt;secondary-title&gt;The New England journal of medicine&lt;/secondary-title&gt;&lt;/titles&gt;&lt;periodical&gt;&lt;full-title&gt;The New England journal of medicine&lt;/full-title&gt;&lt;/periodical&gt;&lt;pages&gt;2365-2375&lt;/pages&gt;&lt;volume&gt;378&lt;/volume&gt;&lt;number&gt;25&lt;/number&gt;&lt;dates&gt;&lt;year&gt;2018&lt;/year&gt;&lt;/dates&gt;&lt;urls&gt;&lt;related-urls&gt;&lt;url&gt;http://ovidsp.ovid.com/ovidweb.cgi?T=JS&amp;amp;PAGE=reference&amp;amp;D=med15&amp;amp;NEWS=N&amp;amp;AN=29791247&lt;/url&gt;&lt;/related-urls&gt;&lt;/urls&gt;&lt;electronic-resource-num&gt;https://dx.doi.org/10.1056/NEJMoa1802637&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White, et al. </w:t>
            </w:r>
            <w:r w:rsidRPr="00402224">
              <w:rPr>
                <w:rFonts w:ascii="Calibri" w:eastAsia="Aptos" w:hAnsi="Calibri" w:cs="Calibri"/>
                <w:noProof/>
                <w:color w:val="000000" w:themeColor="text1"/>
                <w:sz w:val="16"/>
                <w:szCs w:val="16"/>
                <w:vertAlign w:val="superscript"/>
              </w:rPr>
              <w:t>53</w:t>
            </w:r>
            <w:r w:rsidRPr="006779FA">
              <w:rPr>
                <w:rFonts w:ascii="Calibri" w:eastAsia="Aptos" w:hAnsi="Calibri" w:cs="Calibri"/>
                <w:color w:val="000000" w:themeColor="text1"/>
                <w:sz w:val="16"/>
                <w:szCs w:val="16"/>
              </w:rPr>
              <w:fldChar w:fldCharType="end"/>
            </w:r>
          </w:p>
        </w:tc>
        <w:tc>
          <w:tcPr>
            <w:tcW w:w="834" w:type="pct"/>
            <w:noWrap/>
            <w:vAlign w:val="bottom"/>
            <w:hideMark/>
          </w:tcPr>
          <w:p w14:paraId="6B21409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75B71E64"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0D15DE30"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1AF994A8"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No</w:t>
            </w:r>
          </w:p>
        </w:tc>
        <w:tc>
          <w:tcPr>
            <w:tcW w:w="832" w:type="pct"/>
            <w:noWrap/>
            <w:vAlign w:val="bottom"/>
            <w:hideMark/>
          </w:tcPr>
          <w:p w14:paraId="73C8B3DD"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r w:rsidR="00402224" w:rsidRPr="006779FA" w14:paraId="03674599" w14:textId="77777777" w:rsidTr="00402224">
        <w:trPr>
          <w:trHeight w:val="320"/>
        </w:trPr>
        <w:tc>
          <w:tcPr>
            <w:tcW w:w="833" w:type="pct"/>
            <w:noWrap/>
            <w:hideMark/>
          </w:tcPr>
          <w:p w14:paraId="2CE31BA7" w14:textId="447726B8" w:rsidR="00402224" w:rsidRPr="006779FA" w:rsidRDefault="00402224" w:rsidP="00402224">
            <w:pPr>
              <w:rPr>
                <w:rFonts w:ascii="Calibri" w:hAnsi="Calibri" w:cs="Calibri"/>
                <w:color w:val="000000"/>
                <w:sz w:val="16"/>
                <w:szCs w:val="16"/>
              </w:rPr>
            </w:pPr>
            <w:r w:rsidRPr="006779FA">
              <w:rPr>
                <w:rFonts w:ascii="Calibri" w:eastAsia="Aptos" w:hAnsi="Calibri" w:cs="Calibri"/>
                <w:color w:val="000000" w:themeColor="text1"/>
                <w:sz w:val="16"/>
                <w:szCs w:val="16"/>
              </w:rPr>
              <w:fldChar w:fldCharType="begin"/>
            </w:r>
            <w:r>
              <w:rPr>
                <w:rFonts w:ascii="Calibri" w:eastAsia="Aptos" w:hAnsi="Calibri" w:cs="Calibri"/>
                <w:color w:val="000000" w:themeColor="text1"/>
                <w:sz w:val="16"/>
                <w:szCs w:val="16"/>
              </w:rPr>
              <w:instrText xml:space="preserve"> ADDIN EN.CITE &lt;EndNote&gt;&lt;Cite AuthorYear="1"&gt;&lt;Author&gt;Wiertz&lt;/Author&gt;&lt;Year&gt;2024&lt;/Year&gt;&lt;RecNum&gt;395&lt;/RecNum&gt;&lt;DisplayText&gt;Wiertz, et al. &lt;style face="superscript"&gt;51&lt;/style&gt;&lt;/DisplayText&gt;&lt;record&gt;&lt;rec-number&gt;395&lt;/rec-number&gt;&lt;foreign-keys&gt;&lt;key app="EN" db-id="tp5rwxw0re9298er9e8vsp9s2ed00wat20dp" timestamp="1742831277"&gt;395&lt;/key&gt;&lt;/foreign-keys&gt;&lt;ref-type name="Journal Article"&gt;17&lt;/ref-type&gt;&lt;contributors&gt;&lt;authors&gt;&lt;author&gt;Wiertz, Carolina M. H.&lt;/author&gt;&lt;author&gt;Hemmen, Bena&lt;/author&gt;&lt;author&gt;Sep, Simone J. S.&lt;/author&gt;&lt;author&gt;Verbunt, Jeanine A.&lt;/author&gt;&lt;/authors&gt;&lt;/contributors&gt;&lt;titles&gt;&lt;title&gt;Caregiver burden and impact on COVID-19 patient participation and quality of life one year after ICU discharge - A prospective cohort study&lt;/title&gt;&lt;secondary-title&gt;Patient education and counseling&lt;/secondary-title&gt;&lt;/titles&gt;&lt;periodical&gt;&lt;full-title&gt;Patient education and counseling&lt;/full-title&gt;&lt;/periodical&gt;&lt;pages&gt;108221&lt;/pages&gt;&lt;volume&gt;123&lt;/volume&gt;&lt;dates&gt;&lt;year&gt;2024&lt;/year&gt;&lt;/dates&gt;&lt;urls&gt;&lt;related-urls&gt;&lt;url&gt;http://ovidsp.ovid.com/ovidweb.cgi?T=JS&amp;amp;PAGE=reference&amp;amp;D=medl&amp;amp;NEWS=N&amp;amp;AN=38460347&lt;/url&gt;&lt;/related-urls&gt;&lt;/urls&gt;&lt;electronic-resource-num&gt;https://dx.doi.org/10.1016/j.pec.2024.108221&lt;/electronic-resource-num&gt;&lt;/record&gt;&lt;/Cite&gt;&lt;/EndNote&gt;</w:instrText>
            </w:r>
            <w:r w:rsidRPr="006779FA">
              <w:rPr>
                <w:rFonts w:ascii="Calibri" w:eastAsia="Aptos" w:hAnsi="Calibri" w:cs="Calibri"/>
                <w:color w:val="000000" w:themeColor="text1"/>
                <w:sz w:val="16"/>
                <w:szCs w:val="16"/>
              </w:rPr>
              <w:fldChar w:fldCharType="separate"/>
            </w:r>
            <w:r>
              <w:rPr>
                <w:rFonts w:ascii="Calibri" w:eastAsia="Aptos" w:hAnsi="Calibri" w:cs="Calibri"/>
                <w:noProof/>
                <w:color w:val="000000" w:themeColor="text1"/>
                <w:sz w:val="16"/>
                <w:szCs w:val="16"/>
              </w:rPr>
              <w:t xml:space="preserve">Wiertz, et al. </w:t>
            </w:r>
            <w:r w:rsidRPr="00402224">
              <w:rPr>
                <w:rFonts w:ascii="Calibri" w:eastAsia="Aptos" w:hAnsi="Calibri" w:cs="Calibri"/>
                <w:noProof/>
                <w:color w:val="000000" w:themeColor="text1"/>
                <w:sz w:val="16"/>
                <w:szCs w:val="16"/>
                <w:vertAlign w:val="superscript"/>
              </w:rPr>
              <w:t>51</w:t>
            </w:r>
            <w:r w:rsidRPr="006779FA">
              <w:rPr>
                <w:rFonts w:ascii="Calibri" w:eastAsia="Aptos" w:hAnsi="Calibri" w:cs="Calibri"/>
                <w:color w:val="000000" w:themeColor="text1"/>
                <w:sz w:val="16"/>
                <w:szCs w:val="16"/>
              </w:rPr>
              <w:fldChar w:fldCharType="end"/>
            </w:r>
          </w:p>
        </w:tc>
        <w:tc>
          <w:tcPr>
            <w:tcW w:w="834" w:type="pct"/>
            <w:noWrap/>
            <w:vAlign w:val="bottom"/>
            <w:hideMark/>
          </w:tcPr>
          <w:p w14:paraId="1FA8AB50"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24C0E725"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3" w:type="pct"/>
            <w:noWrap/>
            <w:vAlign w:val="bottom"/>
            <w:hideMark/>
          </w:tcPr>
          <w:p w14:paraId="17702A12"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4" w:type="pct"/>
            <w:noWrap/>
            <w:vAlign w:val="bottom"/>
            <w:hideMark/>
          </w:tcPr>
          <w:p w14:paraId="450AADC9"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c>
          <w:tcPr>
            <w:tcW w:w="832" w:type="pct"/>
            <w:noWrap/>
            <w:vAlign w:val="bottom"/>
            <w:hideMark/>
          </w:tcPr>
          <w:p w14:paraId="45B9C92B" w14:textId="77777777" w:rsidR="00402224" w:rsidRPr="006779FA" w:rsidRDefault="00402224" w:rsidP="00402224">
            <w:pPr>
              <w:rPr>
                <w:rFonts w:ascii="Calibri" w:hAnsi="Calibri" w:cs="Calibri"/>
                <w:color w:val="000000"/>
                <w:sz w:val="16"/>
                <w:szCs w:val="16"/>
              </w:rPr>
            </w:pPr>
            <w:r w:rsidRPr="006779FA">
              <w:rPr>
                <w:rFonts w:ascii="Calibri" w:hAnsi="Calibri" w:cs="Calibri"/>
                <w:color w:val="000000"/>
                <w:sz w:val="16"/>
                <w:szCs w:val="16"/>
              </w:rPr>
              <w:t>Yes</w:t>
            </w:r>
          </w:p>
        </w:tc>
      </w:tr>
    </w:tbl>
    <w:p w14:paraId="2BE5C34B" w14:textId="77777777" w:rsidR="0005015A" w:rsidRPr="0005015A" w:rsidRDefault="0005015A" w:rsidP="0005015A">
      <w:pPr>
        <w:rPr>
          <w:rFonts w:ascii="Calibri" w:hAnsi="Calibri" w:cs="Calibri"/>
        </w:rPr>
      </w:pPr>
    </w:p>
    <w:p w14:paraId="2881DD61" w14:textId="77777777" w:rsidR="0005015A" w:rsidRPr="0005015A" w:rsidRDefault="0005015A" w:rsidP="0005015A">
      <w:pPr>
        <w:rPr>
          <w:rFonts w:ascii="Calibri" w:hAnsi="Calibri" w:cs="Calibri"/>
        </w:rPr>
      </w:pPr>
      <w:r w:rsidRPr="0005015A">
        <w:rPr>
          <w:rFonts w:ascii="Calibri" w:hAnsi="Calibri" w:cs="Calibri"/>
        </w:rPr>
        <w:br w:type="page"/>
      </w:r>
    </w:p>
    <w:p w14:paraId="7DECD2CA" w14:textId="7ED82563" w:rsidR="0005015A" w:rsidRPr="0005015A" w:rsidRDefault="0037194A" w:rsidP="0005015A">
      <w:pPr>
        <w:rPr>
          <w:rFonts w:ascii="Calibri" w:eastAsiaTheme="majorEastAsia" w:hAnsi="Calibri" w:cs="Calibri"/>
          <w:color w:val="0F4761" w:themeColor="accent1" w:themeShade="BF"/>
          <w:sz w:val="32"/>
          <w:szCs w:val="32"/>
        </w:rPr>
      </w:pPr>
      <w:r>
        <w:rPr>
          <w:rFonts w:ascii="Calibri" w:hAnsi="Calibri" w:cs="Calibri"/>
          <w:b/>
          <w:bCs/>
          <w:sz w:val="22"/>
          <w:szCs w:val="22"/>
        </w:rPr>
        <w:lastRenderedPageBreak/>
        <w:t>e-</w:t>
      </w:r>
      <w:r w:rsidRPr="006779FA">
        <w:rPr>
          <w:rFonts w:ascii="Calibri" w:hAnsi="Calibri" w:cs="Calibri"/>
          <w:b/>
          <w:bCs/>
          <w:sz w:val="22"/>
          <w:szCs w:val="22"/>
        </w:rPr>
        <w:t xml:space="preserve">Table </w:t>
      </w:r>
      <w:r w:rsidR="00F12C33">
        <w:rPr>
          <w:rFonts w:ascii="Calibri" w:hAnsi="Calibri" w:cs="Calibri"/>
          <w:b/>
          <w:bCs/>
          <w:sz w:val="22"/>
          <w:szCs w:val="22"/>
        </w:rPr>
        <w:t>11</w:t>
      </w:r>
      <w:r w:rsidR="0005015A" w:rsidRPr="0005015A">
        <w:rPr>
          <w:rFonts w:ascii="Calibri" w:hAnsi="Calibri" w:cs="Calibri"/>
          <w:b/>
          <w:bCs/>
          <w:sz w:val="22"/>
          <w:szCs w:val="22"/>
        </w:rPr>
        <w:t>. MCMC Chain Convergence and Resolution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2017"/>
        <w:gridCol w:w="500"/>
        <w:gridCol w:w="988"/>
        <w:gridCol w:w="989"/>
      </w:tblGrid>
      <w:tr w:rsidR="000B20AC" w:rsidRPr="0005015A" w14:paraId="2ADDCC2F" w14:textId="77777777" w:rsidTr="000B20AC">
        <w:trPr>
          <w:trHeight w:val="320"/>
        </w:trPr>
        <w:tc>
          <w:tcPr>
            <w:tcW w:w="2423" w:type="pct"/>
            <w:noWrap/>
            <w:vAlign w:val="bottom"/>
            <w:hideMark/>
          </w:tcPr>
          <w:p w14:paraId="015F79EF" w14:textId="77777777" w:rsidR="0005015A" w:rsidRPr="0005015A" w:rsidRDefault="0005015A" w:rsidP="00CE4B14">
            <w:pPr>
              <w:rPr>
                <w:rFonts w:ascii="Calibri" w:hAnsi="Calibri" w:cs="Calibri"/>
                <w:b/>
                <w:bCs/>
                <w:color w:val="000000"/>
                <w:sz w:val="16"/>
                <w:szCs w:val="16"/>
              </w:rPr>
            </w:pPr>
            <w:r w:rsidRPr="0005015A">
              <w:rPr>
                <w:rFonts w:ascii="Calibri" w:hAnsi="Calibri" w:cs="Calibri"/>
                <w:b/>
                <w:bCs/>
                <w:color w:val="000000"/>
                <w:sz w:val="16"/>
                <w:szCs w:val="16"/>
              </w:rPr>
              <w:t>Model</w:t>
            </w:r>
          </w:p>
        </w:tc>
        <w:tc>
          <w:tcPr>
            <w:tcW w:w="1085" w:type="pct"/>
            <w:noWrap/>
            <w:vAlign w:val="bottom"/>
            <w:hideMark/>
          </w:tcPr>
          <w:p w14:paraId="46D5848A" w14:textId="77777777" w:rsidR="0005015A" w:rsidRPr="0005015A" w:rsidRDefault="0005015A" w:rsidP="00CE4B14">
            <w:pPr>
              <w:rPr>
                <w:rFonts w:ascii="Calibri" w:hAnsi="Calibri" w:cs="Calibri"/>
                <w:b/>
                <w:bCs/>
                <w:color w:val="000000"/>
                <w:sz w:val="16"/>
                <w:szCs w:val="16"/>
              </w:rPr>
            </w:pPr>
            <w:r w:rsidRPr="0005015A">
              <w:rPr>
                <w:rFonts w:ascii="Calibri" w:hAnsi="Calibri" w:cs="Calibri"/>
                <w:b/>
                <w:bCs/>
                <w:color w:val="000000"/>
                <w:sz w:val="16"/>
                <w:szCs w:val="16"/>
              </w:rPr>
              <w:t>Variable</w:t>
            </w:r>
          </w:p>
        </w:tc>
        <w:tc>
          <w:tcPr>
            <w:tcW w:w="272" w:type="pct"/>
            <w:noWrap/>
            <w:vAlign w:val="bottom"/>
            <w:hideMark/>
          </w:tcPr>
          <w:p w14:paraId="084A7D40" w14:textId="77777777" w:rsidR="0005015A" w:rsidRPr="0005015A" w:rsidRDefault="0005015A" w:rsidP="00CE4B14">
            <w:pPr>
              <w:rPr>
                <w:rFonts w:ascii="Calibri" w:hAnsi="Calibri" w:cs="Calibri"/>
                <w:b/>
                <w:bCs/>
                <w:color w:val="000000"/>
                <w:sz w:val="16"/>
                <w:szCs w:val="16"/>
              </w:rPr>
            </w:pPr>
            <w:r w:rsidRPr="0005015A">
              <w:rPr>
                <w:rFonts w:ascii="Calibri" w:hAnsi="Calibri" w:cs="Calibri"/>
                <w:b/>
                <w:bCs/>
                <w:color w:val="000000"/>
                <w:sz w:val="16"/>
                <w:szCs w:val="16"/>
              </w:rPr>
              <w:t xml:space="preserve">R̂  </w:t>
            </w:r>
          </w:p>
        </w:tc>
        <w:tc>
          <w:tcPr>
            <w:tcW w:w="610" w:type="pct"/>
            <w:noWrap/>
            <w:vAlign w:val="bottom"/>
            <w:hideMark/>
          </w:tcPr>
          <w:p w14:paraId="2CB3BA65" w14:textId="77777777" w:rsidR="0005015A" w:rsidRPr="0005015A" w:rsidRDefault="0005015A" w:rsidP="00CE4B14">
            <w:pPr>
              <w:rPr>
                <w:rFonts w:ascii="Calibri" w:hAnsi="Calibri" w:cs="Calibri"/>
                <w:b/>
                <w:bCs/>
                <w:color w:val="000000"/>
                <w:sz w:val="16"/>
                <w:szCs w:val="16"/>
              </w:rPr>
            </w:pPr>
            <w:r w:rsidRPr="0005015A">
              <w:rPr>
                <w:rFonts w:ascii="Calibri" w:hAnsi="Calibri" w:cs="Calibri"/>
                <w:b/>
                <w:bCs/>
                <w:color w:val="000000"/>
                <w:sz w:val="16"/>
                <w:szCs w:val="16"/>
              </w:rPr>
              <w:t>ESS Bulk</w:t>
            </w:r>
          </w:p>
        </w:tc>
        <w:tc>
          <w:tcPr>
            <w:tcW w:w="610" w:type="pct"/>
            <w:noWrap/>
            <w:vAlign w:val="bottom"/>
            <w:hideMark/>
          </w:tcPr>
          <w:p w14:paraId="06028CBC" w14:textId="77777777" w:rsidR="0005015A" w:rsidRPr="0005015A" w:rsidRDefault="0005015A" w:rsidP="00CE4B14">
            <w:pPr>
              <w:rPr>
                <w:rFonts w:ascii="Calibri" w:hAnsi="Calibri" w:cs="Calibri"/>
                <w:b/>
                <w:bCs/>
                <w:color w:val="000000"/>
                <w:sz w:val="16"/>
                <w:szCs w:val="16"/>
              </w:rPr>
            </w:pPr>
            <w:r w:rsidRPr="0005015A">
              <w:rPr>
                <w:rFonts w:ascii="Calibri" w:hAnsi="Calibri" w:cs="Calibri"/>
                <w:b/>
                <w:bCs/>
                <w:color w:val="000000"/>
                <w:sz w:val="16"/>
                <w:szCs w:val="16"/>
              </w:rPr>
              <w:t>ESS Tail</w:t>
            </w:r>
          </w:p>
        </w:tc>
      </w:tr>
      <w:tr w:rsidR="000B20AC" w:rsidRPr="0005015A" w14:paraId="12F00A4D" w14:textId="77777777" w:rsidTr="000B20AC">
        <w:trPr>
          <w:trHeight w:val="320"/>
        </w:trPr>
        <w:tc>
          <w:tcPr>
            <w:tcW w:w="2423" w:type="pct"/>
            <w:noWrap/>
            <w:vAlign w:val="bottom"/>
            <w:hideMark/>
          </w:tcPr>
          <w:p w14:paraId="19EEF048" w14:textId="2E2E0688"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IES-R primary model (weighted average)</w:t>
            </w:r>
          </w:p>
        </w:tc>
        <w:tc>
          <w:tcPr>
            <w:tcW w:w="1085" w:type="pct"/>
            <w:noWrap/>
            <w:vAlign w:val="bottom"/>
            <w:hideMark/>
          </w:tcPr>
          <w:p w14:paraId="7E84BF63"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45AF32E0"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6D3F833B"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11330.71</w:t>
            </w:r>
          </w:p>
        </w:tc>
        <w:tc>
          <w:tcPr>
            <w:tcW w:w="610" w:type="pct"/>
            <w:noWrap/>
            <w:vAlign w:val="bottom"/>
            <w:hideMark/>
          </w:tcPr>
          <w:p w14:paraId="389A4FB1"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15757.64</w:t>
            </w:r>
          </w:p>
        </w:tc>
      </w:tr>
      <w:tr w:rsidR="000B20AC" w:rsidRPr="0005015A" w14:paraId="7AF59488" w14:textId="77777777" w:rsidTr="000B20AC">
        <w:trPr>
          <w:trHeight w:val="320"/>
        </w:trPr>
        <w:tc>
          <w:tcPr>
            <w:tcW w:w="2423" w:type="pct"/>
            <w:noWrap/>
            <w:vAlign w:val="bottom"/>
            <w:hideMark/>
          </w:tcPr>
          <w:p w14:paraId="1DC7ED03" w14:textId="39EE2BF8"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IES-R primary model (weighted average)</w:t>
            </w:r>
          </w:p>
        </w:tc>
        <w:tc>
          <w:tcPr>
            <w:tcW w:w="1085" w:type="pct"/>
            <w:noWrap/>
            <w:vAlign w:val="bottom"/>
            <w:hideMark/>
          </w:tcPr>
          <w:p w14:paraId="19DC590B"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hideMark/>
          </w:tcPr>
          <w:p w14:paraId="3550C361"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7664258B"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13365.70</w:t>
            </w:r>
          </w:p>
        </w:tc>
        <w:tc>
          <w:tcPr>
            <w:tcW w:w="610" w:type="pct"/>
            <w:noWrap/>
            <w:vAlign w:val="bottom"/>
            <w:hideMark/>
          </w:tcPr>
          <w:p w14:paraId="7B01465F"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21398.69</w:t>
            </w:r>
          </w:p>
        </w:tc>
      </w:tr>
      <w:tr w:rsidR="000B20AC" w:rsidRPr="0005015A" w14:paraId="4CA150AC" w14:textId="77777777" w:rsidTr="000B20AC">
        <w:trPr>
          <w:trHeight w:val="320"/>
        </w:trPr>
        <w:tc>
          <w:tcPr>
            <w:tcW w:w="2423" w:type="pct"/>
            <w:noWrap/>
            <w:vAlign w:val="bottom"/>
            <w:hideMark/>
          </w:tcPr>
          <w:p w14:paraId="3A502682" w14:textId="3FCD3F74"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 xml:space="preserve">IES-R </w:t>
            </w:r>
            <w:r w:rsidR="00557E43">
              <w:rPr>
                <w:rFonts w:ascii="Calibri" w:hAnsi="Calibri" w:cs="Calibri"/>
                <w:color w:val="000000"/>
                <w:sz w:val="16"/>
                <w:szCs w:val="16"/>
              </w:rPr>
              <w:t xml:space="preserve">conservative priors </w:t>
            </w:r>
            <w:r w:rsidRPr="0005015A">
              <w:rPr>
                <w:rFonts w:ascii="Calibri" w:hAnsi="Calibri" w:cs="Calibri"/>
                <w:color w:val="000000"/>
                <w:sz w:val="16"/>
                <w:szCs w:val="16"/>
              </w:rPr>
              <w:t>sensitivity analysis of primary model</w:t>
            </w:r>
          </w:p>
        </w:tc>
        <w:tc>
          <w:tcPr>
            <w:tcW w:w="1085" w:type="pct"/>
            <w:noWrap/>
            <w:vAlign w:val="bottom"/>
            <w:hideMark/>
          </w:tcPr>
          <w:p w14:paraId="2FE221DE"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113A16EC"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7C8E03F8"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10815.95</w:t>
            </w:r>
          </w:p>
        </w:tc>
        <w:tc>
          <w:tcPr>
            <w:tcW w:w="610" w:type="pct"/>
            <w:noWrap/>
            <w:vAlign w:val="bottom"/>
            <w:hideMark/>
          </w:tcPr>
          <w:p w14:paraId="6F3B2FAF"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15766.04</w:t>
            </w:r>
          </w:p>
        </w:tc>
      </w:tr>
      <w:tr w:rsidR="000B20AC" w:rsidRPr="0005015A" w14:paraId="75F5829D" w14:textId="77777777" w:rsidTr="000B20AC">
        <w:trPr>
          <w:trHeight w:val="320"/>
        </w:trPr>
        <w:tc>
          <w:tcPr>
            <w:tcW w:w="2423" w:type="pct"/>
            <w:noWrap/>
            <w:vAlign w:val="bottom"/>
            <w:hideMark/>
          </w:tcPr>
          <w:p w14:paraId="63A0B950" w14:textId="3C8864FA"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 xml:space="preserve">IES-R </w:t>
            </w:r>
            <w:r w:rsidR="00557E43">
              <w:rPr>
                <w:rFonts w:ascii="Calibri" w:hAnsi="Calibri" w:cs="Calibri"/>
                <w:color w:val="000000"/>
                <w:sz w:val="16"/>
                <w:szCs w:val="16"/>
              </w:rPr>
              <w:t xml:space="preserve">conservative priors </w:t>
            </w:r>
            <w:r w:rsidRPr="0005015A">
              <w:rPr>
                <w:rFonts w:ascii="Calibri" w:hAnsi="Calibri" w:cs="Calibri"/>
                <w:color w:val="000000"/>
                <w:sz w:val="16"/>
                <w:szCs w:val="16"/>
              </w:rPr>
              <w:t>sensitivity analysis of primary model</w:t>
            </w:r>
          </w:p>
        </w:tc>
        <w:tc>
          <w:tcPr>
            <w:tcW w:w="1085" w:type="pct"/>
            <w:noWrap/>
            <w:vAlign w:val="bottom"/>
            <w:hideMark/>
          </w:tcPr>
          <w:p w14:paraId="27F2224F" w14:textId="77777777" w:rsidR="0005015A" w:rsidRPr="0005015A" w:rsidRDefault="0005015A" w:rsidP="00CE4B14">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0F1AE7ED"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16401D8E"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13000.63</w:t>
            </w:r>
          </w:p>
        </w:tc>
        <w:tc>
          <w:tcPr>
            <w:tcW w:w="610" w:type="pct"/>
            <w:noWrap/>
            <w:vAlign w:val="bottom"/>
            <w:hideMark/>
          </w:tcPr>
          <w:p w14:paraId="34BA9BBD" w14:textId="77777777" w:rsidR="0005015A" w:rsidRPr="0005015A" w:rsidRDefault="0005015A" w:rsidP="00CE4B14">
            <w:pPr>
              <w:jc w:val="right"/>
              <w:rPr>
                <w:rFonts w:ascii="Calibri" w:hAnsi="Calibri" w:cs="Calibri"/>
                <w:color w:val="000000"/>
                <w:sz w:val="16"/>
                <w:szCs w:val="16"/>
              </w:rPr>
            </w:pPr>
            <w:r w:rsidRPr="0005015A">
              <w:rPr>
                <w:rFonts w:ascii="Calibri" w:hAnsi="Calibri" w:cs="Calibri"/>
                <w:color w:val="000000"/>
                <w:sz w:val="16"/>
                <w:szCs w:val="16"/>
              </w:rPr>
              <w:t>20557.24</w:t>
            </w:r>
          </w:p>
        </w:tc>
      </w:tr>
      <w:tr w:rsidR="000B20AC" w:rsidRPr="0005015A" w14:paraId="6F182BE3" w14:textId="77777777" w:rsidTr="000B20AC">
        <w:trPr>
          <w:trHeight w:val="320"/>
        </w:trPr>
        <w:tc>
          <w:tcPr>
            <w:tcW w:w="2423" w:type="pct"/>
            <w:noWrap/>
            <w:vAlign w:val="bottom"/>
          </w:tcPr>
          <w:p w14:paraId="711BBA14" w14:textId="5C236F7B" w:rsidR="00FA72C5" w:rsidRPr="0005015A" w:rsidRDefault="00FA72C5" w:rsidP="00FA72C5">
            <w:pPr>
              <w:rPr>
                <w:rFonts w:ascii="Calibri" w:hAnsi="Calibri" w:cs="Calibri"/>
                <w:color w:val="000000"/>
                <w:sz w:val="16"/>
                <w:szCs w:val="16"/>
              </w:rPr>
            </w:pPr>
            <w:r w:rsidRPr="0005015A">
              <w:rPr>
                <w:rFonts w:ascii="Calibri" w:hAnsi="Calibri" w:cs="Calibri"/>
                <w:color w:val="000000"/>
                <w:sz w:val="16"/>
                <w:szCs w:val="16"/>
              </w:rPr>
              <w:t xml:space="preserve">IES-R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primary model</w:t>
            </w:r>
          </w:p>
        </w:tc>
        <w:tc>
          <w:tcPr>
            <w:tcW w:w="1085" w:type="pct"/>
            <w:noWrap/>
            <w:vAlign w:val="bottom"/>
          </w:tcPr>
          <w:p w14:paraId="4FBE7B5D" w14:textId="2BAF3E63" w:rsidR="00FA72C5" w:rsidRPr="0005015A" w:rsidRDefault="00FA72C5" w:rsidP="00FA72C5">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598F806A" w14:textId="28941985" w:rsidR="00FA72C5" w:rsidRPr="0005015A" w:rsidRDefault="00FA72C5" w:rsidP="00FA72C5">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713E5658" w14:textId="54A3C9AC" w:rsidR="00FA72C5" w:rsidRPr="0005015A" w:rsidRDefault="00FA72C5" w:rsidP="00FA72C5">
            <w:pPr>
              <w:jc w:val="right"/>
              <w:rPr>
                <w:rFonts w:ascii="Calibri" w:hAnsi="Calibri" w:cs="Calibri"/>
                <w:color w:val="000000"/>
                <w:sz w:val="16"/>
                <w:szCs w:val="16"/>
              </w:rPr>
            </w:pPr>
            <w:r w:rsidRPr="00FA72C5">
              <w:rPr>
                <w:rFonts w:ascii="Calibri" w:hAnsi="Calibri" w:cs="Calibri"/>
                <w:color w:val="000000"/>
                <w:sz w:val="16"/>
                <w:szCs w:val="16"/>
              </w:rPr>
              <w:t>13806.64</w:t>
            </w:r>
          </w:p>
        </w:tc>
        <w:tc>
          <w:tcPr>
            <w:tcW w:w="610" w:type="pct"/>
            <w:noWrap/>
            <w:vAlign w:val="bottom"/>
          </w:tcPr>
          <w:p w14:paraId="7F836720" w14:textId="2A7CBAD4" w:rsidR="00FA72C5" w:rsidRPr="0005015A" w:rsidRDefault="00FA72C5" w:rsidP="00FA72C5">
            <w:pPr>
              <w:jc w:val="right"/>
              <w:rPr>
                <w:rFonts w:ascii="Calibri" w:hAnsi="Calibri" w:cs="Calibri"/>
                <w:color w:val="000000"/>
                <w:sz w:val="16"/>
                <w:szCs w:val="16"/>
              </w:rPr>
            </w:pPr>
            <w:r w:rsidRPr="00FA72C5">
              <w:rPr>
                <w:rFonts w:ascii="Calibri" w:hAnsi="Calibri" w:cs="Calibri"/>
                <w:color w:val="000000"/>
                <w:sz w:val="16"/>
                <w:szCs w:val="16"/>
              </w:rPr>
              <w:t>18649.26</w:t>
            </w:r>
          </w:p>
        </w:tc>
      </w:tr>
      <w:tr w:rsidR="000B20AC" w:rsidRPr="0005015A" w14:paraId="42B9813A" w14:textId="77777777" w:rsidTr="000B20AC">
        <w:trPr>
          <w:trHeight w:val="320"/>
        </w:trPr>
        <w:tc>
          <w:tcPr>
            <w:tcW w:w="2423" w:type="pct"/>
            <w:noWrap/>
            <w:vAlign w:val="bottom"/>
          </w:tcPr>
          <w:p w14:paraId="3B1226AD" w14:textId="6CAE5402" w:rsidR="00FA72C5" w:rsidRPr="0005015A" w:rsidRDefault="00FA72C5" w:rsidP="00FA72C5">
            <w:pPr>
              <w:rPr>
                <w:rFonts w:ascii="Calibri" w:hAnsi="Calibri" w:cs="Calibri"/>
                <w:color w:val="000000"/>
                <w:sz w:val="16"/>
                <w:szCs w:val="16"/>
              </w:rPr>
            </w:pPr>
            <w:r w:rsidRPr="0005015A">
              <w:rPr>
                <w:rFonts w:ascii="Calibri" w:hAnsi="Calibri" w:cs="Calibri"/>
                <w:color w:val="000000"/>
                <w:sz w:val="16"/>
                <w:szCs w:val="16"/>
              </w:rPr>
              <w:t xml:space="preserve">IES-R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primary model</w:t>
            </w:r>
          </w:p>
        </w:tc>
        <w:tc>
          <w:tcPr>
            <w:tcW w:w="1085" w:type="pct"/>
            <w:noWrap/>
            <w:vAlign w:val="bottom"/>
          </w:tcPr>
          <w:p w14:paraId="42627D16" w14:textId="7CF917C1" w:rsidR="00FA72C5" w:rsidRPr="0005015A" w:rsidRDefault="00FA72C5" w:rsidP="00FA72C5">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57657E59" w14:textId="0E182DB6" w:rsidR="00FA72C5" w:rsidRPr="0005015A" w:rsidRDefault="00FA72C5" w:rsidP="00FA72C5">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6BACEF80" w14:textId="509E58A9" w:rsidR="00FA72C5" w:rsidRPr="0005015A" w:rsidRDefault="00FA72C5" w:rsidP="00FA72C5">
            <w:pPr>
              <w:jc w:val="right"/>
              <w:rPr>
                <w:rFonts w:ascii="Calibri" w:hAnsi="Calibri" w:cs="Calibri"/>
                <w:color w:val="000000"/>
                <w:sz w:val="16"/>
                <w:szCs w:val="16"/>
              </w:rPr>
            </w:pPr>
            <w:r w:rsidRPr="00FA72C5">
              <w:rPr>
                <w:rFonts w:ascii="Calibri" w:hAnsi="Calibri" w:cs="Calibri"/>
                <w:color w:val="000000"/>
                <w:sz w:val="16"/>
                <w:szCs w:val="16"/>
              </w:rPr>
              <w:t>13325.87</w:t>
            </w:r>
          </w:p>
        </w:tc>
        <w:tc>
          <w:tcPr>
            <w:tcW w:w="610" w:type="pct"/>
            <w:noWrap/>
            <w:vAlign w:val="bottom"/>
          </w:tcPr>
          <w:p w14:paraId="646CF32A" w14:textId="65BC386A" w:rsidR="00FA72C5" w:rsidRPr="0005015A" w:rsidRDefault="00FA72C5" w:rsidP="00FA72C5">
            <w:pPr>
              <w:jc w:val="right"/>
              <w:rPr>
                <w:rFonts w:ascii="Calibri" w:hAnsi="Calibri" w:cs="Calibri"/>
                <w:color w:val="000000"/>
                <w:sz w:val="16"/>
                <w:szCs w:val="16"/>
              </w:rPr>
            </w:pPr>
            <w:r w:rsidRPr="00FA72C5">
              <w:rPr>
                <w:rFonts w:ascii="Calibri" w:hAnsi="Calibri" w:cs="Calibri"/>
                <w:color w:val="000000"/>
                <w:sz w:val="16"/>
                <w:szCs w:val="16"/>
              </w:rPr>
              <w:t>18702.04</w:t>
            </w:r>
          </w:p>
        </w:tc>
      </w:tr>
      <w:tr w:rsidR="000B20AC" w:rsidRPr="0005015A" w14:paraId="5A7E0B1E" w14:textId="77777777" w:rsidTr="000B20AC">
        <w:trPr>
          <w:trHeight w:val="320"/>
        </w:trPr>
        <w:tc>
          <w:tcPr>
            <w:tcW w:w="2423" w:type="pct"/>
            <w:noWrap/>
            <w:vAlign w:val="bottom"/>
          </w:tcPr>
          <w:p w14:paraId="1F1FB32A" w14:textId="5E562DFD"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 xml:space="preserve">IES-R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primary model</w:t>
            </w:r>
          </w:p>
        </w:tc>
        <w:tc>
          <w:tcPr>
            <w:tcW w:w="1085" w:type="pct"/>
            <w:noWrap/>
            <w:vAlign w:val="bottom"/>
          </w:tcPr>
          <w:p w14:paraId="1E290B35" w14:textId="3A0856E8"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279FA588" w14:textId="6CFACF3B"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329E0B81" w14:textId="0CE0D9F4" w:rsidR="000B20AC" w:rsidRPr="00FA72C5"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13454.77</w:t>
            </w:r>
          </w:p>
        </w:tc>
        <w:tc>
          <w:tcPr>
            <w:tcW w:w="610" w:type="pct"/>
            <w:noWrap/>
            <w:vAlign w:val="bottom"/>
          </w:tcPr>
          <w:p w14:paraId="742C1712" w14:textId="4F024EC0" w:rsidR="000B20AC" w:rsidRPr="00FA72C5"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17228.06</w:t>
            </w:r>
          </w:p>
        </w:tc>
      </w:tr>
      <w:tr w:rsidR="000B20AC" w:rsidRPr="0005015A" w14:paraId="1DAD2BB6" w14:textId="77777777" w:rsidTr="000B20AC">
        <w:trPr>
          <w:trHeight w:val="320"/>
        </w:trPr>
        <w:tc>
          <w:tcPr>
            <w:tcW w:w="2423" w:type="pct"/>
            <w:noWrap/>
            <w:vAlign w:val="bottom"/>
          </w:tcPr>
          <w:p w14:paraId="252C7A65" w14:textId="68511DE6"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 xml:space="preserve">IES-R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primary model</w:t>
            </w:r>
          </w:p>
        </w:tc>
        <w:tc>
          <w:tcPr>
            <w:tcW w:w="1085" w:type="pct"/>
            <w:noWrap/>
            <w:vAlign w:val="bottom"/>
          </w:tcPr>
          <w:p w14:paraId="36604BAF" w14:textId="5A201F05"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27444DFF" w14:textId="1D52DD68"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0270E5D0" w14:textId="18CAEACB" w:rsidR="000B20AC" w:rsidRPr="00FA72C5"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12936.54</w:t>
            </w:r>
          </w:p>
        </w:tc>
        <w:tc>
          <w:tcPr>
            <w:tcW w:w="610" w:type="pct"/>
            <w:noWrap/>
            <w:vAlign w:val="bottom"/>
          </w:tcPr>
          <w:p w14:paraId="402D1C8D" w14:textId="3D4AAF6C" w:rsidR="000B20AC" w:rsidRPr="00FA72C5"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18821.21</w:t>
            </w:r>
          </w:p>
        </w:tc>
      </w:tr>
      <w:tr w:rsidR="00185547" w:rsidRPr="0005015A" w14:paraId="01FB1DAA" w14:textId="77777777" w:rsidTr="000B20AC">
        <w:trPr>
          <w:trHeight w:val="320"/>
        </w:trPr>
        <w:tc>
          <w:tcPr>
            <w:tcW w:w="2423" w:type="pct"/>
            <w:noWrap/>
            <w:vAlign w:val="bottom"/>
            <w:hideMark/>
          </w:tcPr>
          <w:p w14:paraId="66A0C2E2" w14:textId="4C73DEF5"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HADS-A primary model (weighted average)</w:t>
            </w:r>
          </w:p>
        </w:tc>
        <w:tc>
          <w:tcPr>
            <w:tcW w:w="1085" w:type="pct"/>
            <w:noWrap/>
            <w:vAlign w:val="bottom"/>
            <w:hideMark/>
          </w:tcPr>
          <w:p w14:paraId="40615010" w14:textId="7777777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7049483B" w14:textId="77777777" w:rsidR="00185547" w:rsidRPr="0005015A" w:rsidRDefault="00185547" w:rsidP="00185547">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4664F825" w14:textId="451F4F42"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7717.9</w:t>
            </w:r>
          </w:p>
        </w:tc>
        <w:tc>
          <w:tcPr>
            <w:tcW w:w="610" w:type="pct"/>
            <w:noWrap/>
            <w:vAlign w:val="bottom"/>
            <w:hideMark/>
          </w:tcPr>
          <w:p w14:paraId="2A906EE5" w14:textId="5D308066"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15075.22</w:t>
            </w:r>
          </w:p>
        </w:tc>
      </w:tr>
      <w:tr w:rsidR="00185547" w:rsidRPr="0005015A" w14:paraId="43362953" w14:textId="77777777" w:rsidTr="000B20AC">
        <w:trPr>
          <w:trHeight w:val="320"/>
        </w:trPr>
        <w:tc>
          <w:tcPr>
            <w:tcW w:w="2423" w:type="pct"/>
            <w:noWrap/>
            <w:vAlign w:val="bottom"/>
            <w:hideMark/>
          </w:tcPr>
          <w:p w14:paraId="19ADA767" w14:textId="0A45BB7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HADS-A primary model (weighted average)</w:t>
            </w:r>
          </w:p>
        </w:tc>
        <w:tc>
          <w:tcPr>
            <w:tcW w:w="1085" w:type="pct"/>
            <w:noWrap/>
            <w:vAlign w:val="bottom"/>
            <w:hideMark/>
          </w:tcPr>
          <w:p w14:paraId="35FBC714" w14:textId="7777777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17111EA3" w14:textId="77777777" w:rsidR="00185547" w:rsidRPr="0005015A" w:rsidRDefault="00185547" w:rsidP="00185547">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06D11AED" w14:textId="28BAB8B3"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15084.88</w:t>
            </w:r>
          </w:p>
        </w:tc>
        <w:tc>
          <w:tcPr>
            <w:tcW w:w="610" w:type="pct"/>
            <w:noWrap/>
            <w:vAlign w:val="bottom"/>
            <w:hideMark/>
          </w:tcPr>
          <w:p w14:paraId="1F02A30F" w14:textId="1E4C773B"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24860.42</w:t>
            </w:r>
          </w:p>
        </w:tc>
      </w:tr>
      <w:tr w:rsidR="000B20AC" w:rsidRPr="0005015A" w14:paraId="09A8AF29" w14:textId="77777777" w:rsidTr="000B20AC">
        <w:trPr>
          <w:trHeight w:val="320"/>
        </w:trPr>
        <w:tc>
          <w:tcPr>
            <w:tcW w:w="2423" w:type="pct"/>
            <w:noWrap/>
            <w:vAlign w:val="bottom"/>
            <w:hideMark/>
          </w:tcPr>
          <w:p w14:paraId="0FDC3BCF" w14:textId="50DE9AF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HADS-A meta-regression model (bereavement impact)</w:t>
            </w:r>
          </w:p>
        </w:tc>
        <w:tc>
          <w:tcPr>
            <w:tcW w:w="1085" w:type="pct"/>
            <w:noWrap/>
            <w:vAlign w:val="bottom"/>
            <w:hideMark/>
          </w:tcPr>
          <w:p w14:paraId="0EEF21D5" w14:textId="7777777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06F1B39C" w14:textId="77777777" w:rsidR="00185547" w:rsidRPr="0005015A" w:rsidRDefault="00185547" w:rsidP="00185547">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0184293D" w14:textId="7686E1DB"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10028.45</w:t>
            </w:r>
          </w:p>
        </w:tc>
        <w:tc>
          <w:tcPr>
            <w:tcW w:w="610" w:type="pct"/>
            <w:noWrap/>
            <w:vAlign w:val="bottom"/>
            <w:hideMark/>
          </w:tcPr>
          <w:p w14:paraId="462EBA2A" w14:textId="2F937D14"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18223.99</w:t>
            </w:r>
          </w:p>
        </w:tc>
      </w:tr>
      <w:tr w:rsidR="000B20AC" w:rsidRPr="0005015A" w14:paraId="7ADDEFC2" w14:textId="77777777" w:rsidTr="000B20AC">
        <w:trPr>
          <w:trHeight w:val="320"/>
        </w:trPr>
        <w:tc>
          <w:tcPr>
            <w:tcW w:w="2423" w:type="pct"/>
            <w:noWrap/>
            <w:vAlign w:val="bottom"/>
            <w:hideMark/>
          </w:tcPr>
          <w:p w14:paraId="275464EE" w14:textId="6F44A5A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HADS-A meta-regression model (bereavement impact)</w:t>
            </w:r>
          </w:p>
        </w:tc>
        <w:tc>
          <w:tcPr>
            <w:tcW w:w="1085" w:type="pct"/>
            <w:noWrap/>
            <w:vAlign w:val="bottom"/>
            <w:hideMark/>
          </w:tcPr>
          <w:p w14:paraId="6BB0B84E" w14:textId="7777777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Moderator effect</w:t>
            </w:r>
          </w:p>
        </w:tc>
        <w:tc>
          <w:tcPr>
            <w:tcW w:w="272" w:type="pct"/>
            <w:noWrap/>
            <w:vAlign w:val="bottom"/>
            <w:hideMark/>
          </w:tcPr>
          <w:p w14:paraId="759B6ADD" w14:textId="77777777" w:rsidR="00185547" w:rsidRPr="0005015A" w:rsidRDefault="00185547" w:rsidP="00185547">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665F9B17" w14:textId="48323F1B"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11557.16</w:t>
            </w:r>
          </w:p>
        </w:tc>
        <w:tc>
          <w:tcPr>
            <w:tcW w:w="610" w:type="pct"/>
            <w:noWrap/>
            <w:vAlign w:val="bottom"/>
            <w:hideMark/>
          </w:tcPr>
          <w:p w14:paraId="7CCDB677" w14:textId="4AABDCA7"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19706.85</w:t>
            </w:r>
          </w:p>
        </w:tc>
      </w:tr>
      <w:tr w:rsidR="000B20AC" w:rsidRPr="0005015A" w14:paraId="659D0DE2" w14:textId="77777777" w:rsidTr="000B20AC">
        <w:trPr>
          <w:trHeight w:val="320"/>
        </w:trPr>
        <w:tc>
          <w:tcPr>
            <w:tcW w:w="2423" w:type="pct"/>
            <w:noWrap/>
            <w:vAlign w:val="bottom"/>
            <w:hideMark/>
          </w:tcPr>
          <w:p w14:paraId="2F43E156" w14:textId="406B50D9"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HADS-A meta-regression model (bereavement impact)</w:t>
            </w:r>
          </w:p>
        </w:tc>
        <w:tc>
          <w:tcPr>
            <w:tcW w:w="1085" w:type="pct"/>
            <w:noWrap/>
            <w:vAlign w:val="bottom"/>
            <w:hideMark/>
          </w:tcPr>
          <w:p w14:paraId="5A285D75" w14:textId="7777777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59963AB4" w14:textId="77777777" w:rsidR="00185547" w:rsidRPr="0005015A" w:rsidRDefault="00185547" w:rsidP="00185547">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7356E620" w14:textId="3E3CD772"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15214.9</w:t>
            </w:r>
          </w:p>
        </w:tc>
        <w:tc>
          <w:tcPr>
            <w:tcW w:w="610" w:type="pct"/>
            <w:noWrap/>
            <w:vAlign w:val="bottom"/>
            <w:hideMark/>
          </w:tcPr>
          <w:p w14:paraId="67C7588D" w14:textId="3F221604"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26830.21</w:t>
            </w:r>
          </w:p>
        </w:tc>
      </w:tr>
      <w:tr w:rsidR="00185547" w:rsidRPr="0005015A" w14:paraId="43F87C1B" w14:textId="77777777" w:rsidTr="000B20AC">
        <w:trPr>
          <w:trHeight w:val="320"/>
        </w:trPr>
        <w:tc>
          <w:tcPr>
            <w:tcW w:w="2423" w:type="pct"/>
            <w:noWrap/>
            <w:vAlign w:val="bottom"/>
            <w:hideMark/>
          </w:tcPr>
          <w:p w14:paraId="552A902F" w14:textId="1153FF44"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 xml:space="preserve">HADS-A </w:t>
            </w:r>
            <w:r>
              <w:rPr>
                <w:rFonts w:ascii="Calibri" w:hAnsi="Calibri" w:cs="Calibri"/>
                <w:color w:val="000000"/>
                <w:sz w:val="16"/>
                <w:szCs w:val="16"/>
              </w:rPr>
              <w:t xml:space="preserve">conservative priors </w:t>
            </w:r>
            <w:r w:rsidRPr="0005015A">
              <w:rPr>
                <w:rFonts w:ascii="Calibri" w:hAnsi="Calibri" w:cs="Calibri"/>
                <w:color w:val="000000"/>
                <w:sz w:val="16"/>
                <w:szCs w:val="16"/>
              </w:rPr>
              <w:t>sensitivity analysis of primary model</w:t>
            </w:r>
          </w:p>
        </w:tc>
        <w:tc>
          <w:tcPr>
            <w:tcW w:w="1085" w:type="pct"/>
            <w:noWrap/>
            <w:vAlign w:val="bottom"/>
            <w:hideMark/>
          </w:tcPr>
          <w:p w14:paraId="5CEA494B" w14:textId="7777777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230AA381" w14:textId="77777777" w:rsidR="00185547" w:rsidRPr="0005015A" w:rsidRDefault="00185547" w:rsidP="00185547">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6A2F5CDC" w14:textId="19B37CFC"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5477.67</w:t>
            </w:r>
          </w:p>
        </w:tc>
        <w:tc>
          <w:tcPr>
            <w:tcW w:w="610" w:type="pct"/>
            <w:noWrap/>
            <w:vAlign w:val="bottom"/>
            <w:hideMark/>
          </w:tcPr>
          <w:p w14:paraId="360A4B53" w14:textId="15CE87BF"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11733.13</w:t>
            </w:r>
          </w:p>
        </w:tc>
      </w:tr>
      <w:tr w:rsidR="00185547" w:rsidRPr="0005015A" w14:paraId="206E8E5B" w14:textId="77777777" w:rsidTr="000B20AC">
        <w:trPr>
          <w:trHeight w:val="320"/>
        </w:trPr>
        <w:tc>
          <w:tcPr>
            <w:tcW w:w="2423" w:type="pct"/>
            <w:noWrap/>
            <w:vAlign w:val="bottom"/>
            <w:hideMark/>
          </w:tcPr>
          <w:p w14:paraId="2EBDE031" w14:textId="0F2D6C69"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HADS-A</w:t>
            </w:r>
            <w:r>
              <w:rPr>
                <w:rFonts w:ascii="Calibri" w:hAnsi="Calibri" w:cs="Calibri"/>
                <w:color w:val="000000"/>
                <w:sz w:val="16"/>
                <w:szCs w:val="16"/>
              </w:rPr>
              <w:t xml:space="preserve"> conservative priors</w:t>
            </w:r>
            <w:r w:rsidRPr="0005015A">
              <w:rPr>
                <w:rFonts w:ascii="Calibri" w:hAnsi="Calibri" w:cs="Calibri"/>
                <w:color w:val="000000"/>
                <w:sz w:val="16"/>
                <w:szCs w:val="16"/>
              </w:rPr>
              <w:t xml:space="preserve"> sensitivity analysis of primary model</w:t>
            </w:r>
          </w:p>
        </w:tc>
        <w:tc>
          <w:tcPr>
            <w:tcW w:w="1085" w:type="pct"/>
            <w:noWrap/>
            <w:vAlign w:val="bottom"/>
            <w:hideMark/>
          </w:tcPr>
          <w:p w14:paraId="454E7D1C" w14:textId="77777777" w:rsidR="00185547" w:rsidRPr="0005015A" w:rsidRDefault="00185547" w:rsidP="00185547">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6F2275AF" w14:textId="77777777" w:rsidR="00185547" w:rsidRPr="0005015A" w:rsidRDefault="00185547" w:rsidP="00185547">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1809A49A" w14:textId="2F3A66B5"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14089.58</w:t>
            </w:r>
          </w:p>
        </w:tc>
        <w:tc>
          <w:tcPr>
            <w:tcW w:w="610" w:type="pct"/>
            <w:noWrap/>
            <w:vAlign w:val="bottom"/>
            <w:hideMark/>
          </w:tcPr>
          <w:p w14:paraId="44FC5C52" w14:textId="6E82E9B2" w:rsidR="00185547" w:rsidRPr="0005015A" w:rsidRDefault="00185547" w:rsidP="00185547">
            <w:pPr>
              <w:jc w:val="right"/>
              <w:rPr>
                <w:rFonts w:ascii="Calibri" w:hAnsi="Calibri" w:cs="Calibri"/>
                <w:color w:val="000000"/>
                <w:sz w:val="16"/>
                <w:szCs w:val="16"/>
              </w:rPr>
            </w:pPr>
            <w:r w:rsidRPr="00913E83">
              <w:rPr>
                <w:rFonts w:ascii="Calibri" w:hAnsi="Calibri" w:cs="Calibri"/>
                <w:color w:val="000000"/>
                <w:sz w:val="16"/>
                <w:szCs w:val="16"/>
              </w:rPr>
              <w:t>26114.43</w:t>
            </w:r>
          </w:p>
        </w:tc>
      </w:tr>
      <w:tr w:rsidR="000B20AC" w:rsidRPr="0005015A" w14:paraId="24151AB5" w14:textId="77777777" w:rsidTr="000B20AC">
        <w:trPr>
          <w:trHeight w:val="320"/>
        </w:trPr>
        <w:tc>
          <w:tcPr>
            <w:tcW w:w="2423" w:type="pct"/>
            <w:noWrap/>
            <w:vAlign w:val="bottom"/>
          </w:tcPr>
          <w:p w14:paraId="019B923F" w14:textId="016792E7" w:rsidR="000B20AC" w:rsidRPr="0005015A" w:rsidRDefault="000B20AC" w:rsidP="000B20AC">
            <w:pPr>
              <w:rPr>
                <w:rFonts w:ascii="Calibri" w:hAnsi="Calibri" w:cs="Calibri"/>
                <w:color w:val="000000"/>
                <w:sz w:val="16"/>
                <w:szCs w:val="16"/>
              </w:rPr>
            </w:pPr>
            <w:r>
              <w:rPr>
                <w:rFonts w:ascii="Calibri" w:hAnsi="Calibri" w:cs="Calibri"/>
                <w:color w:val="000000"/>
                <w:sz w:val="16"/>
                <w:szCs w:val="16"/>
              </w:rPr>
              <w:t>HADS-A</w:t>
            </w:r>
            <w:r w:rsidRPr="0005015A">
              <w:rPr>
                <w:rFonts w:ascii="Calibri" w:hAnsi="Calibri" w:cs="Calibri"/>
                <w:color w:val="000000"/>
                <w:sz w:val="16"/>
                <w:szCs w:val="16"/>
              </w:rPr>
              <w:t xml:space="preserve">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primary model</w:t>
            </w:r>
          </w:p>
        </w:tc>
        <w:tc>
          <w:tcPr>
            <w:tcW w:w="1085" w:type="pct"/>
            <w:noWrap/>
            <w:vAlign w:val="bottom"/>
          </w:tcPr>
          <w:p w14:paraId="48463EC6" w14:textId="6F8A1E7B"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49E2FB23" w14:textId="2B9EDB63"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23C93E6A" w14:textId="4D2559D5"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8805.68</w:t>
            </w:r>
          </w:p>
        </w:tc>
        <w:tc>
          <w:tcPr>
            <w:tcW w:w="610" w:type="pct"/>
            <w:noWrap/>
            <w:vAlign w:val="bottom"/>
          </w:tcPr>
          <w:p w14:paraId="7A6C3408" w14:textId="2CF41CD8"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14621.75</w:t>
            </w:r>
          </w:p>
        </w:tc>
      </w:tr>
      <w:tr w:rsidR="000B20AC" w:rsidRPr="0005015A" w14:paraId="7E741310" w14:textId="77777777" w:rsidTr="000B20AC">
        <w:trPr>
          <w:trHeight w:val="320"/>
        </w:trPr>
        <w:tc>
          <w:tcPr>
            <w:tcW w:w="2423" w:type="pct"/>
            <w:noWrap/>
            <w:vAlign w:val="bottom"/>
          </w:tcPr>
          <w:p w14:paraId="027F544E" w14:textId="2EF51348" w:rsidR="000B20AC" w:rsidRPr="0005015A" w:rsidRDefault="000B20AC" w:rsidP="000B20AC">
            <w:pPr>
              <w:rPr>
                <w:rFonts w:ascii="Calibri" w:hAnsi="Calibri" w:cs="Calibri"/>
                <w:color w:val="000000"/>
                <w:sz w:val="16"/>
                <w:szCs w:val="16"/>
              </w:rPr>
            </w:pPr>
            <w:r>
              <w:rPr>
                <w:rFonts w:ascii="Calibri" w:hAnsi="Calibri" w:cs="Calibri"/>
                <w:color w:val="000000"/>
                <w:sz w:val="16"/>
                <w:szCs w:val="16"/>
              </w:rPr>
              <w:t>HADS-A</w:t>
            </w:r>
            <w:r w:rsidRPr="0005015A">
              <w:rPr>
                <w:rFonts w:ascii="Calibri" w:hAnsi="Calibri" w:cs="Calibri"/>
                <w:color w:val="000000"/>
                <w:sz w:val="16"/>
                <w:szCs w:val="16"/>
              </w:rPr>
              <w:t xml:space="preserve">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primary model</w:t>
            </w:r>
          </w:p>
        </w:tc>
        <w:tc>
          <w:tcPr>
            <w:tcW w:w="1085" w:type="pct"/>
            <w:noWrap/>
            <w:vAlign w:val="bottom"/>
          </w:tcPr>
          <w:p w14:paraId="69D1E32A" w14:textId="20C04813"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3404B042" w14:textId="08533A76"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32EA90F8" w14:textId="2C03437E"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13216.04</w:t>
            </w:r>
          </w:p>
        </w:tc>
        <w:tc>
          <w:tcPr>
            <w:tcW w:w="610" w:type="pct"/>
            <w:noWrap/>
            <w:vAlign w:val="bottom"/>
          </w:tcPr>
          <w:p w14:paraId="6BC84E63" w14:textId="1440F505"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20796.45</w:t>
            </w:r>
          </w:p>
        </w:tc>
      </w:tr>
      <w:tr w:rsidR="000B20AC" w:rsidRPr="0005015A" w14:paraId="5C039894" w14:textId="77777777" w:rsidTr="000B20AC">
        <w:trPr>
          <w:trHeight w:val="320"/>
        </w:trPr>
        <w:tc>
          <w:tcPr>
            <w:tcW w:w="2423" w:type="pct"/>
            <w:noWrap/>
            <w:vAlign w:val="bottom"/>
          </w:tcPr>
          <w:p w14:paraId="40C5D5A4" w14:textId="4D4F0134" w:rsidR="000B20AC" w:rsidRDefault="000B20AC" w:rsidP="000B20AC">
            <w:pPr>
              <w:rPr>
                <w:rFonts w:ascii="Calibri" w:hAnsi="Calibri" w:cs="Calibri"/>
                <w:color w:val="000000"/>
                <w:sz w:val="16"/>
                <w:szCs w:val="16"/>
              </w:rPr>
            </w:pPr>
            <w:r>
              <w:rPr>
                <w:rFonts w:ascii="Calibri" w:hAnsi="Calibri" w:cs="Calibri"/>
                <w:color w:val="000000"/>
                <w:sz w:val="16"/>
                <w:szCs w:val="16"/>
              </w:rPr>
              <w:t>HADS-A</w:t>
            </w:r>
            <w:r w:rsidRPr="0005015A">
              <w:rPr>
                <w:rFonts w:ascii="Calibri" w:hAnsi="Calibri" w:cs="Calibri"/>
                <w:color w:val="000000"/>
                <w:sz w:val="16"/>
                <w:szCs w:val="16"/>
              </w:rPr>
              <w:t xml:space="preserve">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primary model</w:t>
            </w:r>
          </w:p>
        </w:tc>
        <w:tc>
          <w:tcPr>
            <w:tcW w:w="1085" w:type="pct"/>
            <w:noWrap/>
            <w:vAlign w:val="bottom"/>
          </w:tcPr>
          <w:p w14:paraId="00A1C761" w14:textId="1D584940"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596A7CB3" w14:textId="3A3FD002"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653EBC2A" w14:textId="1B0475CB"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10487.54</w:t>
            </w:r>
          </w:p>
        </w:tc>
        <w:tc>
          <w:tcPr>
            <w:tcW w:w="610" w:type="pct"/>
            <w:noWrap/>
            <w:vAlign w:val="bottom"/>
          </w:tcPr>
          <w:p w14:paraId="32C57418" w14:textId="1527B056"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17691.22</w:t>
            </w:r>
          </w:p>
        </w:tc>
      </w:tr>
      <w:tr w:rsidR="000B20AC" w:rsidRPr="0005015A" w14:paraId="1D401AE1" w14:textId="77777777" w:rsidTr="000B20AC">
        <w:trPr>
          <w:trHeight w:val="320"/>
        </w:trPr>
        <w:tc>
          <w:tcPr>
            <w:tcW w:w="2423" w:type="pct"/>
            <w:noWrap/>
            <w:vAlign w:val="bottom"/>
          </w:tcPr>
          <w:p w14:paraId="28429A46" w14:textId="0B154898" w:rsidR="000B20AC" w:rsidRDefault="000B20AC" w:rsidP="000B20AC">
            <w:pPr>
              <w:rPr>
                <w:rFonts w:ascii="Calibri" w:hAnsi="Calibri" w:cs="Calibri"/>
                <w:color w:val="000000"/>
                <w:sz w:val="16"/>
                <w:szCs w:val="16"/>
              </w:rPr>
            </w:pPr>
            <w:r>
              <w:rPr>
                <w:rFonts w:ascii="Calibri" w:hAnsi="Calibri" w:cs="Calibri"/>
                <w:color w:val="000000"/>
                <w:sz w:val="16"/>
                <w:szCs w:val="16"/>
              </w:rPr>
              <w:t>HADS-A</w:t>
            </w:r>
            <w:r w:rsidRPr="0005015A">
              <w:rPr>
                <w:rFonts w:ascii="Calibri" w:hAnsi="Calibri" w:cs="Calibri"/>
                <w:color w:val="000000"/>
                <w:sz w:val="16"/>
                <w:szCs w:val="16"/>
              </w:rPr>
              <w:t xml:space="preserve">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primary model</w:t>
            </w:r>
          </w:p>
        </w:tc>
        <w:tc>
          <w:tcPr>
            <w:tcW w:w="1085" w:type="pct"/>
            <w:noWrap/>
            <w:vAlign w:val="bottom"/>
          </w:tcPr>
          <w:p w14:paraId="1E253557" w14:textId="5EFEDF3C"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147C1024" w14:textId="3D1B9DFD"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7683FE21" w14:textId="2EA48093"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16218.36</w:t>
            </w:r>
          </w:p>
        </w:tc>
        <w:tc>
          <w:tcPr>
            <w:tcW w:w="610" w:type="pct"/>
            <w:noWrap/>
            <w:vAlign w:val="bottom"/>
          </w:tcPr>
          <w:p w14:paraId="40B93C03" w14:textId="77E55D1E"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23959.92</w:t>
            </w:r>
          </w:p>
        </w:tc>
      </w:tr>
      <w:tr w:rsidR="000B20AC" w:rsidRPr="0005015A" w14:paraId="69961C58" w14:textId="77777777" w:rsidTr="000B20AC">
        <w:trPr>
          <w:trHeight w:val="320"/>
        </w:trPr>
        <w:tc>
          <w:tcPr>
            <w:tcW w:w="2423" w:type="pct"/>
            <w:noWrap/>
            <w:vAlign w:val="bottom"/>
            <w:hideMark/>
          </w:tcPr>
          <w:p w14:paraId="4C58075C" w14:textId="319AB29A"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HADS-A threshold model</w:t>
            </w:r>
          </w:p>
        </w:tc>
        <w:tc>
          <w:tcPr>
            <w:tcW w:w="1085" w:type="pct"/>
            <w:noWrap/>
            <w:vAlign w:val="bottom"/>
            <w:hideMark/>
          </w:tcPr>
          <w:p w14:paraId="681F2724"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0E2D7E4D"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02530ADF"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19840.19</w:t>
            </w:r>
          </w:p>
        </w:tc>
        <w:tc>
          <w:tcPr>
            <w:tcW w:w="610" w:type="pct"/>
            <w:noWrap/>
            <w:vAlign w:val="bottom"/>
            <w:hideMark/>
          </w:tcPr>
          <w:p w14:paraId="46D4B7A5"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29221.07</w:t>
            </w:r>
          </w:p>
        </w:tc>
      </w:tr>
      <w:tr w:rsidR="000B20AC" w:rsidRPr="0005015A" w14:paraId="4DB31203" w14:textId="77777777" w:rsidTr="000B20AC">
        <w:trPr>
          <w:trHeight w:val="320"/>
        </w:trPr>
        <w:tc>
          <w:tcPr>
            <w:tcW w:w="2423" w:type="pct"/>
            <w:noWrap/>
            <w:vAlign w:val="bottom"/>
            <w:hideMark/>
          </w:tcPr>
          <w:p w14:paraId="3ECA3FEC" w14:textId="3C6E9A0C"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HADS-A threshold model</w:t>
            </w:r>
          </w:p>
        </w:tc>
        <w:tc>
          <w:tcPr>
            <w:tcW w:w="1085" w:type="pct"/>
            <w:noWrap/>
            <w:vAlign w:val="bottom"/>
            <w:hideMark/>
          </w:tcPr>
          <w:p w14:paraId="70032669"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43E576A4"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55054C04"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20024.57</w:t>
            </w:r>
          </w:p>
        </w:tc>
        <w:tc>
          <w:tcPr>
            <w:tcW w:w="610" w:type="pct"/>
            <w:noWrap/>
            <w:vAlign w:val="bottom"/>
            <w:hideMark/>
          </w:tcPr>
          <w:p w14:paraId="47421882"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27981.81</w:t>
            </w:r>
          </w:p>
        </w:tc>
      </w:tr>
      <w:tr w:rsidR="000B20AC" w:rsidRPr="0005015A" w14:paraId="4E1BA919" w14:textId="77777777" w:rsidTr="000B20AC">
        <w:trPr>
          <w:trHeight w:val="320"/>
        </w:trPr>
        <w:tc>
          <w:tcPr>
            <w:tcW w:w="2423" w:type="pct"/>
            <w:noWrap/>
            <w:vAlign w:val="bottom"/>
            <w:hideMark/>
          </w:tcPr>
          <w:p w14:paraId="69C6CE4F" w14:textId="138D0D4F"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 xml:space="preserve">HADS-A </w:t>
            </w:r>
            <w:r>
              <w:rPr>
                <w:rFonts w:ascii="Calibri" w:hAnsi="Calibri" w:cs="Calibri"/>
                <w:color w:val="000000"/>
                <w:sz w:val="16"/>
                <w:szCs w:val="16"/>
              </w:rPr>
              <w:t xml:space="preserve">conservative priors </w:t>
            </w:r>
            <w:r w:rsidRPr="0005015A">
              <w:rPr>
                <w:rFonts w:ascii="Calibri" w:hAnsi="Calibri" w:cs="Calibri"/>
                <w:color w:val="000000"/>
                <w:sz w:val="16"/>
                <w:szCs w:val="16"/>
              </w:rPr>
              <w:t>sensitivity analysis of threshold model</w:t>
            </w:r>
          </w:p>
        </w:tc>
        <w:tc>
          <w:tcPr>
            <w:tcW w:w="1085" w:type="pct"/>
            <w:noWrap/>
            <w:vAlign w:val="bottom"/>
            <w:hideMark/>
          </w:tcPr>
          <w:p w14:paraId="0AE5A902"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27917251"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11DB56EF"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19343.67</w:t>
            </w:r>
          </w:p>
        </w:tc>
        <w:tc>
          <w:tcPr>
            <w:tcW w:w="610" w:type="pct"/>
            <w:noWrap/>
            <w:vAlign w:val="bottom"/>
            <w:hideMark/>
          </w:tcPr>
          <w:p w14:paraId="26A2C992"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26561.20</w:t>
            </w:r>
          </w:p>
        </w:tc>
      </w:tr>
      <w:tr w:rsidR="000B20AC" w:rsidRPr="0005015A" w14:paraId="2BB06644" w14:textId="77777777" w:rsidTr="000B20AC">
        <w:trPr>
          <w:trHeight w:val="320"/>
        </w:trPr>
        <w:tc>
          <w:tcPr>
            <w:tcW w:w="2423" w:type="pct"/>
            <w:noWrap/>
            <w:vAlign w:val="bottom"/>
            <w:hideMark/>
          </w:tcPr>
          <w:p w14:paraId="163313BA" w14:textId="1EAE5863"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 xml:space="preserve">HADS-A </w:t>
            </w:r>
            <w:r>
              <w:rPr>
                <w:rFonts w:ascii="Calibri" w:hAnsi="Calibri" w:cs="Calibri"/>
                <w:color w:val="000000"/>
                <w:sz w:val="16"/>
                <w:szCs w:val="16"/>
              </w:rPr>
              <w:t xml:space="preserve">conservative priors </w:t>
            </w:r>
            <w:r w:rsidRPr="0005015A">
              <w:rPr>
                <w:rFonts w:ascii="Calibri" w:hAnsi="Calibri" w:cs="Calibri"/>
                <w:color w:val="000000"/>
                <w:sz w:val="16"/>
                <w:szCs w:val="16"/>
              </w:rPr>
              <w:t>sensitivity analysis of threshold model</w:t>
            </w:r>
          </w:p>
        </w:tc>
        <w:tc>
          <w:tcPr>
            <w:tcW w:w="1085" w:type="pct"/>
            <w:noWrap/>
            <w:vAlign w:val="bottom"/>
            <w:hideMark/>
          </w:tcPr>
          <w:p w14:paraId="408892C6"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5273855A"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34CFBC37"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18829.49</w:t>
            </w:r>
          </w:p>
        </w:tc>
        <w:tc>
          <w:tcPr>
            <w:tcW w:w="610" w:type="pct"/>
            <w:noWrap/>
            <w:vAlign w:val="bottom"/>
            <w:hideMark/>
          </w:tcPr>
          <w:p w14:paraId="207460C0"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25764.52</w:t>
            </w:r>
          </w:p>
        </w:tc>
      </w:tr>
      <w:tr w:rsidR="000B20AC" w:rsidRPr="0005015A" w14:paraId="1F3B3121" w14:textId="77777777" w:rsidTr="000B20AC">
        <w:trPr>
          <w:trHeight w:val="320"/>
        </w:trPr>
        <w:tc>
          <w:tcPr>
            <w:tcW w:w="2423" w:type="pct"/>
            <w:noWrap/>
            <w:vAlign w:val="bottom"/>
          </w:tcPr>
          <w:p w14:paraId="15DEAC13" w14:textId="71EAF614" w:rsidR="000B20AC" w:rsidRPr="0005015A" w:rsidRDefault="000B20AC" w:rsidP="000B20AC">
            <w:pPr>
              <w:rPr>
                <w:rFonts w:ascii="Calibri" w:hAnsi="Calibri" w:cs="Calibri"/>
                <w:color w:val="000000"/>
                <w:sz w:val="16"/>
                <w:szCs w:val="16"/>
              </w:rPr>
            </w:pPr>
            <w:r>
              <w:rPr>
                <w:rFonts w:ascii="Calibri" w:hAnsi="Calibri" w:cs="Calibri"/>
                <w:color w:val="000000"/>
                <w:sz w:val="16"/>
                <w:szCs w:val="16"/>
              </w:rPr>
              <w:t>HADS-A</w:t>
            </w:r>
            <w:r w:rsidRPr="0005015A">
              <w:rPr>
                <w:rFonts w:ascii="Calibri" w:hAnsi="Calibri" w:cs="Calibri"/>
                <w:color w:val="000000"/>
                <w:sz w:val="16"/>
                <w:szCs w:val="16"/>
              </w:rPr>
              <w:t xml:space="preserve">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threshold model</w:t>
            </w:r>
          </w:p>
        </w:tc>
        <w:tc>
          <w:tcPr>
            <w:tcW w:w="1085" w:type="pct"/>
            <w:noWrap/>
            <w:vAlign w:val="bottom"/>
          </w:tcPr>
          <w:p w14:paraId="1A7C0BAD" w14:textId="77ACF7CF"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23D8BD39" w14:textId="2C7C32F4"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4CDFF139" w14:textId="6B4BD311"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18001.24</w:t>
            </w:r>
          </w:p>
        </w:tc>
        <w:tc>
          <w:tcPr>
            <w:tcW w:w="610" w:type="pct"/>
            <w:noWrap/>
            <w:vAlign w:val="bottom"/>
          </w:tcPr>
          <w:p w14:paraId="4635F66B" w14:textId="56ED21EB"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24237.31</w:t>
            </w:r>
          </w:p>
        </w:tc>
      </w:tr>
      <w:tr w:rsidR="000B20AC" w:rsidRPr="0005015A" w14:paraId="7CD8FA40" w14:textId="77777777" w:rsidTr="000B20AC">
        <w:trPr>
          <w:trHeight w:val="320"/>
        </w:trPr>
        <w:tc>
          <w:tcPr>
            <w:tcW w:w="2423" w:type="pct"/>
            <w:noWrap/>
            <w:vAlign w:val="bottom"/>
          </w:tcPr>
          <w:p w14:paraId="02E4F9C4" w14:textId="22B72BB0" w:rsidR="000B20AC" w:rsidRPr="0005015A" w:rsidRDefault="000B20AC" w:rsidP="000B20AC">
            <w:pPr>
              <w:rPr>
                <w:rFonts w:ascii="Calibri" w:hAnsi="Calibri" w:cs="Calibri"/>
                <w:color w:val="000000"/>
                <w:sz w:val="16"/>
                <w:szCs w:val="16"/>
              </w:rPr>
            </w:pPr>
            <w:r>
              <w:rPr>
                <w:rFonts w:ascii="Calibri" w:hAnsi="Calibri" w:cs="Calibri"/>
                <w:color w:val="000000"/>
                <w:sz w:val="16"/>
                <w:szCs w:val="16"/>
              </w:rPr>
              <w:t>HADS-A</w:t>
            </w:r>
            <w:r w:rsidRPr="0005015A">
              <w:rPr>
                <w:rFonts w:ascii="Calibri" w:hAnsi="Calibri" w:cs="Calibri"/>
                <w:color w:val="000000"/>
                <w:sz w:val="16"/>
                <w:szCs w:val="16"/>
              </w:rPr>
              <w:t xml:space="preserve">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threshold model</w:t>
            </w:r>
          </w:p>
        </w:tc>
        <w:tc>
          <w:tcPr>
            <w:tcW w:w="1085" w:type="pct"/>
            <w:noWrap/>
            <w:vAlign w:val="bottom"/>
          </w:tcPr>
          <w:p w14:paraId="254E9039" w14:textId="766850EC"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51FFA124" w14:textId="33BB9861"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56D5C907" w14:textId="623B200B"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17538</w:t>
            </w:r>
          </w:p>
        </w:tc>
        <w:tc>
          <w:tcPr>
            <w:tcW w:w="610" w:type="pct"/>
            <w:noWrap/>
            <w:vAlign w:val="bottom"/>
          </w:tcPr>
          <w:p w14:paraId="628E0169" w14:textId="11492083"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25650.2</w:t>
            </w:r>
          </w:p>
        </w:tc>
      </w:tr>
      <w:tr w:rsidR="000B20AC" w:rsidRPr="0005015A" w14:paraId="77621E63" w14:textId="77777777" w:rsidTr="000B20AC">
        <w:trPr>
          <w:trHeight w:val="320"/>
        </w:trPr>
        <w:tc>
          <w:tcPr>
            <w:tcW w:w="2423" w:type="pct"/>
            <w:noWrap/>
            <w:vAlign w:val="bottom"/>
          </w:tcPr>
          <w:p w14:paraId="505B90FC" w14:textId="22F6EFEC" w:rsidR="000B20AC" w:rsidRDefault="000B20AC" w:rsidP="000B20AC">
            <w:pPr>
              <w:rPr>
                <w:rFonts w:ascii="Calibri" w:hAnsi="Calibri" w:cs="Calibri"/>
                <w:color w:val="000000"/>
                <w:sz w:val="16"/>
                <w:szCs w:val="16"/>
              </w:rPr>
            </w:pPr>
            <w:r>
              <w:rPr>
                <w:rFonts w:ascii="Calibri" w:hAnsi="Calibri" w:cs="Calibri"/>
                <w:color w:val="000000"/>
                <w:sz w:val="16"/>
                <w:szCs w:val="16"/>
              </w:rPr>
              <w:t>HADS-A</w:t>
            </w:r>
            <w:r w:rsidRPr="0005015A">
              <w:rPr>
                <w:rFonts w:ascii="Calibri" w:hAnsi="Calibri" w:cs="Calibri"/>
                <w:color w:val="000000"/>
                <w:sz w:val="16"/>
                <w:szCs w:val="16"/>
              </w:rPr>
              <w:t xml:space="preserve">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threshold model</w:t>
            </w:r>
          </w:p>
        </w:tc>
        <w:tc>
          <w:tcPr>
            <w:tcW w:w="1085" w:type="pct"/>
            <w:noWrap/>
            <w:vAlign w:val="bottom"/>
          </w:tcPr>
          <w:p w14:paraId="63D5F09B" w14:textId="6307FF24"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217C5B14" w14:textId="3FE71A19"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3ABECFE7" w14:textId="3D710540"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16843.44</w:t>
            </w:r>
          </w:p>
        </w:tc>
        <w:tc>
          <w:tcPr>
            <w:tcW w:w="610" w:type="pct"/>
            <w:noWrap/>
            <w:vAlign w:val="bottom"/>
          </w:tcPr>
          <w:p w14:paraId="453AAF41" w14:textId="33E342EA"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20865.51</w:t>
            </w:r>
          </w:p>
        </w:tc>
      </w:tr>
      <w:tr w:rsidR="000B20AC" w:rsidRPr="0005015A" w14:paraId="6055BA96" w14:textId="77777777" w:rsidTr="000B20AC">
        <w:trPr>
          <w:trHeight w:val="320"/>
        </w:trPr>
        <w:tc>
          <w:tcPr>
            <w:tcW w:w="2423" w:type="pct"/>
            <w:noWrap/>
            <w:vAlign w:val="bottom"/>
          </w:tcPr>
          <w:p w14:paraId="33BF6C13" w14:textId="4FBBB61F" w:rsidR="000B20AC" w:rsidRDefault="000B20AC" w:rsidP="000B20AC">
            <w:pPr>
              <w:rPr>
                <w:rFonts w:ascii="Calibri" w:hAnsi="Calibri" w:cs="Calibri"/>
                <w:color w:val="000000"/>
                <w:sz w:val="16"/>
                <w:szCs w:val="16"/>
              </w:rPr>
            </w:pPr>
            <w:r>
              <w:rPr>
                <w:rFonts w:ascii="Calibri" w:hAnsi="Calibri" w:cs="Calibri"/>
                <w:color w:val="000000"/>
                <w:sz w:val="16"/>
                <w:szCs w:val="16"/>
              </w:rPr>
              <w:t>HADS-A</w:t>
            </w:r>
            <w:r w:rsidRPr="0005015A">
              <w:rPr>
                <w:rFonts w:ascii="Calibri" w:hAnsi="Calibri" w:cs="Calibri"/>
                <w:color w:val="000000"/>
                <w:sz w:val="16"/>
                <w:szCs w:val="16"/>
              </w:rPr>
              <w:t xml:space="preserve">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threshold model</w:t>
            </w:r>
          </w:p>
        </w:tc>
        <w:tc>
          <w:tcPr>
            <w:tcW w:w="1085" w:type="pct"/>
            <w:noWrap/>
            <w:vAlign w:val="bottom"/>
          </w:tcPr>
          <w:p w14:paraId="51A1F735" w14:textId="44D3F76C"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4D959215" w14:textId="1FE0FA24"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7E1203B2" w14:textId="308ADC9B"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14897.84</w:t>
            </w:r>
          </w:p>
        </w:tc>
        <w:tc>
          <w:tcPr>
            <w:tcW w:w="610" w:type="pct"/>
            <w:noWrap/>
            <w:vAlign w:val="bottom"/>
          </w:tcPr>
          <w:p w14:paraId="1424BC3A" w14:textId="5A3DF8BA"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20439.24</w:t>
            </w:r>
          </w:p>
        </w:tc>
      </w:tr>
      <w:tr w:rsidR="000B20AC" w:rsidRPr="0005015A" w14:paraId="73CA59BA" w14:textId="77777777" w:rsidTr="000B20AC">
        <w:trPr>
          <w:trHeight w:val="320"/>
        </w:trPr>
        <w:tc>
          <w:tcPr>
            <w:tcW w:w="2423" w:type="pct"/>
            <w:noWrap/>
            <w:vAlign w:val="bottom"/>
            <w:hideMark/>
          </w:tcPr>
          <w:p w14:paraId="2950013E" w14:textId="33BE9CA1"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HADS-D primary model (weighted average)</w:t>
            </w:r>
          </w:p>
        </w:tc>
        <w:tc>
          <w:tcPr>
            <w:tcW w:w="1085" w:type="pct"/>
            <w:noWrap/>
            <w:vAlign w:val="bottom"/>
            <w:hideMark/>
          </w:tcPr>
          <w:p w14:paraId="7D4C6663"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7700CD03"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74C5DF40" w14:textId="2F4C377E"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11802.07</w:t>
            </w:r>
          </w:p>
        </w:tc>
        <w:tc>
          <w:tcPr>
            <w:tcW w:w="610" w:type="pct"/>
            <w:noWrap/>
            <w:vAlign w:val="bottom"/>
            <w:hideMark/>
          </w:tcPr>
          <w:p w14:paraId="6612A17E" w14:textId="19F9B0EC"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21356.31</w:t>
            </w:r>
          </w:p>
        </w:tc>
      </w:tr>
      <w:tr w:rsidR="000B20AC" w:rsidRPr="0005015A" w14:paraId="4FF6E3D9" w14:textId="77777777" w:rsidTr="000B20AC">
        <w:trPr>
          <w:trHeight w:val="320"/>
        </w:trPr>
        <w:tc>
          <w:tcPr>
            <w:tcW w:w="2423" w:type="pct"/>
            <w:noWrap/>
            <w:vAlign w:val="bottom"/>
            <w:hideMark/>
          </w:tcPr>
          <w:p w14:paraId="34E1378C" w14:textId="4D6545AF"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HADS-D primary model (weighted average)</w:t>
            </w:r>
          </w:p>
        </w:tc>
        <w:tc>
          <w:tcPr>
            <w:tcW w:w="1085" w:type="pct"/>
            <w:noWrap/>
            <w:vAlign w:val="bottom"/>
            <w:hideMark/>
          </w:tcPr>
          <w:p w14:paraId="3F1CBCD1"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4C84784A"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11078AF9" w14:textId="1B05008A"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16824.39</w:t>
            </w:r>
          </w:p>
        </w:tc>
        <w:tc>
          <w:tcPr>
            <w:tcW w:w="610" w:type="pct"/>
            <w:noWrap/>
            <w:vAlign w:val="bottom"/>
            <w:hideMark/>
          </w:tcPr>
          <w:p w14:paraId="696B2EFF" w14:textId="29F26774"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28672.73</w:t>
            </w:r>
          </w:p>
        </w:tc>
      </w:tr>
      <w:tr w:rsidR="000B20AC" w:rsidRPr="0005015A" w14:paraId="4957C6B5" w14:textId="77777777" w:rsidTr="000B20AC">
        <w:trPr>
          <w:trHeight w:val="320"/>
        </w:trPr>
        <w:tc>
          <w:tcPr>
            <w:tcW w:w="2423" w:type="pct"/>
            <w:noWrap/>
            <w:vAlign w:val="bottom"/>
            <w:hideMark/>
          </w:tcPr>
          <w:p w14:paraId="4D8FD54C" w14:textId="34F5ED83"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HADS-D meta-regression model (bereavement impact)</w:t>
            </w:r>
          </w:p>
        </w:tc>
        <w:tc>
          <w:tcPr>
            <w:tcW w:w="1085" w:type="pct"/>
            <w:noWrap/>
            <w:vAlign w:val="bottom"/>
            <w:hideMark/>
          </w:tcPr>
          <w:p w14:paraId="21F699CE"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0C773B79"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553136F2" w14:textId="5377A541"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12658.3</w:t>
            </w:r>
          </w:p>
        </w:tc>
        <w:tc>
          <w:tcPr>
            <w:tcW w:w="610" w:type="pct"/>
            <w:noWrap/>
            <w:vAlign w:val="bottom"/>
            <w:hideMark/>
          </w:tcPr>
          <w:p w14:paraId="5C15BF46" w14:textId="300B9FD5"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22778.71</w:t>
            </w:r>
          </w:p>
        </w:tc>
      </w:tr>
      <w:tr w:rsidR="000B20AC" w:rsidRPr="0005015A" w14:paraId="2E09E2A0" w14:textId="77777777" w:rsidTr="000B20AC">
        <w:trPr>
          <w:trHeight w:val="320"/>
        </w:trPr>
        <w:tc>
          <w:tcPr>
            <w:tcW w:w="2423" w:type="pct"/>
            <w:noWrap/>
            <w:vAlign w:val="bottom"/>
            <w:hideMark/>
          </w:tcPr>
          <w:p w14:paraId="476EE545" w14:textId="3D1735D8"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HADS-D meta-regression model (bereavement impact)</w:t>
            </w:r>
          </w:p>
        </w:tc>
        <w:tc>
          <w:tcPr>
            <w:tcW w:w="1085" w:type="pct"/>
            <w:noWrap/>
            <w:vAlign w:val="bottom"/>
            <w:hideMark/>
          </w:tcPr>
          <w:p w14:paraId="045E67E7"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Moderator effect</w:t>
            </w:r>
          </w:p>
        </w:tc>
        <w:tc>
          <w:tcPr>
            <w:tcW w:w="272" w:type="pct"/>
            <w:noWrap/>
            <w:vAlign w:val="bottom"/>
            <w:hideMark/>
          </w:tcPr>
          <w:p w14:paraId="34C4C89C"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7C50CB48" w14:textId="48FF7376"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16866.42</w:t>
            </w:r>
          </w:p>
        </w:tc>
        <w:tc>
          <w:tcPr>
            <w:tcW w:w="610" w:type="pct"/>
            <w:noWrap/>
            <w:vAlign w:val="bottom"/>
            <w:hideMark/>
          </w:tcPr>
          <w:p w14:paraId="4293755A" w14:textId="0AFD61D8"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28473.28</w:t>
            </w:r>
          </w:p>
        </w:tc>
      </w:tr>
      <w:tr w:rsidR="000B20AC" w:rsidRPr="0005015A" w14:paraId="78147B7B" w14:textId="77777777" w:rsidTr="000B20AC">
        <w:trPr>
          <w:trHeight w:val="320"/>
        </w:trPr>
        <w:tc>
          <w:tcPr>
            <w:tcW w:w="2423" w:type="pct"/>
            <w:noWrap/>
            <w:vAlign w:val="bottom"/>
            <w:hideMark/>
          </w:tcPr>
          <w:p w14:paraId="4C47E14D" w14:textId="559158F9"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HADS-D meta-regression model (bereavement impact)</w:t>
            </w:r>
          </w:p>
        </w:tc>
        <w:tc>
          <w:tcPr>
            <w:tcW w:w="1085" w:type="pct"/>
            <w:noWrap/>
            <w:vAlign w:val="bottom"/>
            <w:hideMark/>
          </w:tcPr>
          <w:p w14:paraId="7C9B2441"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66CAD749"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0EB1E729" w14:textId="359F4521"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17099.24</w:t>
            </w:r>
          </w:p>
        </w:tc>
        <w:tc>
          <w:tcPr>
            <w:tcW w:w="610" w:type="pct"/>
            <w:noWrap/>
            <w:vAlign w:val="bottom"/>
            <w:hideMark/>
          </w:tcPr>
          <w:p w14:paraId="59FDC8FD" w14:textId="3A2BDC87"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27583.09</w:t>
            </w:r>
          </w:p>
        </w:tc>
      </w:tr>
      <w:tr w:rsidR="000B20AC" w:rsidRPr="0005015A" w14:paraId="6F232E6E" w14:textId="77777777" w:rsidTr="000B20AC">
        <w:trPr>
          <w:trHeight w:val="320"/>
        </w:trPr>
        <w:tc>
          <w:tcPr>
            <w:tcW w:w="2423" w:type="pct"/>
            <w:noWrap/>
            <w:vAlign w:val="bottom"/>
            <w:hideMark/>
          </w:tcPr>
          <w:p w14:paraId="44D21B43" w14:textId="5128019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HADS-D</w:t>
            </w:r>
            <w:r>
              <w:rPr>
                <w:rFonts w:ascii="Calibri" w:hAnsi="Calibri" w:cs="Calibri"/>
                <w:color w:val="000000"/>
                <w:sz w:val="16"/>
                <w:szCs w:val="16"/>
              </w:rPr>
              <w:t xml:space="preserve"> conservative priors</w:t>
            </w:r>
            <w:r w:rsidRPr="0005015A">
              <w:rPr>
                <w:rFonts w:ascii="Calibri" w:hAnsi="Calibri" w:cs="Calibri"/>
                <w:color w:val="000000"/>
                <w:sz w:val="16"/>
                <w:szCs w:val="16"/>
              </w:rPr>
              <w:t xml:space="preserve"> sensitivity analysis of primary model</w:t>
            </w:r>
          </w:p>
        </w:tc>
        <w:tc>
          <w:tcPr>
            <w:tcW w:w="1085" w:type="pct"/>
            <w:noWrap/>
            <w:vAlign w:val="bottom"/>
            <w:hideMark/>
          </w:tcPr>
          <w:p w14:paraId="4B6CC3AA"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269B20EF"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284B31F0" w14:textId="3FB80335"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11500.07</w:t>
            </w:r>
          </w:p>
        </w:tc>
        <w:tc>
          <w:tcPr>
            <w:tcW w:w="610" w:type="pct"/>
            <w:noWrap/>
            <w:vAlign w:val="bottom"/>
            <w:hideMark/>
          </w:tcPr>
          <w:p w14:paraId="67C7981B" w14:textId="115FCBC4"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21354.73</w:t>
            </w:r>
          </w:p>
        </w:tc>
      </w:tr>
      <w:tr w:rsidR="000B20AC" w:rsidRPr="0005015A" w14:paraId="6FBDF00D" w14:textId="77777777" w:rsidTr="000B20AC">
        <w:trPr>
          <w:trHeight w:val="320"/>
        </w:trPr>
        <w:tc>
          <w:tcPr>
            <w:tcW w:w="2423" w:type="pct"/>
            <w:noWrap/>
            <w:vAlign w:val="bottom"/>
            <w:hideMark/>
          </w:tcPr>
          <w:p w14:paraId="33B91E02" w14:textId="6D027E10"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 xml:space="preserve">HADS-D </w:t>
            </w:r>
            <w:r>
              <w:rPr>
                <w:rFonts w:ascii="Calibri" w:hAnsi="Calibri" w:cs="Calibri"/>
                <w:color w:val="000000"/>
                <w:sz w:val="16"/>
                <w:szCs w:val="16"/>
              </w:rPr>
              <w:t xml:space="preserve">conservative priors </w:t>
            </w:r>
            <w:r w:rsidRPr="0005015A">
              <w:rPr>
                <w:rFonts w:ascii="Calibri" w:hAnsi="Calibri" w:cs="Calibri"/>
                <w:color w:val="000000"/>
                <w:sz w:val="16"/>
                <w:szCs w:val="16"/>
              </w:rPr>
              <w:t>sensitivity analysis of primary model</w:t>
            </w:r>
          </w:p>
        </w:tc>
        <w:tc>
          <w:tcPr>
            <w:tcW w:w="1085" w:type="pct"/>
            <w:noWrap/>
            <w:vAlign w:val="bottom"/>
            <w:hideMark/>
          </w:tcPr>
          <w:p w14:paraId="5FC109B7"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0B9EAD44"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6169BFE0" w14:textId="2318EAEF"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15812.64</w:t>
            </w:r>
          </w:p>
        </w:tc>
        <w:tc>
          <w:tcPr>
            <w:tcW w:w="610" w:type="pct"/>
            <w:noWrap/>
            <w:vAlign w:val="bottom"/>
            <w:hideMark/>
          </w:tcPr>
          <w:p w14:paraId="30F2DABA" w14:textId="0DF9864E" w:rsidR="000B20AC" w:rsidRPr="0005015A" w:rsidRDefault="000B20AC" w:rsidP="000B20AC">
            <w:pPr>
              <w:jc w:val="right"/>
              <w:rPr>
                <w:rFonts w:ascii="Calibri" w:hAnsi="Calibri" w:cs="Calibri"/>
                <w:color w:val="000000"/>
                <w:sz w:val="16"/>
                <w:szCs w:val="16"/>
              </w:rPr>
            </w:pPr>
            <w:r w:rsidRPr="00913E83">
              <w:rPr>
                <w:rFonts w:ascii="Calibri" w:hAnsi="Calibri" w:cs="Calibri"/>
                <w:color w:val="000000"/>
                <w:sz w:val="16"/>
                <w:szCs w:val="16"/>
              </w:rPr>
              <w:t>29239.79</w:t>
            </w:r>
          </w:p>
        </w:tc>
      </w:tr>
      <w:tr w:rsidR="000B20AC" w:rsidRPr="0005015A" w14:paraId="44B6C206" w14:textId="77777777" w:rsidTr="000B20AC">
        <w:trPr>
          <w:trHeight w:val="320"/>
        </w:trPr>
        <w:tc>
          <w:tcPr>
            <w:tcW w:w="2423" w:type="pct"/>
            <w:noWrap/>
            <w:vAlign w:val="bottom"/>
          </w:tcPr>
          <w:p w14:paraId="58D92935" w14:textId="0AF0D964" w:rsidR="000B20AC" w:rsidRPr="0005015A" w:rsidRDefault="000B20AC" w:rsidP="000B20AC">
            <w:pPr>
              <w:rPr>
                <w:rFonts w:ascii="Calibri" w:hAnsi="Calibri" w:cs="Calibri"/>
                <w:color w:val="000000"/>
                <w:sz w:val="16"/>
                <w:szCs w:val="16"/>
              </w:rPr>
            </w:pPr>
            <w:r>
              <w:rPr>
                <w:rFonts w:ascii="Calibri" w:hAnsi="Calibri" w:cs="Calibri"/>
                <w:color w:val="000000"/>
                <w:sz w:val="16"/>
                <w:szCs w:val="16"/>
              </w:rPr>
              <w:t>HADS-D</w:t>
            </w:r>
            <w:r w:rsidRPr="0005015A">
              <w:rPr>
                <w:rFonts w:ascii="Calibri" w:hAnsi="Calibri" w:cs="Calibri"/>
                <w:color w:val="000000"/>
                <w:sz w:val="16"/>
                <w:szCs w:val="16"/>
              </w:rPr>
              <w:t xml:space="preserve">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primary model</w:t>
            </w:r>
          </w:p>
        </w:tc>
        <w:tc>
          <w:tcPr>
            <w:tcW w:w="1085" w:type="pct"/>
            <w:noWrap/>
            <w:vAlign w:val="bottom"/>
          </w:tcPr>
          <w:p w14:paraId="1E0EA887" w14:textId="65FFC52E"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33640774" w14:textId="58018309"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1F7EC0C3" w14:textId="0BCC17AA"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13382.25</w:t>
            </w:r>
          </w:p>
        </w:tc>
        <w:tc>
          <w:tcPr>
            <w:tcW w:w="610" w:type="pct"/>
            <w:noWrap/>
            <w:vAlign w:val="bottom"/>
          </w:tcPr>
          <w:p w14:paraId="5CB5C797" w14:textId="2FB47CD9"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23183.42</w:t>
            </w:r>
          </w:p>
        </w:tc>
      </w:tr>
      <w:tr w:rsidR="000B20AC" w:rsidRPr="0005015A" w14:paraId="2D948B67" w14:textId="77777777" w:rsidTr="000B20AC">
        <w:trPr>
          <w:trHeight w:val="320"/>
        </w:trPr>
        <w:tc>
          <w:tcPr>
            <w:tcW w:w="2423" w:type="pct"/>
            <w:noWrap/>
            <w:vAlign w:val="bottom"/>
          </w:tcPr>
          <w:p w14:paraId="60CE2F0F" w14:textId="180C0800" w:rsidR="000B20AC" w:rsidRPr="0005015A" w:rsidRDefault="000B20AC" w:rsidP="000B20AC">
            <w:pPr>
              <w:rPr>
                <w:rFonts w:ascii="Calibri" w:hAnsi="Calibri" w:cs="Calibri"/>
                <w:color w:val="000000"/>
                <w:sz w:val="16"/>
                <w:szCs w:val="16"/>
              </w:rPr>
            </w:pPr>
            <w:r>
              <w:rPr>
                <w:rFonts w:ascii="Calibri" w:hAnsi="Calibri" w:cs="Calibri"/>
                <w:color w:val="000000"/>
                <w:sz w:val="16"/>
                <w:szCs w:val="16"/>
              </w:rPr>
              <w:t>HADS-D</w:t>
            </w:r>
            <w:r w:rsidRPr="0005015A">
              <w:rPr>
                <w:rFonts w:ascii="Calibri" w:hAnsi="Calibri" w:cs="Calibri"/>
                <w:color w:val="000000"/>
                <w:sz w:val="16"/>
                <w:szCs w:val="16"/>
              </w:rPr>
              <w:t xml:space="preserve">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primary model</w:t>
            </w:r>
          </w:p>
        </w:tc>
        <w:tc>
          <w:tcPr>
            <w:tcW w:w="1085" w:type="pct"/>
            <w:noWrap/>
            <w:vAlign w:val="bottom"/>
          </w:tcPr>
          <w:p w14:paraId="60F039C6" w14:textId="47E6A1D0"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7AE54D46" w14:textId="4D0CCA1C"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49D2694B" w14:textId="3A26621F"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17201.43</w:t>
            </w:r>
          </w:p>
        </w:tc>
        <w:tc>
          <w:tcPr>
            <w:tcW w:w="610" w:type="pct"/>
            <w:noWrap/>
            <w:vAlign w:val="bottom"/>
          </w:tcPr>
          <w:p w14:paraId="281E4D9F" w14:textId="6D8F0CEC"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26135.2</w:t>
            </w:r>
          </w:p>
        </w:tc>
      </w:tr>
      <w:tr w:rsidR="000B20AC" w:rsidRPr="0005015A" w14:paraId="5CA722C8" w14:textId="77777777" w:rsidTr="000B20AC">
        <w:trPr>
          <w:trHeight w:val="320"/>
        </w:trPr>
        <w:tc>
          <w:tcPr>
            <w:tcW w:w="2423" w:type="pct"/>
            <w:noWrap/>
            <w:vAlign w:val="bottom"/>
          </w:tcPr>
          <w:p w14:paraId="6452D403" w14:textId="41E59513" w:rsidR="000B20AC" w:rsidRDefault="000B20AC" w:rsidP="000B20AC">
            <w:pPr>
              <w:rPr>
                <w:rFonts w:ascii="Calibri" w:hAnsi="Calibri" w:cs="Calibri"/>
                <w:color w:val="000000"/>
                <w:sz w:val="16"/>
                <w:szCs w:val="16"/>
              </w:rPr>
            </w:pPr>
            <w:r>
              <w:rPr>
                <w:rFonts w:ascii="Calibri" w:hAnsi="Calibri" w:cs="Calibri"/>
                <w:color w:val="000000"/>
                <w:sz w:val="16"/>
                <w:szCs w:val="16"/>
              </w:rPr>
              <w:t>HADS-D</w:t>
            </w:r>
            <w:r w:rsidRPr="0005015A">
              <w:rPr>
                <w:rFonts w:ascii="Calibri" w:hAnsi="Calibri" w:cs="Calibri"/>
                <w:color w:val="000000"/>
                <w:sz w:val="16"/>
                <w:szCs w:val="16"/>
              </w:rPr>
              <w:t xml:space="preserve">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primary model</w:t>
            </w:r>
          </w:p>
        </w:tc>
        <w:tc>
          <w:tcPr>
            <w:tcW w:w="1085" w:type="pct"/>
            <w:noWrap/>
            <w:vAlign w:val="bottom"/>
          </w:tcPr>
          <w:p w14:paraId="589C59EB" w14:textId="338B9CCE"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01327C9E" w14:textId="4241DE40"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08E370A0" w14:textId="23EFB12C"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12145.69</w:t>
            </w:r>
          </w:p>
        </w:tc>
        <w:tc>
          <w:tcPr>
            <w:tcW w:w="610" w:type="pct"/>
            <w:noWrap/>
            <w:vAlign w:val="bottom"/>
          </w:tcPr>
          <w:p w14:paraId="18645896" w14:textId="3D6CACFE"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20976.2</w:t>
            </w:r>
          </w:p>
        </w:tc>
      </w:tr>
      <w:tr w:rsidR="000B20AC" w:rsidRPr="0005015A" w14:paraId="36AA7E73" w14:textId="77777777" w:rsidTr="000B20AC">
        <w:trPr>
          <w:trHeight w:val="320"/>
        </w:trPr>
        <w:tc>
          <w:tcPr>
            <w:tcW w:w="2423" w:type="pct"/>
            <w:noWrap/>
            <w:vAlign w:val="bottom"/>
          </w:tcPr>
          <w:p w14:paraId="7535C295" w14:textId="2304121E" w:rsidR="000B20AC" w:rsidRDefault="000B20AC" w:rsidP="000B20AC">
            <w:pPr>
              <w:rPr>
                <w:rFonts w:ascii="Calibri" w:hAnsi="Calibri" w:cs="Calibri"/>
                <w:color w:val="000000"/>
                <w:sz w:val="16"/>
                <w:szCs w:val="16"/>
              </w:rPr>
            </w:pPr>
            <w:r>
              <w:rPr>
                <w:rFonts w:ascii="Calibri" w:hAnsi="Calibri" w:cs="Calibri"/>
                <w:color w:val="000000"/>
                <w:sz w:val="16"/>
                <w:szCs w:val="16"/>
              </w:rPr>
              <w:t>HADS-D</w:t>
            </w:r>
            <w:r w:rsidRPr="0005015A">
              <w:rPr>
                <w:rFonts w:ascii="Calibri" w:hAnsi="Calibri" w:cs="Calibri"/>
                <w:color w:val="000000"/>
                <w:sz w:val="16"/>
                <w:szCs w:val="16"/>
              </w:rPr>
              <w:t xml:space="preserve">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primary model</w:t>
            </w:r>
          </w:p>
        </w:tc>
        <w:tc>
          <w:tcPr>
            <w:tcW w:w="1085" w:type="pct"/>
            <w:noWrap/>
            <w:vAlign w:val="bottom"/>
          </w:tcPr>
          <w:p w14:paraId="2A76BEF9" w14:textId="0E0B589D"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28891F10" w14:textId="73F821E0"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tcPr>
          <w:p w14:paraId="2F798307" w14:textId="0D35551B"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15511.89</w:t>
            </w:r>
          </w:p>
        </w:tc>
        <w:tc>
          <w:tcPr>
            <w:tcW w:w="610" w:type="pct"/>
            <w:noWrap/>
            <w:vAlign w:val="bottom"/>
          </w:tcPr>
          <w:p w14:paraId="63A471B1" w14:textId="520EB590" w:rsidR="000B20AC" w:rsidRPr="00913E83"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23838.09</w:t>
            </w:r>
          </w:p>
        </w:tc>
      </w:tr>
      <w:tr w:rsidR="000B20AC" w:rsidRPr="0005015A" w14:paraId="2D37DF14" w14:textId="77777777" w:rsidTr="000B20AC">
        <w:trPr>
          <w:trHeight w:val="320"/>
        </w:trPr>
        <w:tc>
          <w:tcPr>
            <w:tcW w:w="2423" w:type="pct"/>
            <w:noWrap/>
            <w:vAlign w:val="bottom"/>
            <w:hideMark/>
          </w:tcPr>
          <w:p w14:paraId="64AF24CC" w14:textId="11C4FC53"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HADS-D threshold model</w:t>
            </w:r>
          </w:p>
        </w:tc>
        <w:tc>
          <w:tcPr>
            <w:tcW w:w="1085" w:type="pct"/>
            <w:noWrap/>
            <w:vAlign w:val="bottom"/>
            <w:hideMark/>
          </w:tcPr>
          <w:p w14:paraId="2E238C8A"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24D34939"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58ACE74C"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28888.84</w:t>
            </w:r>
          </w:p>
        </w:tc>
        <w:tc>
          <w:tcPr>
            <w:tcW w:w="610" w:type="pct"/>
            <w:noWrap/>
            <w:vAlign w:val="bottom"/>
            <w:hideMark/>
          </w:tcPr>
          <w:p w14:paraId="7C323568"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37444.56</w:t>
            </w:r>
          </w:p>
        </w:tc>
      </w:tr>
      <w:tr w:rsidR="000B20AC" w:rsidRPr="0005015A" w14:paraId="2B071A72" w14:textId="77777777" w:rsidTr="000B20AC">
        <w:trPr>
          <w:trHeight w:val="320"/>
        </w:trPr>
        <w:tc>
          <w:tcPr>
            <w:tcW w:w="2423" w:type="pct"/>
            <w:noWrap/>
            <w:vAlign w:val="bottom"/>
            <w:hideMark/>
          </w:tcPr>
          <w:p w14:paraId="5375C553" w14:textId="12E9B3C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HADS-D threshold model</w:t>
            </w:r>
          </w:p>
        </w:tc>
        <w:tc>
          <w:tcPr>
            <w:tcW w:w="1085" w:type="pct"/>
            <w:noWrap/>
            <w:vAlign w:val="bottom"/>
            <w:hideMark/>
          </w:tcPr>
          <w:p w14:paraId="681FF0CB"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2C658E50"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4F11627C"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25713.24</w:t>
            </w:r>
          </w:p>
        </w:tc>
        <w:tc>
          <w:tcPr>
            <w:tcW w:w="610" w:type="pct"/>
            <w:noWrap/>
            <w:vAlign w:val="bottom"/>
            <w:hideMark/>
          </w:tcPr>
          <w:p w14:paraId="68FC1D90"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34398.30</w:t>
            </w:r>
          </w:p>
        </w:tc>
      </w:tr>
      <w:tr w:rsidR="000B20AC" w:rsidRPr="0005015A" w14:paraId="76C163CD" w14:textId="77777777" w:rsidTr="000B20AC">
        <w:trPr>
          <w:trHeight w:val="320"/>
        </w:trPr>
        <w:tc>
          <w:tcPr>
            <w:tcW w:w="2423" w:type="pct"/>
            <w:noWrap/>
            <w:vAlign w:val="bottom"/>
            <w:hideMark/>
          </w:tcPr>
          <w:p w14:paraId="4A8E47ED" w14:textId="3D55305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lastRenderedPageBreak/>
              <w:t xml:space="preserve">HADS-D </w:t>
            </w:r>
            <w:r>
              <w:rPr>
                <w:rFonts w:ascii="Calibri" w:hAnsi="Calibri" w:cs="Calibri"/>
                <w:color w:val="000000"/>
                <w:sz w:val="16"/>
                <w:szCs w:val="16"/>
              </w:rPr>
              <w:t xml:space="preserve">conservative priors </w:t>
            </w:r>
            <w:r w:rsidRPr="0005015A">
              <w:rPr>
                <w:rFonts w:ascii="Calibri" w:hAnsi="Calibri" w:cs="Calibri"/>
                <w:color w:val="000000"/>
                <w:sz w:val="16"/>
                <w:szCs w:val="16"/>
              </w:rPr>
              <w:t>sensitivity analysis of threshold model</w:t>
            </w:r>
          </w:p>
        </w:tc>
        <w:tc>
          <w:tcPr>
            <w:tcW w:w="1085" w:type="pct"/>
            <w:noWrap/>
            <w:vAlign w:val="bottom"/>
            <w:hideMark/>
          </w:tcPr>
          <w:p w14:paraId="4F6A37FF"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hideMark/>
          </w:tcPr>
          <w:p w14:paraId="38F316DE"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60C10555"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28713.70</w:t>
            </w:r>
          </w:p>
        </w:tc>
        <w:tc>
          <w:tcPr>
            <w:tcW w:w="610" w:type="pct"/>
            <w:noWrap/>
            <w:vAlign w:val="bottom"/>
            <w:hideMark/>
          </w:tcPr>
          <w:p w14:paraId="67F6810B"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34106.16</w:t>
            </w:r>
          </w:p>
        </w:tc>
      </w:tr>
      <w:tr w:rsidR="000B20AC" w:rsidRPr="0005015A" w14:paraId="63C7EF14" w14:textId="77777777" w:rsidTr="000B20AC">
        <w:trPr>
          <w:trHeight w:val="320"/>
        </w:trPr>
        <w:tc>
          <w:tcPr>
            <w:tcW w:w="2423" w:type="pct"/>
            <w:noWrap/>
            <w:vAlign w:val="bottom"/>
            <w:hideMark/>
          </w:tcPr>
          <w:p w14:paraId="741EA362" w14:textId="52EB623F"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 xml:space="preserve">HADS-D </w:t>
            </w:r>
            <w:r>
              <w:rPr>
                <w:rFonts w:ascii="Calibri" w:hAnsi="Calibri" w:cs="Calibri"/>
                <w:color w:val="000000"/>
                <w:sz w:val="16"/>
                <w:szCs w:val="16"/>
              </w:rPr>
              <w:t xml:space="preserve">conservative priors </w:t>
            </w:r>
            <w:r w:rsidRPr="0005015A">
              <w:rPr>
                <w:rFonts w:ascii="Calibri" w:hAnsi="Calibri" w:cs="Calibri"/>
                <w:color w:val="000000"/>
                <w:sz w:val="16"/>
                <w:szCs w:val="16"/>
              </w:rPr>
              <w:t>sensitivity analysis of threshold model</w:t>
            </w:r>
          </w:p>
        </w:tc>
        <w:tc>
          <w:tcPr>
            <w:tcW w:w="1085" w:type="pct"/>
            <w:noWrap/>
            <w:vAlign w:val="bottom"/>
            <w:hideMark/>
          </w:tcPr>
          <w:p w14:paraId="566EE6CE" w14:textId="77777777"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p>
        </w:tc>
        <w:tc>
          <w:tcPr>
            <w:tcW w:w="272" w:type="pct"/>
            <w:noWrap/>
            <w:vAlign w:val="bottom"/>
            <w:hideMark/>
          </w:tcPr>
          <w:p w14:paraId="77993E94"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1.00</w:t>
            </w:r>
          </w:p>
        </w:tc>
        <w:tc>
          <w:tcPr>
            <w:tcW w:w="610" w:type="pct"/>
            <w:noWrap/>
            <w:vAlign w:val="bottom"/>
            <w:hideMark/>
          </w:tcPr>
          <w:p w14:paraId="4D02BA7C"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23998.42</w:t>
            </w:r>
          </w:p>
        </w:tc>
        <w:tc>
          <w:tcPr>
            <w:tcW w:w="610" w:type="pct"/>
            <w:noWrap/>
            <w:vAlign w:val="bottom"/>
            <w:hideMark/>
          </w:tcPr>
          <w:p w14:paraId="7CB91783" w14:textId="77777777" w:rsidR="000B20AC" w:rsidRPr="0005015A" w:rsidRDefault="000B20AC" w:rsidP="000B20AC">
            <w:pPr>
              <w:jc w:val="right"/>
              <w:rPr>
                <w:rFonts w:ascii="Calibri" w:hAnsi="Calibri" w:cs="Calibri"/>
                <w:color w:val="000000"/>
                <w:sz w:val="16"/>
                <w:szCs w:val="16"/>
              </w:rPr>
            </w:pPr>
            <w:r w:rsidRPr="0005015A">
              <w:rPr>
                <w:rFonts w:ascii="Calibri" w:hAnsi="Calibri" w:cs="Calibri"/>
                <w:color w:val="000000"/>
                <w:sz w:val="16"/>
                <w:szCs w:val="16"/>
              </w:rPr>
              <w:t>36113.25</w:t>
            </w:r>
          </w:p>
        </w:tc>
      </w:tr>
      <w:tr w:rsidR="000B20AC" w:rsidRPr="0005015A" w14:paraId="58D1A770" w14:textId="77777777" w:rsidTr="000B20AC">
        <w:trPr>
          <w:trHeight w:val="320"/>
        </w:trPr>
        <w:tc>
          <w:tcPr>
            <w:tcW w:w="2423" w:type="pct"/>
            <w:noWrap/>
            <w:vAlign w:val="bottom"/>
          </w:tcPr>
          <w:p w14:paraId="2649F538" w14:textId="523BE11F" w:rsidR="000B20AC" w:rsidRPr="0005015A" w:rsidRDefault="000B20AC" w:rsidP="000B20AC">
            <w:pPr>
              <w:rPr>
                <w:rFonts w:ascii="Calibri" w:hAnsi="Calibri" w:cs="Calibri"/>
                <w:color w:val="000000"/>
                <w:sz w:val="16"/>
                <w:szCs w:val="16"/>
              </w:rPr>
            </w:pPr>
            <w:r>
              <w:rPr>
                <w:rFonts w:ascii="Calibri" w:hAnsi="Calibri" w:cs="Calibri"/>
                <w:color w:val="000000"/>
                <w:sz w:val="16"/>
                <w:szCs w:val="16"/>
              </w:rPr>
              <w:t>HADS-D</w:t>
            </w:r>
            <w:r w:rsidRPr="0005015A">
              <w:rPr>
                <w:rFonts w:ascii="Calibri" w:hAnsi="Calibri" w:cs="Calibri"/>
                <w:color w:val="000000"/>
                <w:sz w:val="16"/>
                <w:szCs w:val="16"/>
              </w:rPr>
              <w:t xml:space="preserve">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threshold model</w:t>
            </w:r>
          </w:p>
        </w:tc>
        <w:tc>
          <w:tcPr>
            <w:tcW w:w="1085" w:type="pct"/>
            <w:noWrap/>
            <w:vAlign w:val="bottom"/>
          </w:tcPr>
          <w:p w14:paraId="7E512AF3" w14:textId="5E385054"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0AE9A2AB" w14:textId="77777777" w:rsidR="000B20AC" w:rsidRPr="0005015A" w:rsidRDefault="000B20AC" w:rsidP="000B20AC">
            <w:pPr>
              <w:jc w:val="right"/>
              <w:rPr>
                <w:rFonts w:ascii="Calibri" w:hAnsi="Calibri" w:cs="Calibri"/>
                <w:color w:val="000000"/>
                <w:sz w:val="16"/>
                <w:szCs w:val="16"/>
              </w:rPr>
            </w:pPr>
          </w:p>
        </w:tc>
        <w:tc>
          <w:tcPr>
            <w:tcW w:w="610" w:type="pct"/>
            <w:noWrap/>
            <w:vAlign w:val="bottom"/>
          </w:tcPr>
          <w:p w14:paraId="40122D4C" w14:textId="683F2C5C"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27215.27</w:t>
            </w:r>
          </w:p>
        </w:tc>
        <w:tc>
          <w:tcPr>
            <w:tcW w:w="610" w:type="pct"/>
            <w:noWrap/>
            <w:vAlign w:val="bottom"/>
          </w:tcPr>
          <w:p w14:paraId="146098C6" w14:textId="5A95C180"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32658.95</w:t>
            </w:r>
          </w:p>
        </w:tc>
      </w:tr>
      <w:tr w:rsidR="000B20AC" w:rsidRPr="0005015A" w14:paraId="6D954344" w14:textId="77777777" w:rsidTr="000B20AC">
        <w:trPr>
          <w:trHeight w:val="320"/>
        </w:trPr>
        <w:tc>
          <w:tcPr>
            <w:tcW w:w="2423" w:type="pct"/>
            <w:noWrap/>
            <w:vAlign w:val="bottom"/>
          </w:tcPr>
          <w:p w14:paraId="0142AC8E" w14:textId="316EA033" w:rsidR="000B20AC" w:rsidRPr="0005015A" w:rsidRDefault="000B20AC" w:rsidP="000B20AC">
            <w:pPr>
              <w:rPr>
                <w:rFonts w:ascii="Calibri" w:hAnsi="Calibri" w:cs="Calibri"/>
                <w:color w:val="000000"/>
                <w:sz w:val="16"/>
                <w:szCs w:val="16"/>
              </w:rPr>
            </w:pPr>
            <w:r>
              <w:rPr>
                <w:rFonts w:ascii="Calibri" w:hAnsi="Calibri" w:cs="Calibri"/>
                <w:color w:val="000000"/>
                <w:sz w:val="16"/>
                <w:szCs w:val="16"/>
              </w:rPr>
              <w:t>HADS-D</w:t>
            </w:r>
            <w:r w:rsidRPr="0005015A">
              <w:rPr>
                <w:rFonts w:ascii="Calibri" w:hAnsi="Calibri" w:cs="Calibri"/>
                <w:color w:val="000000"/>
                <w:sz w:val="16"/>
                <w:szCs w:val="16"/>
              </w:rPr>
              <w:t xml:space="preserve"> </w:t>
            </w:r>
            <w:r>
              <w:rPr>
                <w:rFonts w:ascii="Calibri" w:hAnsi="Calibri" w:cs="Calibri"/>
                <w:color w:val="000000"/>
                <w:sz w:val="16"/>
                <w:szCs w:val="16"/>
              </w:rPr>
              <w:t xml:space="preserve">no RCTs </w:t>
            </w:r>
            <w:r w:rsidRPr="0005015A">
              <w:rPr>
                <w:rFonts w:ascii="Calibri" w:hAnsi="Calibri" w:cs="Calibri"/>
                <w:color w:val="000000"/>
                <w:sz w:val="16"/>
                <w:szCs w:val="16"/>
              </w:rPr>
              <w:t>sensitivity analysis of threshold model</w:t>
            </w:r>
          </w:p>
        </w:tc>
        <w:tc>
          <w:tcPr>
            <w:tcW w:w="1085" w:type="pct"/>
            <w:noWrap/>
            <w:vAlign w:val="bottom"/>
          </w:tcPr>
          <w:p w14:paraId="75E2660D" w14:textId="7C049DC3"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0971EFD9" w14:textId="77777777" w:rsidR="000B20AC" w:rsidRPr="0005015A" w:rsidRDefault="000B20AC" w:rsidP="000B20AC">
            <w:pPr>
              <w:jc w:val="right"/>
              <w:rPr>
                <w:rFonts w:ascii="Calibri" w:hAnsi="Calibri" w:cs="Calibri"/>
                <w:color w:val="000000"/>
                <w:sz w:val="16"/>
                <w:szCs w:val="16"/>
              </w:rPr>
            </w:pPr>
          </w:p>
        </w:tc>
        <w:tc>
          <w:tcPr>
            <w:tcW w:w="610" w:type="pct"/>
            <w:noWrap/>
            <w:vAlign w:val="bottom"/>
          </w:tcPr>
          <w:p w14:paraId="730AFEB8" w14:textId="3E2D43E9"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22916.8</w:t>
            </w:r>
          </w:p>
        </w:tc>
        <w:tc>
          <w:tcPr>
            <w:tcW w:w="610" w:type="pct"/>
            <w:noWrap/>
            <w:vAlign w:val="bottom"/>
          </w:tcPr>
          <w:p w14:paraId="07DABD1A" w14:textId="69931783"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30306.32</w:t>
            </w:r>
          </w:p>
        </w:tc>
      </w:tr>
      <w:tr w:rsidR="000B20AC" w:rsidRPr="0005015A" w14:paraId="5D6C5C31" w14:textId="77777777" w:rsidTr="000B20AC">
        <w:trPr>
          <w:trHeight w:val="320"/>
        </w:trPr>
        <w:tc>
          <w:tcPr>
            <w:tcW w:w="2423" w:type="pct"/>
            <w:noWrap/>
            <w:vAlign w:val="bottom"/>
          </w:tcPr>
          <w:p w14:paraId="2E69EC06" w14:textId="0BA4982F" w:rsidR="000B20AC" w:rsidRDefault="000B20AC" w:rsidP="000B20AC">
            <w:pPr>
              <w:rPr>
                <w:rFonts w:ascii="Calibri" w:hAnsi="Calibri" w:cs="Calibri"/>
                <w:color w:val="000000"/>
                <w:sz w:val="16"/>
                <w:szCs w:val="16"/>
              </w:rPr>
            </w:pPr>
            <w:r>
              <w:rPr>
                <w:rFonts w:ascii="Calibri" w:hAnsi="Calibri" w:cs="Calibri"/>
                <w:color w:val="000000"/>
                <w:sz w:val="16"/>
                <w:szCs w:val="16"/>
              </w:rPr>
              <w:t>HADS-D</w:t>
            </w:r>
            <w:r w:rsidRPr="0005015A">
              <w:rPr>
                <w:rFonts w:ascii="Calibri" w:hAnsi="Calibri" w:cs="Calibri"/>
                <w:color w:val="000000"/>
                <w:sz w:val="16"/>
                <w:szCs w:val="16"/>
              </w:rPr>
              <w:t xml:space="preserve">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threshold model</w:t>
            </w:r>
          </w:p>
        </w:tc>
        <w:tc>
          <w:tcPr>
            <w:tcW w:w="1085" w:type="pct"/>
            <w:noWrap/>
            <w:vAlign w:val="bottom"/>
          </w:tcPr>
          <w:p w14:paraId="30906D7C" w14:textId="3FBB4261"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Pooled Estimate</w:t>
            </w:r>
          </w:p>
        </w:tc>
        <w:tc>
          <w:tcPr>
            <w:tcW w:w="272" w:type="pct"/>
            <w:noWrap/>
            <w:vAlign w:val="bottom"/>
          </w:tcPr>
          <w:p w14:paraId="2FC4F694" w14:textId="77777777" w:rsidR="000B20AC" w:rsidRPr="0005015A" w:rsidRDefault="000B20AC" w:rsidP="000B20AC">
            <w:pPr>
              <w:jc w:val="right"/>
              <w:rPr>
                <w:rFonts w:ascii="Calibri" w:hAnsi="Calibri" w:cs="Calibri"/>
                <w:color w:val="000000"/>
                <w:sz w:val="16"/>
                <w:szCs w:val="16"/>
              </w:rPr>
            </w:pPr>
          </w:p>
        </w:tc>
        <w:tc>
          <w:tcPr>
            <w:tcW w:w="610" w:type="pct"/>
            <w:noWrap/>
            <w:vAlign w:val="bottom"/>
          </w:tcPr>
          <w:p w14:paraId="32345F03" w14:textId="4AF9DC93"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23015.23</w:t>
            </w:r>
          </w:p>
        </w:tc>
        <w:tc>
          <w:tcPr>
            <w:tcW w:w="610" w:type="pct"/>
            <w:noWrap/>
            <w:vAlign w:val="bottom"/>
          </w:tcPr>
          <w:p w14:paraId="1E2DC85D" w14:textId="6E8FC107"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25127.62</w:t>
            </w:r>
          </w:p>
        </w:tc>
      </w:tr>
      <w:tr w:rsidR="000B20AC" w:rsidRPr="0005015A" w14:paraId="5120EE4F" w14:textId="77777777" w:rsidTr="000B20AC">
        <w:trPr>
          <w:trHeight w:val="320"/>
        </w:trPr>
        <w:tc>
          <w:tcPr>
            <w:tcW w:w="2423" w:type="pct"/>
            <w:noWrap/>
            <w:vAlign w:val="bottom"/>
          </w:tcPr>
          <w:p w14:paraId="6EAD74B1" w14:textId="540AE1F3" w:rsidR="000B20AC" w:rsidRDefault="000B20AC" w:rsidP="000B20AC">
            <w:pPr>
              <w:rPr>
                <w:rFonts w:ascii="Calibri" w:hAnsi="Calibri" w:cs="Calibri"/>
                <w:color w:val="000000"/>
                <w:sz w:val="16"/>
                <w:szCs w:val="16"/>
              </w:rPr>
            </w:pPr>
            <w:r>
              <w:rPr>
                <w:rFonts w:ascii="Calibri" w:hAnsi="Calibri" w:cs="Calibri"/>
                <w:color w:val="000000"/>
                <w:sz w:val="16"/>
                <w:szCs w:val="16"/>
              </w:rPr>
              <w:t>HADS-D</w:t>
            </w:r>
            <w:r w:rsidRPr="0005015A">
              <w:rPr>
                <w:rFonts w:ascii="Calibri" w:hAnsi="Calibri" w:cs="Calibri"/>
                <w:color w:val="000000"/>
                <w:sz w:val="16"/>
                <w:szCs w:val="16"/>
              </w:rPr>
              <w:t xml:space="preserve"> </w:t>
            </w:r>
            <w:r>
              <w:rPr>
                <w:rFonts w:ascii="Calibri" w:hAnsi="Calibri" w:cs="Calibri"/>
                <w:color w:val="000000"/>
                <w:sz w:val="16"/>
                <w:szCs w:val="16"/>
              </w:rPr>
              <w:t xml:space="preserve">low non-response </w:t>
            </w:r>
            <w:r w:rsidRPr="0005015A">
              <w:rPr>
                <w:rFonts w:ascii="Calibri" w:hAnsi="Calibri" w:cs="Calibri"/>
                <w:color w:val="000000"/>
                <w:sz w:val="16"/>
                <w:szCs w:val="16"/>
              </w:rPr>
              <w:t>sensitivity analysis of threshold model</w:t>
            </w:r>
          </w:p>
        </w:tc>
        <w:tc>
          <w:tcPr>
            <w:tcW w:w="1085" w:type="pct"/>
            <w:noWrap/>
            <w:vAlign w:val="bottom"/>
          </w:tcPr>
          <w:p w14:paraId="0F62AF9A" w14:textId="0DEE598F" w:rsidR="000B20AC" w:rsidRPr="0005015A" w:rsidRDefault="000B20AC" w:rsidP="000B20AC">
            <w:pPr>
              <w:rPr>
                <w:rFonts w:ascii="Calibri" w:hAnsi="Calibri" w:cs="Calibri"/>
                <w:color w:val="000000"/>
                <w:sz w:val="16"/>
                <w:szCs w:val="16"/>
              </w:rPr>
            </w:pPr>
            <w:r w:rsidRPr="0005015A">
              <w:rPr>
                <w:rFonts w:ascii="Calibri" w:hAnsi="Calibri" w:cs="Calibri"/>
                <w:color w:val="000000"/>
                <w:sz w:val="16"/>
                <w:szCs w:val="16"/>
              </w:rPr>
              <w:t>Between-study variance (τ</w:t>
            </w:r>
            <w:r w:rsidRPr="0005015A">
              <w:rPr>
                <w:rFonts w:ascii="Calibri" w:eastAsia="Symbol" w:hAnsi="Calibri" w:cs="Calibri"/>
                <w:color w:val="000000" w:themeColor="text1"/>
                <w:sz w:val="16"/>
                <w:szCs w:val="16"/>
              </w:rPr>
              <w:t>)</w:t>
            </w:r>
          </w:p>
        </w:tc>
        <w:tc>
          <w:tcPr>
            <w:tcW w:w="272" w:type="pct"/>
            <w:noWrap/>
            <w:vAlign w:val="bottom"/>
          </w:tcPr>
          <w:p w14:paraId="57F75FD1" w14:textId="77777777" w:rsidR="000B20AC" w:rsidRPr="0005015A" w:rsidRDefault="000B20AC" w:rsidP="000B20AC">
            <w:pPr>
              <w:jc w:val="right"/>
              <w:rPr>
                <w:rFonts w:ascii="Calibri" w:hAnsi="Calibri" w:cs="Calibri"/>
                <w:color w:val="000000"/>
                <w:sz w:val="16"/>
                <w:szCs w:val="16"/>
              </w:rPr>
            </w:pPr>
          </w:p>
        </w:tc>
        <w:tc>
          <w:tcPr>
            <w:tcW w:w="610" w:type="pct"/>
            <w:noWrap/>
            <w:vAlign w:val="bottom"/>
          </w:tcPr>
          <w:p w14:paraId="4823A998" w14:textId="1BED0A47"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20347.04</w:t>
            </w:r>
          </w:p>
        </w:tc>
        <w:tc>
          <w:tcPr>
            <w:tcW w:w="610" w:type="pct"/>
            <w:noWrap/>
            <w:vAlign w:val="bottom"/>
          </w:tcPr>
          <w:p w14:paraId="1B2E0FCD" w14:textId="6FB00C73" w:rsidR="000B20AC" w:rsidRPr="0005015A" w:rsidRDefault="000B20AC" w:rsidP="000B20AC">
            <w:pPr>
              <w:jc w:val="right"/>
              <w:rPr>
                <w:rFonts w:ascii="Calibri" w:hAnsi="Calibri" w:cs="Calibri"/>
                <w:color w:val="000000"/>
                <w:sz w:val="16"/>
                <w:szCs w:val="16"/>
              </w:rPr>
            </w:pPr>
            <w:r w:rsidRPr="00AE25F5">
              <w:rPr>
                <w:rFonts w:ascii="Calibri" w:hAnsi="Calibri" w:cs="Calibri"/>
                <w:color w:val="000000"/>
                <w:sz w:val="16"/>
                <w:szCs w:val="16"/>
              </w:rPr>
              <w:t>21070.62</w:t>
            </w:r>
          </w:p>
        </w:tc>
      </w:tr>
    </w:tbl>
    <w:p w14:paraId="082BC117" w14:textId="77777777" w:rsidR="0005015A" w:rsidRPr="0005015A" w:rsidRDefault="0005015A" w:rsidP="0005015A">
      <w:pPr>
        <w:rPr>
          <w:rFonts w:ascii="Calibri" w:eastAsiaTheme="majorEastAsia" w:hAnsi="Calibri" w:cs="Calibri"/>
          <w:color w:val="0F4761" w:themeColor="accent1" w:themeShade="BF"/>
          <w:sz w:val="32"/>
          <w:szCs w:val="32"/>
        </w:rPr>
      </w:pPr>
      <w:r w:rsidRPr="0005015A">
        <w:rPr>
          <w:rFonts w:ascii="Calibri" w:hAnsi="Calibri" w:cs="Calibri"/>
          <w:color w:val="000000" w:themeColor="text1"/>
          <w:sz w:val="22"/>
          <w:szCs w:val="22"/>
        </w:rPr>
        <w:t xml:space="preserve">R̂ = potential scale reduction statistic, ESS = effective sample size </w:t>
      </w:r>
      <w:r w:rsidRPr="0005015A">
        <w:rPr>
          <w:rFonts w:ascii="Calibri" w:eastAsiaTheme="majorEastAsia" w:hAnsi="Calibri" w:cs="Calibri"/>
          <w:color w:val="0F4761" w:themeColor="accent1" w:themeShade="BF"/>
          <w:sz w:val="32"/>
          <w:szCs w:val="32"/>
        </w:rPr>
        <w:br w:type="page"/>
      </w:r>
    </w:p>
    <w:p w14:paraId="43FF1DE7" w14:textId="38A209A5" w:rsidR="0037194A" w:rsidRDefault="0037194A">
      <w:pPr>
        <w:rPr>
          <w:rFonts w:ascii="Calibri" w:hAnsi="Calibri" w:cs="Calibri"/>
          <w:b/>
          <w:bCs/>
          <w:sz w:val="22"/>
          <w:szCs w:val="22"/>
        </w:rPr>
      </w:pPr>
      <w:r>
        <w:rPr>
          <w:rFonts w:ascii="Calibri" w:hAnsi="Calibri" w:cs="Calibri"/>
          <w:b/>
          <w:bCs/>
          <w:sz w:val="22"/>
          <w:szCs w:val="22"/>
        </w:rPr>
        <w:lastRenderedPageBreak/>
        <w:t xml:space="preserve">e-Figure </w:t>
      </w:r>
      <w:r w:rsidR="00F140C2">
        <w:rPr>
          <w:rFonts w:ascii="Calibri" w:hAnsi="Calibri" w:cs="Calibri"/>
          <w:b/>
          <w:bCs/>
          <w:sz w:val="22"/>
          <w:szCs w:val="22"/>
        </w:rPr>
        <w:t>A</w:t>
      </w:r>
      <w:r>
        <w:rPr>
          <w:rFonts w:ascii="Calibri" w:hAnsi="Calibri" w:cs="Calibri"/>
          <w:b/>
          <w:bCs/>
          <w:sz w:val="22"/>
          <w:szCs w:val="22"/>
        </w:rPr>
        <w:t xml:space="preserve">. </w:t>
      </w:r>
      <w:r w:rsidR="00362D19">
        <w:rPr>
          <w:rFonts w:ascii="Calibri" w:hAnsi="Calibri" w:cs="Calibri"/>
          <w:b/>
          <w:bCs/>
          <w:sz w:val="22"/>
          <w:szCs w:val="22"/>
        </w:rPr>
        <w:t>Posterior predictive checks for Bayesian models</w:t>
      </w:r>
    </w:p>
    <w:p w14:paraId="303A1F6C" w14:textId="77777777" w:rsidR="00362D19" w:rsidRDefault="00362D19">
      <w:pPr>
        <w:rPr>
          <w:rFonts w:ascii="Calibri" w:hAnsi="Calibri" w:cs="Calibri"/>
          <w:b/>
          <w:bCs/>
          <w:sz w:val="22"/>
          <w:szCs w:val="22"/>
        </w:rPr>
      </w:pPr>
    </w:p>
    <w:p w14:paraId="0B901C37" w14:textId="33A332F4" w:rsidR="00402224" w:rsidRDefault="005E3013">
      <w:pPr>
        <w:rPr>
          <w:rFonts w:ascii="Calibri" w:hAnsi="Calibri" w:cs="Calibri"/>
          <w:sz w:val="22"/>
          <w:szCs w:val="22"/>
        </w:rPr>
      </w:pPr>
      <w:r>
        <w:rPr>
          <w:rFonts w:ascii="Calibri" w:hAnsi="Calibri" w:cs="Calibri"/>
          <w:noProof/>
          <w:sz w:val="22"/>
          <w:szCs w:val="22"/>
          <w:lang w:val="en-IN" w:eastAsia="en-IN"/>
        </w:rPr>
        <w:drawing>
          <wp:inline distT="0" distB="0" distL="0" distR="0" wp14:anchorId="52AD4B45" wp14:editId="126AE078">
            <wp:extent cx="5727700" cy="7730490"/>
            <wp:effectExtent l="0" t="0" r="0" b="3810"/>
            <wp:docPr id="1549784052" name="Picture 1" descr="A chart of different model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84052" name="Picture 1" descr="A chart of different model value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7730490"/>
                    </a:xfrm>
                    <a:prstGeom prst="rect">
                      <a:avLst/>
                    </a:prstGeom>
                  </pic:spPr>
                </pic:pic>
              </a:graphicData>
            </a:graphic>
          </wp:inline>
        </w:drawing>
      </w:r>
    </w:p>
    <w:p w14:paraId="6B0F9AA3" w14:textId="25FD2362" w:rsidR="00402224" w:rsidRDefault="00402224">
      <w:pPr>
        <w:rPr>
          <w:rFonts w:ascii="Calibri" w:hAnsi="Calibri" w:cs="Calibri"/>
          <w:sz w:val="22"/>
          <w:szCs w:val="22"/>
        </w:rPr>
      </w:pPr>
      <w:r>
        <w:rPr>
          <w:rFonts w:ascii="Calibri" w:hAnsi="Calibri" w:cs="Calibri"/>
          <w:sz w:val="22"/>
          <w:szCs w:val="22"/>
        </w:rPr>
        <w:br w:type="page"/>
      </w:r>
    </w:p>
    <w:p w14:paraId="7B434023" w14:textId="26980342" w:rsidR="00402224" w:rsidRPr="00913E83" w:rsidRDefault="00402224">
      <w:pPr>
        <w:rPr>
          <w:rFonts w:ascii="Calibri" w:hAnsi="Calibri" w:cs="Calibri"/>
          <w:b/>
          <w:bCs/>
          <w:sz w:val="22"/>
          <w:szCs w:val="22"/>
        </w:rPr>
      </w:pPr>
      <w:r w:rsidRPr="00913E83">
        <w:rPr>
          <w:rFonts w:ascii="Calibri" w:hAnsi="Calibri" w:cs="Calibri"/>
          <w:b/>
          <w:bCs/>
          <w:sz w:val="22"/>
          <w:szCs w:val="22"/>
        </w:rPr>
        <w:lastRenderedPageBreak/>
        <w:t>References</w:t>
      </w:r>
    </w:p>
    <w:p w14:paraId="486541E5" w14:textId="77777777" w:rsidR="00402224" w:rsidRPr="00402224" w:rsidRDefault="00402224" w:rsidP="00402224">
      <w:pPr>
        <w:pStyle w:val="EndNoteBibliography"/>
        <w:ind w:left="720" w:hanging="720"/>
        <w:rPr>
          <w:noProof/>
        </w:rPr>
      </w:pPr>
      <w:r>
        <w:rPr>
          <w:szCs w:val="22"/>
        </w:rPr>
        <w:fldChar w:fldCharType="begin"/>
      </w:r>
      <w:r>
        <w:rPr>
          <w:szCs w:val="22"/>
        </w:rPr>
        <w:instrText xml:space="preserve"> ADDIN EN.REFLIST </w:instrText>
      </w:r>
      <w:r>
        <w:rPr>
          <w:szCs w:val="22"/>
        </w:rPr>
        <w:fldChar w:fldCharType="separate"/>
      </w:r>
      <w:r w:rsidRPr="00402224">
        <w:rPr>
          <w:noProof/>
        </w:rPr>
        <w:t>1.</w:t>
      </w:r>
      <w:r w:rsidRPr="00402224">
        <w:rPr>
          <w:noProof/>
        </w:rPr>
        <w:tab/>
        <w:t xml:space="preserve">Azoulay E, Resche-Rigon M, Megarbane B, et al. Association of COVID-19 Acute Respiratory Distress Syndrome With Symptoms of Posttraumatic Stress Disorder in Family Members After ICU Discharge. </w:t>
      </w:r>
      <w:r w:rsidRPr="00402224">
        <w:rPr>
          <w:i/>
          <w:noProof/>
        </w:rPr>
        <w:t xml:space="preserve">JAMA. </w:t>
      </w:r>
      <w:r w:rsidRPr="00402224">
        <w:rPr>
          <w:noProof/>
        </w:rPr>
        <w:t>2022;327(11):1042-1050.</w:t>
      </w:r>
    </w:p>
    <w:p w14:paraId="1231EF69" w14:textId="77777777" w:rsidR="00402224" w:rsidRPr="00402224" w:rsidRDefault="00402224" w:rsidP="00402224">
      <w:pPr>
        <w:pStyle w:val="EndNoteBibliography"/>
        <w:ind w:left="720" w:hanging="720"/>
        <w:rPr>
          <w:noProof/>
        </w:rPr>
      </w:pPr>
      <w:r w:rsidRPr="00402224">
        <w:rPr>
          <w:noProof/>
        </w:rPr>
        <w:t>2.</w:t>
      </w:r>
      <w:r w:rsidRPr="00402224">
        <w:rPr>
          <w:noProof/>
        </w:rPr>
        <w:tab/>
        <w:t xml:space="preserve">Carson SS, Cox CE, Wallenstein S, et al. Effect of Palliative Care-Led Meetings for Families of Patients With Chronic Critical Illness: A Randomized Clinical Trial. </w:t>
      </w:r>
      <w:r w:rsidRPr="00402224">
        <w:rPr>
          <w:i/>
          <w:noProof/>
        </w:rPr>
        <w:t xml:space="preserve">JAMA. </w:t>
      </w:r>
      <w:r w:rsidRPr="00402224">
        <w:rPr>
          <w:noProof/>
        </w:rPr>
        <w:t>2016;316(1):51-62.</w:t>
      </w:r>
    </w:p>
    <w:p w14:paraId="2B2CEE5D" w14:textId="77777777" w:rsidR="00402224" w:rsidRPr="00402224" w:rsidRDefault="00402224" w:rsidP="00402224">
      <w:pPr>
        <w:pStyle w:val="EndNoteBibliography"/>
        <w:ind w:left="720" w:hanging="720"/>
        <w:rPr>
          <w:noProof/>
        </w:rPr>
      </w:pPr>
      <w:r w:rsidRPr="00402224">
        <w:rPr>
          <w:noProof/>
        </w:rPr>
        <w:t>3.</w:t>
      </w:r>
      <w:r w:rsidRPr="00402224">
        <w:rPr>
          <w:noProof/>
        </w:rPr>
        <w:tab/>
        <w:t xml:space="preserve">Cattelan J, Castellano S, Merdji H, et al. Psychological effects of remote-only communication among reference persons of ICU patients during COVID-19 pandemic. </w:t>
      </w:r>
      <w:r w:rsidRPr="00402224">
        <w:rPr>
          <w:i/>
          <w:noProof/>
        </w:rPr>
        <w:t xml:space="preserve">Journal of intensive care. </w:t>
      </w:r>
      <w:r w:rsidRPr="00402224">
        <w:rPr>
          <w:noProof/>
        </w:rPr>
        <w:t>2021;9(1):5.</w:t>
      </w:r>
    </w:p>
    <w:p w14:paraId="420F62A8" w14:textId="77777777" w:rsidR="00402224" w:rsidRPr="00402224" w:rsidRDefault="00402224" w:rsidP="00402224">
      <w:pPr>
        <w:pStyle w:val="EndNoteBibliography"/>
        <w:ind w:left="720" w:hanging="720"/>
        <w:rPr>
          <w:noProof/>
        </w:rPr>
      </w:pPr>
      <w:r w:rsidRPr="00402224">
        <w:rPr>
          <w:noProof/>
        </w:rPr>
        <w:t>4.</w:t>
      </w:r>
      <w:r w:rsidRPr="00402224">
        <w:rPr>
          <w:noProof/>
        </w:rPr>
        <w:tab/>
        <w:t xml:space="preserve">Cox CE, Hough CL, Carson SS, et al. Effects of a Telephone- and Web-based Coping Skills Training Program Compared with an Education Program for Survivors of Critical Illness and Their Family Members. A Randomized Clinical Trial. </w:t>
      </w:r>
      <w:r w:rsidRPr="00402224">
        <w:rPr>
          <w:i/>
          <w:noProof/>
        </w:rPr>
        <w:t xml:space="preserve">American journal of respiratory and critical care medicine. </w:t>
      </w:r>
      <w:r w:rsidRPr="00402224">
        <w:rPr>
          <w:noProof/>
        </w:rPr>
        <w:t>2018;197(1):66-78.</w:t>
      </w:r>
    </w:p>
    <w:p w14:paraId="052027B3" w14:textId="77777777" w:rsidR="00402224" w:rsidRPr="00402224" w:rsidRDefault="00402224" w:rsidP="00402224">
      <w:pPr>
        <w:pStyle w:val="EndNoteBibliography"/>
        <w:ind w:left="720" w:hanging="720"/>
        <w:rPr>
          <w:noProof/>
        </w:rPr>
      </w:pPr>
      <w:r w:rsidRPr="00402224">
        <w:rPr>
          <w:noProof/>
        </w:rPr>
        <w:t>5.</w:t>
      </w:r>
      <w:r w:rsidRPr="00402224">
        <w:rPr>
          <w:noProof/>
        </w:rPr>
        <w:tab/>
        <w:t>Cox CE, Hough CL, Carson SS, et al. Can Coping-Skills Training Help Patients Who Have Received Intensive Hospital Care to Cope with Depression and Anxiety? 2018.</w:t>
      </w:r>
    </w:p>
    <w:p w14:paraId="02521ECC" w14:textId="77777777" w:rsidR="00402224" w:rsidRPr="00402224" w:rsidRDefault="00402224" w:rsidP="00402224">
      <w:pPr>
        <w:pStyle w:val="EndNoteBibliography"/>
        <w:ind w:left="720" w:hanging="720"/>
        <w:rPr>
          <w:noProof/>
        </w:rPr>
      </w:pPr>
      <w:r w:rsidRPr="00402224">
        <w:rPr>
          <w:noProof/>
        </w:rPr>
        <w:t>6.</w:t>
      </w:r>
      <w:r w:rsidRPr="00402224">
        <w:rPr>
          <w:noProof/>
        </w:rPr>
        <w:tab/>
        <w:t xml:space="preserve">de Miranda S, Pochard F, Chaize M, et al. Postintensive care unit psychological burden in patients with chronic obstructive pulmonary disease and informal caregivers: A multicenter study. </w:t>
      </w:r>
      <w:r w:rsidRPr="00402224">
        <w:rPr>
          <w:i/>
          <w:noProof/>
        </w:rPr>
        <w:t xml:space="preserve">Critical care medicine. </w:t>
      </w:r>
      <w:r w:rsidRPr="00402224">
        <w:rPr>
          <w:noProof/>
        </w:rPr>
        <w:t>2011;39(1):112-118.</w:t>
      </w:r>
    </w:p>
    <w:p w14:paraId="33E8BEBB" w14:textId="77777777" w:rsidR="00402224" w:rsidRPr="00402224" w:rsidRDefault="00402224" w:rsidP="00402224">
      <w:pPr>
        <w:pStyle w:val="EndNoteBibliography"/>
        <w:ind w:left="720" w:hanging="720"/>
        <w:rPr>
          <w:noProof/>
        </w:rPr>
      </w:pPr>
      <w:r w:rsidRPr="00402224">
        <w:rPr>
          <w:noProof/>
        </w:rPr>
        <w:t>7.</w:t>
      </w:r>
      <w:r w:rsidRPr="00402224">
        <w:rPr>
          <w:noProof/>
        </w:rPr>
        <w:tab/>
        <w:t xml:space="preserve">de Ridder C, Zegers M, Jagernath D, Brunnekreef G, van den Boogaard M. Psychological Symptoms in Relatives of Critically Ill Patients: A Longitudinal Cohort Study. </w:t>
      </w:r>
      <w:r w:rsidRPr="00402224">
        <w:rPr>
          <w:i/>
          <w:noProof/>
        </w:rPr>
        <w:t xml:space="preserve">Critical care explorations. </w:t>
      </w:r>
      <w:r w:rsidRPr="00402224">
        <w:rPr>
          <w:noProof/>
        </w:rPr>
        <w:t>2021;3(7):e0470.</w:t>
      </w:r>
    </w:p>
    <w:p w14:paraId="5DF63E94" w14:textId="77777777" w:rsidR="00402224" w:rsidRPr="00402224" w:rsidRDefault="00402224" w:rsidP="00402224">
      <w:pPr>
        <w:pStyle w:val="EndNoteBibliography"/>
        <w:ind w:left="720" w:hanging="720"/>
        <w:rPr>
          <w:noProof/>
        </w:rPr>
      </w:pPr>
      <w:r w:rsidRPr="00402224">
        <w:rPr>
          <w:noProof/>
        </w:rPr>
        <w:t>8.</w:t>
      </w:r>
      <w:r w:rsidRPr="00402224">
        <w:rPr>
          <w:noProof/>
        </w:rPr>
        <w:tab/>
        <w:t xml:space="preserve">Dijkstra BM, Rood PJT, Teerenstra S, et al. Effect of a Standardized Family Participation Program in the ICU: A Multicenter Stepped-Wedge Cluster Randomized Controlled Trial. </w:t>
      </w:r>
      <w:r w:rsidRPr="00402224">
        <w:rPr>
          <w:i/>
          <w:noProof/>
        </w:rPr>
        <w:t xml:space="preserve">Critical care medicine. </w:t>
      </w:r>
      <w:r w:rsidRPr="00402224">
        <w:rPr>
          <w:noProof/>
        </w:rPr>
        <w:t>2024;52(3):420-431.</w:t>
      </w:r>
    </w:p>
    <w:p w14:paraId="30D5E9BF" w14:textId="77777777" w:rsidR="00402224" w:rsidRPr="00402224" w:rsidRDefault="00402224" w:rsidP="00402224">
      <w:pPr>
        <w:pStyle w:val="EndNoteBibliography"/>
        <w:ind w:left="720" w:hanging="720"/>
        <w:rPr>
          <w:noProof/>
        </w:rPr>
      </w:pPr>
      <w:r w:rsidRPr="00402224">
        <w:rPr>
          <w:noProof/>
        </w:rPr>
        <w:t>9.</w:t>
      </w:r>
      <w:r w:rsidRPr="00402224">
        <w:rPr>
          <w:noProof/>
        </w:rPr>
        <w:tab/>
        <w:t xml:space="preserve">Garrouste-Orgeas M, Max A, Lerin T, et al. Impact of Proactive Nurse Participation in ICU Family Conferences: A Mixed-Method Study. </w:t>
      </w:r>
      <w:r w:rsidRPr="00402224">
        <w:rPr>
          <w:i/>
          <w:noProof/>
        </w:rPr>
        <w:t xml:space="preserve">Critical care medicine. </w:t>
      </w:r>
      <w:r w:rsidRPr="00402224">
        <w:rPr>
          <w:noProof/>
        </w:rPr>
        <w:t>2016;44(6):1116-1128.</w:t>
      </w:r>
    </w:p>
    <w:p w14:paraId="0CA544C2" w14:textId="77777777" w:rsidR="00402224" w:rsidRPr="00402224" w:rsidRDefault="00402224" w:rsidP="00402224">
      <w:pPr>
        <w:pStyle w:val="EndNoteBibliography"/>
        <w:ind w:left="720" w:hanging="720"/>
        <w:rPr>
          <w:noProof/>
        </w:rPr>
      </w:pPr>
      <w:r w:rsidRPr="00402224">
        <w:rPr>
          <w:noProof/>
        </w:rPr>
        <w:t>10.</w:t>
      </w:r>
      <w:r w:rsidRPr="00402224">
        <w:rPr>
          <w:noProof/>
        </w:rPr>
        <w:tab/>
        <w:t xml:space="preserve">Garrouste-Orgeas M, Flahault C, Vinatier I, et al. Effect of an ICU Diary on Posttraumatic Stress Disorder Symptoms Among Patients Receiving Mechanical Ventilation: A Randomized Clinical Trial. </w:t>
      </w:r>
      <w:r w:rsidRPr="00402224">
        <w:rPr>
          <w:i/>
          <w:noProof/>
        </w:rPr>
        <w:t xml:space="preserve">JAMA. </w:t>
      </w:r>
      <w:r w:rsidRPr="00402224">
        <w:rPr>
          <w:noProof/>
        </w:rPr>
        <w:t>2019;322(3):229-239.</w:t>
      </w:r>
    </w:p>
    <w:p w14:paraId="32822372" w14:textId="77777777" w:rsidR="00402224" w:rsidRPr="00402224" w:rsidRDefault="00402224" w:rsidP="00402224">
      <w:pPr>
        <w:pStyle w:val="EndNoteBibliography"/>
        <w:ind w:left="720" w:hanging="720"/>
        <w:rPr>
          <w:noProof/>
        </w:rPr>
      </w:pPr>
      <w:r w:rsidRPr="00402224">
        <w:rPr>
          <w:noProof/>
        </w:rPr>
        <w:t>11.</w:t>
      </w:r>
      <w:r w:rsidRPr="00402224">
        <w:rPr>
          <w:noProof/>
        </w:rPr>
        <w:tab/>
        <w:t xml:space="preserve">Gonzalez-Martin S, Becerro-de-Bengoa-Vallejo R, Rodriguez-Garcia M, et al. Influence on Depression, Anxiety, and Satisfaction of the Relatives' Visit to Intensive Care Units prior to Hospital Admission for Elective Cardiac Surgery: A Randomized Clinical Trial. </w:t>
      </w:r>
      <w:r w:rsidRPr="00402224">
        <w:rPr>
          <w:i/>
          <w:noProof/>
        </w:rPr>
        <w:t xml:space="preserve">International journal of clinical practice. </w:t>
      </w:r>
      <w:r w:rsidRPr="00402224">
        <w:rPr>
          <w:noProof/>
        </w:rPr>
        <w:t>2022;2022:1746782.</w:t>
      </w:r>
    </w:p>
    <w:p w14:paraId="48BCDFC6" w14:textId="77777777" w:rsidR="00402224" w:rsidRPr="00402224" w:rsidRDefault="00402224" w:rsidP="00402224">
      <w:pPr>
        <w:pStyle w:val="EndNoteBibliography"/>
        <w:ind w:left="720" w:hanging="720"/>
        <w:rPr>
          <w:noProof/>
        </w:rPr>
      </w:pPr>
      <w:r w:rsidRPr="00402224">
        <w:rPr>
          <w:noProof/>
        </w:rPr>
        <w:t>12.</w:t>
      </w:r>
      <w:r w:rsidRPr="00402224">
        <w:rPr>
          <w:noProof/>
        </w:rPr>
        <w:tab/>
        <w:t xml:space="preserve">Greenleaf B, Foy A, Van Scoy L. Relationships Between Personality Traits and Perceived Stress in Surrogate Decision-Makers of Intensive Care Unit Patients. </w:t>
      </w:r>
      <w:r w:rsidRPr="00402224">
        <w:rPr>
          <w:i/>
          <w:noProof/>
        </w:rPr>
        <w:t xml:space="preserve">The American journal of hospice &amp; palliative care. </w:t>
      </w:r>
      <w:r w:rsidRPr="00402224">
        <w:rPr>
          <w:noProof/>
        </w:rPr>
        <w:t>2024;41(6):664-672.</w:t>
      </w:r>
    </w:p>
    <w:p w14:paraId="43A49BE1" w14:textId="77777777" w:rsidR="00402224" w:rsidRPr="00402224" w:rsidRDefault="00402224" w:rsidP="00402224">
      <w:pPr>
        <w:pStyle w:val="EndNoteBibliography"/>
        <w:ind w:left="720" w:hanging="720"/>
        <w:rPr>
          <w:noProof/>
        </w:rPr>
      </w:pPr>
      <w:r w:rsidRPr="00402224">
        <w:rPr>
          <w:noProof/>
        </w:rPr>
        <w:t>13.</w:t>
      </w:r>
      <w:r w:rsidRPr="00402224">
        <w:rPr>
          <w:noProof/>
        </w:rPr>
        <w:tab/>
        <w:t xml:space="preserve">Komachi MH, Kamibeppu K. Posttraumatic stress symptoms in families of cancer patients admitted to the intensive care unit: a longitudinal study. </w:t>
      </w:r>
      <w:r w:rsidRPr="00402224">
        <w:rPr>
          <w:i/>
          <w:noProof/>
        </w:rPr>
        <w:t xml:space="preserve">Journal of intensive care. </w:t>
      </w:r>
      <w:r w:rsidRPr="00402224">
        <w:rPr>
          <w:noProof/>
        </w:rPr>
        <w:t>2016;4:47.</w:t>
      </w:r>
    </w:p>
    <w:p w14:paraId="59DC30AD" w14:textId="77777777" w:rsidR="00402224" w:rsidRPr="00402224" w:rsidRDefault="00402224" w:rsidP="00402224">
      <w:pPr>
        <w:pStyle w:val="EndNoteBibliography"/>
        <w:ind w:left="720" w:hanging="720"/>
        <w:rPr>
          <w:noProof/>
        </w:rPr>
      </w:pPr>
      <w:r w:rsidRPr="00402224">
        <w:rPr>
          <w:noProof/>
        </w:rPr>
        <w:t>14.</w:t>
      </w:r>
      <w:r w:rsidRPr="00402224">
        <w:rPr>
          <w:noProof/>
        </w:rPr>
        <w:tab/>
        <w:t xml:space="preserve">McAdam JL, Fontaine DK, White DB, Dracup KA, Puntillo KA. Psychological symptoms of family members of high-risk intensive care unit patients. </w:t>
      </w:r>
      <w:r w:rsidRPr="00402224">
        <w:rPr>
          <w:i/>
          <w:noProof/>
        </w:rPr>
        <w:t xml:space="preserve">American journal of critical care : an official publication, American Association of Critical-Care Nurses. </w:t>
      </w:r>
      <w:r w:rsidRPr="00402224">
        <w:rPr>
          <w:noProof/>
        </w:rPr>
        <w:t>2012;21(6):386-394.</w:t>
      </w:r>
    </w:p>
    <w:p w14:paraId="0CE7C211" w14:textId="77777777" w:rsidR="00402224" w:rsidRPr="00402224" w:rsidRDefault="00402224" w:rsidP="00402224">
      <w:pPr>
        <w:pStyle w:val="EndNoteBibliography"/>
        <w:ind w:left="720" w:hanging="720"/>
        <w:rPr>
          <w:noProof/>
        </w:rPr>
      </w:pPr>
      <w:r w:rsidRPr="00402224">
        <w:rPr>
          <w:noProof/>
        </w:rPr>
        <w:t>15.</w:t>
      </w:r>
      <w:r w:rsidRPr="00402224">
        <w:rPr>
          <w:noProof/>
        </w:rPr>
        <w:tab/>
        <w:t xml:space="preserve">Petrinec AB, Mazanec PM, Burant CJ, Hoffer A, Daly BJ. Coping Strategies and Posttraumatic Stress Symptoms in Post-ICU Family Decision Makers. </w:t>
      </w:r>
      <w:r w:rsidRPr="00402224">
        <w:rPr>
          <w:i/>
          <w:noProof/>
        </w:rPr>
        <w:t xml:space="preserve">Critical care medicine. </w:t>
      </w:r>
      <w:r w:rsidRPr="00402224">
        <w:rPr>
          <w:noProof/>
        </w:rPr>
        <w:t>2015;43(6):1205-1212.</w:t>
      </w:r>
    </w:p>
    <w:p w14:paraId="4FBFD761" w14:textId="77777777" w:rsidR="00402224" w:rsidRPr="00402224" w:rsidRDefault="00402224" w:rsidP="00402224">
      <w:pPr>
        <w:pStyle w:val="EndNoteBibliography"/>
        <w:ind w:left="720" w:hanging="720"/>
        <w:rPr>
          <w:noProof/>
        </w:rPr>
      </w:pPr>
      <w:r w:rsidRPr="00402224">
        <w:rPr>
          <w:noProof/>
        </w:rPr>
        <w:t>16.</w:t>
      </w:r>
      <w:r w:rsidRPr="00402224">
        <w:rPr>
          <w:noProof/>
        </w:rPr>
        <w:tab/>
        <w:t xml:space="preserve">Zante B, Erne K, Grossenbacher J, Camenisch SA, Schefold JC, Jeitziner M-M. Symptoms of post-traumatic stress disorder (PTSD) in next of kin during suspension of ICU visits during the COVID-19 pandemic: a prospective observational study. </w:t>
      </w:r>
      <w:r w:rsidRPr="00402224">
        <w:rPr>
          <w:i/>
          <w:noProof/>
        </w:rPr>
        <w:t xml:space="preserve">BMC psychiatry. </w:t>
      </w:r>
      <w:r w:rsidRPr="00402224">
        <w:rPr>
          <w:noProof/>
        </w:rPr>
        <w:t>2021;21(1):477.</w:t>
      </w:r>
    </w:p>
    <w:p w14:paraId="2A78EA7D" w14:textId="77777777" w:rsidR="00402224" w:rsidRPr="00402224" w:rsidRDefault="00402224" w:rsidP="00402224">
      <w:pPr>
        <w:pStyle w:val="EndNoteBibliography"/>
        <w:ind w:left="720" w:hanging="720"/>
        <w:rPr>
          <w:noProof/>
        </w:rPr>
      </w:pPr>
      <w:r w:rsidRPr="00402224">
        <w:rPr>
          <w:noProof/>
        </w:rPr>
        <w:t>17.</w:t>
      </w:r>
      <w:r w:rsidRPr="00402224">
        <w:rPr>
          <w:noProof/>
        </w:rPr>
        <w:tab/>
        <w:t xml:space="preserve">Amass TH, Villa G, Omahony S, et al. Family Care Rituals in the ICU to Reduce Symptoms of Post-Traumatic Stress Disorder in Family Members-A Multicenter, Multinational, Before-and-After Intervention Trial. </w:t>
      </w:r>
      <w:r w:rsidRPr="00402224">
        <w:rPr>
          <w:i/>
          <w:noProof/>
        </w:rPr>
        <w:t xml:space="preserve">Critical care medicine. </w:t>
      </w:r>
      <w:r w:rsidRPr="00402224">
        <w:rPr>
          <w:noProof/>
        </w:rPr>
        <w:t>2020;48(2):176-184.</w:t>
      </w:r>
    </w:p>
    <w:p w14:paraId="470CB4AC" w14:textId="77777777" w:rsidR="00402224" w:rsidRPr="00402224" w:rsidRDefault="00402224" w:rsidP="00402224">
      <w:pPr>
        <w:pStyle w:val="EndNoteBibliography"/>
        <w:ind w:left="720" w:hanging="720"/>
        <w:rPr>
          <w:noProof/>
        </w:rPr>
      </w:pPr>
      <w:r w:rsidRPr="00402224">
        <w:rPr>
          <w:noProof/>
        </w:rPr>
        <w:lastRenderedPageBreak/>
        <w:t>18.</w:t>
      </w:r>
      <w:r w:rsidRPr="00402224">
        <w:rPr>
          <w:noProof/>
        </w:rPr>
        <w:tab/>
        <w:t xml:space="preserve">Amass T, Villa G, McFadden R, et al. Family Care Rituals in the Intensive Care Unit to Reduce Symptoms of Posttraumatic Stress Disorder in Family Members-A Multicenter Before-and-After Intervention Trial. </w:t>
      </w:r>
      <w:r w:rsidRPr="00402224">
        <w:rPr>
          <w:i/>
          <w:noProof/>
        </w:rPr>
        <w:t xml:space="preserve">Am. J. Respir. Crit. Care Med. </w:t>
      </w:r>
      <w:r w:rsidRPr="00402224">
        <w:rPr>
          <w:noProof/>
        </w:rPr>
        <w:t>2018;197:2.</w:t>
      </w:r>
    </w:p>
    <w:p w14:paraId="574BAC3E" w14:textId="77777777" w:rsidR="00402224" w:rsidRPr="00402224" w:rsidRDefault="00402224" w:rsidP="00402224">
      <w:pPr>
        <w:pStyle w:val="EndNoteBibliography"/>
        <w:ind w:left="720" w:hanging="720"/>
        <w:rPr>
          <w:noProof/>
        </w:rPr>
      </w:pPr>
      <w:r w:rsidRPr="00402224">
        <w:rPr>
          <w:noProof/>
        </w:rPr>
        <w:t>19.</w:t>
      </w:r>
      <w:r w:rsidRPr="00402224">
        <w:rPr>
          <w:noProof/>
        </w:rPr>
        <w:tab/>
        <w:t xml:space="preserve">Amass T, Van Scoy LJ, Hua M, et al. Stress-Related Disorders of Family Members of Patients Admitted to the Intensive Care Unit With COVID-19. </w:t>
      </w:r>
      <w:r w:rsidRPr="00402224">
        <w:rPr>
          <w:i/>
          <w:noProof/>
        </w:rPr>
        <w:t xml:space="preserve">JAMA internal medicine. </w:t>
      </w:r>
      <w:r w:rsidRPr="00402224">
        <w:rPr>
          <w:noProof/>
        </w:rPr>
        <w:t>2022;182(6):624-633.</w:t>
      </w:r>
    </w:p>
    <w:p w14:paraId="7B47FA66" w14:textId="77777777" w:rsidR="00402224" w:rsidRPr="00402224" w:rsidRDefault="00402224" w:rsidP="00402224">
      <w:pPr>
        <w:pStyle w:val="EndNoteBibliography"/>
        <w:ind w:left="720" w:hanging="720"/>
        <w:rPr>
          <w:noProof/>
        </w:rPr>
      </w:pPr>
      <w:r w:rsidRPr="00402224">
        <w:rPr>
          <w:noProof/>
        </w:rPr>
        <w:t>20.</w:t>
      </w:r>
      <w:r w:rsidRPr="00402224">
        <w:rPr>
          <w:noProof/>
        </w:rPr>
        <w:tab/>
        <w:t xml:space="preserve">Azoulay E, Kouatchet A, Jaber S, et al. Noninvasive mechanical ventilation in patients having declined tracheal intubation. </w:t>
      </w:r>
      <w:r w:rsidRPr="00402224">
        <w:rPr>
          <w:i/>
          <w:noProof/>
        </w:rPr>
        <w:t xml:space="preserve">Intensive care medicine. </w:t>
      </w:r>
      <w:r w:rsidRPr="00402224">
        <w:rPr>
          <w:noProof/>
        </w:rPr>
        <w:t>2013;39(2):292-301.</w:t>
      </w:r>
    </w:p>
    <w:p w14:paraId="354896EF" w14:textId="77777777" w:rsidR="00402224" w:rsidRPr="00402224" w:rsidRDefault="00402224" w:rsidP="00402224">
      <w:pPr>
        <w:pStyle w:val="EndNoteBibliography"/>
        <w:ind w:left="720" w:hanging="720"/>
        <w:rPr>
          <w:noProof/>
        </w:rPr>
      </w:pPr>
      <w:r w:rsidRPr="00402224">
        <w:rPr>
          <w:noProof/>
        </w:rPr>
        <w:t>21.</w:t>
      </w:r>
      <w:r w:rsidRPr="00402224">
        <w:rPr>
          <w:noProof/>
        </w:rPr>
        <w:tab/>
        <w:t xml:space="preserve">Bannon S, Lester EG, Gates MV, et al. Recovering together: building resiliency in dyads of stroke patients and their caregivers at risk for chronic emotional distress; a feasibility study. </w:t>
      </w:r>
      <w:r w:rsidRPr="00402224">
        <w:rPr>
          <w:i/>
          <w:noProof/>
        </w:rPr>
        <w:t xml:space="preserve">Pilot and feasibility studies. </w:t>
      </w:r>
      <w:r w:rsidRPr="00402224">
        <w:rPr>
          <w:noProof/>
        </w:rPr>
        <w:t>2020;6:75.</w:t>
      </w:r>
    </w:p>
    <w:p w14:paraId="1A4FDE2F" w14:textId="77777777" w:rsidR="00402224" w:rsidRPr="00402224" w:rsidRDefault="00402224" w:rsidP="00402224">
      <w:pPr>
        <w:pStyle w:val="EndNoteBibliography"/>
        <w:ind w:left="720" w:hanging="720"/>
        <w:rPr>
          <w:noProof/>
        </w:rPr>
      </w:pPr>
      <w:r w:rsidRPr="00402224">
        <w:rPr>
          <w:noProof/>
        </w:rPr>
        <w:t>22.</w:t>
      </w:r>
      <w:r w:rsidRPr="00402224">
        <w:rPr>
          <w:noProof/>
        </w:rPr>
        <w:tab/>
        <w:t xml:space="preserve">Beesley SJ, Hopkins RO, Holt-Lunstad J, et al. Acute Physiologic Stress and Subsequent Anxiety Among Family Members of ICU Patients. </w:t>
      </w:r>
      <w:r w:rsidRPr="00402224">
        <w:rPr>
          <w:i/>
          <w:noProof/>
        </w:rPr>
        <w:t xml:space="preserve">Critical care medicine. </w:t>
      </w:r>
      <w:r w:rsidRPr="00402224">
        <w:rPr>
          <w:noProof/>
        </w:rPr>
        <w:t>2018;46(2):229-235.</w:t>
      </w:r>
    </w:p>
    <w:p w14:paraId="320B04C3" w14:textId="77777777" w:rsidR="00402224" w:rsidRPr="00402224" w:rsidRDefault="00402224" w:rsidP="00402224">
      <w:pPr>
        <w:pStyle w:val="EndNoteBibliography"/>
        <w:ind w:left="720" w:hanging="720"/>
        <w:rPr>
          <w:noProof/>
        </w:rPr>
      </w:pPr>
      <w:r w:rsidRPr="00402224">
        <w:rPr>
          <w:noProof/>
        </w:rPr>
        <w:t>23.</w:t>
      </w:r>
      <w:r w:rsidRPr="00402224">
        <w:rPr>
          <w:noProof/>
        </w:rPr>
        <w:tab/>
        <w:t xml:space="preserve">Beesley SJ, Hirshberg EL, Wilson EL, et al. Depression and Change in Caregiver Burden Among Family Members of Intensive Care Unit Survivors. </w:t>
      </w:r>
      <w:r w:rsidRPr="00402224">
        <w:rPr>
          <w:i/>
          <w:noProof/>
        </w:rPr>
        <w:t xml:space="preserve">American journal of critical care : an official publication, American Association of Critical-Care Nurses. </w:t>
      </w:r>
      <w:r w:rsidRPr="00402224">
        <w:rPr>
          <w:noProof/>
        </w:rPr>
        <w:t>2020;29(5):350-357.</w:t>
      </w:r>
    </w:p>
    <w:p w14:paraId="24B2314B" w14:textId="77777777" w:rsidR="00402224" w:rsidRPr="00402224" w:rsidRDefault="00402224" w:rsidP="00402224">
      <w:pPr>
        <w:pStyle w:val="EndNoteBibliography"/>
        <w:ind w:left="720" w:hanging="720"/>
        <w:rPr>
          <w:noProof/>
        </w:rPr>
      </w:pPr>
      <w:r w:rsidRPr="00402224">
        <w:rPr>
          <w:noProof/>
        </w:rPr>
        <w:t>24.</w:t>
      </w:r>
      <w:r w:rsidRPr="00402224">
        <w:rPr>
          <w:noProof/>
        </w:rPr>
        <w:tab/>
        <w:t xml:space="preserve">Harris BR, Beesley SJ, Hopkins RO, et al. Heart rate variability and subsequent psychological distress among family members of intensive care unit patients. </w:t>
      </w:r>
      <w:r w:rsidRPr="00402224">
        <w:rPr>
          <w:i/>
          <w:noProof/>
        </w:rPr>
        <w:t xml:space="preserve">The Journal of international medical research. </w:t>
      </w:r>
      <w:r w:rsidRPr="00402224">
        <w:rPr>
          <w:noProof/>
        </w:rPr>
        <w:t>2021;49(11):3000605211057829.</w:t>
      </w:r>
    </w:p>
    <w:p w14:paraId="42374A25" w14:textId="77777777" w:rsidR="00402224" w:rsidRPr="00402224" w:rsidRDefault="00402224" w:rsidP="00402224">
      <w:pPr>
        <w:pStyle w:val="EndNoteBibliography"/>
        <w:ind w:left="720" w:hanging="720"/>
        <w:rPr>
          <w:noProof/>
        </w:rPr>
      </w:pPr>
      <w:r w:rsidRPr="00402224">
        <w:rPr>
          <w:noProof/>
        </w:rPr>
        <w:t>25.</w:t>
      </w:r>
      <w:r w:rsidRPr="00402224">
        <w:rPr>
          <w:noProof/>
        </w:rPr>
        <w:tab/>
        <w:t xml:space="preserve">Bohart S, Egerod I, Bestle MH, Overgaard D, Christensen DF, Jensen JF. Recovery programme for ICU survivors has no effect on relatives' quality of life: Secondary analysis of the RAPIT-study. </w:t>
      </w:r>
      <w:r w:rsidRPr="00402224">
        <w:rPr>
          <w:i/>
          <w:noProof/>
        </w:rPr>
        <w:t xml:space="preserve">Intensive &amp; critical care nursing. </w:t>
      </w:r>
      <w:r w:rsidRPr="00402224">
        <w:rPr>
          <w:noProof/>
        </w:rPr>
        <w:t>2018;47:39-45.</w:t>
      </w:r>
    </w:p>
    <w:p w14:paraId="156B8972" w14:textId="77777777" w:rsidR="00402224" w:rsidRPr="00402224" w:rsidRDefault="00402224" w:rsidP="00402224">
      <w:pPr>
        <w:pStyle w:val="EndNoteBibliography"/>
        <w:ind w:left="720" w:hanging="720"/>
        <w:rPr>
          <w:noProof/>
        </w:rPr>
      </w:pPr>
      <w:r w:rsidRPr="00402224">
        <w:rPr>
          <w:noProof/>
        </w:rPr>
        <w:t>26.</w:t>
      </w:r>
      <w:r w:rsidRPr="00402224">
        <w:rPr>
          <w:noProof/>
        </w:rPr>
        <w:tab/>
        <w:t xml:space="preserve">Fumis RRL, Ranzani OT, Martins PS, Schettino G. Emotional disorders in pairs of patients and their family members during and after ICU stay. </w:t>
      </w:r>
      <w:r w:rsidRPr="00402224">
        <w:rPr>
          <w:i/>
          <w:noProof/>
        </w:rPr>
        <w:t xml:space="preserve">PloS one. </w:t>
      </w:r>
      <w:r w:rsidRPr="00402224">
        <w:rPr>
          <w:noProof/>
        </w:rPr>
        <w:t>2015;10(1):e0115332.</w:t>
      </w:r>
    </w:p>
    <w:p w14:paraId="481DB503" w14:textId="77777777" w:rsidR="00402224" w:rsidRPr="00402224" w:rsidRDefault="00402224" w:rsidP="00402224">
      <w:pPr>
        <w:pStyle w:val="EndNoteBibliography"/>
        <w:ind w:left="720" w:hanging="720"/>
        <w:rPr>
          <w:noProof/>
        </w:rPr>
      </w:pPr>
      <w:r w:rsidRPr="00402224">
        <w:rPr>
          <w:noProof/>
        </w:rPr>
        <w:t>27.</w:t>
      </w:r>
      <w:r w:rsidRPr="00402224">
        <w:rPr>
          <w:noProof/>
        </w:rPr>
        <w:tab/>
        <w:t xml:space="preserve">Fumis RRL, Ferraz AB, de Castro I, Barros de Oliveira HS, Moock M, Junior JMV. Mental health and quality of life outcomes in family members of patients with chronic critical illness admitted to the intensive care units of two Brazilian hospitals serving the extremes of the socioeconomic spectrum. </w:t>
      </w:r>
      <w:r w:rsidRPr="00402224">
        <w:rPr>
          <w:i/>
          <w:noProof/>
        </w:rPr>
        <w:t xml:space="preserve">PloS one. </w:t>
      </w:r>
      <w:r w:rsidRPr="00402224">
        <w:rPr>
          <w:noProof/>
        </w:rPr>
        <w:t>2019;14(9):e0221218.</w:t>
      </w:r>
    </w:p>
    <w:p w14:paraId="3B3CDA40" w14:textId="77777777" w:rsidR="00402224" w:rsidRPr="00402224" w:rsidRDefault="00402224" w:rsidP="00402224">
      <w:pPr>
        <w:pStyle w:val="EndNoteBibliography"/>
        <w:ind w:left="720" w:hanging="720"/>
        <w:rPr>
          <w:noProof/>
        </w:rPr>
      </w:pPr>
      <w:r w:rsidRPr="00402224">
        <w:rPr>
          <w:noProof/>
        </w:rPr>
        <w:t>28.</w:t>
      </w:r>
      <w:r w:rsidRPr="00402224">
        <w:rPr>
          <w:noProof/>
        </w:rPr>
        <w:tab/>
        <w:t xml:space="preserve">Garrouste-Orgeas M, Coquet I, Perier A, et al. Impact of an intensive care unit diary on psychological distress in patients and relatives*. </w:t>
      </w:r>
      <w:r w:rsidRPr="00402224">
        <w:rPr>
          <w:i/>
          <w:noProof/>
        </w:rPr>
        <w:t xml:space="preserve">Critical care medicine. </w:t>
      </w:r>
      <w:r w:rsidRPr="00402224">
        <w:rPr>
          <w:noProof/>
        </w:rPr>
        <w:t>2012;40(7):2033-2040.</w:t>
      </w:r>
    </w:p>
    <w:p w14:paraId="5C0CE2A8" w14:textId="77777777" w:rsidR="00402224" w:rsidRPr="00402224" w:rsidRDefault="00402224" w:rsidP="00402224">
      <w:pPr>
        <w:pStyle w:val="EndNoteBibliography"/>
        <w:ind w:left="720" w:hanging="720"/>
        <w:rPr>
          <w:noProof/>
        </w:rPr>
      </w:pPr>
      <w:r w:rsidRPr="00402224">
        <w:rPr>
          <w:noProof/>
        </w:rPr>
        <w:t>29.</w:t>
      </w:r>
      <w:r w:rsidRPr="00402224">
        <w:rPr>
          <w:noProof/>
        </w:rPr>
        <w:tab/>
        <w:t xml:space="preserve">Harlan EA, Miller J, Costa DK, et al. Emotional Experiences and Coping Strategies of Family Members of Critically Ill Patients. </w:t>
      </w:r>
      <w:r w:rsidRPr="00402224">
        <w:rPr>
          <w:i/>
          <w:noProof/>
        </w:rPr>
        <w:t xml:space="preserve">Chest. </w:t>
      </w:r>
      <w:r w:rsidRPr="00402224">
        <w:rPr>
          <w:noProof/>
        </w:rPr>
        <w:t>2020;158(4):1464-1472.</w:t>
      </w:r>
    </w:p>
    <w:p w14:paraId="47E312C7" w14:textId="77777777" w:rsidR="00402224" w:rsidRPr="00402224" w:rsidRDefault="00402224" w:rsidP="00402224">
      <w:pPr>
        <w:pStyle w:val="EndNoteBibliography"/>
        <w:ind w:left="720" w:hanging="720"/>
        <w:rPr>
          <w:noProof/>
        </w:rPr>
      </w:pPr>
      <w:r w:rsidRPr="00402224">
        <w:rPr>
          <w:noProof/>
        </w:rPr>
        <w:t>30.</w:t>
      </w:r>
      <w:r w:rsidRPr="00402224">
        <w:rPr>
          <w:noProof/>
        </w:rPr>
        <w:tab/>
        <w:t xml:space="preserve">Heesakkers H, van der Hoeven JG, Corsten S, et al. Mental health symptoms in family members of COVID-19 ICU survivors 3 and 12 months after ICU admission: a multicentre prospective cohort study. </w:t>
      </w:r>
      <w:r w:rsidRPr="00402224">
        <w:rPr>
          <w:i/>
          <w:noProof/>
        </w:rPr>
        <w:t xml:space="preserve">Intensive care medicine. </w:t>
      </w:r>
      <w:r w:rsidRPr="00402224">
        <w:rPr>
          <w:noProof/>
        </w:rPr>
        <w:t>2022;48(3):322-331.</w:t>
      </w:r>
    </w:p>
    <w:p w14:paraId="54121D1B" w14:textId="77777777" w:rsidR="00402224" w:rsidRPr="00402224" w:rsidRDefault="00402224" w:rsidP="00402224">
      <w:pPr>
        <w:pStyle w:val="EndNoteBibliography"/>
        <w:ind w:left="720" w:hanging="720"/>
        <w:rPr>
          <w:noProof/>
        </w:rPr>
      </w:pPr>
      <w:r w:rsidRPr="00402224">
        <w:rPr>
          <w:noProof/>
        </w:rPr>
        <w:t>31.</w:t>
      </w:r>
      <w:r w:rsidRPr="00402224">
        <w:rPr>
          <w:noProof/>
        </w:rPr>
        <w:tab/>
        <w:t xml:space="preserve">Henderson P, Quasim T, Asher A, et al. Post-intensive care syndrome following cardiothoracic critical care: Feasibility of a complex intervention. </w:t>
      </w:r>
      <w:r w:rsidRPr="00402224">
        <w:rPr>
          <w:i/>
          <w:noProof/>
        </w:rPr>
        <w:t xml:space="preserve">Journal of rehabilitation medicine. </w:t>
      </w:r>
      <w:r w:rsidRPr="00402224">
        <w:rPr>
          <w:noProof/>
        </w:rPr>
        <w:t>2021;53(6):jrm00206.</w:t>
      </w:r>
    </w:p>
    <w:p w14:paraId="2CBD9144" w14:textId="77777777" w:rsidR="00402224" w:rsidRPr="00402224" w:rsidRDefault="00402224" w:rsidP="00402224">
      <w:pPr>
        <w:pStyle w:val="EndNoteBibliography"/>
        <w:ind w:left="720" w:hanging="720"/>
        <w:rPr>
          <w:noProof/>
        </w:rPr>
      </w:pPr>
      <w:r w:rsidRPr="00402224">
        <w:rPr>
          <w:noProof/>
        </w:rPr>
        <w:t>32.</w:t>
      </w:r>
      <w:r w:rsidRPr="00402224">
        <w:rPr>
          <w:noProof/>
        </w:rPr>
        <w:tab/>
        <w:t xml:space="preserve">Hickman RL, Pignatiello GA, Tahir S. Evaluation of the Decisional Fatigue Scale Among Surrogate Decision Makers of the Critically Ill. </w:t>
      </w:r>
      <w:r w:rsidRPr="00402224">
        <w:rPr>
          <w:i/>
          <w:noProof/>
        </w:rPr>
        <w:t xml:space="preserve">Western Journal of Nursing Research. </w:t>
      </w:r>
      <w:r w:rsidRPr="00402224">
        <w:rPr>
          <w:noProof/>
        </w:rPr>
        <w:t>2018;40(2):191-208.</w:t>
      </w:r>
    </w:p>
    <w:p w14:paraId="7F4A8931" w14:textId="77777777" w:rsidR="00402224" w:rsidRPr="00402224" w:rsidRDefault="00402224" w:rsidP="00402224">
      <w:pPr>
        <w:pStyle w:val="EndNoteBibliography"/>
        <w:ind w:left="720" w:hanging="720"/>
        <w:rPr>
          <w:noProof/>
        </w:rPr>
      </w:pPr>
      <w:r w:rsidRPr="00402224">
        <w:rPr>
          <w:noProof/>
        </w:rPr>
        <w:t>33.</w:t>
      </w:r>
      <w:r w:rsidRPr="00402224">
        <w:rPr>
          <w:noProof/>
        </w:rPr>
        <w:tab/>
        <w:t xml:space="preserve">Kentish-Barnes N, Azoulay E, Reignier J, et al. A randomised controlled trial of a nurse facilitator to promote communication for family members of critically ill patients. </w:t>
      </w:r>
      <w:r w:rsidRPr="00402224">
        <w:rPr>
          <w:i/>
          <w:noProof/>
        </w:rPr>
        <w:t xml:space="preserve">Intensive care medicine. </w:t>
      </w:r>
      <w:r w:rsidRPr="00402224">
        <w:rPr>
          <w:noProof/>
        </w:rPr>
        <w:t>2024.</w:t>
      </w:r>
    </w:p>
    <w:p w14:paraId="4AAE008C" w14:textId="77777777" w:rsidR="00402224" w:rsidRPr="00402224" w:rsidRDefault="00402224" w:rsidP="00402224">
      <w:pPr>
        <w:pStyle w:val="EndNoteBibliography"/>
        <w:ind w:left="720" w:hanging="720"/>
        <w:rPr>
          <w:noProof/>
        </w:rPr>
      </w:pPr>
      <w:r w:rsidRPr="00402224">
        <w:rPr>
          <w:noProof/>
        </w:rPr>
        <w:t>34.</w:t>
      </w:r>
      <w:r w:rsidRPr="00402224">
        <w:rPr>
          <w:noProof/>
        </w:rPr>
        <w:tab/>
        <w:t xml:space="preserve">Lester EG, Silverman IH, Gates MV, Lin A, Vranceanu A-M. Associations Between Gender, Resiliency Factors, and Anxiety in Neuro-ICU Caregivers: a Prospective Study. </w:t>
      </w:r>
      <w:r w:rsidRPr="00402224">
        <w:rPr>
          <w:i/>
          <w:noProof/>
        </w:rPr>
        <w:t xml:space="preserve">International journal of behavioral medicine. </w:t>
      </w:r>
      <w:r w:rsidRPr="00402224">
        <w:rPr>
          <w:noProof/>
        </w:rPr>
        <w:t>2020;27(6):677-686.</w:t>
      </w:r>
    </w:p>
    <w:p w14:paraId="15006345" w14:textId="77777777" w:rsidR="00402224" w:rsidRPr="00402224" w:rsidRDefault="00402224" w:rsidP="00402224">
      <w:pPr>
        <w:pStyle w:val="EndNoteBibliography"/>
        <w:ind w:left="720" w:hanging="720"/>
        <w:rPr>
          <w:noProof/>
        </w:rPr>
      </w:pPr>
      <w:r w:rsidRPr="00402224">
        <w:rPr>
          <w:noProof/>
        </w:rPr>
        <w:t>35.</w:t>
      </w:r>
      <w:r w:rsidRPr="00402224">
        <w:rPr>
          <w:noProof/>
        </w:rPr>
        <w:tab/>
        <w:t xml:space="preserve">Lobato CT, Camoes J, Carvalho D, et al. Risk factors associated with post-intensive care syndrome in family members (PICS-F): A prospective observational study. </w:t>
      </w:r>
      <w:r w:rsidRPr="00402224">
        <w:rPr>
          <w:i/>
          <w:noProof/>
        </w:rPr>
        <w:t xml:space="preserve">J Intensive Care Soc. </w:t>
      </w:r>
      <w:r w:rsidRPr="00402224">
        <w:rPr>
          <w:noProof/>
        </w:rPr>
        <w:t>2023;24(3):247-257.</w:t>
      </w:r>
    </w:p>
    <w:p w14:paraId="1CE04F56" w14:textId="77777777" w:rsidR="00402224" w:rsidRPr="00402224" w:rsidRDefault="00402224" w:rsidP="00402224">
      <w:pPr>
        <w:pStyle w:val="EndNoteBibliography"/>
        <w:ind w:left="720" w:hanging="720"/>
        <w:rPr>
          <w:noProof/>
        </w:rPr>
      </w:pPr>
      <w:r w:rsidRPr="00402224">
        <w:rPr>
          <w:noProof/>
        </w:rPr>
        <w:lastRenderedPageBreak/>
        <w:t>36.</w:t>
      </w:r>
      <w:r w:rsidRPr="00402224">
        <w:rPr>
          <w:noProof/>
        </w:rPr>
        <w:tab/>
        <w:t xml:space="preserve">Matt B, Schwarzkopf D, Reinhart K, Konig C, Hartog CS. Relatives' perception of stressors and psychological outcomes - Results from a survey study. </w:t>
      </w:r>
      <w:r w:rsidRPr="00402224">
        <w:rPr>
          <w:i/>
          <w:noProof/>
        </w:rPr>
        <w:t xml:space="preserve">Journal of critical care. </w:t>
      </w:r>
      <w:r w:rsidRPr="00402224">
        <w:rPr>
          <w:noProof/>
        </w:rPr>
        <w:t>2017;39:172-177.</w:t>
      </w:r>
    </w:p>
    <w:p w14:paraId="20DA3BDD" w14:textId="77777777" w:rsidR="00402224" w:rsidRPr="00402224" w:rsidRDefault="00402224" w:rsidP="00402224">
      <w:pPr>
        <w:pStyle w:val="EndNoteBibliography"/>
        <w:ind w:left="720" w:hanging="720"/>
        <w:rPr>
          <w:noProof/>
        </w:rPr>
      </w:pPr>
      <w:r w:rsidRPr="00402224">
        <w:rPr>
          <w:noProof/>
        </w:rPr>
        <w:t>37.</w:t>
      </w:r>
      <w:r w:rsidRPr="00402224">
        <w:rPr>
          <w:noProof/>
        </w:rPr>
        <w:tab/>
        <w:t xml:space="preserve">Meyers EE, Presciutti A, Shaffer KM, et al. The Impact of Resilience Factors and Anxiety During Hospital Admission on Longitudinal Anxiety Among Dyads of Neurocritical Care Patients Without Major Cognitive Impairment and Their Family Caregivers. </w:t>
      </w:r>
      <w:r w:rsidRPr="00402224">
        <w:rPr>
          <w:i/>
          <w:noProof/>
        </w:rPr>
        <w:t xml:space="preserve">Neurocritical care. </w:t>
      </w:r>
      <w:r w:rsidRPr="00402224">
        <w:rPr>
          <w:noProof/>
        </w:rPr>
        <w:t>2020;33(2):468-478.</w:t>
      </w:r>
    </w:p>
    <w:p w14:paraId="1D440B84" w14:textId="77777777" w:rsidR="00402224" w:rsidRPr="00402224" w:rsidRDefault="00402224" w:rsidP="00402224">
      <w:pPr>
        <w:pStyle w:val="EndNoteBibliography"/>
        <w:ind w:left="720" w:hanging="720"/>
        <w:rPr>
          <w:noProof/>
        </w:rPr>
      </w:pPr>
      <w:r w:rsidRPr="00402224">
        <w:rPr>
          <w:noProof/>
        </w:rPr>
        <w:t>38.</w:t>
      </w:r>
      <w:r w:rsidRPr="00402224">
        <w:rPr>
          <w:noProof/>
        </w:rPr>
        <w:tab/>
        <w:t xml:space="preserve">Meyers EE, Shaffer KM, Gates M, Lin A, Rosand J, Vranceanu A-M. Baseline Resilience and Posttraumatic Symptoms in Dyads of Neurocritical Patients and Their Informal Caregivers: A Prospective Dyadic Analysis. </w:t>
      </w:r>
      <w:r w:rsidRPr="00402224">
        <w:rPr>
          <w:i/>
          <w:noProof/>
        </w:rPr>
        <w:t xml:space="preserve">Psychosomatics. </w:t>
      </w:r>
      <w:r w:rsidRPr="00402224">
        <w:rPr>
          <w:noProof/>
        </w:rPr>
        <w:t>2020;61(2):135-144.</w:t>
      </w:r>
    </w:p>
    <w:p w14:paraId="12952EDB" w14:textId="77777777" w:rsidR="00402224" w:rsidRPr="00402224" w:rsidRDefault="00402224" w:rsidP="00402224">
      <w:pPr>
        <w:pStyle w:val="EndNoteBibliography"/>
        <w:ind w:left="720" w:hanging="720"/>
        <w:rPr>
          <w:noProof/>
        </w:rPr>
      </w:pPr>
      <w:r w:rsidRPr="00402224">
        <w:rPr>
          <w:noProof/>
        </w:rPr>
        <w:t>39.</w:t>
      </w:r>
      <w:r w:rsidRPr="00402224">
        <w:rPr>
          <w:noProof/>
        </w:rPr>
        <w:tab/>
        <w:t xml:space="preserve">Meyers E, Lin A, Lester E, Shaffer K, Rosand J, Vranceanu A-M. Baseline resilience and depression symptoms predict trajectory of depression in dyads of patients and their informal caregivers following discharge from the Neuro-ICU. </w:t>
      </w:r>
      <w:r w:rsidRPr="00402224">
        <w:rPr>
          <w:i/>
          <w:noProof/>
        </w:rPr>
        <w:t xml:space="preserve">General hospital psychiatry. </w:t>
      </w:r>
      <w:r w:rsidRPr="00402224">
        <w:rPr>
          <w:noProof/>
        </w:rPr>
        <w:t>2020;62:87-92.</w:t>
      </w:r>
    </w:p>
    <w:p w14:paraId="615EE8F4" w14:textId="77777777" w:rsidR="00402224" w:rsidRPr="00402224" w:rsidRDefault="00402224" w:rsidP="00402224">
      <w:pPr>
        <w:pStyle w:val="EndNoteBibliography"/>
        <w:ind w:left="720" w:hanging="720"/>
        <w:rPr>
          <w:noProof/>
        </w:rPr>
      </w:pPr>
      <w:r w:rsidRPr="00402224">
        <w:rPr>
          <w:noProof/>
        </w:rPr>
        <w:t>40.</w:t>
      </w:r>
      <w:r w:rsidRPr="00402224">
        <w:rPr>
          <w:noProof/>
        </w:rPr>
        <w:tab/>
        <w:t xml:space="preserve">Milton A, Schandl A, Larsson I-M, et al. Caregiver burden and emotional wellbeing in informal caregivers to ICU survivors-A prospective cohort study. </w:t>
      </w:r>
      <w:r w:rsidRPr="00402224">
        <w:rPr>
          <w:i/>
          <w:noProof/>
        </w:rPr>
        <w:t xml:space="preserve">Acta anaesthesiologica Scandinavica. </w:t>
      </w:r>
      <w:r w:rsidRPr="00402224">
        <w:rPr>
          <w:noProof/>
        </w:rPr>
        <w:t>2022;66(1):94-102.</w:t>
      </w:r>
    </w:p>
    <w:p w14:paraId="7BA4747B" w14:textId="77777777" w:rsidR="00402224" w:rsidRPr="00402224" w:rsidRDefault="00402224" w:rsidP="00402224">
      <w:pPr>
        <w:pStyle w:val="EndNoteBibliography"/>
        <w:ind w:left="720" w:hanging="720"/>
        <w:rPr>
          <w:noProof/>
        </w:rPr>
      </w:pPr>
      <w:r w:rsidRPr="00402224">
        <w:rPr>
          <w:noProof/>
        </w:rPr>
        <w:t>41.</w:t>
      </w:r>
      <w:r w:rsidRPr="00402224">
        <w:rPr>
          <w:noProof/>
        </w:rPr>
        <w:tab/>
        <w:t xml:space="preserve">Oliveira HSBd, Fumis RRL. Sex and spouse conditions influence symptoms of anxiety, depression, and posttraumatic stress disorder in both patients admitted to intensive care units and their spouses. </w:t>
      </w:r>
      <w:r w:rsidRPr="00402224">
        <w:rPr>
          <w:i/>
          <w:noProof/>
        </w:rPr>
        <w:t xml:space="preserve">Influencia do sexo e condicao de conjuge nos sintomas de ansiedade, depressao e transtorno de estresse pos-traumatico em pacientes admitidos a unidade de terapia intensiva e em seus respectivos conjuges. </w:t>
      </w:r>
      <w:r w:rsidRPr="00402224">
        <w:rPr>
          <w:noProof/>
        </w:rPr>
        <w:t>2018;30(1):35-41.</w:t>
      </w:r>
    </w:p>
    <w:p w14:paraId="25A235EF" w14:textId="77777777" w:rsidR="00402224" w:rsidRPr="00402224" w:rsidRDefault="00402224" w:rsidP="00402224">
      <w:pPr>
        <w:pStyle w:val="EndNoteBibliography"/>
        <w:ind w:left="720" w:hanging="720"/>
        <w:rPr>
          <w:noProof/>
        </w:rPr>
      </w:pPr>
      <w:r w:rsidRPr="00402224">
        <w:rPr>
          <w:noProof/>
        </w:rPr>
        <w:t>42.</w:t>
      </w:r>
      <w:r w:rsidRPr="00402224">
        <w:rPr>
          <w:noProof/>
        </w:rPr>
        <w:tab/>
        <w:t xml:space="preserve">Petrinec A. Post-Intensive Care Syndrome in Family Decision Makers of Long-term Acute Care Hospital Patients. </w:t>
      </w:r>
      <w:r w:rsidRPr="00402224">
        <w:rPr>
          <w:i/>
          <w:noProof/>
        </w:rPr>
        <w:t xml:space="preserve">American journal of critical care : an official publication, American Association of Critical-Care Nurses. </w:t>
      </w:r>
      <w:r w:rsidRPr="00402224">
        <w:rPr>
          <w:noProof/>
        </w:rPr>
        <w:t>2017;26(5):416-422.</w:t>
      </w:r>
    </w:p>
    <w:p w14:paraId="0E2A7EF5" w14:textId="77777777" w:rsidR="00402224" w:rsidRPr="00402224" w:rsidRDefault="00402224" w:rsidP="00402224">
      <w:pPr>
        <w:pStyle w:val="EndNoteBibliography"/>
        <w:ind w:left="720" w:hanging="720"/>
        <w:rPr>
          <w:noProof/>
        </w:rPr>
      </w:pPr>
      <w:r w:rsidRPr="00402224">
        <w:rPr>
          <w:noProof/>
        </w:rPr>
        <w:t>43.</w:t>
      </w:r>
      <w:r w:rsidRPr="00402224">
        <w:rPr>
          <w:noProof/>
        </w:rPr>
        <w:tab/>
        <w:t xml:space="preserve">Petrinec AB, Martin BR. Post-intensive care syndrome symptoms and health-related quality of life in family decision-makers of critically ill patients. </w:t>
      </w:r>
      <w:r w:rsidRPr="00402224">
        <w:rPr>
          <w:i/>
          <w:noProof/>
        </w:rPr>
        <w:t xml:space="preserve">Palliative &amp; supportive care. </w:t>
      </w:r>
      <w:r w:rsidRPr="00402224">
        <w:rPr>
          <w:noProof/>
        </w:rPr>
        <w:t>2018;16(6):719-724.</w:t>
      </w:r>
    </w:p>
    <w:p w14:paraId="68E1E573" w14:textId="77777777" w:rsidR="00402224" w:rsidRPr="00402224" w:rsidRDefault="00402224" w:rsidP="00402224">
      <w:pPr>
        <w:pStyle w:val="EndNoteBibliography"/>
        <w:ind w:left="720" w:hanging="720"/>
        <w:rPr>
          <w:noProof/>
        </w:rPr>
      </w:pPr>
      <w:r w:rsidRPr="00402224">
        <w:rPr>
          <w:noProof/>
        </w:rPr>
        <w:t>44.</w:t>
      </w:r>
      <w:r w:rsidRPr="00402224">
        <w:rPr>
          <w:noProof/>
        </w:rPr>
        <w:tab/>
        <w:t xml:space="preserve">Petrinec A, Wilk C, Hughes JW, Zullo MD, Chen Y-J, Palmieri PA. Delivering Cognitive Behavioral Therapy for Post-Intensive Care Syndrome-Family via a Mobile Health App. </w:t>
      </w:r>
      <w:r w:rsidRPr="00402224">
        <w:rPr>
          <w:i/>
          <w:noProof/>
        </w:rPr>
        <w:t xml:space="preserve">American journal of critical care : an official publication, American Association of Critical-Care Nurses. </w:t>
      </w:r>
      <w:r w:rsidRPr="00402224">
        <w:rPr>
          <w:noProof/>
        </w:rPr>
        <w:t>2021;30(6):451-458.</w:t>
      </w:r>
    </w:p>
    <w:p w14:paraId="66FEE4E3" w14:textId="77777777" w:rsidR="00402224" w:rsidRPr="00402224" w:rsidRDefault="00402224" w:rsidP="00402224">
      <w:pPr>
        <w:pStyle w:val="EndNoteBibliography"/>
        <w:ind w:left="720" w:hanging="720"/>
        <w:rPr>
          <w:noProof/>
        </w:rPr>
      </w:pPr>
      <w:r w:rsidRPr="00402224">
        <w:rPr>
          <w:noProof/>
        </w:rPr>
        <w:t>45.</w:t>
      </w:r>
      <w:r w:rsidRPr="00402224">
        <w:rPr>
          <w:noProof/>
        </w:rPr>
        <w:tab/>
        <w:t xml:space="preserve">Petrinec AB, Wilk C, Hughes JW, Zullo MD, George RL. Self-Care Mental Health App Intervention for Post-Intensive Care Syndrome-Family: A Randomized Pilot Study. </w:t>
      </w:r>
      <w:r w:rsidRPr="00402224">
        <w:rPr>
          <w:i/>
          <w:noProof/>
        </w:rPr>
        <w:t xml:space="preserve">American journal of critical care : an official publication, American Association of Critical-Care Nurses. </w:t>
      </w:r>
      <w:r w:rsidRPr="00402224">
        <w:rPr>
          <w:noProof/>
        </w:rPr>
        <w:t>2023;32(6):440-448.</w:t>
      </w:r>
    </w:p>
    <w:p w14:paraId="4A827CD7" w14:textId="77777777" w:rsidR="00402224" w:rsidRPr="00402224" w:rsidRDefault="00402224" w:rsidP="00402224">
      <w:pPr>
        <w:pStyle w:val="EndNoteBibliography"/>
        <w:ind w:left="720" w:hanging="720"/>
        <w:rPr>
          <w:noProof/>
        </w:rPr>
      </w:pPr>
      <w:r w:rsidRPr="00402224">
        <w:rPr>
          <w:noProof/>
        </w:rPr>
        <w:t>46.</w:t>
      </w:r>
      <w:r w:rsidRPr="00402224">
        <w:rPr>
          <w:noProof/>
        </w:rPr>
        <w:tab/>
        <w:t xml:space="preserve">Torres J, Carvalho D, Molinos E, et al. The impact of the patient post-intensive care syndrome components upon caregiver burden. </w:t>
      </w:r>
      <w:r w:rsidRPr="00402224">
        <w:rPr>
          <w:i/>
          <w:noProof/>
        </w:rPr>
        <w:t xml:space="preserve">Medicina intensiva. </w:t>
      </w:r>
      <w:r w:rsidRPr="00402224">
        <w:rPr>
          <w:noProof/>
        </w:rPr>
        <w:t>2017;41(8):454-460.</w:t>
      </w:r>
    </w:p>
    <w:p w14:paraId="06772EAF" w14:textId="77777777" w:rsidR="00402224" w:rsidRPr="00402224" w:rsidRDefault="00402224" w:rsidP="00402224">
      <w:pPr>
        <w:pStyle w:val="EndNoteBibliography"/>
        <w:ind w:left="720" w:hanging="720"/>
        <w:rPr>
          <w:noProof/>
        </w:rPr>
      </w:pPr>
      <w:r w:rsidRPr="00402224">
        <w:rPr>
          <w:noProof/>
        </w:rPr>
        <w:t>47.</w:t>
      </w:r>
      <w:r w:rsidRPr="00402224">
        <w:rPr>
          <w:noProof/>
        </w:rPr>
        <w:tab/>
        <w:t xml:space="preserve">van Veenendaal N, van der Meulen IC, Onrust M, Paans W, Dieperink W, van der Voort PHJ. Six-Month Outcomes in COVID-19 ICU Patients and Their Family Members: A Prospective Cohort Study. </w:t>
      </w:r>
      <w:r w:rsidRPr="00402224">
        <w:rPr>
          <w:i/>
          <w:noProof/>
        </w:rPr>
        <w:t xml:space="preserve">Healthcare (Basel, Switzerland). </w:t>
      </w:r>
      <w:r w:rsidRPr="00402224">
        <w:rPr>
          <w:noProof/>
        </w:rPr>
        <w:t>2021;9(7).</w:t>
      </w:r>
    </w:p>
    <w:p w14:paraId="1EBC99A8" w14:textId="77777777" w:rsidR="00402224" w:rsidRPr="00402224" w:rsidRDefault="00402224" w:rsidP="00402224">
      <w:pPr>
        <w:pStyle w:val="EndNoteBibliography"/>
        <w:ind w:left="720" w:hanging="720"/>
        <w:rPr>
          <w:noProof/>
        </w:rPr>
      </w:pPr>
      <w:r w:rsidRPr="00402224">
        <w:rPr>
          <w:noProof/>
        </w:rPr>
        <w:t>48.</w:t>
      </w:r>
      <w:r w:rsidRPr="00402224">
        <w:rPr>
          <w:noProof/>
        </w:rPr>
        <w:tab/>
        <w:t xml:space="preserve">Veislinger-Burelli G, Vincent A, Mallard J, et al. Impact of a Visual Support Dedicated to Prognosis on Symptoms of Stress of ICU Family Members: A Before-and-After Implementation Study. </w:t>
      </w:r>
      <w:r w:rsidRPr="00402224">
        <w:rPr>
          <w:i/>
          <w:noProof/>
        </w:rPr>
        <w:t xml:space="preserve">Critical care explorations. </w:t>
      </w:r>
      <w:r w:rsidRPr="00402224">
        <w:rPr>
          <w:noProof/>
        </w:rPr>
        <w:t>2021;3(7):e0483.</w:t>
      </w:r>
    </w:p>
    <w:p w14:paraId="596465CC" w14:textId="77777777" w:rsidR="00402224" w:rsidRPr="00402224" w:rsidRDefault="00402224" w:rsidP="00402224">
      <w:pPr>
        <w:pStyle w:val="EndNoteBibliography"/>
        <w:ind w:left="720" w:hanging="720"/>
        <w:rPr>
          <w:noProof/>
        </w:rPr>
      </w:pPr>
      <w:r w:rsidRPr="00402224">
        <w:rPr>
          <w:noProof/>
        </w:rPr>
        <w:t>49.</w:t>
      </w:r>
      <w:r w:rsidRPr="00402224">
        <w:rPr>
          <w:noProof/>
        </w:rPr>
        <w:tab/>
        <w:t xml:space="preserve">Viana DDR, Santana LB, Azzolin KO, et al. QUALITY OF LIFE AND SATISFACTION OF RELATIVES OF PATIENTS ADMITTED TO INTENSIVE CARE UNITS. </w:t>
      </w:r>
      <w:r w:rsidRPr="00402224">
        <w:rPr>
          <w:i/>
          <w:noProof/>
        </w:rPr>
        <w:t xml:space="preserve">Cogitare Enferm. </w:t>
      </w:r>
      <w:r w:rsidRPr="00402224">
        <w:rPr>
          <w:noProof/>
        </w:rPr>
        <w:t>2023;28.</w:t>
      </w:r>
    </w:p>
    <w:p w14:paraId="49D40CED" w14:textId="77777777" w:rsidR="00402224" w:rsidRPr="00402224" w:rsidRDefault="00402224" w:rsidP="00402224">
      <w:pPr>
        <w:pStyle w:val="EndNoteBibliography"/>
        <w:ind w:left="720" w:hanging="720"/>
        <w:rPr>
          <w:noProof/>
        </w:rPr>
      </w:pPr>
      <w:r w:rsidRPr="00402224">
        <w:rPr>
          <w:noProof/>
        </w:rPr>
        <w:t>50.</w:t>
      </w:r>
      <w:r w:rsidRPr="00402224">
        <w:rPr>
          <w:noProof/>
        </w:rPr>
        <w:tab/>
        <w:t xml:space="preserve">Vranceanu A-M, Bannon S, Mace R, et al. Feasibility and Efficacy of a Resiliency Intervention for the Prevention of Chronic Emotional Distress Among Survivor-Caregiver Dyads Admitted to the Neuroscience Intensive Care Unit: A Randomized Clinical Trial. </w:t>
      </w:r>
      <w:r w:rsidRPr="00402224">
        <w:rPr>
          <w:i/>
          <w:noProof/>
        </w:rPr>
        <w:t xml:space="preserve">JAMA network open. </w:t>
      </w:r>
      <w:r w:rsidRPr="00402224">
        <w:rPr>
          <w:noProof/>
        </w:rPr>
        <w:t>2020;3(10):e2020807.</w:t>
      </w:r>
    </w:p>
    <w:p w14:paraId="0F6793F3" w14:textId="77777777" w:rsidR="00402224" w:rsidRPr="00402224" w:rsidRDefault="00402224" w:rsidP="00402224">
      <w:pPr>
        <w:pStyle w:val="EndNoteBibliography"/>
        <w:ind w:left="720" w:hanging="720"/>
        <w:rPr>
          <w:noProof/>
        </w:rPr>
      </w:pPr>
      <w:r w:rsidRPr="00402224">
        <w:rPr>
          <w:noProof/>
        </w:rPr>
        <w:lastRenderedPageBreak/>
        <w:t>51.</w:t>
      </w:r>
      <w:r w:rsidRPr="00402224">
        <w:rPr>
          <w:noProof/>
        </w:rPr>
        <w:tab/>
        <w:t xml:space="preserve">Wiertz CMH, Hemmen B, Sep SJS, Verbunt JA. Caregiver burden and impact on COVID-19 patient participation and quality of life one year after ICU discharge - A prospective cohort study. </w:t>
      </w:r>
      <w:r w:rsidRPr="00402224">
        <w:rPr>
          <w:i/>
          <w:noProof/>
        </w:rPr>
        <w:t xml:space="preserve">Patient education and counseling. </w:t>
      </w:r>
      <w:r w:rsidRPr="00402224">
        <w:rPr>
          <w:noProof/>
        </w:rPr>
        <w:t>2024;123:108221.</w:t>
      </w:r>
    </w:p>
    <w:p w14:paraId="2194F893" w14:textId="77777777" w:rsidR="00402224" w:rsidRPr="00402224" w:rsidRDefault="00402224" w:rsidP="00402224">
      <w:pPr>
        <w:pStyle w:val="EndNoteBibliography"/>
        <w:ind w:left="720" w:hanging="720"/>
        <w:rPr>
          <w:noProof/>
        </w:rPr>
      </w:pPr>
      <w:r w:rsidRPr="00402224">
        <w:rPr>
          <w:noProof/>
        </w:rPr>
        <w:t>52.</w:t>
      </w:r>
      <w:r w:rsidRPr="00402224">
        <w:rPr>
          <w:noProof/>
        </w:rPr>
        <w:tab/>
        <w:t xml:space="preserve">Cinotti R, Chopin A, Moyer JD, et al. Anxiety and depression symptoms in relatives of moderate-to-severe traumatic brain injury survivors - A multicentre cohort. </w:t>
      </w:r>
      <w:r w:rsidRPr="00402224">
        <w:rPr>
          <w:i/>
          <w:noProof/>
        </w:rPr>
        <w:t xml:space="preserve">Anaesthesia, critical care &amp; pain medicine. </w:t>
      </w:r>
      <w:r w:rsidRPr="00402224">
        <w:rPr>
          <w:noProof/>
        </w:rPr>
        <w:t>2023;42(5):101232.</w:t>
      </w:r>
    </w:p>
    <w:p w14:paraId="6AEDD758" w14:textId="77777777" w:rsidR="00402224" w:rsidRPr="00402224" w:rsidRDefault="00402224" w:rsidP="00402224">
      <w:pPr>
        <w:pStyle w:val="EndNoteBibliography"/>
        <w:ind w:left="720" w:hanging="720"/>
        <w:rPr>
          <w:noProof/>
        </w:rPr>
      </w:pPr>
      <w:r w:rsidRPr="00402224">
        <w:rPr>
          <w:noProof/>
        </w:rPr>
        <w:t>53.</w:t>
      </w:r>
      <w:r w:rsidRPr="00402224">
        <w:rPr>
          <w:noProof/>
        </w:rPr>
        <w:tab/>
        <w:t xml:space="preserve">White DB, Angus DC, Shields A-M, et al. A Randomized Trial of a Family-Support Intervention in Intensive Care Units. </w:t>
      </w:r>
      <w:r w:rsidRPr="00402224">
        <w:rPr>
          <w:i/>
          <w:noProof/>
        </w:rPr>
        <w:t xml:space="preserve">The New England journal of medicine. </w:t>
      </w:r>
      <w:r w:rsidRPr="00402224">
        <w:rPr>
          <w:noProof/>
        </w:rPr>
        <w:t>2018;378(25):2365-2375.</w:t>
      </w:r>
    </w:p>
    <w:p w14:paraId="76C6940D" w14:textId="009EE618" w:rsidR="0037194A" w:rsidRPr="0005015A" w:rsidRDefault="00402224">
      <w:pPr>
        <w:rPr>
          <w:rFonts w:ascii="Calibri" w:hAnsi="Calibri" w:cs="Calibri"/>
          <w:sz w:val="22"/>
          <w:szCs w:val="22"/>
        </w:rPr>
      </w:pPr>
      <w:r>
        <w:rPr>
          <w:rFonts w:ascii="Calibri" w:hAnsi="Calibri" w:cs="Calibri"/>
          <w:sz w:val="22"/>
          <w:szCs w:val="22"/>
        </w:rPr>
        <w:fldChar w:fldCharType="end"/>
      </w:r>
      <w:bookmarkEnd w:id="0"/>
    </w:p>
    <w:sectPr w:rsidR="0037194A" w:rsidRPr="0005015A" w:rsidSect="006E6B7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ato">
    <w:charset w:val="00"/>
    <w:family w:val="swiss"/>
    <w:pitch w:val="variable"/>
    <w:sig w:usb0="E10002FF" w:usb1="5000ECFF" w:usb2="00000021"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07257"/>
    <w:multiLevelType w:val="hybridMultilevel"/>
    <w:tmpl w:val="AE48AF6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E410C94"/>
    <w:multiLevelType w:val="hybridMultilevel"/>
    <w:tmpl w:val="64F0B6A0"/>
    <w:lvl w:ilvl="0" w:tplc="750E10AE">
      <w:numFmt w:val="bullet"/>
      <w:lvlText w:val="-"/>
      <w:lvlJc w:val="left"/>
      <w:pPr>
        <w:ind w:left="720" w:hanging="360"/>
      </w:pPr>
      <w:rPr>
        <w:rFonts w:ascii="Aptos" w:eastAsiaTheme="minorHAnsi" w:hAnsi="Aptos"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8E1FFF"/>
    <w:multiLevelType w:val="hybridMultilevel"/>
    <w:tmpl w:val="88661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32466"/>
    <w:multiLevelType w:val="hybridMultilevel"/>
    <w:tmpl w:val="EBE2BF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053306"/>
    <w:multiLevelType w:val="hybridMultilevel"/>
    <w:tmpl w:val="4D4E171C"/>
    <w:lvl w:ilvl="0" w:tplc="BBB8FD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95215"/>
    <w:multiLevelType w:val="multilevel"/>
    <w:tmpl w:val="60F65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4416A"/>
    <w:multiLevelType w:val="multilevel"/>
    <w:tmpl w:val="8884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BD2038"/>
    <w:multiLevelType w:val="multilevel"/>
    <w:tmpl w:val="90A23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686A3A"/>
    <w:multiLevelType w:val="hybridMultilevel"/>
    <w:tmpl w:val="AB78C390"/>
    <w:lvl w:ilvl="0" w:tplc="5F8842EC">
      <w:numFmt w:val="bullet"/>
      <w:lvlText w:val="-"/>
      <w:lvlJc w:val="left"/>
      <w:pPr>
        <w:ind w:left="720" w:hanging="360"/>
      </w:pPr>
      <w:rPr>
        <w:rFonts w:ascii="Aptos" w:eastAsiaTheme="majorEastAsia" w:hAnsi="Aptos" w:cstheme="majorBidi" w:hint="default"/>
        <w:color w:val="0F4761" w:themeColor="accent1" w:themeShade="BF"/>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747C35"/>
    <w:multiLevelType w:val="multilevel"/>
    <w:tmpl w:val="97F4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980418"/>
    <w:multiLevelType w:val="hybridMultilevel"/>
    <w:tmpl w:val="765AB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7C5DC7"/>
    <w:multiLevelType w:val="multilevel"/>
    <w:tmpl w:val="D00E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A7C26"/>
    <w:multiLevelType w:val="hybridMultilevel"/>
    <w:tmpl w:val="A88A2F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373F73"/>
    <w:multiLevelType w:val="hybridMultilevel"/>
    <w:tmpl w:val="68F61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727DF3"/>
    <w:multiLevelType w:val="hybridMultilevel"/>
    <w:tmpl w:val="4718E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C42873"/>
    <w:multiLevelType w:val="hybridMultilevel"/>
    <w:tmpl w:val="981E39EA"/>
    <w:lvl w:ilvl="0" w:tplc="EFA2DF5E">
      <w:start w:val="2"/>
      <w:numFmt w:val="bullet"/>
      <w:lvlText w:val="-"/>
      <w:lvlJc w:val="left"/>
      <w:pPr>
        <w:ind w:left="720" w:hanging="360"/>
      </w:pPr>
      <w:rPr>
        <w:rFonts w:ascii="Aptos" w:eastAsia="Lato"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E810D6"/>
    <w:multiLevelType w:val="hybridMultilevel"/>
    <w:tmpl w:val="AC64F64A"/>
    <w:lvl w:ilvl="0" w:tplc="BBB8FD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A32FDE"/>
    <w:multiLevelType w:val="multilevel"/>
    <w:tmpl w:val="03BE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5"/>
  </w:num>
  <w:num w:numId="4">
    <w:abstractNumId w:val="7"/>
  </w:num>
  <w:num w:numId="5">
    <w:abstractNumId w:val="12"/>
  </w:num>
  <w:num w:numId="6">
    <w:abstractNumId w:val="16"/>
  </w:num>
  <w:num w:numId="7">
    <w:abstractNumId w:val="3"/>
  </w:num>
  <w:num w:numId="8">
    <w:abstractNumId w:val="17"/>
  </w:num>
  <w:num w:numId="9">
    <w:abstractNumId w:val="13"/>
  </w:num>
  <w:num w:numId="10">
    <w:abstractNumId w:val="0"/>
  </w:num>
  <w:num w:numId="11">
    <w:abstractNumId w:val="4"/>
  </w:num>
  <w:num w:numId="12">
    <w:abstractNumId w:val="2"/>
  </w:num>
  <w:num w:numId="13">
    <w:abstractNumId w:val="14"/>
  </w:num>
  <w:num w:numId="14">
    <w:abstractNumId w:val="15"/>
  </w:num>
  <w:num w:numId="15">
    <w:abstractNumId w:val="8"/>
  </w:num>
  <w:num w:numId="16">
    <w:abstractNumId w:val="1"/>
  </w:num>
  <w:num w:numId="17">
    <w:abstractNumId w:val="1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s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fd0fxanet00meewtqxzpdopep2vapxerxs&quot;&gt;Thesis EndNote Library&lt;record-ids&gt;&lt;item&gt;3337&lt;/item&gt;&lt;/record-ids&gt;&lt;/item&gt;&lt;/Libraries&gt;"/>
    <w:docVar w:name="EN.UseJSCitationFormat" w:val="False"/>
  </w:docVars>
  <w:rsids>
    <w:rsidRoot w:val="003B2C8C"/>
    <w:rsid w:val="00010350"/>
    <w:rsid w:val="00017F3A"/>
    <w:rsid w:val="00017FF8"/>
    <w:rsid w:val="00032F35"/>
    <w:rsid w:val="00044684"/>
    <w:rsid w:val="00045886"/>
    <w:rsid w:val="00045B37"/>
    <w:rsid w:val="0005015A"/>
    <w:rsid w:val="00061390"/>
    <w:rsid w:val="000633F7"/>
    <w:rsid w:val="00071301"/>
    <w:rsid w:val="00074685"/>
    <w:rsid w:val="00076D86"/>
    <w:rsid w:val="000944B8"/>
    <w:rsid w:val="00094C91"/>
    <w:rsid w:val="000A10A2"/>
    <w:rsid w:val="000B20AC"/>
    <w:rsid w:val="000B2163"/>
    <w:rsid w:val="000B76C6"/>
    <w:rsid w:val="000C1ADD"/>
    <w:rsid w:val="000C2FBD"/>
    <w:rsid w:val="000D1044"/>
    <w:rsid w:val="000D66F8"/>
    <w:rsid w:val="000E4389"/>
    <w:rsid w:val="000F1FC4"/>
    <w:rsid w:val="000F3024"/>
    <w:rsid w:val="0010349B"/>
    <w:rsid w:val="00115C59"/>
    <w:rsid w:val="00124255"/>
    <w:rsid w:val="001274BE"/>
    <w:rsid w:val="0014205E"/>
    <w:rsid w:val="0014403B"/>
    <w:rsid w:val="00144872"/>
    <w:rsid w:val="00147199"/>
    <w:rsid w:val="001503CB"/>
    <w:rsid w:val="00153B12"/>
    <w:rsid w:val="00154ECC"/>
    <w:rsid w:val="00155E30"/>
    <w:rsid w:val="00157A87"/>
    <w:rsid w:val="00162F25"/>
    <w:rsid w:val="00166AAA"/>
    <w:rsid w:val="001675F1"/>
    <w:rsid w:val="00180369"/>
    <w:rsid w:val="00185547"/>
    <w:rsid w:val="00190F8D"/>
    <w:rsid w:val="001A234E"/>
    <w:rsid w:val="001B08A3"/>
    <w:rsid w:val="001C3AC8"/>
    <w:rsid w:val="001D75E8"/>
    <w:rsid w:val="001D7DCF"/>
    <w:rsid w:val="001E063A"/>
    <w:rsid w:val="001E6F93"/>
    <w:rsid w:val="001F543D"/>
    <w:rsid w:val="001F7645"/>
    <w:rsid w:val="00203723"/>
    <w:rsid w:val="00207ABD"/>
    <w:rsid w:val="00212706"/>
    <w:rsid w:val="002146B8"/>
    <w:rsid w:val="00226F66"/>
    <w:rsid w:val="00230C4F"/>
    <w:rsid w:val="00236127"/>
    <w:rsid w:val="00237407"/>
    <w:rsid w:val="0023744B"/>
    <w:rsid w:val="002429EC"/>
    <w:rsid w:val="00245F46"/>
    <w:rsid w:val="00251DAD"/>
    <w:rsid w:val="00253B83"/>
    <w:rsid w:val="002617C5"/>
    <w:rsid w:val="00263C9D"/>
    <w:rsid w:val="00275423"/>
    <w:rsid w:val="00275C78"/>
    <w:rsid w:val="002A7075"/>
    <w:rsid w:val="002B03FF"/>
    <w:rsid w:val="002B5D18"/>
    <w:rsid w:val="002D3368"/>
    <w:rsid w:val="002D4A80"/>
    <w:rsid w:val="002D51EB"/>
    <w:rsid w:val="002D688A"/>
    <w:rsid w:val="002D6B39"/>
    <w:rsid w:val="002F75B6"/>
    <w:rsid w:val="00304063"/>
    <w:rsid w:val="00304CC3"/>
    <w:rsid w:val="00307574"/>
    <w:rsid w:val="00316793"/>
    <w:rsid w:val="003256A6"/>
    <w:rsid w:val="00335355"/>
    <w:rsid w:val="00337F67"/>
    <w:rsid w:val="00362D19"/>
    <w:rsid w:val="00362E3D"/>
    <w:rsid w:val="00363B30"/>
    <w:rsid w:val="0037194A"/>
    <w:rsid w:val="00373BD3"/>
    <w:rsid w:val="00384524"/>
    <w:rsid w:val="0039067C"/>
    <w:rsid w:val="00393AA7"/>
    <w:rsid w:val="003B2C8C"/>
    <w:rsid w:val="003C3871"/>
    <w:rsid w:val="003C5C2D"/>
    <w:rsid w:val="003D0DBD"/>
    <w:rsid w:val="003D154E"/>
    <w:rsid w:val="003D6792"/>
    <w:rsid w:val="003F37FE"/>
    <w:rsid w:val="003F476A"/>
    <w:rsid w:val="00402224"/>
    <w:rsid w:val="004028D0"/>
    <w:rsid w:val="00403912"/>
    <w:rsid w:val="0040610C"/>
    <w:rsid w:val="0041657D"/>
    <w:rsid w:val="004207AC"/>
    <w:rsid w:val="004212DA"/>
    <w:rsid w:val="0043532F"/>
    <w:rsid w:val="0043659F"/>
    <w:rsid w:val="0044303A"/>
    <w:rsid w:val="004454AA"/>
    <w:rsid w:val="00464FE2"/>
    <w:rsid w:val="00467AA1"/>
    <w:rsid w:val="00472553"/>
    <w:rsid w:val="004742BE"/>
    <w:rsid w:val="00485BBA"/>
    <w:rsid w:val="00491436"/>
    <w:rsid w:val="004A27F5"/>
    <w:rsid w:val="004B1BD3"/>
    <w:rsid w:val="004B73CB"/>
    <w:rsid w:val="004C23D7"/>
    <w:rsid w:val="004C75A5"/>
    <w:rsid w:val="004D388C"/>
    <w:rsid w:val="004E3F10"/>
    <w:rsid w:val="004E5BA3"/>
    <w:rsid w:val="004F5014"/>
    <w:rsid w:val="004F732A"/>
    <w:rsid w:val="00506A05"/>
    <w:rsid w:val="00507105"/>
    <w:rsid w:val="0051104A"/>
    <w:rsid w:val="005139DD"/>
    <w:rsid w:val="00521786"/>
    <w:rsid w:val="005231D6"/>
    <w:rsid w:val="005239CE"/>
    <w:rsid w:val="005277B3"/>
    <w:rsid w:val="005300CE"/>
    <w:rsid w:val="00531B73"/>
    <w:rsid w:val="00545A72"/>
    <w:rsid w:val="00547F00"/>
    <w:rsid w:val="00551417"/>
    <w:rsid w:val="00551F4E"/>
    <w:rsid w:val="00557E43"/>
    <w:rsid w:val="00564C47"/>
    <w:rsid w:val="00583753"/>
    <w:rsid w:val="00587710"/>
    <w:rsid w:val="00592DF2"/>
    <w:rsid w:val="005A3C42"/>
    <w:rsid w:val="005A5945"/>
    <w:rsid w:val="005B3FB2"/>
    <w:rsid w:val="005C3009"/>
    <w:rsid w:val="005C6C96"/>
    <w:rsid w:val="005C7BA7"/>
    <w:rsid w:val="005D1170"/>
    <w:rsid w:val="005D7977"/>
    <w:rsid w:val="005E036C"/>
    <w:rsid w:val="005E1035"/>
    <w:rsid w:val="005E2DDF"/>
    <w:rsid w:val="005E3013"/>
    <w:rsid w:val="005F4DA4"/>
    <w:rsid w:val="006015DE"/>
    <w:rsid w:val="00626C07"/>
    <w:rsid w:val="00631922"/>
    <w:rsid w:val="00633111"/>
    <w:rsid w:val="00635C68"/>
    <w:rsid w:val="00641691"/>
    <w:rsid w:val="006435B8"/>
    <w:rsid w:val="00645667"/>
    <w:rsid w:val="00651DA2"/>
    <w:rsid w:val="00673CC1"/>
    <w:rsid w:val="00676904"/>
    <w:rsid w:val="006779FA"/>
    <w:rsid w:val="00677AF2"/>
    <w:rsid w:val="006805C2"/>
    <w:rsid w:val="006818C2"/>
    <w:rsid w:val="00685C4C"/>
    <w:rsid w:val="00691402"/>
    <w:rsid w:val="00693A0D"/>
    <w:rsid w:val="00694972"/>
    <w:rsid w:val="006A26F2"/>
    <w:rsid w:val="006A3188"/>
    <w:rsid w:val="006A3FB8"/>
    <w:rsid w:val="006B0D0E"/>
    <w:rsid w:val="006C19B7"/>
    <w:rsid w:val="006C7690"/>
    <w:rsid w:val="006D2BE2"/>
    <w:rsid w:val="006D345D"/>
    <w:rsid w:val="006E3731"/>
    <w:rsid w:val="006E6B7F"/>
    <w:rsid w:val="006F6941"/>
    <w:rsid w:val="0071164B"/>
    <w:rsid w:val="00712F76"/>
    <w:rsid w:val="0071554D"/>
    <w:rsid w:val="007205B8"/>
    <w:rsid w:val="0072777C"/>
    <w:rsid w:val="00742AF8"/>
    <w:rsid w:val="00743E63"/>
    <w:rsid w:val="0075382C"/>
    <w:rsid w:val="00753C9A"/>
    <w:rsid w:val="00756F74"/>
    <w:rsid w:val="00757341"/>
    <w:rsid w:val="0076225A"/>
    <w:rsid w:val="00762B07"/>
    <w:rsid w:val="00770A3F"/>
    <w:rsid w:val="00771BEC"/>
    <w:rsid w:val="00773D58"/>
    <w:rsid w:val="00780F57"/>
    <w:rsid w:val="007838B9"/>
    <w:rsid w:val="00784B54"/>
    <w:rsid w:val="00787932"/>
    <w:rsid w:val="007901CA"/>
    <w:rsid w:val="00791EA4"/>
    <w:rsid w:val="00796C57"/>
    <w:rsid w:val="007A0B0C"/>
    <w:rsid w:val="007C0930"/>
    <w:rsid w:val="007C2C24"/>
    <w:rsid w:val="007D5D81"/>
    <w:rsid w:val="007E2FB6"/>
    <w:rsid w:val="007F0130"/>
    <w:rsid w:val="007F06B0"/>
    <w:rsid w:val="007F5526"/>
    <w:rsid w:val="008005E5"/>
    <w:rsid w:val="00805E0C"/>
    <w:rsid w:val="00807C85"/>
    <w:rsid w:val="00813970"/>
    <w:rsid w:val="00825B86"/>
    <w:rsid w:val="00833A01"/>
    <w:rsid w:val="00834546"/>
    <w:rsid w:val="00850A6B"/>
    <w:rsid w:val="00875321"/>
    <w:rsid w:val="00882249"/>
    <w:rsid w:val="00892F4C"/>
    <w:rsid w:val="00893D15"/>
    <w:rsid w:val="008A0653"/>
    <w:rsid w:val="008B4213"/>
    <w:rsid w:val="008B5AC4"/>
    <w:rsid w:val="008B7D92"/>
    <w:rsid w:val="008C617B"/>
    <w:rsid w:val="008D4E7B"/>
    <w:rsid w:val="008E50BF"/>
    <w:rsid w:val="008E5558"/>
    <w:rsid w:val="008E5DA4"/>
    <w:rsid w:val="008F2155"/>
    <w:rsid w:val="008F38A2"/>
    <w:rsid w:val="008F3BFF"/>
    <w:rsid w:val="008F56A6"/>
    <w:rsid w:val="00913E83"/>
    <w:rsid w:val="009363C9"/>
    <w:rsid w:val="00942E9A"/>
    <w:rsid w:val="00946043"/>
    <w:rsid w:val="009514D4"/>
    <w:rsid w:val="00961500"/>
    <w:rsid w:val="00962D19"/>
    <w:rsid w:val="00966C5F"/>
    <w:rsid w:val="009746E3"/>
    <w:rsid w:val="00983EB2"/>
    <w:rsid w:val="009879DE"/>
    <w:rsid w:val="009A15E1"/>
    <w:rsid w:val="009A6DCF"/>
    <w:rsid w:val="009B14A6"/>
    <w:rsid w:val="009B1EC3"/>
    <w:rsid w:val="009B32F5"/>
    <w:rsid w:val="009C1F3D"/>
    <w:rsid w:val="009E2AE9"/>
    <w:rsid w:val="009F6634"/>
    <w:rsid w:val="00A002BA"/>
    <w:rsid w:val="00A02600"/>
    <w:rsid w:val="00A109A3"/>
    <w:rsid w:val="00A21A74"/>
    <w:rsid w:val="00A25B85"/>
    <w:rsid w:val="00A406F4"/>
    <w:rsid w:val="00A4154A"/>
    <w:rsid w:val="00A474DA"/>
    <w:rsid w:val="00A64AC3"/>
    <w:rsid w:val="00A66381"/>
    <w:rsid w:val="00A66FDF"/>
    <w:rsid w:val="00A85694"/>
    <w:rsid w:val="00A900EB"/>
    <w:rsid w:val="00A90A4D"/>
    <w:rsid w:val="00A951E6"/>
    <w:rsid w:val="00A97398"/>
    <w:rsid w:val="00A97C14"/>
    <w:rsid w:val="00AC000B"/>
    <w:rsid w:val="00AC4F56"/>
    <w:rsid w:val="00AD34F7"/>
    <w:rsid w:val="00AD7758"/>
    <w:rsid w:val="00AE25F5"/>
    <w:rsid w:val="00AE6FB2"/>
    <w:rsid w:val="00AF181C"/>
    <w:rsid w:val="00AF381F"/>
    <w:rsid w:val="00B023A5"/>
    <w:rsid w:val="00B02A2D"/>
    <w:rsid w:val="00B113C2"/>
    <w:rsid w:val="00B20A9C"/>
    <w:rsid w:val="00B351B8"/>
    <w:rsid w:val="00B3606C"/>
    <w:rsid w:val="00B42414"/>
    <w:rsid w:val="00B439EC"/>
    <w:rsid w:val="00B43EFB"/>
    <w:rsid w:val="00B462C7"/>
    <w:rsid w:val="00B47748"/>
    <w:rsid w:val="00B509E2"/>
    <w:rsid w:val="00B5190C"/>
    <w:rsid w:val="00B53849"/>
    <w:rsid w:val="00B645DC"/>
    <w:rsid w:val="00B707D9"/>
    <w:rsid w:val="00B81757"/>
    <w:rsid w:val="00B82A9B"/>
    <w:rsid w:val="00B96018"/>
    <w:rsid w:val="00BA61C4"/>
    <w:rsid w:val="00BB07C0"/>
    <w:rsid w:val="00BD22F9"/>
    <w:rsid w:val="00BD372B"/>
    <w:rsid w:val="00BD67EC"/>
    <w:rsid w:val="00BE3B3B"/>
    <w:rsid w:val="00BE4F35"/>
    <w:rsid w:val="00BF1BB4"/>
    <w:rsid w:val="00BF41C9"/>
    <w:rsid w:val="00C0128E"/>
    <w:rsid w:val="00C01E07"/>
    <w:rsid w:val="00C04712"/>
    <w:rsid w:val="00C055BE"/>
    <w:rsid w:val="00C11CD7"/>
    <w:rsid w:val="00C16B4D"/>
    <w:rsid w:val="00C2181B"/>
    <w:rsid w:val="00C33121"/>
    <w:rsid w:val="00C353D9"/>
    <w:rsid w:val="00C444C8"/>
    <w:rsid w:val="00C47BF8"/>
    <w:rsid w:val="00C50443"/>
    <w:rsid w:val="00C5286A"/>
    <w:rsid w:val="00C53F24"/>
    <w:rsid w:val="00C55BDD"/>
    <w:rsid w:val="00C62315"/>
    <w:rsid w:val="00C635F8"/>
    <w:rsid w:val="00C63701"/>
    <w:rsid w:val="00C64160"/>
    <w:rsid w:val="00C742AC"/>
    <w:rsid w:val="00C76322"/>
    <w:rsid w:val="00C83C16"/>
    <w:rsid w:val="00C91100"/>
    <w:rsid w:val="00C952BD"/>
    <w:rsid w:val="00C9668A"/>
    <w:rsid w:val="00C9711F"/>
    <w:rsid w:val="00CA18C4"/>
    <w:rsid w:val="00CA5879"/>
    <w:rsid w:val="00CB496B"/>
    <w:rsid w:val="00CB76AE"/>
    <w:rsid w:val="00CC3952"/>
    <w:rsid w:val="00CD24D0"/>
    <w:rsid w:val="00CE035B"/>
    <w:rsid w:val="00CE089B"/>
    <w:rsid w:val="00CE4FEA"/>
    <w:rsid w:val="00D022B9"/>
    <w:rsid w:val="00D12A6F"/>
    <w:rsid w:val="00D20510"/>
    <w:rsid w:val="00D26DEC"/>
    <w:rsid w:val="00D4193D"/>
    <w:rsid w:val="00D4263A"/>
    <w:rsid w:val="00D45C24"/>
    <w:rsid w:val="00D478BC"/>
    <w:rsid w:val="00D674E0"/>
    <w:rsid w:val="00D8049A"/>
    <w:rsid w:val="00D86B3F"/>
    <w:rsid w:val="00D95A47"/>
    <w:rsid w:val="00DA174A"/>
    <w:rsid w:val="00DA67E2"/>
    <w:rsid w:val="00DC2BA1"/>
    <w:rsid w:val="00DC3395"/>
    <w:rsid w:val="00DD03DB"/>
    <w:rsid w:val="00DD52FA"/>
    <w:rsid w:val="00DD6098"/>
    <w:rsid w:val="00DE07D3"/>
    <w:rsid w:val="00DE5886"/>
    <w:rsid w:val="00DF0B87"/>
    <w:rsid w:val="00E02217"/>
    <w:rsid w:val="00E0742D"/>
    <w:rsid w:val="00E1629C"/>
    <w:rsid w:val="00E23255"/>
    <w:rsid w:val="00E23CD9"/>
    <w:rsid w:val="00E25896"/>
    <w:rsid w:val="00E277F7"/>
    <w:rsid w:val="00E315A9"/>
    <w:rsid w:val="00E407C9"/>
    <w:rsid w:val="00E44711"/>
    <w:rsid w:val="00E53DC5"/>
    <w:rsid w:val="00E62D58"/>
    <w:rsid w:val="00E67706"/>
    <w:rsid w:val="00E72648"/>
    <w:rsid w:val="00E7550E"/>
    <w:rsid w:val="00E80582"/>
    <w:rsid w:val="00E813AD"/>
    <w:rsid w:val="00E82A95"/>
    <w:rsid w:val="00E832F7"/>
    <w:rsid w:val="00E85F68"/>
    <w:rsid w:val="00E87752"/>
    <w:rsid w:val="00E95D3F"/>
    <w:rsid w:val="00EA22D1"/>
    <w:rsid w:val="00EA6424"/>
    <w:rsid w:val="00EB242B"/>
    <w:rsid w:val="00EB77DA"/>
    <w:rsid w:val="00EB7A58"/>
    <w:rsid w:val="00EC35A0"/>
    <w:rsid w:val="00EC3B12"/>
    <w:rsid w:val="00ED3586"/>
    <w:rsid w:val="00EE550D"/>
    <w:rsid w:val="00EE6F04"/>
    <w:rsid w:val="00EE78F0"/>
    <w:rsid w:val="00EF526A"/>
    <w:rsid w:val="00F0293C"/>
    <w:rsid w:val="00F045AC"/>
    <w:rsid w:val="00F12C33"/>
    <w:rsid w:val="00F133CC"/>
    <w:rsid w:val="00F140C2"/>
    <w:rsid w:val="00F21383"/>
    <w:rsid w:val="00F24017"/>
    <w:rsid w:val="00F255D5"/>
    <w:rsid w:val="00F27EA9"/>
    <w:rsid w:val="00F405F2"/>
    <w:rsid w:val="00F50A7F"/>
    <w:rsid w:val="00F62AF5"/>
    <w:rsid w:val="00F725FF"/>
    <w:rsid w:val="00F76A4A"/>
    <w:rsid w:val="00F8031C"/>
    <w:rsid w:val="00F82314"/>
    <w:rsid w:val="00F852BD"/>
    <w:rsid w:val="00F91C50"/>
    <w:rsid w:val="00F9305A"/>
    <w:rsid w:val="00FA0203"/>
    <w:rsid w:val="00FA72C5"/>
    <w:rsid w:val="00FA7615"/>
    <w:rsid w:val="00FB173A"/>
    <w:rsid w:val="00FB66C0"/>
    <w:rsid w:val="00FE7862"/>
    <w:rsid w:val="00FF5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F4824"/>
  <w15:chartTrackingRefBased/>
  <w15:docId w15:val="{5004A11E-6AF0-0342-9193-51DBC2A7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B2C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2C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B2C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C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C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C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C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C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C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C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2C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2C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C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C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C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C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C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C8C"/>
    <w:rPr>
      <w:rFonts w:eastAsiaTheme="majorEastAsia" w:cstheme="majorBidi"/>
      <w:color w:val="272727" w:themeColor="text1" w:themeTint="D8"/>
    </w:rPr>
  </w:style>
  <w:style w:type="paragraph" w:styleId="Title">
    <w:name w:val="Title"/>
    <w:basedOn w:val="Normal"/>
    <w:next w:val="Normal"/>
    <w:link w:val="TitleChar"/>
    <w:uiPriority w:val="10"/>
    <w:qFormat/>
    <w:rsid w:val="003B2C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C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C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C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C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2C8C"/>
    <w:rPr>
      <w:i/>
      <w:iCs/>
      <w:color w:val="404040" w:themeColor="text1" w:themeTint="BF"/>
    </w:rPr>
  </w:style>
  <w:style w:type="paragraph" w:styleId="ListParagraph">
    <w:name w:val="List Paragraph"/>
    <w:basedOn w:val="Normal"/>
    <w:uiPriority w:val="34"/>
    <w:qFormat/>
    <w:rsid w:val="003B2C8C"/>
    <w:pPr>
      <w:ind w:left="720"/>
      <w:contextualSpacing/>
    </w:pPr>
  </w:style>
  <w:style w:type="character" w:styleId="IntenseEmphasis">
    <w:name w:val="Intense Emphasis"/>
    <w:basedOn w:val="DefaultParagraphFont"/>
    <w:uiPriority w:val="21"/>
    <w:qFormat/>
    <w:rsid w:val="003B2C8C"/>
    <w:rPr>
      <w:i/>
      <w:iCs/>
      <w:color w:val="0F4761" w:themeColor="accent1" w:themeShade="BF"/>
    </w:rPr>
  </w:style>
  <w:style w:type="paragraph" w:styleId="IntenseQuote">
    <w:name w:val="Intense Quote"/>
    <w:basedOn w:val="Normal"/>
    <w:next w:val="Normal"/>
    <w:link w:val="IntenseQuoteChar"/>
    <w:uiPriority w:val="30"/>
    <w:qFormat/>
    <w:rsid w:val="003B2C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C8C"/>
    <w:rPr>
      <w:i/>
      <w:iCs/>
      <w:color w:val="0F4761" w:themeColor="accent1" w:themeShade="BF"/>
    </w:rPr>
  </w:style>
  <w:style w:type="character" w:styleId="IntenseReference">
    <w:name w:val="Intense Reference"/>
    <w:basedOn w:val="DefaultParagraphFont"/>
    <w:uiPriority w:val="32"/>
    <w:qFormat/>
    <w:rsid w:val="003B2C8C"/>
    <w:rPr>
      <w:b/>
      <w:bCs/>
      <w:smallCaps/>
      <w:color w:val="0F4761" w:themeColor="accent1" w:themeShade="BF"/>
      <w:spacing w:val="5"/>
    </w:rPr>
  </w:style>
  <w:style w:type="table" w:styleId="TableGrid">
    <w:name w:val="Table Grid"/>
    <w:basedOn w:val="TableNormal"/>
    <w:uiPriority w:val="39"/>
    <w:rsid w:val="003B2C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B2C8C"/>
  </w:style>
  <w:style w:type="character" w:styleId="Hyperlink">
    <w:name w:val="Hyperlink"/>
    <w:basedOn w:val="DefaultParagraphFont"/>
    <w:uiPriority w:val="99"/>
    <w:unhideWhenUsed/>
    <w:rsid w:val="0005015A"/>
    <w:rPr>
      <w:color w:val="467886" w:themeColor="hyperlink"/>
      <w:u w:val="single"/>
    </w:rPr>
  </w:style>
  <w:style w:type="character" w:customStyle="1" w:styleId="UnresolvedMention">
    <w:name w:val="Unresolved Mention"/>
    <w:basedOn w:val="DefaultParagraphFont"/>
    <w:uiPriority w:val="99"/>
    <w:semiHidden/>
    <w:unhideWhenUsed/>
    <w:rsid w:val="0005015A"/>
    <w:rPr>
      <w:color w:val="605E5C"/>
      <w:shd w:val="clear" w:color="auto" w:fill="E1DFDD"/>
    </w:rPr>
  </w:style>
  <w:style w:type="character" w:styleId="Strong">
    <w:name w:val="Strong"/>
    <w:basedOn w:val="DefaultParagraphFont"/>
    <w:uiPriority w:val="22"/>
    <w:qFormat/>
    <w:rsid w:val="0005015A"/>
    <w:rPr>
      <w:b/>
      <w:bCs/>
    </w:rPr>
  </w:style>
  <w:style w:type="character" w:styleId="CommentReference">
    <w:name w:val="annotation reference"/>
    <w:basedOn w:val="DefaultParagraphFont"/>
    <w:uiPriority w:val="99"/>
    <w:semiHidden/>
    <w:unhideWhenUsed/>
    <w:rsid w:val="0005015A"/>
    <w:rPr>
      <w:sz w:val="16"/>
      <w:szCs w:val="16"/>
    </w:rPr>
  </w:style>
  <w:style w:type="paragraph" w:customStyle="1" w:styleId="EndNoteBibliographyTitle">
    <w:name w:val="EndNote Bibliography Title"/>
    <w:basedOn w:val="Normal"/>
    <w:link w:val="EndNoteBibliographyTitleChar"/>
    <w:rsid w:val="0005015A"/>
    <w:pPr>
      <w:jc w:val="center"/>
    </w:pPr>
    <w:rPr>
      <w:rFonts w:ascii="Calibri" w:hAnsi="Calibri" w:cs="Calibri"/>
      <w:sz w:val="22"/>
      <w:lang w:val="en-US"/>
    </w:rPr>
  </w:style>
  <w:style w:type="character" w:customStyle="1" w:styleId="EndNoteBibliographyTitleChar">
    <w:name w:val="EndNote Bibliography Title Char"/>
    <w:basedOn w:val="DefaultParagraphFont"/>
    <w:link w:val="EndNoteBibliographyTitle"/>
    <w:rsid w:val="0005015A"/>
    <w:rPr>
      <w:rFonts w:ascii="Calibri" w:hAnsi="Calibri" w:cs="Calibri"/>
      <w:sz w:val="22"/>
      <w:lang w:val="en-US"/>
    </w:rPr>
  </w:style>
  <w:style w:type="paragraph" w:customStyle="1" w:styleId="EndNoteBibliography">
    <w:name w:val="EndNote Bibliography"/>
    <w:basedOn w:val="Normal"/>
    <w:link w:val="EndNoteBibliographyChar"/>
    <w:rsid w:val="0005015A"/>
    <w:rPr>
      <w:rFonts w:ascii="Calibri" w:hAnsi="Calibri" w:cs="Calibri"/>
      <w:sz w:val="22"/>
      <w:lang w:val="en-US"/>
    </w:rPr>
  </w:style>
  <w:style w:type="character" w:customStyle="1" w:styleId="EndNoteBibliographyChar">
    <w:name w:val="EndNote Bibliography Char"/>
    <w:basedOn w:val="DefaultParagraphFont"/>
    <w:link w:val="EndNoteBibliography"/>
    <w:rsid w:val="0005015A"/>
    <w:rPr>
      <w:rFonts w:ascii="Calibri" w:hAnsi="Calibri" w:cs="Calibri"/>
      <w:sz w:val="22"/>
      <w:lang w:val="en-US"/>
    </w:rPr>
  </w:style>
  <w:style w:type="paragraph" w:styleId="NormalWeb">
    <w:name w:val="Normal (Web)"/>
    <w:basedOn w:val="Normal"/>
    <w:uiPriority w:val="99"/>
    <w:unhideWhenUsed/>
    <w:rsid w:val="0005015A"/>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05015A"/>
  </w:style>
  <w:style w:type="character" w:styleId="Emphasis">
    <w:name w:val="Emphasis"/>
    <w:basedOn w:val="DefaultParagraphFont"/>
    <w:uiPriority w:val="20"/>
    <w:qFormat/>
    <w:rsid w:val="0005015A"/>
    <w:rPr>
      <w:i/>
      <w:iCs/>
    </w:rPr>
  </w:style>
  <w:style w:type="character" w:customStyle="1" w:styleId="medium-bold">
    <w:name w:val="medium-bold"/>
    <w:basedOn w:val="DefaultParagraphFont"/>
    <w:rsid w:val="0005015A"/>
  </w:style>
  <w:style w:type="character" w:customStyle="1" w:styleId="medium-normal">
    <w:name w:val="medium-normal"/>
    <w:basedOn w:val="DefaultParagraphFont"/>
    <w:rsid w:val="0005015A"/>
  </w:style>
  <w:style w:type="paragraph" w:styleId="CommentText">
    <w:name w:val="annotation text"/>
    <w:basedOn w:val="Normal"/>
    <w:link w:val="CommentTextChar"/>
    <w:uiPriority w:val="99"/>
    <w:semiHidden/>
    <w:unhideWhenUsed/>
    <w:rsid w:val="0005015A"/>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sid w:val="0005015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5015A"/>
    <w:rPr>
      <w:b/>
      <w:bCs/>
    </w:rPr>
  </w:style>
  <w:style w:type="character" w:customStyle="1" w:styleId="CommentSubjectChar">
    <w:name w:val="Comment Subject Char"/>
    <w:basedOn w:val="CommentTextChar"/>
    <w:link w:val="CommentSubject"/>
    <w:uiPriority w:val="99"/>
    <w:semiHidden/>
    <w:rsid w:val="0005015A"/>
    <w:rPr>
      <w:rFonts w:ascii="Times New Roman" w:eastAsia="Times New Roman" w:hAnsi="Times New Roman" w:cs="Times New Roman"/>
      <w:b/>
      <w:bCs/>
      <w:sz w:val="20"/>
      <w:szCs w:val="20"/>
      <w:lang w:eastAsia="en-GB"/>
    </w:rPr>
  </w:style>
  <w:style w:type="character" w:styleId="PlaceholderText">
    <w:name w:val="Placeholder Text"/>
    <w:basedOn w:val="DefaultParagraphFont"/>
    <w:uiPriority w:val="99"/>
    <w:semiHidden/>
    <w:rsid w:val="0005015A"/>
    <w:rPr>
      <w:color w:val="666666"/>
    </w:rPr>
  </w:style>
  <w:style w:type="paragraph" w:customStyle="1" w:styleId="p1">
    <w:name w:val="p1"/>
    <w:basedOn w:val="Normal"/>
    <w:rsid w:val="0005015A"/>
    <w:rPr>
      <w:rFonts w:ascii="Times New Roman" w:eastAsia="Times New Roman" w:hAnsi="Times New Roman" w:cs="Times New Roman"/>
      <w:color w:val="000000"/>
      <w:sz w:val="17"/>
      <w:szCs w:val="17"/>
      <w:lang w:eastAsia="en-GB"/>
    </w:rPr>
  </w:style>
  <w:style w:type="paragraph" w:styleId="Revision">
    <w:name w:val="Revision"/>
    <w:hidden/>
    <w:uiPriority w:val="99"/>
    <w:semiHidden/>
    <w:rsid w:val="0005015A"/>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25826</Words>
  <Characters>147209</Characters>
  <Application>Microsoft Office Word</Application>
  <DocSecurity>0</DocSecurity>
  <Lines>1226</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Hartley</dc:creator>
  <cp:keywords/>
  <dc:description/>
  <cp:lastModifiedBy>Dhanasekar Subramanian</cp:lastModifiedBy>
  <cp:revision>3</cp:revision>
  <dcterms:created xsi:type="dcterms:W3CDTF">2025-10-20T19:12:00Z</dcterms:created>
  <dcterms:modified xsi:type="dcterms:W3CDTF">2025-12-08T05:43:00Z</dcterms:modified>
</cp:coreProperties>
</file>