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F197" w14:textId="7B533514" w:rsidR="00260326" w:rsidRPr="003504E3" w:rsidRDefault="00260326" w:rsidP="00260326">
      <w:pPr>
        <w:tabs>
          <w:tab w:val="left" w:pos="284"/>
          <w:tab w:val="left" w:pos="2835"/>
          <w:tab w:val="left" w:pos="5103"/>
          <w:tab w:val="left" w:pos="7371"/>
          <w:tab w:val="left" w:pos="8222"/>
          <w:tab w:val="left" w:pos="10632"/>
          <w:tab w:val="left" w:pos="12616"/>
        </w:tabs>
        <w:spacing w:after="0" w:line="360" w:lineRule="auto"/>
        <w:rPr>
          <w:rFonts w:ascii="Arial" w:eastAsia="Times New Roman" w:hAnsi="Arial" w:cs="Arial"/>
          <w:color w:val="000000"/>
          <w:lang w:eastAsia="fr-FR"/>
        </w:rPr>
      </w:pPr>
      <w:r w:rsidRPr="003504E3">
        <w:rPr>
          <w:rFonts w:ascii="Arial" w:eastAsia="Times New Roman" w:hAnsi="Arial" w:cs="Arial"/>
          <w:color w:val="000000"/>
          <w:lang w:eastAsia="fr-FR"/>
        </w:rPr>
        <w:t xml:space="preserve">Supplementary Table </w:t>
      </w:r>
      <w:r w:rsidR="00A94988" w:rsidRPr="003504E3">
        <w:rPr>
          <w:rFonts w:ascii="Arial" w:eastAsia="Times New Roman" w:hAnsi="Arial" w:cs="Arial"/>
          <w:color w:val="000000"/>
          <w:lang w:eastAsia="fr-FR"/>
        </w:rPr>
        <w:t>2</w:t>
      </w:r>
      <w:r w:rsidRPr="003504E3">
        <w:rPr>
          <w:rFonts w:ascii="Arial" w:eastAsia="Times New Roman" w:hAnsi="Arial" w:cs="Arial"/>
          <w:color w:val="000000"/>
          <w:lang w:eastAsia="fr-FR"/>
        </w:rPr>
        <w:t>. Clinical characteristics and outcomes in patients with IHCA and OHCA</w:t>
      </w:r>
    </w:p>
    <w:p w14:paraId="243ED4E4" w14:textId="77777777" w:rsidR="00260326" w:rsidRPr="003504E3" w:rsidRDefault="00260326" w:rsidP="00260326">
      <w:pPr>
        <w:tabs>
          <w:tab w:val="left" w:pos="3261"/>
          <w:tab w:val="left" w:pos="4962"/>
          <w:tab w:val="left" w:pos="6663"/>
          <w:tab w:val="left" w:pos="8505"/>
          <w:tab w:val="left" w:pos="10632"/>
          <w:tab w:val="left" w:pos="12616"/>
        </w:tabs>
        <w:spacing w:before="60" w:after="60" w:line="360" w:lineRule="auto"/>
        <w:rPr>
          <w:rFonts w:ascii="Arial" w:eastAsia="Times New Roman" w:hAnsi="Arial" w:cs="Arial"/>
          <w:color w:val="000000"/>
          <w:lang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5"/>
        <w:gridCol w:w="1429"/>
        <w:gridCol w:w="1315"/>
        <w:gridCol w:w="1391"/>
        <w:gridCol w:w="1514"/>
        <w:gridCol w:w="1426"/>
      </w:tblGrid>
      <w:tr w:rsidR="003504E3" w:rsidRPr="006A55D7" w14:paraId="23925223" w14:textId="77777777" w:rsidTr="003504E3">
        <w:tc>
          <w:tcPr>
            <w:tcW w:w="3148" w:type="dxa"/>
          </w:tcPr>
          <w:p w14:paraId="3E369B6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A55D7">
              <w:rPr>
                <w:rFonts w:ascii="Arial" w:eastAsia="Times New Roman" w:hAnsi="Arial" w:cs="Arial"/>
                <w:color w:val="000000"/>
                <w:lang w:eastAsia="fr-FR"/>
              </w:rPr>
              <w:t>Variable</w:t>
            </w:r>
          </w:p>
        </w:tc>
        <w:tc>
          <w:tcPr>
            <w:tcW w:w="1701" w:type="dxa"/>
          </w:tcPr>
          <w:p w14:paraId="4FF41C1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A55D7">
              <w:rPr>
                <w:rFonts w:ascii="Arial" w:eastAsia="Times New Roman" w:hAnsi="Arial" w:cs="Arial"/>
                <w:color w:val="000000"/>
                <w:lang w:eastAsia="fr-FR"/>
              </w:rPr>
              <w:t>All pts (n=166)</w:t>
            </w:r>
          </w:p>
        </w:tc>
        <w:tc>
          <w:tcPr>
            <w:tcW w:w="1701" w:type="dxa"/>
          </w:tcPr>
          <w:p w14:paraId="62E6E3F1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A55D7">
              <w:rPr>
                <w:rFonts w:ascii="Arial" w:eastAsia="Times New Roman" w:hAnsi="Arial" w:cs="Arial"/>
                <w:color w:val="000000"/>
                <w:lang w:eastAsia="fr-FR"/>
              </w:rPr>
              <w:t>OHCA (n=80)</w:t>
            </w:r>
          </w:p>
        </w:tc>
        <w:tc>
          <w:tcPr>
            <w:tcW w:w="1842" w:type="dxa"/>
          </w:tcPr>
          <w:p w14:paraId="4EC36DDD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A55D7">
              <w:rPr>
                <w:rFonts w:ascii="Arial" w:eastAsia="Times New Roman" w:hAnsi="Arial" w:cs="Arial"/>
                <w:color w:val="000000"/>
                <w:lang w:eastAsia="fr-FR"/>
              </w:rPr>
              <w:t>IHCA (n=86)</w:t>
            </w:r>
          </w:p>
        </w:tc>
        <w:tc>
          <w:tcPr>
            <w:tcW w:w="2127" w:type="dxa"/>
          </w:tcPr>
          <w:p w14:paraId="3A5AA4E8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A55D7">
              <w:rPr>
                <w:rFonts w:ascii="Arial" w:eastAsia="Times New Roman" w:hAnsi="Arial" w:cs="Arial"/>
                <w:color w:val="000000"/>
                <w:lang w:eastAsia="fr-FR"/>
              </w:rPr>
              <w:t>p value</w:t>
            </w:r>
          </w:p>
        </w:tc>
        <w:tc>
          <w:tcPr>
            <w:tcW w:w="1984" w:type="dxa"/>
          </w:tcPr>
          <w:p w14:paraId="42752828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504E3" w:rsidRPr="006A55D7" w14:paraId="218D0ED0" w14:textId="77777777" w:rsidTr="003504E3">
        <w:tc>
          <w:tcPr>
            <w:tcW w:w="3148" w:type="dxa"/>
          </w:tcPr>
          <w:p w14:paraId="3F65C6C1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Age (y), median (IQR)</w:t>
            </w:r>
          </w:p>
        </w:tc>
        <w:tc>
          <w:tcPr>
            <w:tcW w:w="1701" w:type="dxa"/>
          </w:tcPr>
          <w:p w14:paraId="3E86C33D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56 (44-65)</w:t>
            </w:r>
          </w:p>
        </w:tc>
        <w:tc>
          <w:tcPr>
            <w:tcW w:w="1701" w:type="dxa"/>
          </w:tcPr>
          <w:p w14:paraId="52FCCEEE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52 (41-62)</w:t>
            </w:r>
          </w:p>
        </w:tc>
        <w:tc>
          <w:tcPr>
            <w:tcW w:w="1842" w:type="dxa"/>
          </w:tcPr>
          <w:p w14:paraId="479B5D26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60 (49-68)</w:t>
            </w:r>
          </w:p>
        </w:tc>
        <w:tc>
          <w:tcPr>
            <w:tcW w:w="2127" w:type="dxa"/>
          </w:tcPr>
          <w:p w14:paraId="2E5148BB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0.003</w:t>
            </w:r>
          </w:p>
        </w:tc>
        <w:tc>
          <w:tcPr>
            <w:tcW w:w="1984" w:type="dxa"/>
          </w:tcPr>
          <w:p w14:paraId="7F60042C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25DF723E" w14:textId="77777777" w:rsidTr="003504E3">
        <w:tc>
          <w:tcPr>
            <w:tcW w:w="3148" w:type="dxa"/>
          </w:tcPr>
          <w:p w14:paraId="3B7DFABC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Male gender, n (%)</w:t>
            </w:r>
          </w:p>
        </w:tc>
        <w:tc>
          <w:tcPr>
            <w:tcW w:w="1701" w:type="dxa"/>
          </w:tcPr>
          <w:p w14:paraId="6B08C87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127 (76.5)</w:t>
            </w:r>
          </w:p>
        </w:tc>
        <w:tc>
          <w:tcPr>
            <w:tcW w:w="1701" w:type="dxa"/>
          </w:tcPr>
          <w:p w14:paraId="4AFFC36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61 (76.3)</w:t>
            </w:r>
          </w:p>
        </w:tc>
        <w:tc>
          <w:tcPr>
            <w:tcW w:w="1842" w:type="dxa"/>
          </w:tcPr>
          <w:p w14:paraId="50F8A448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66 (76.7)</w:t>
            </w:r>
          </w:p>
        </w:tc>
        <w:tc>
          <w:tcPr>
            <w:tcW w:w="2127" w:type="dxa"/>
          </w:tcPr>
          <w:p w14:paraId="6DC331C6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0.940</w:t>
            </w:r>
          </w:p>
        </w:tc>
        <w:tc>
          <w:tcPr>
            <w:tcW w:w="1984" w:type="dxa"/>
          </w:tcPr>
          <w:p w14:paraId="74596E0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07128603" w14:textId="77777777" w:rsidTr="003504E3">
        <w:tc>
          <w:tcPr>
            <w:tcW w:w="3148" w:type="dxa"/>
          </w:tcPr>
          <w:p w14:paraId="082E6AB3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No flow (min), median (IQR)</w:t>
            </w:r>
          </w:p>
        </w:tc>
        <w:tc>
          <w:tcPr>
            <w:tcW w:w="1701" w:type="dxa"/>
          </w:tcPr>
          <w:p w14:paraId="77C01503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 (0-0)</w:t>
            </w:r>
          </w:p>
        </w:tc>
        <w:tc>
          <w:tcPr>
            <w:tcW w:w="1701" w:type="dxa"/>
          </w:tcPr>
          <w:p w14:paraId="1EF318F1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 (0-3)</w:t>
            </w:r>
          </w:p>
        </w:tc>
        <w:tc>
          <w:tcPr>
            <w:tcW w:w="1842" w:type="dxa"/>
          </w:tcPr>
          <w:p w14:paraId="6F108AF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 (0-0)</w:t>
            </w:r>
          </w:p>
        </w:tc>
        <w:tc>
          <w:tcPr>
            <w:tcW w:w="2127" w:type="dxa"/>
          </w:tcPr>
          <w:p w14:paraId="68B05FD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&lt; 0.001</w:t>
            </w:r>
          </w:p>
        </w:tc>
        <w:tc>
          <w:tcPr>
            <w:tcW w:w="1984" w:type="dxa"/>
          </w:tcPr>
          <w:p w14:paraId="515A0F87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74DC2DDD" w14:textId="77777777" w:rsidTr="003504E3">
        <w:tc>
          <w:tcPr>
            <w:tcW w:w="3148" w:type="dxa"/>
          </w:tcPr>
          <w:p w14:paraId="6CABDE01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Low flow (min), median (IQR)</w:t>
            </w:r>
          </w:p>
        </w:tc>
        <w:tc>
          <w:tcPr>
            <w:tcW w:w="1701" w:type="dxa"/>
          </w:tcPr>
          <w:p w14:paraId="1870C00E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60 (45-80)</w:t>
            </w:r>
          </w:p>
        </w:tc>
        <w:tc>
          <w:tcPr>
            <w:tcW w:w="1701" w:type="dxa"/>
          </w:tcPr>
          <w:p w14:paraId="38849DF2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69 (55-90)</w:t>
            </w:r>
          </w:p>
        </w:tc>
        <w:tc>
          <w:tcPr>
            <w:tcW w:w="1842" w:type="dxa"/>
          </w:tcPr>
          <w:p w14:paraId="52AC23FB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53 (39-70)</w:t>
            </w:r>
          </w:p>
        </w:tc>
        <w:tc>
          <w:tcPr>
            <w:tcW w:w="2127" w:type="dxa"/>
          </w:tcPr>
          <w:p w14:paraId="30ED3092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&lt; 0.001</w:t>
            </w:r>
          </w:p>
        </w:tc>
        <w:tc>
          <w:tcPr>
            <w:tcW w:w="1984" w:type="dxa"/>
          </w:tcPr>
          <w:p w14:paraId="166D297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0E010B96" w14:textId="77777777" w:rsidTr="003504E3">
        <w:tc>
          <w:tcPr>
            <w:tcW w:w="3148" w:type="dxa"/>
          </w:tcPr>
          <w:p w14:paraId="3DD8789D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No flow &lt; 5 min, n (%)</w:t>
            </w:r>
          </w:p>
        </w:tc>
        <w:tc>
          <w:tcPr>
            <w:tcW w:w="1701" w:type="dxa"/>
          </w:tcPr>
          <w:p w14:paraId="3497E64B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150 (91.4)</w:t>
            </w:r>
          </w:p>
        </w:tc>
        <w:tc>
          <w:tcPr>
            <w:tcW w:w="1701" w:type="dxa"/>
          </w:tcPr>
          <w:p w14:paraId="426A9B1F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64 (82.0)</w:t>
            </w:r>
          </w:p>
        </w:tc>
        <w:tc>
          <w:tcPr>
            <w:tcW w:w="1842" w:type="dxa"/>
          </w:tcPr>
          <w:p w14:paraId="0ECDBFDE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86 (100)</w:t>
            </w:r>
          </w:p>
        </w:tc>
        <w:tc>
          <w:tcPr>
            <w:tcW w:w="2127" w:type="dxa"/>
          </w:tcPr>
          <w:p w14:paraId="064665B1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&lt; 0.001</w:t>
            </w:r>
          </w:p>
        </w:tc>
        <w:tc>
          <w:tcPr>
            <w:tcW w:w="1984" w:type="dxa"/>
          </w:tcPr>
          <w:p w14:paraId="55B7FA1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27037256" w14:textId="77777777" w:rsidTr="003504E3">
        <w:tc>
          <w:tcPr>
            <w:tcW w:w="3148" w:type="dxa"/>
          </w:tcPr>
          <w:p w14:paraId="59262FD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Low flow &lt; 80 min, n (%)</w:t>
            </w:r>
          </w:p>
        </w:tc>
        <w:tc>
          <w:tcPr>
            <w:tcW w:w="1701" w:type="dxa"/>
          </w:tcPr>
          <w:p w14:paraId="290532D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126 (75.9)</w:t>
            </w:r>
          </w:p>
        </w:tc>
        <w:tc>
          <w:tcPr>
            <w:tcW w:w="1701" w:type="dxa"/>
          </w:tcPr>
          <w:p w14:paraId="477CAB7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52 (65.0)</w:t>
            </w:r>
          </w:p>
        </w:tc>
        <w:tc>
          <w:tcPr>
            <w:tcW w:w="1842" w:type="dxa"/>
          </w:tcPr>
          <w:p w14:paraId="14C9C427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74 (86.1)</w:t>
            </w:r>
          </w:p>
        </w:tc>
        <w:tc>
          <w:tcPr>
            <w:tcW w:w="2127" w:type="dxa"/>
          </w:tcPr>
          <w:p w14:paraId="1B76C531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0.002</w:t>
            </w:r>
          </w:p>
        </w:tc>
        <w:tc>
          <w:tcPr>
            <w:tcW w:w="1984" w:type="dxa"/>
          </w:tcPr>
          <w:p w14:paraId="3677A50B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2B49BB2A" w14:textId="77777777" w:rsidTr="003504E3">
        <w:tc>
          <w:tcPr>
            <w:tcW w:w="3148" w:type="dxa"/>
          </w:tcPr>
          <w:p w14:paraId="4A4610D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Age &lt; 70 y</w:t>
            </w:r>
          </w:p>
        </w:tc>
        <w:tc>
          <w:tcPr>
            <w:tcW w:w="1701" w:type="dxa"/>
          </w:tcPr>
          <w:p w14:paraId="7D0068B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144 (86.7)</w:t>
            </w:r>
          </w:p>
        </w:tc>
        <w:tc>
          <w:tcPr>
            <w:tcW w:w="1701" w:type="dxa"/>
          </w:tcPr>
          <w:p w14:paraId="13BDE3D7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77 (96.2)</w:t>
            </w:r>
          </w:p>
        </w:tc>
        <w:tc>
          <w:tcPr>
            <w:tcW w:w="1842" w:type="dxa"/>
          </w:tcPr>
          <w:p w14:paraId="76DA5AC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67 (77.9)</w:t>
            </w:r>
          </w:p>
        </w:tc>
        <w:tc>
          <w:tcPr>
            <w:tcW w:w="2127" w:type="dxa"/>
          </w:tcPr>
          <w:p w14:paraId="31D9CD4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 xml:space="preserve">&lt; 0.001 </w:t>
            </w:r>
          </w:p>
        </w:tc>
        <w:tc>
          <w:tcPr>
            <w:tcW w:w="1984" w:type="dxa"/>
          </w:tcPr>
          <w:p w14:paraId="0BA3F063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371ECBE8" w14:textId="77777777" w:rsidTr="003504E3">
        <w:tc>
          <w:tcPr>
            <w:tcW w:w="3148" w:type="dxa"/>
          </w:tcPr>
          <w:p w14:paraId="469E12C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Shockable rhythm, n (%)</w:t>
            </w:r>
          </w:p>
        </w:tc>
        <w:tc>
          <w:tcPr>
            <w:tcW w:w="1701" w:type="dxa"/>
          </w:tcPr>
          <w:p w14:paraId="3942171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73 (44.5)</w:t>
            </w:r>
          </w:p>
        </w:tc>
        <w:tc>
          <w:tcPr>
            <w:tcW w:w="1701" w:type="dxa"/>
          </w:tcPr>
          <w:p w14:paraId="377C577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46 (57.5)</w:t>
            </w:r>
          </w:p>
        </w:tc>
        <w:tc>
          <w:tcPr>
            <w:tcW w:w="1842" w:type="dxa"/>
          </w:tcPr>
          <w:p w14:paraId="3834847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27 (32.1)</w:t>
            </w:r>
          </w:p>
        </w:tc>
        <w:tc>
          <w:tcPr>
            <w:tcW w:w="2127" w:type="dxa"/>
          </w:tcPr>
          <w:p w14:paraId="51C9A177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0.001</w:t>
            </w:r>
          </w:p>
        </w:tc>
        <w:tc>
          <w:tcPr>
            <w:tcW w:w="1984" w:type="dxa"/>
          </w:tcPr>
          <w:p w14:paraId="3F4437D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300F462A" w14:textId="77777777" w:rsidTr="003504E3">
        <w:tc>
          <w:tcPr>
            <w:tcW w:w="3148" w:type="dxa"/>
          </w:tcPr>
          <w:p w14:paraId="338161D8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Non shockable rhythm, n (%)</w:t>
            </w:r>
          </w:p>
        </w:tc>
        <w:tc>
          <w:tcPr>
            <w:tcW w:w="1701" w:type="dxa"/>
          </w:tcPr>
          <w:p w14:paraId="059357C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91 (55.5)</w:t>
            </w:r>
          </w:p>
        </w:tc>
        <w:tc>
          <w:tcPr>
            <w:tcW w:w="1701" w:type="dxa"/>
          </w:tcPr>
          <w:p w14:paraId="009B9C5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34 (42.5)</w:t>
            </w:r>
          </w:p>
        </w:tc>
        <w:tc>
          <w:tcPr>
            <w:tcW w:w="1842" w:type="dxa"/>
          </w:tcPr>
          <w:p w14:paraId="6CC901F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57 (67.9)</w:t>
            </w:r>
          </w:p>
        </w:tc>
        <w:tc>
          <w:tcPr>
            <w:tcW w:w="2127" w:type="dxa"/>
          </w:tcPr>
          <w:p w14:paraId="765DCE4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0.001</w:t>
            </w:r>
          </w:p>
        </w:tc>
        <w:tc>
          <w:tcPr>
            <w:tcW w:w="1984" w:type="dxa"/>
          </w:tcPr>
          <w:p w14:paraId="07BE715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0EDDB118" w14:textId="77777777" w:rsidTr="003504E3">
        <w:tc>
          <w:tcPr>
            <w:tcW w:w="3148" w:type="dxa"/>
          </w:tcPr>
          <w:p w14:paraId="55038323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2CAB34E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PEA, n (%)</w:t>
            </w:r>
          </w:p>
        </w:tc>
        <w:tc>
          <w:tcPr>
            <w:tcW w:w="1701" w:type="dxa"/>
          </w:tcPr>
          <w:p w14:paraId="354D65CB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66 (40.2)</w:t>
            </w:r>
          </w:p>
        </w:tc>
        <w:tc>
          <w:tcPr>
            <w:tcW w:w="1842" w:type="dxa"/>
          </w:tcPr>
          <w:p w14:paraId="7546E7E6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24 (30.0)</w:t>
            </w:r>
          </w:p>
        </w:tc>
        <w:tc>
          <w:tcPr>
            <w:tcW w:w="2127" w:type="dxa"/>
          </w:tcPr>
          <w:p w14:paraId="3C3B5A8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42 (50.1)</w:t>
            </w:r>
          </w:p>
        </w:tc>
        <w:tc>
          <w:tcPr>
            <w:tcW w:w="1984" w:type="dxa"/>
          </w:tcPr>
          <w:p w14:paraId="4C0C4C73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0.001</w:t>
            </w:r>
          </w:p>
        </w:tc>
      </w:tr>
      <w:tr w:rsidR="003504E3" w:rsidRPr="006A55D7" w14:paraId="0B81C6E9" w14:textId="77777777" w:rsidTr="003504E3">
        <w:tc>
          <w:tcPr>
            <w:tcW w:w="3148" w:type="dxa"/>
          </w:tcPr>
          <w:p w14:paraId="69DFACF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4FBC2B2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Asystole, n (%)</w:t>
            </w:r>
          </w:p>
        </w:tc>
        <w:tc>
          <w:tcPr>
            <w:tcW w:w="1701" w:type="dxa"/>
          </w:tcPr>
          <w:p w14:paraId="0968F24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25 (15.2)</w:t>
            </w:r>
          </w:p>
        </w:tc>
        <w:tc>
          <w:tcPr>
            <w:tcW w:w="1842" w:type="dxa"/>
          </w:tcPr>
          <w:p w14:paraId="1A22FF1C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10 (12.5)</w:t>
            </w:r>
          </w:p>
        </w:tc>
        <w:tc>
          <w:tcPr>
            <w:tcW w:w="2127" w:type="dxa"/>
          </w:tcPr>
          <w:p w14:paraId="4BA197EF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15 (17.9)</w:t>
            </w:r>
          </w:p>
        </w:tc>
        <w:tc>
          <w:tcPr>
            <w:tcW w:w="1984" w:type="dxa"/>
          </w:tcPr>
          <w:p w14:paraId="114E7F9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0.035</w:t>
            </w:r>
          </w:p>
        </w:tc>
      </w:tr>
      <w:tr w:rsidR="003504E3" w:rsidRPr="006A55D7" w14:paraId="69E98EB6" w14:textId="77777777" w:rsidTr="003504E3">
        <w:tc>
          <w:tcPr>
            <w:tcW w:w="3148" w:type="dxa"/>
          </w:tcPr>
          <w:p w14:paraId="0CB88036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Hospital survival</w:t>
            </w:r>
          </w:p>
        </w:tc>
        <w:tc>
          <w:tcPr>
            <w:tcW w:w="1701" w:type="dxa"/>
          </w:tcPr>
          <w:p w14:paraId="1D1B478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36 (21.7)</w:t>
            </w:r>
          </w:p>
        </w:tc>
        <w:tc>
          <w:tcPr>
            <w:tcW w:w="1701" w:type="dxa"/>
          </w:tcPr>
          <w:p w14:paraId="3A92AF9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17 (21.3)</w:t>
            </w:r>
          </w:p>
        </w:tc>
        <w:tc>
          <w:tcPr>
            <w:tcW w:w="1842" w:type="dxa"/>
          </w:tcPr>
          <w:p w14:paraId="28675FF8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19 (22.1)</w:t>
            </w:r>
          </w:p>
        </w:tc>
        <w:tc>
          <w:tcPr>
            <w:tcW w:w="2127" w:type="dxa"/>
          </w:tcPr>
          <w:p w14:paraId="20D96957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0.895</w:t>
            </w:r>
          </w:p>
        </w:tc>
        <w:tc>
          <w:tcPr>
            <w:tcW w:w="1984" w:type="dxa"/>
          </w:tcPr>
          <w:p w14:paraId="4FAAE39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461FEFCA" w14:textId="77777777" w:rsidTr="003504E3">
        <w:tc>
          <w:tcPr>
            <w:tcW w:w="3148" w:type="dxa"/>
          </w:tcPr>
          <w:p w14:paraId="4014D62D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CPC 1-2</w:t>
            </w:r>
          </w:p>
        </w:tc>
        <w:tc>
          <w:tcPr>
            <w:tcW w:w="1701" w:type="dxa"/>
          </w:tcPr>
          <w:p w14:paraId="7A695210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21 (12.7)</w:t>
            </w:r>
          </w:p>
        </w:tc>
        <w:tc>
          <w:tcPr>
            <w:tcW w:w="1701" w:type="dxa"/>
          </w:tcPr>
          <w:p w14:paraId="357E283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11 (13.8)</w:t>
            </w:r>
          </w:p>
        </w:tc>
        <w:tc>
          <w:tcPr>
            <w:tcW w:w="1842" w:type="dxa"/>
          </w:tcPr>
          <w:p w14:paraId="43D9E8A6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10 (11.6)</w:t>
            </w:r>
          </w:p>
        </w:tc>
        <w:tc>
          <w:tcPr>
            <w:tcW w:w="2127" w:type="dxa"/>
          </w:tcPr>
          <w:p w14:paraId="19BF0F42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0.681</w:t>
            </w:r>
          </w:p>
        </w:tc>
        <w:tc>
          <w:tcPr>
            <w:tcW w:w="1984" w:type="dxa"/>
          </w:tcPr>
          <w:p w14:paraId="51B9207B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1D401FF1" w14:textId="77777777" w:rsidTr="003504E3">
        <w:tc>
          <w:tcPr>
            <w:tcW w:w="3148" w:type="dxa"/>
          </w:tcPr>
          <w:p w14:paraId="523F01CE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4 criteria</w:t>
            </w:r>
          </w:p>
        </w:tc>
        <w:tc>
          <w:tcPr>
            <w:tcW w:w="1701" w:type="dxa"/>
          </w:tcPr>
          <w:p w14:paraId="56352B7A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50 (30.3)</w:t>
            </w:r>
          </w:p>
        </w:tc>
        <w:tc>
          <w:tcPr>
            <w:tcW w:w="1701" w:type="dxa"/>
          </w:tcPr>
          <w:p w14:paraId="50D1D9E3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29 (36.3)</w:t>
            </w:r>
          </w:p>
        </w:tc>
        <w:tc>
          <w:tcPr>
            <w:tcW w:w="1842" w:type="dxa"/>
          </w:tcPr>
          <w:p w14:paraId="1DA0A8E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21 (24.7)</w:t>
            </w:r>
          </w:p>
        </w:tc>
        <w:tc>
          <w:tcPr>
            <w:tcW w:w="2127" w:type="dxa"/>
          </w:tcPr>
          <w:p w14:paraId="377BFAFC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0.107</w:t>
            </w:r>
          </w:p>
        </w:tc>
        <w:tc>
          <w:tcPr>
            <w:tcW w:w="1984" w:type="dxa"/>
          </w:tcPr>
          <w:p w14:paraId="2A586C51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7D2E8BF9" w14:textId="77777777" w:rsidTr="003504E3">
        <w:tc>
          <w:tcPr>
            <w:tcW w:w="3148" w:type="dxa"/>
          </w:tcPr>
          <w:p w14:paraId="40162316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Hospital survival with 4 criteria</w:t>
            </w:r>
          </w:p>
        </w:tc>
        <w:tc>
          <w:tcPr>
            <w:tcW w:w="1701" w:type="dxa"/>
          </w:tcPr>
          <w:p w14:paraId="2C4CE83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24 (48.0)</w:t>
            </w:r>
          </w:p>
        </w:tc>
        <w:tc>
          <w:tcPr>
            <w:tcW w:w="1701" w:type="dxa"/>
          </w:tcPr>
          <w:p w14:paraId="1D75956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12 (41.4)</w:t>
            </w:r>
          </w:p>
        </w:tc>
        <w:tc>
          <w:tcPr>
            <w:tcW w:w="1842" w:type="dxa"/>
          </w:tcPr>
          <w:p w14:paraId="42F1107E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12 (57.1)</w:t>
            </w:r>
          </w:p>
        </w:tc>
        <w:tc>
          <w:tcPr>
            <w:tcW w:w="2127" w:type="dxa"/>
          </w:tcPr>
          <w:p w14:paraId="3512929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0.271</w:t>
            </w:r>
          </w:p>
        </w:tc>
        <w:tc>
          <w:tcPr>
            <w:tcW w:w="1984" w:type="dxa"/>
          </w:tcPr>
          <w:p w14:paraId="248E2BAF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3504E3" w:rsidRPr="006A55D7" w14:paraId="1B711AD4" w14:textId="77777777" w:rsidTr="003504E3">
        <w:tc>
          <w:tcPr>
            <w:tcW w:w="3148" w:type="dxa"/>
          </w:tcPr>
          <w:p w14:paraId="7DBCC085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lastRenderedPageBreak/>
              <w:t>CPC 1-2 with 4 criteria</w:t>
            </w:r>
          </w:p>
        </w:tc>
        <w:tc>
          <w:tcPr>
            <w:tcW w:w="1701" w:type="dxa"/>
          </w:tcPr>
          <w:p w14:paraId="4D32B24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15 (30.0)</w:t>
            </w:r>
          </w:p>
        </w:tc>
        <w:tc>
          <w:tcPr>
            <w:tcW w:w="1701" w:type="dxa"/>
          </w:tcPr>
          <w:p w14:paraId="2CEDAF99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8 (27.6)</w:t>
            </w:r>
          </w:p>
        </w:tc>
        <w:tc>
          <w:tcPr>
            <w:tcW w:w="1842" w:type="dxa"/>
          </w:tcPr>
          <w:p w14:paraId="357652B4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7 (33.3)</w:t>
            </w:r>
          </w:p>
        </w:tc>
        <w:tc>
          <w:tcPr>
            <w:tcW w:w="2127" w:type="dxa"/>
          </w:tcPr>
          <w:p w14:paraId="174FA03B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  <w:r w:rsidRPr="006A55D7">
              <w:rPr>
                <w:rFonts w:ascii="Arial" w:hAnsi="Arial" w:cs="Arial"/>
              </w:rPr>
              <w:t>0.662</w:t>
            </w:r>
          </w:p>
        </w:tc>
        <w:tc>
          <w:tcPr>
            <w:tcW w:w="1984" w:type="dxa"/>
          </w:tcPr>
          <w:p w14:paraId="64C2ACEE" w14:textId="77777777" w:rsidR="003504E3" w:rsidRPr="006A55D7" w:rsidRDefault="003504E3" w:rsidP="006A55D7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</w:tbl>
    <w:p w14:paraId="0795DDC8" w14:textId="41E0CAF7" w:rsidR="00D05235" w:rsidRPr="003504E3" w:rsidRDefault="009623EB" w:rsidP="00D05235">
      <w:pPr>
        <w:rPr>
          <w:rFonts w:ascii="Arial" w:hAnsi="Arial" w:cs="Arial"/>
        </w:rPr>
      </w:pPr>
      <w:r w:rsidRPr="003504E3">
        <w:rPr>
          <w:rFonts w:ascii="Arial" w:hAnsi="Arial" w:cs="Arial"/>
          <w:bCs/>
        </w:rPr>
        <w:t>Abbreviations</w:t>
      </w:r>
      <w:r w:rsidRPr="00AB35AD">
        <w:rPr>
          <w:rFonts w:ascii="Arial" w:hAnsi="Arial" w:cs="Arial"/>
          <w:bCs/>
        </w:rPr>
        <w:t xml:space="preserve">. </w:t>
      </w:r>
      <w:r w:rsidR="00D05235" w:rsidRPr="003504E3">
        <w:rPr>
          <w:rFonts w:ascii="Arial" w:hAnsi="Arial" w:cs="Arial"/>
          <w:bCs/>
        </w:rPr>
        <w:t xml:space="preserve">CPC: Cerebral Performance Category; IHCA: In-Hospital Cardiac Arrest; IQR: Interquartile Range; min: minutes; OHCA: Out-Of-Hospital Cardiac Arrest; PEA: Pulseless Electrical Activity; pts: patients; y: years </w:t>
      </w:r>
    </w:p>
    <w:p w14:paraId="48CB3691" w14:textId="16FBD78C" w:rsidR="00260326" w:rsidRPr="003504E3" w:rsidRDefault="00260326" w:rsidP="009623EB">
      <w:pPr>
        <w:spacing w:after="120" w:line="240" w:lineRule="auto"/>
        <w:rPr>
          <w:rFonts w:ascii="Arial" w:hAnsi="Arial" w:cs="Arial"/>
          <w:bCs/>
        </w:rPr>
      </w:pPr>
    </w:p>
    <w:sectPr w:rsidR="00260326" w:rsidRPr="003504E3" w:rsidSect="00664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30096"/>
    <w:multiLevelType w:val="hybridMultilevel"/>
    <w:tmpl w:val="6C986042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26"/>
    <w:rsid w:val="000B285A"/>
    <w:rsid w:val="00260326"/>
    <w:rsid w:val="002A1AD5"/>
    <w:rsid w:val="003504E3"/>
    <w:rsid w:val="005A2C69"/>
    <w:rsid w:val="00664266"/>
    <w:rsid w:val="00747486"/>
    <w:rsid w:val="007A26F7"/>
    <w:rsid w:val="00935D7C"/>
    <w:rsid w:val="009623EB"/>
    <w:rsid w:val="00A40965"/>
    <w:rsid w:val="00A94988"/>
    <w:rsid w:val="00AB35AD"/>
    <w:rsid w:val="00D05235"/>
    <w:rsid w:val="00DC11A6"/>
    <w:rsid w:val="00E643F0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659B"/>
  <w15:chartTrackingRefBased/>
  <w15:docId w15:val="{3E2A5AEA-4115-4967-9A1E-8EE922D4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32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0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32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32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32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3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32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32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32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3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3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32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3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32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326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D05235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350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Liaudet Lucas</dc:creator>
  <cp:keywords/>
  <dc:description/>
  <cp:lastModifiedBy>Kavitha B</cp:lastModifiedBy>
  <cp:revision>4</cp:revision>
  <dcterms:created xsi:type="dcterms:W3CDTF">2026-02-23T13:00:00Z</dcterms:created>
  <dcterms:modified xsi:type="dcterms:W3CDTF">2026-03-11T07:13:00Z</dcterms:modified>
</cp:coreProperties>
</file>