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2F53" w:rsidRDefault="00607360">
      <w:pPr>
        <w:rPr>
          <w:b/>
          <w:bCs/>
          <w:szCs w:val="21"/>
        </w:rPr>
      </w:pPr>
      <w:bookmarkStart w:id="0" w:name="_GoBack"/>
      <w:r>
        <w:rPr>
          <w:rFonts w:hint="eastAsia"/>
          <w:b/>
          <w:bCs/>
          <w:noProof/>
          <w:szCs w:val="21"/>
          <w:lang w:eastAsia="en-US"/>
        </w:rPr>
        <w:drawing>
          <wp:inline distT="0" distB="0" distL="114300" distR="114300">
            <wp:extent cx="5273675" cy="3820160"/>
            <wp:effectExtent l="0" t="0" r="3175" b="2540"/>
            <wp:docPr id="1" name="图片 1" descr="e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Figure"/>
                    <pic:cNvPicPr>
                      <a:picLocks noChangeAspect="1"/>
                    </pic:cNvPicPr>
                  </pic:nvPicPr>
                  <pic:blipFill>
                    <a:blip r:embed="rId6">
                      <a:lum bright="-6000" contrast="24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82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2F53" w:rsidRDefault="00607360">
      <w:pPr>
        <w:rPr>
          <w:szCs w:val="21"/>
        </w:rPr>
      </w:pPr>
      <w:r>
        <w:rPr>
          <w:rFonts w:hint="eastAsia"/>
          <w:b/>
          <w:bCs/>
          <w:szCs w:val="21"/>
        </w:rPr>
        <w:t>eFigure 1</w:t>
      </w:r>
      <w:r>
        <w:rPr>
          <w:rFonts w:hint="eastAsia"/>
          <w:szCs w:val="21"/>
        </w:rPr>
        <w:t xml:space="preserve"> Multiple imputation for missing values in internal validation cohort. eFigure A: Data screening; eFigure B: Pre-vs post-imputation comparison; eFigure C: Rubin's diagnostic, Convergence plot showing Rubin's D statistic across 10 imputation iterations. Hor</w:t>
      </w:r>
      <w:r>
        <w:rPr>
          <w:rFonts w:hint="eastAsia"/>
          <w:szCs w:val="21"/>
        </w:rPr>
        <w:t>izontal line indicates the acceptable threshold (D &lt; 0.2). eFigure D: Post-imputation correlation matrix.</w:t>
      </w:r>
    </w:p>
    <w:p w:rsidR="00C12F53" w:rsidRDefault="00C12F53">
      <w:pPr>
        <w:rPr>
          <w:szCs w:val="21"/>
        </w:rPr>
      </w:pPr>
    </w:p>
    <w:p w:rsidR="00C12F53" w:rsidRDefault="00607360">
      <w:pPr>
        <w:rPr>
          <w:b/>
          <w:bCs/>
          <w:szCs w:val="21"/>
        </w:rPr>
      </w:pPr>
      <w:r>
        <w:rPr>
          <w:b/>
          <w:bCs/>
          <w:szCs w:val="21"/>
        </w:rPr>
        <w:t>eTable 1</w:t>
      </w:r>
      <w:r>
        <w:rPr>
          <w:szCs w:val="21"/>
        </w:rPr>
        <w:t xml:space="preserve"> Operational Definitions and Coding Criteria for SOFA-2 Components by Organ System</w:t>
      </w:r>
    </w:p>
    <w:tbl>
      <w:tblPr>
        <w:tblStyle w:val="TableGrid"/>
        <w:tblW w:w="9052" w:type="dxa"/>
        <w:jc w:val="center"/>
        <w:tblLook w:val="04A0" w:firstRow="1" w:lastRow="0" w:firstColumn="1" w:lastColumn="0" w:noHBand="0" w:noVBand="1"/>
      </w:tblPr>
      <w:tblGrid>
        <w:gridCol w:w="2297"/>
        <w:gridCol w:w="1359"/>
        <w:gridCol w:w="2180"/>
        <w:gridCol w:w="3216"/>
      </w:tblGrid>
      <w:tr w:rsidR="00C12F53">
        <w:trPr>
          <w:tblHeader/>
          <w:jc w:val="center"/>
        </w:trPr>
        <w:tc>
          <w:tcPr>
            <w:tcW w:w="2297" w:type="dxa"/>
            <w:vAlign w:val="center"/>
          </w:tcPr>
          <w:p w:rsidR="00C12F53" w:rsidRDefault="00607360">
            <w:pPr>
              <w:snapToGrid w:val="0"/>
              <w:jc w:val="center"/>
              <w:rPr>
                <w:rFonts w:ascii="Calibri" w:hAnsi="Calibri" w:cs="Calibri"/>
                <w:b/>
                <w:szCs w:val="21"/>
              </w:rPr>
            </w:pPr>
            <w:r>
              <w:rPr>
                <w:rFonts w:ascii="Calibri" w:hAnsi="Calibri" w:cs="Calibri"/>
                <w:b/>
                <w:szCs w:val="21"/>
              </w:rPr>
              <w:t>SOFA</w:t>
            </w:r>
            <w:r>
              <w:rPr>
                <w:rFonts w:ascii="Calibri" w:hAnsi="Calibri" w:cs="Calibri"/>
                <w:b/>
                <w:szCs w:val="21"/>
              </w:rPr>
              <w:t xml:space="preserve"> 2</w:t>
            </w:r>
            <w:r>
              <w:rPr>
                <w:rFonts w:ascii="Calibri" w:hAnsi="Calibri" w:cs="Calibri"/>
                <w:b/>
                <w:szCs w:val="21"/>
              </w:rPr>
              <w:t xml:space="preserve"> Scoring System</w:t>
            </w:r>
          </w:p>
        </w:tc>
        <w:tc>
          <w:tcPr>
            <w:tcW w:w="1359" w:type="dxa"/>
            <w:vAlign w:val="center"/>
          </w:tcPr>
          <w:p w:rsidR="00C12F53" w:rsidRDefault="00607360">
            <w:pPr>
              <w:snapToGrid w:val="0"/>
              <w:jc w:val="center"/>
              <w:rPr>
                <w:rFonts w:ascii="Calibri" w:hAnsi="Calibri" w:cs="Calibri"/>
                <w:b/>
                <w:szCs w:val="21"/>
              </w:rPr>
            </w:pPr>
            <w:r>
              <w:rPr>
                <w:rFonts w:ascii="Calibri" w:hAnsi="Calibri" w:cs="Calibri"/>
                <w:b/>
                <w:szCs w:val="21"/>
              </w:rPr>
              <w:t>Variable</w:t>
            </w:r>
          </w:p>
        </w:tc>
        <w:tc>
          <w:tcPr>
            <w:tcW w:w="2180" w:type="dxa"/>
            <w:vAlign w:val="center"/>
          </w:tcPr>
          <w:p w:rsidR="00C12F53" w:rsidRDefault="00607360">
            <w:pPr>
              <w:snapToGrid w:val="0"/>
              <w:jc w:val="center"/>
              <w:rPr>
                <w:rFonts w:ascii="Calibri" w:hAnsi="Calibri" w:cs="Calibri"/>
                <w:b/>
                <w:szCs w:val="21"/>
              </w:rPr>
            </w:pPr>
            <w:r>
              <w:rPr>
                <w:rFonts w:ascii="Calibri" w:hAnsi="Calibri" w:cs="Calibri"/>
                <w:b/>
                <w:szCs w:val="21"/>
              </w:rPr>
              <w:t>Range</w:t>
            </w:r>
          </w:p>
        </w:tc>
        <w:tc>
          <w:tcPr>
            <w:tcW w:w="3216" w:type="dxa"/>
            <w:vAlign w:val="center"/>
          </w:tcPr>
          <w:p w:rsidR="00C12F53" w:rsidRDefault="00607360">
            <w:pPr>
              <w:snapToGrid w:val="0"/>
              <w:jc w:val="center"/>
              <w:rPr>
                <w:rFonts w:ascii="Calibri" w:hAnsi="Calibri" w:cs="Calibri"/>
                <w:b/>
                <w:szCs w:val="21"/>
              </w:rPr>
            </w:pPr>
            <w:r>
              <w:rPr>
                <w:rFonts w:ascii="Calibri" w:hAnsi="Calibri" w:cs="Calibri"/>
                <w:b/>
                <w:szCs w:val="21"/>
              </w:rPr>
              <w:t>Comments</w:t>
            </w:r>
          </w:p>
        </w:tc>
      </w:tr>
      <w:tr w:rsidR="00C12F53">
        <w:trPr>
          <w:jc w:val="center"/>
        </w:trPr>
        <w:tc>
          <w:tcPr>
            <w:tcW w:w="2297" w:type="dxa"/>
            <w:vAlign w:val="center"/>
          </w:tcPr>
          <w:p w:rsidR="00C12F53" w:rsidRDefault="00607360">
            <w:pPr>
              <w:snapToGrid w:val="0"/>
              <w:jc w:val="left"/>
              <w:rPr>
                <w:rFonts w:ascii="Calibri" w:eastAsia="SimSun" w:hAnsi="Calibri" w:cs="Calibri"/>
                <w:szCs w:val="21"/>
              </w:rPr>
            </w:pPr>
            <w:r>
              <w:rPr>
                <w:rFonts w:ascii="Calibri" w:hAnsi="Calibri" w:cs="Calibri"/>
                <w:bCs/>
                <w:szCs w:val="21"/>
              </w:rPr>
              <w:t>B</w:t>
            </w:r>
            <w:r>
              <w:rPr>
                <w:rFonts w:ascii="Calibri" w:hAnsi="Calibri" w:cs="Calibri"/>
                <w:bCs/>
                <w:szCs w:val="21"/>
              </w:rPr>
              <w:t>rain</w:t>
            </w:r>
          </w:p>
        </w:tc>
        <w:tc>
          <w:tcPr>
            <w:tcW w:w="1359" w:type="dxa"/>
            <w:vAlign w:val="center"/>
          </w:tcPr>
          <w:p w:rsidR="00C12F53" w:rsidRDefault="00607360">
            <w:pPr>
              <w:snapToGrid w:val="0"/>
              <w:jc w:val="left"/>
              <w:rPr>
                <w:rFonts w:ascii="Calibri" w:eastAsia="SimSun" w:hAnsi="Calibri" w:cs="Calibri"/>
                <w:szCs w:val="21"/>
              </w:rPr>
            </w:pPr>
            <w:r>
              <w:rPr>
                <w:rFonts w:ascii="Calibri" w:eastAsia="SimSun" w:hAnsi="Calibri" w:cs="Calibri"/>
                <w:szCs w:val="21"/>
              </w:rPr>
              <w:t>Glasg</w:t>
            </w:r>
            <w:r>
              <w:rPr>
                <w:rFonts w:ascii="Calibri" w:eastAsia="SimSun" w:hAnsi="Calibri" w:cs="Calibri"/>
                <w:szCs w:val="21"/>
              </w:rPr>
              <w:t>ow Coma Scale</w:t>
            </w:r>
          </w:p>
        </w:tc>
        <w:tc>
          <w:tcPr>
            <w:tcW w:w="2180" w:type="dxa"/>
            <w:vAlign w:val="center"/>
          </w:tcPr>
          <w:p w:rsidR="00C12F53" w:rsidRDefault="00607360">
            <w:pPr>
              <w:snapToGrid w:val="0"/>
              <w:jc w:val="left"/>
              <w:rPr>
                <w:rFonts w:ascii="Calibri" w:eastAsia="SimSun" w:hAnsi="Calibri" w:cs="Calibri"/>
                <w:szCs w:val="21"/>
              </w:rPr>
            </w:pPr>
            <w:r>
              <w:rPr>
                <w:rFonts w:ascii="Calibri" w:eastAsia="SimSun" w:hAnsi="Calibri" w:cs="Calibri"/>
                <w:szCs w:val="21"/>
              </w:rPr>
              <w:t>3–15</w:t>
            </w:r>
          </w:p>
        </w:tc>
        <w:tc>
          <w:tcPr>
            <w:tcW w:w="3216" w:type="dxa"/>
            <w:vAlign w:val="center"/>
          </w:tcPr>
          <w:p w:rsidR="00C12F53" w:rsidRDefault="00607360">
            <w:pPr>
              <w:numPr>
                <w:ilvl w:val="0"/>
                <w:numId w:val="1"/>
              </w:numPr>
              <w:snapToGrid w:val="0"/>
              <w:jc w:val="left"/>
              <w:rPr>
                <w:rFonts w:ascii="Calibri" w:eastAsia="SimSun" w:hAnsi="Calibri" w:cs="Calibri"/>
                <w:szCs w:val="21"/>
              </w:rPr>
            </w:pPr>
            <w:r>
              <w:rPr>
                <w:rFonts w:ascii="Calibri" w:eastAsia="SimSun" w:hAnsi="Calibri" w:cs="Calibri"/>
                <w:szCs w:val="21"/>
              </w:rPr>
              <w:t>For sedated patients: Use the last GCS score recorded before sedation. If</w:t>
            </w:r>
            <w:r>
              <w:rPr>
                <w:rFonts w:ascii="Calibri" w:eastAsia="SimSun" w:hAnsi="Calibri" w:cs="Calibri"/>
                <w:szCs w:val="21"/>
              </w:rPr>
              <w:t xml:space="preserve"> </w:t>
            </w:r>
            <w:r>
              <w:rPr>
                <w:rFonts w:ascii="Calibri" w:eastAsia="SimSun" w:hAnsi="Calibri" w:cs="Calibri"/>
                <w:szCs w:val="21"/>
              </w:rPr>
              <w:t>unavailable, assign 0 points.</w:t>
            </w:r>
          </w:p>
          <w:p w:rsidR="00C12F53" w:rsidRDefault="00607360">
            <w:pPr>
              <w:numPr>
                <w:ilvl w:val="0"/>
                <w:numId w:val="1"/>
              </w:numPr>
              <w:snapToGrid w:val="0"/>
              <w:jc w:val="left"/>
              <w:rPr>
                <w:rFonts w:ascii="Calibri" w:eastAsia="SimSun" w:hAnsi="Calibri" w:cs="Calibri"/>
                <w:szCs w:val="21"/>
              </w:rPr>
            </w:pPr>
            <w:r>
              <w:rPr>
                <w:rFonts w:ascii="Calibri" w:eastAsia="SimSun" w:hAnsi="Calibri" w:cs="Calibri"/>
                <w:szCs w:val="21"/>
              </w:rPr>
              <w:t>If full GCS cannot be assessed: Use the best motor component score (range: 1–6).</w:t>
            </w:r>
          </w:p>
          <w:p w:rsidR="00C12F53" w:rsidRDefault="00607360">
            <w:pPr>
              <w:snapToGrid w:val="0"/>
              <w:jc w:val="left"/>
              <w:rPr>
                <w:rFonts w:ascii="Calibri" w:eastAsia="SimSun" w:hAnsi="Calibri" w:cs="Calibri"/>
                <w:szCs w:val="21"/>
              </w:rPr>
            </w:pPr>
            <w:r>
              <w:rPr>
                <w:rFonts w:ascii="Calibri" w:eastAsia="SimSun" w:hAnsi="Calibri" w:cs="Calibri"/>
                <w:szCs w:val="21"/>
              </w:rPr>
              <w:t>3.</w:t>
            </w:r>
            <w:r>
              <w:rPr>
                <w:rFonts w:ascii="Calibri" w:eastAsia="SimSun" w:hAnsi="Calibri" w:cs="Calibri"/>
                <w:szCs w:val="21"/>
              </w:rPr>
              <w:t xml:space="preserve">For patients with delirium receiving </w:t>
            </w:r>
            <w:r>
              <w:rPr>
                <w:rFonts w:ascii="Calibri" w:eastAsia="SimSun" w:hAnsi="Calibri" w:cs="Calibri"/>
                <w:szCs w:val="21"/>
              </w:rPr>
              <w:t>dexmedetomidine or haloperidol: Assign 1 point even if GCS=15.</w:t>
            </w:r>
          </w:p>
        </w:tc>
      </w:tr>
      <w:tr w:rsidR="00C12F53">
        <w:trPr>
          <w:jc w:val="center"/>
        </w:trPr>
        <w:tc>
          <w:tcPr>
            <w:tcW w:w="2297" w:type="dxa"/>
            <w:vAlign w:val="center"/>
          </w:tcPr>
          <w:p w:rsidR="00C12F53" w:rsidRDefault="00607360">
            <w:pPr>
              <w:snapToGrid w:val="0"/>
              <w:jc w:val="left"/>
              <w:rPr>
                <w:rFonts w:ascii="Calibri" w:eastAsia="SimSun" w:hAnsi="Calibri" w:cs="Calibri"/>
                <w:szCs w:val="21"/>
              </w:rPr>
            </w:pPr>
            <w:r>
              <w:rPr>
                <w:rFonts w:ascii="Calibri" w:eastAsia="SimSun" w:hAnsi="Calibri" w:cs="Calibri"/>
                <w:szCs w:val="21"/>
              </w:rPr>
              <w:t>H</w:t>
            </w:r>
            <w:r>
              <w:rPr>
                <w:rFonts w:ascii="Calibri" w:eastAsia="SimSun" w:hAnsi="Calibri" w:cs="Calibri"/>
                <w:szCs w:val="21"/>
              </w:rPr>
              <w:t>emostasis</w:t>
            </w:r>
          </w:p>
        </w:tc>
        <w:tc>
          <w:tcPr>
            <w:tcW w:w="1359" w:type="dxa"/>
            <w:vAlign w:val="center"/>
          </w:tcPr>
          <w:p w:rsidR="00C12F53" w:rsidRDefault="00607360">
            <w:pPr>
              <w:snapToGrid w:val="0"/>
              <w:jc w:val="left"/>
              <w:rPr>
                <w:rFonts w:ascii="Calibri" w:eastAsia="SimSun" w:hAnsi="Calibri" w:cs="Calibri"/>
                <w:szCs w:val="21"/>
              </w:rPr>
            </w:pPr>
            <w:r>
              <w:rPr>
                <w:rFonts w:ascii="Calibri" w:eastAsia="SimSun" w:hAnsi="Calibri" w:cs="Calibri"/>
                <w:szCs w:val="21"/>
              </w:rPr>
              <w:t>Platelets</w:t>
            </w:r>
          </w:p>
        </w:tc>
        <w:tc>
          <w:tcPr>
            <w:tcW w:w="2180" w:type="dxa"/>
            <w:vAlign w:val="center"/>
          </w:tcPr>
          <w:p w:rsidR="00C12F53" w:rsidRDefault="00607360">
            <w:pPr>
              <w:snapToGrid w:val="0"/>
              <w:jc w:val="left"/>
              <w:rPr>
                <w:rFonts w:ascii="Calibri" w:eastAsia="SimSun" w:hAnsi="Calibri" w:cs="Calibri"/>
                <w:szCs w:val="21"/>
              </w:rPr>
            </w:pPr>
            <w:r>
              <w:rPr>
                <w:rFonts w:ascii="Calibri" w:eastAsia="SimSun" w:hAnsi="Calibri" w:cs="Calibri"/>
                <w:szCs w:val="21"/>
              </w:rPr>
              <w:t>≥1 to ≤999 ×10⁹ L⁻¹</w:t>
            </w:r>
          </w:p>
        </w:tc>
        <w:tc>
          <w:tcPr>
            <w:tcW w:w="3216" w:type="dxa"/>
            <w:vAlign w:val="center"/>
          </w:tcPr>
          <w:p w:rsidR="00C12F53" w:rsidRDefault="00607360">
            <w:pPr>
              <w:snapToGrid w:val="0"/>
              <w:jc w:val="left"/>
              <w:rPr>
                <w:rFonts w:ascii="Calibri" w:eastAsia="SimSun" w:hAnsi="Calibri" w:cs="Calibri"/>
                <w:szCs w:val="21"/>
              </w:rPr>
            </w:pPr>
            <w:r>
              <w:rPr>
                <w:rFonts w:ascii="Calibri" w:eastAsia="SimSun" w:hAnsi="Calibri" w:cs="Calibri"/>
                <w:szCs w:val="21"/>
              </w:rPr>
              <w:t>If lab reports values as "&lt;</w:t>
            </w:r>
            <w:r>
              <w:rPr>
                <w:rFonts w:ascii="Calibri" w:eastAsia="SimSun" w:hAnsi="Calibri" w:cs="Calibri"/>
                <w:szCs w:val="21"/>
              </w:rPr>
              <w:t xml:space="preserve"> 2.5</w:t>
            </w:r>
            <w:r>
              <w:rPr>
                <w:rFonts w:ascii="Calibri" w:eastAsia="SimSun" w:hAnsi="Calibri" w:cs="Calibri"/>
                <w:szCs w:val="21"/>
              </w:rPr>
              <w:t>" or "&lt;</w:t>
            </w:r>
            <w:r>
              <w:rPr>
                <w:rFonts w:ascii="Calibri" w:eastAsia="SimSun" w:hAnsi="Calibri" w:cs="Calibri"/>
                <w:szCs w:val="21"/>
              </w:rPr>
              <w:t>5</w:t>
            </w:r>
            <w:r>
              <w:rPr>
                <w:rFonts w:ascii="Calibri" w:eastAsia="SimSun" w:hAnsi="Calibri" w:cs="Calibri"/>
                <w:szCs w:val="21"/>
              </w:rPr>
              <w:t>," replace with half the lower limit .</w:t>
            </w:r>
          </w:p>
        </w:tc>
      </w:tr>
      <w:tr w:rsidR="00C12F53">
        <w:trPr>
          <w:jc w:val="center"/>
        </w:trPr>
        <w:tc>
          <w:tcPr>
            <w:tcW w:w="2297" w:type="dxa"/>
            <w:vAlign w:val="center"/>
          </w:tcPr>
          <w:p w:rsidR="00C12F53" w:rsidRDefault="00607360">
            <w:pPr>
              <w:snapToGrid w:val="0"/>
              <w:jc w:val="left"/>
              <w:rPr>
                <w:rFonts w:ascii="Calibri" w:eastAsia="SimSun" w:hAnsi="Calibri" w:cs="Calibri"/>
                <w:szCs w:val="21"/>
              </w:rPr>
            </w:pPr>
            <w:r>
              <w:rPr>
                <w:rFonts w:ascii="Calibri" w:eastAsia="SimSun" w:hAnsi="Calibri" w:cs="Calibri"/>
                <w:szCs w:val="21"/>
              </w:rPr>
              <w:t>Liver</w:t>
            </w:r>
          </w:p>
        </w:tc>
        <w:tc>
          <w:tcPr>
            <w:tcW w:w="1359" w:type="dxa"/>
            <w:vAlign w:val="center"/>
          </w:tcPr>
          <w:p w:rsidR="00C12F53" w:rsidRDefault="00607360">
            <w:pPr>
              <w:snapToGrid w:val="0"/>
              <w:jc w:val="left"/>
              <w:rPr>
                <w:rFonts w:ascii="Calibri" w:eastAsia="SimSun" w:hAnsi="Calibri" w:cs="Calibri"/>
                <w:szCs w:val="21"/>
              </w:rPr>
            </w:pPr>
            <w:r>
              <w:rPr>
                <w:rFonts w:ascii="Calibri" w:eastAsia="SimSun" w:hAnsi="Calibri" w:cs="Calibri"/>
                <w:szCs w:val="21"/>
              </w:rPr>
              <w:t>Total Serum Bilirubin</w:t>
            </w:r>
          </w:p>
        </w:tc>
        <w:tc>
          <w:tcPr>
            <w:tcW w:w="2180" w:type="dxa"/>
            <w:vAlign w:val="center"/>
          </w:tcPr>
          <w:p w:rsidR="00C12F53" w:rsidRDefault="00607360">
            <w:pPr>
              <w:snapToGrid w:val="0"/>
              <w:jc w:val="left"/>
              <w:rPr>
                <w:rFonts w:ascii="Calibri" w:eastAsia="SimSun" w:hAnsi="Calibri" w:cs="Calibri"/>
                <w:szCs w:val="21"/>
              </w:rPr>
            </w:pPr>
            <w:r>
              <w:rPr>
                <w:rFonts w:ascii="Calibri" w:eastAsia="SimSun" w:hAnsi="Calibri" w:cs="Calibri"/>
                <w:szCs w:val="21"/>
              </w:rPr>
              <w:t>≥0.1 to ≤46.78 mg dL⁻¹</w:t>
            </w:r>
          </w:p>
        </w:tc>
        <w:tc>
          <w:tcPr>
            <w:tcW w:w="3216" w:type="dxa"/>
            <w:vAlign w:val="center"/>
          </w:tcPr>
          <w:p w:rsidR="00C12F53" w:rsidRDefault="00C12F53">
            <w:pPr>
              <w:snapToGrid w:val="0"/>
              <w:jc w:val="left"/>
              <w:rPr>
                <w:rFonts w:ascii="Calibri" w:eastAsia="SimSun" w:hAnsi="Calibri" w:cs="Calibri"/>
                <w:szCs w:val="21"/>
              </w:rPr>
            </w:pPr>
          </w:p>
        </w:tc>
      </w:tr>
      <w:tr w:rsidR="00C12F53">
        <w:trPr>
          <w:jc w:val="center"/>
        </w:trPr>
        <w:tc>
          <w:tcPr>
            <w:tcW w:w="2297" w:type="dxa"/>
            <w:vMerge w:val="restart"/>
            <w:vAlign w:val="center"/>
          </w:tcPr>
          <w:p w:rsidR="00C12F53" w:rsidRDefault="00607360">
            <w:pPr>
              <w:snapToGrid w:val="0"/>
              <w:jc w:val="left"/>
              <w:rPr>
                <w:rFonts w:ascii="Calibri" w:eastAsia="SimSun" w:hAnsi="Calibri" w:cs="Calibri"/>
                <w:szCs w:val="21"/>
              </w:rPr>
            </w:pPr>
            <w:r>
              <w:rPr>
                <w:rFonts w:ascii="Calibri" w:eastAsia="SimSun" w:hAnsi="Calibri" w:cs="Calibri"/>
                <w:szCs w:val="21"/>
              </w:rPr>
              <w:t xml:space="preserve">Respiratory </w:t>
            </w:r>
          </w:p>
        </w:tc>
        <w:tc>
          <w:tcPr>
            <w:tcW w:w="1359" w:type="dxa"/>
            <w:vAlign w:val="center"/>
          </w:tcPr>
          <w:p w:rsidR="00C12F53" w:rsidRDefault="00607360">
            <w:pPr>
              <w:snapToGrid w:val="0"/>
              <w:jc w:val="left"/>
              <w:rPr>
                <w:rFonts w:ascii="Calibri" w:eastAsia="SimSun" w:hAnsi="Calibri" w:cs="Calibri"/>
                <w:szCs w:val="21"/>
              </w:rPr>
            </w:pPr>
            <w:r>
              <w:rPr>
                <w:rFonts w:ascii="Calibri" w:eastAsia="SimSun" w:hAnsi="Calibri" w:cs="Calibri"/>
                <w:szCs w:val="21"/>
              </w:rPr>
              <w:t>PaO</w:t>
            </w:r>
            <w:r>
              <w:rPr>
                <w:rFonts w:ascii="Calibri" w:eastAsia="SimSun" w:hAnsi="Calibri" w:cs="Calibri"/>
                <w:szCs w:val="21"/>
                <w:vertAlign w:val="subscript"/>
              </w:rPr>
              <w:t>2</w:t>
            </w:r>
            <w:r>
              <w:rPr>
                <w:rFonts w:ascii="Calibri" w:eastAsia="SimSun" w:hAnsi="Calibri" w:cs="Calibri" w:hint="eastAsia"/>
                <w:szCs w:val="21"/>
              </w:rPr>
              <w:t>.</w:t>
            </w:r>
            <w:r>
              <w:rPr>
                <w:rFonts w:ascii="Calibri" w:eastAsia="SimSun" w:hAnsi="Calibri" w:cs="Calibri"/>
                <w:szCs w:val="21"/>
              </w:rPr>
              <w:t>FiO</w:t>
            </w:r>
            <w:r>
              <w:rPr>
                <w:rFonts w:ascii="Calibri" w:eastAsia="SimSun" w:hAnsi="Calibri" w:cs="Calibri"/>
                <w:szCs w:val="21"/>
                <w:vertAlign w:val="subscript"/>
              </w:rPr>
              <w:t>2</w:t>
            </w:r>
            <w:r>
              <w:rPr>
                <w:rFonts w:ascii="Calibri" w:eastAsia="SimSun" w:hAnsi="Calibri" w:cs="Calibri"/>
                <w:szCs w:val="21"/>
                <w:vertAlign w:val="subscript"/>
              </w:rPr>
              <w:t xml:space="preserve"> </w:t>
            </w:r>
            <w:r>
              <w:rPr>
                <w:rFonts w:ascii="Calibri" w:eastAsia="SimSun" w:hAnsi="Calibri" w:cs="Calibri" w:hint="eastAsia"/>
                <w:szCs w:val="21"/>
                <w:vertAlign w:val="superscript"/>
              </w:rPr>
              <w:t>-1</w:t>
            </w:r>
            <w:r>
              <w:rPr>
                <w:rFonts w:ascii="Calibri" w:eastAsia="SimSun" w:hAnsi="Calibri" w:cs="Calibri"/>
                <w:szCs w:val="21"/>
              </w:rPr>
              <w:t>Ratio</w:t>
            </w:r>
          </w:p>
        </w:tc>
        <w:tc>
          <w:tcPr>
            <w:tcW w:w="2180" w:type="dxa"/>
            <w:vAlign w:val="center"/>
          </w:tcPr>
          <w:p w:rsidR="00C12F53" w:rsidRDefault="00607360">
            <w:pPr>
              <w:snapToGrid w:val="0"/>
              <w:jc w:val="left"/>
              <w:rPr>
                <w:rFonts w:ascii="Calibri" w:eastAsia="SimSun" w:hAnsi="Calibri" w:cs="Calibri"/>
                <w:szCs w:val="21"/>
              </w:rPr>
            </w:pPr>
            <w:r>
              <w:rPr>
                <w:rFonts w:ascii="Calibri" w:eastAsia="SimSun" w:hAnsi="Calibri" w:cs="Calibri"/>
                <w:szCs w:val="21"/>
              </w:rPr>
              <w:t>≥</w:t>
            </w:r>
            <w:r>
              <w:rPr>
                <w:rFonts w:ascii="Calibri" w:eastAsia="SimSun" w:hAnsi="Calibri" w:cs="Calibri" w:hint="eastAsia"/>
                <w:szCs w:val="21"/>
              </w:rPr>
              <w:t xml:space="preserve"> </w:t>
            </w:r>
            <w:r>
              <w:rPr>
                <w:rFonts w:ascii="Calibri" w:eastAsia="SimSun" w:hAnsi="Calibri" w:cs="Calibri"/>
                <w:szCs w:val="21"/>
              </w:rPr>
              <w:t>6 kPa, ≤</w:t>
            </w:r>
            <w:r>
              <w:rPr>
                <w:rFonts w:ascii="Calibri" w:eastAsia="SimSun" w:hAnsi="Calibri" w:cs="Calibri" w:hint="eastAsia"/>
                <w:szCs w:val="21"/>
              </w:rPr>
              <w:t xml:space="preserve"> </w:t>
            </w:r>
            <w:r>
              <w:rPr>
                <w:rFonts w:ascii="Calibri" w:eastAsia="SimSun" w:hAnsi="Calibri" w:cs="Calibri"/>
                <w:szCs w:val="21"/>
              </w:rPr>
              <w:t>73.32 kPa</w:t>
            </w:r>
          </w:p>
        </w:tc>
        <w:tc>
          <w:tcPr>
            <w:tcW w:w="3216" w:type="dxa"/>
            <w:vAlign w:val="center"/>
          </w:tcPr>
          <w:p w:rsidR="00C12F53" w:rsidRDefault="00607360">
            <w:pPr>
              <w:numPr>
                <w:ilvl w:val="0"/>
                <w:numId w:val="2"/>
              </w:numPr>
              <w:snapToGrid w:val="0"/>
              <w:jc w:val="left"/>
              <w:rPr>
                <w:rFonts w:ascii="Calibri" w:eastAsia="SimSun" w:hAnsi="Calibri" w:cs="Calibri"/>
                <w:szCs w:val="21"/>
              </w:rPr>
            </w:pPr>
            <w:r>
              <w:rPr>
                <w:rFonts w:ascii="Calibri" w:eastAsia="SimSun" w:hAnsi="Calibri" w:cs="Calibri"/>
                <w:szCs w:val="21"/>
              </w:rPr>
              <w:t>The SpO₂·FiO₂⁻¹ ratio was be used for scoring when PaO</w:t>
            </w:r>
            <w:r>
              <w:rPr>
                <w:rFonts w:ascii="Calibri" w:eastAsia="SimSun" w:hAnsi="Calibri" w:cs="Calibri"/>
                <w:szCs w:val="21"/>
                <w:vertAlign w:val="subscript"/>
              </w:rPr>
              <w:t>2</w:t>
            </w:r>
            <w:r>
              <w:rPr>
                <w:rFonts w:ascii="Calibri" w:eastAsia="SimSun" w:hAnsi="Calibri" w:cs="Calibri"/>
                <w:szCs w:val="21"/>
              </w:rPr>
              <w:t>:FiO</w:t>
            </w:r>
            <w:r>
              <w:rPr>
                <w:rFonts w:ascii="Calibri" w:eastAsia="SimSun" w:hAnsi="Calibri" w:cs="Calibri"/>
                <w:szCs w:val="21"/>
                <w:vertAlign w:val="subscript"/>
              </w:rPr>
              <w:t>2</w:t>
            </w:r>
            <w:r>
              <w:rPr>
                <w:rFonts w:ascii="Calibri" w:eastAsia="SimSun" w:hAnsi="Calibri" w:cs="Calibri"/>
                <w:szCs w:val="21"/>
              </w:rPr>
              <w:t xml:space="preserve"> is unavailable and SpO</w:t>
            </w:r>
            <w:r>
              <w:rPr>
                <w:rFonts w:ascii="Calibri" w:eastAsia="SimSun" w:hAnsi="Calibri" w:cs="Calibri"/>
                <w:szCs w:val="21"/>
                <w:vertAlign w:val="subscript"/>
              </w:rPr>
              <w:t>2</w:t>
            </w:r>
            <w:r>
              <w:rPr>
                <w:rFonts w:ascii="Calibri" w:eastAsia="SimSun" w:hAnsi="Calibri" w:cs="Calibri"/>
                <w:szCs w:val="21"/>
              </w:rPr>
              <w:t xml:space="preserve"> is &lt;</w:t>
            </w:r>
            <w:r>
              <w:rPr>
                <w:rFonts w:ascii="Calibri" w:eastAsia="SimSun" w:hAnsi="Calibri" w:cs="Calibri" w:hint="eastAsia"/>
                <w:szCs w:val="21"/>
              </w:rPr>
              <w:t xml:space="preserve"> </w:t>
            </w:r>
            <w:r>
              <w:rPr>
                <w:rFonts w:ascii="Calibri" w:eastAsia="SimSun" w:hAnsi="Calibri" w:cs="Calibri"/>
                <w:szCs w:val="21"/>
              </w:rPr>
              <w:t>98%.</w:t>
            </w:r>
          </w:p>
          <w:p w:rsidR="00C12F53" w:rsidRDefault="00607360">
            <w:pPr>
              <w:numPr>
                <w:ilvl w:val="0"/>
                <w:numId w:val="2"/>
              </w:numPr>
              <w:snapToGrid w:val="0"/>
              <w:jc w:val="left"/>
              <w:rPr>
                <w:rFonts w:ascii="Calibri" w:eastAsia="SimSun" w:hAnsi="Calibri" w:cs="Calibri"/>
                <w:szCs w:val="21"/>
              </w:rPr>
            </w:pPr>
            <w:r>
              <w:rPr>
                <w:rFonts w:ascii="Calibri" w:eastAsia="SimSun" w:hAnsi="Calibri" w:cs="Calibri"/>
                <w:szCs w:val="21"/>
              </w:rPr>
              <w:t xml:space="preserve">Advanced respiratory support is defined as receiving: high-flow oxygen therapy, continuous positive airway pressure (CPAP), </w:t>
            </w:r>
            <w:r>
              <w:rPr>
                <w:rFonts w:ascii="Calibri" w:eastAsia="SimSun" w:hAnsi="Calibri" w:cs="Calibri"/>
                <w:szCs w:val="21"/>
              </w:rPr>
              <w:t>bilevel positive airway pressure (BiPAP), non-invasive/invasive mechanical ventilation, or long-term home ventilation.</w:t>
            </w:r>
          </w:p>
          <w:p w:rsidR="00C12F53" w:rsidRDefault="00607360">
            <w:pPr>
              <w:numPr>
                <w:ilvl w:val="0"/>
                <w:numId w:val="2"/>
              </w:numPr>
              <w:snapToGrid w:val="0"/>
              <w:jc w:val="left"/>
              <w:rPr>
                <w:rFonts w:ascii="Calibri" w:eastAsia="SimSun" w:hAnsi="Calibri" w:cs="Calibri"/>
                <w:szCs w:val="21"/>
              </w:rPr>
            </w:pPr>
            <w:r>
              <w:rPr>
                <w:rFonts w:ascii="Calibri" w:eastAsia="SimSun" w:hAnsi="Calibri" w:cs="Calibri"/>
                <w:szCs w:val="21"/>
              </w:rPr>
              <w:t xml:space="preserve">Patients not receiving advanced respiratory support can score a maximum of 2 points. ECMO used for respiratory therapy directly scores 4 </w:t>
            </w:r>
            <w:r>
              <w:rPr>
                <w:rFonts w:ascii="Calibri" w:eastAsia="SimSun" w:hAnsi="Calibri" w:cs="Calibri"/>
                <w:szCs w:val="21"/>
              </w:rPr>
              <w:t>points in the respiratory system</w:t>
            </w:r>
          </w:p>
        </w:tc>
      </w:tr>
      <w:tr w:rsidR="00C12F53">
        <w:trPr>
          <w:jc w:val="center"/>
        </w:trPr>
        <w:tc>
          <w:tcPr>
            <w:tcW w:w="2297" w:type="dxa"/>
            <w:vMerge/>
            <w:vAlign w:val="center"/>
          </w:tcPr>
          <w:p w:rsidR="00C12F53" w:rsidRDefault="00C12F53">
            <w:pPr>
              <w:snapToGrid w:val="0"/>
              <w:jc w:val="left"/>
              <w:rPr>
                <w:rFonts w:ascii="Calibri" w:eastAsia="SimSun" w:hAnsi="Calibri" w:cs="Calibri"/>
                <w:szCs w:val="21"/>
              </w:rPr>
            </w:pPr>
          </w:p>
        </w:tc>
        <w:tc>
          <w:tcPr>
            <w:tcW w:w="1359" w:type="dxa"/>
            <w:vAlign w:val="center"/>
          </w:tcPr>
          <w:p w:rsidR="00C12F53" w:rsidRDefault="00607360">
            <w:pPr>
              <w:snapToGrid w:val="0"/>
              <w:jc w:val="left"/>
              <w:rPr>
                <w:rFonts w:ascii="Calibri" w:eastAsia="SimSun" w:hAnsi="Calibri" w:cs="Calibri"/>
                <w:szCs w:val="21"/>
              </w:rPr>
            </w:pPr>
            <w:r>
              <w:rPr>
                <w:rFonts w:ascii="Calibri" w:eastAsia="SimSun" w:hAnsi="Calibri" w:cs="Calibri"/>
                <w:szCs w:val="21"/>
              </w:rPr>
              <w:t>SaO</w:t>
            </w:r>
            <w:r>
              <w:rPr>
                <w:rFonts w:ascii="Calibri" w:eastAsia="SimSun" w:hAnsi="Calibri" w:cs="Calibri"/>
                <w:szCs w:val="21"/>
                <w:vertAlign w:val="subscript"/>
              </w:rPr>
              <w:t>2</w:t>
            </w:r>
          </w:p>
        </w:tc>
        <w:tc>
          <w:tcPr>
            <w:tcW w:w="2180" w:type="dxa"/>
            <w:vAlign w:val="center"/>
          </w:tcPr>
          <w:p w:rsidR="00C12F53" w:rsidRDefault="00607360">
            <w:pPr>
              <w:snapToGrid w:val="0"/>
              <w:jc w:val="left"/>
              <w:rPr>
                <w:rFonts w:ascii="Calibri" w:eastAsia="SimSun" w:hAnsi="Calibri" w:cs="Calibri"/>
                <w:szCs w:val="21"/>
              </w:rPr>
            </w:pPr>
            <w:r>
              <w:rPr>
                <w:rFonts w:ascii="Calibri" w:eastAsia="SimSun" w:hAnsi="Calibri" w:cs="Calibri"/>
                <w:szCs w:val="21"/>
              </w:rPr>
              <w:t>&lt;</w:t>
            </w:r>
            <w:r>
              <w:rPr>
                <w:rFonts w:ascii="Calibri" w:eastAsia="SimSun" w:hAnsi="Calibri" w:cs="Calibri"/>
                <w:szCs w:val="21"/>
              </w:rPr>
              <w:t xml:space="preserve"> </w:t>
            </w:r>
            <w:r>
              <w:rPr>
                <w:rFonts w:ascii="Calibri" w:eastAsia="SimSun" w:hAnsi="Calibri" w:cs="Calibri"/>
                <w:szCs w:val="21"/>
              </w:rPr>
              <w:t>98%</w:t>
            </w:r>
          </w:p>
        </w:tc>
        <w:tc>
          <w:tcPr>
            <w:tcW w:w="3216" w:type="dxa"/>
            <w:vAlign w:val="center"/>
          </w:tcPr>
          <w:p w:rsidR="00C12F53" w:rsidRDefault="00C12F53">
            <w:pPr>
              <w:snapToGrid w:val="0"/>
              <w:jc w:val="left"/>
              <w:rPr>
                <w:rFonts w:ascii="Calibri" w:eastAsia="SimSun" w:hAnsi="Calibri" w:cs="Calibri"/>
                <w:szCs w:val="21"/>
              </w:rPr>
            </w:pPr>
          </w:p>
        </w:tc>
      </w:tr>
      <w:tr w:rsidR="00C12F53">
        <w:trPr>
          <w:jc w:val="center"/>
        </w:trPr>
        <w:tc>
          <w:tcPr>
            <w:tcW w:w="2297" w:type="dxa"/>
            <w:vMerge/>
            <w:vAlign w:val="center"/>
          </w:tcPr>
          <w:p w:rsidR="00C12F53" w:rsidRDefault="00C12F53">
            <w:pPr>
              <w:snapToGrid w:val="0"/>
              <w:jc w:val="left"/>
              <w:rPr>
                <w:rFonts w:ascii="Calibri" w:eastAsia="SimSun" w:hAnsi="Calibri" w:cs="Calibri"/>
                <w:szCs w:val="21"/>
              </w:rPr>
            </w:pPr>
          </w:p>
        </w:tc>
        <w:tc>
          <w:tcPr>
            <w:tcW w:w="1359" w:type="dxa"/>
            <w:vAlign w:val="center"/>
          </w:tcPr>
          <w:p w:rsidR="00C12F53" w:rsidRDefault="00607360">
            <w:pPr>
              <w:snapToGrid w:val="0"/>
              <w:jc w:val="left"/>
              <w:rPr>
                <w:rFonts w:ascii="Calibri" w:eastAsia="SimSun" w:hAnsi="Calibri" w:cs="Calibri"/>
                <w:szCs w:val="21"/>
              </w:rPr>
            </w:pPr>
            <w:r>
              <w:rPr>
                <w:rFonts w:ascii="Calibri" w:eastAsia="SimSun" w:hAnsi="Calibri" w:cs="Calibri"/>
                <w:szCs w:val="21"/>
              </w:rPr>
              <w:t>FiO</w:t>
            </w:r>
            <w:r>
              <w:rPr>
                <w:rFonts w:ascii="Calibri" w:eastAsia="SimSun" w:hAnsi="Calibri" w:cs="Calibri"/>
                <w:szCs w:val="21"/>
                <w:vertAlign w:val="subscript"/>
              </w:rPr>
              <w:t>2</w:t>
            </w:r>
          </w:p>
        </w:tc>
        <w:tc>
          <w:tcPr>
            <w:tcW w:w="2180" w:type="dxa"/>
            <w:vAlign w:val="center"/>
          </w:tcPr>
          <w:p w:rsidR="00C12F53" w:rsidRDefault="00607360">
            <w:pPr>
              <w:snapToGrid w:val="0"/>
              <w:jc w:val="left"/>
              <w:rPr>
                <w:rFonts w:ascii="Calibri" w:eastAsia="SimSun" w:hAnsi="Calibri" w:cs="Calibri"/>
                <w:szCs w:val="21"/>
              </w:rPr>
            </w:pPr>
            <w:r>
              <w:rPr>
                <w:rFonts w:ascii="Calibri" w:eastAsia="SimSun" w:hAnsi="Calibri" w:cs="Calibri"/>
                <w:szCs w:val="21"/>
              </w:rPr>
              <w:t>≥</w:t>
            </w:r>
            <w:r>
              <w:rPr>
                <w:rFonts w:ascii="Calibri" w:eastAsia="SimSun" w:hAnsi="Calibri" w:cs="Calibri"/>
                <w:szCs w:val="21"/>
              </w:rPr>
              <w:t xml:space="preserve"> </w:t>
            </w:r>
            <w:r>
              <w:rPr>
                <w:rFonts w:ascii="Calibri" w:eastAsia="SimSun" w:hAnsi="Calibri" w:cs="Calibri"/>
                <w:szCs w:val="21"/>
              </w:rPr>
              <w:t>21%, ≤</w:t>
            </w:r>
            <w:r>
              <w:rPr>
                <w:rFonts w:ascii="Calibri" w:eastAsia="SimSun" w:hAnsi="Calibri" w:cs="Calibri"/>
                <w:szCs w:val="21"/>
              </w:rPr>
              <w:t xml:space="preserve"> </w:t>
            </w:r>
            <w:r>
              <w:rPr>
                <w:rFonts w:ascii="Calibri" w:eastAsia="SimSun" w:hAnsi="Calibri" w:cs="Calibri"/>
                <w:szCs w:val="21"/>
              </w:rPr>
              <w:t>100%</w:t>
            </w:r>
          </w:p>
        </w:tc>
        <w:tc>
          <w:tcPr>
            <w:tcW w:w="3216" w:type="dxa"/>
            <w:vAlign w:val="center"/>
          </w:tcPr>
          <w:p w:rsidR="00C12F53" w:rsidRDefault="00C12F53">
            <w:pPr>
              <w:snapToGrid w:val="0"/>
              <w:jc w:val="left"/>
              <w:rPr>
                <w:rFonts w:ascii="Calibri" w:eastAsia="SimSun" w:hAnsi="Calibri" w:cs="Calibri"/>
                <w:szCs w:val="21"/>
              </w:rPr>
            </w:pPr>
          </w:p>
        </w:tc>
      </w:tr>
      <w:tr w:rsidR="00C12F53">
        <w:trPr>
          <w:jc w:val="center"/>
        </w:trPr>
        <w:tc>
          <w:tcPr>
            <w:tcW w:w="2297" w:type="dxa"/>
            <w:vMerge w:val="restart"/>
            <w:vAlign w:val="center"/>
          </w:tcPr>
          <w:p w:rsidR="00C12F53" w:rsidRDefault="00607360">
            <w:pPr>
              <w:snapToGrid w:val="0"/>
              <w:jc w:val="left"/>
              <w:rPr>
                <w:rFonts w:ascii="Calibri" w:eastAsia="SimSun" w:hAnsi="Calibri" w:cs="Calibri"/>
                <w:szCs w:val="21"/>
              </w:rPr>
            </w:pPr>
            <w:r>
              <w:rPr>
                <w:rFonts w:ascii="Calibri" w:eastAsia="SimSun" w:hAnsi="Calibri" w:cs="Calibri"/>
                <w:szCs w:val="21"/>
              </w:rPr>
              <w:t>Cardiovascular</w:t>
            </w:r>
          </w:p>
        </w:tc>
        <w:tc>
          <w:tcPr>
            <w:tcW w:w="1359" w:type="dxa"/>
            <w:vAlign w:val="center"/>
          </w:tcPr>
          <w:p w:rsidR="00C12F53" w:rsidRDefault="00607360">
            <w:pPr>
              <w:snapToGrid w:val="0"/>
              <w:jc w:val="left"/>
              <w:rPr>
                <w:rFonts w:ascii="Calibri" w:eastAsia="SimSun" w:hAnsi="Calibri" w:cs="Calibri"/>
                <w:szCs w:val="21"/>
              </w:rPr>
            </w:pPr>
            <w:r>
              <w:rPr>
                <w:rFonts w:ascii="Calibri" w:eastAsia="SimSun" w:hAnsi="Calibri" w:cs="Calibri"/>
                <w:szCs w:val="21"/>
              </w:rPr>
              <w:t>Vasopressors</w:t>
            </w:r>
          </w:p>
        </w:tc>
        <w:tc>
          <w:tcPr>
            <w:tcW w:w="2180" w:type="dxa"/>
            <w:vAlign w:val="center"/>
          </w:tcPr>
          <w:p w:rsidR="00C12F53" w:rsidRDefault="00607360">
            <w:pPr>
              <w:snapToGrid w:val="0"/>
              <w:jc w:val="left"/>
              <w:rPr>
                <w:rFonts w:ascii="Calibri" w:eastAsia="SimSun" w:hAnsi="Calibri" w:cs="Calibri"/>
                <w:szCs w:val="21"/>
              </w:rPr>
            </w:pPr>
            <w:r>
              <w:rPr>
                <w:rFonts w:ascii="Calibri" w:eastAsia="SimSun" w:hAnsi="Calibri" w:cs="Calibri"/>
                <w:szCs w:val="21"/>
              </w:rPr>
              <w:t>Including</w:t>
            </w:r>
            <w:r>
              <w:rPr>
                <w:rFonts w:ascii="Calibri" w:eastAsia="SimSun" w:hAnsi="Calibri" w:cs="Calibri"/>
                <w:szCs w:val="21"/>
              </w:rPr>
              <w:t xml:space="preserve">: </w:t>
            </w:r>
            <w:r>
              <w:rPr>
                <w:rFonts w:ascii="Calibri" w:eastAsia="SimSun" w:hAnsi="Calibri" w:cs="Calibri"/>
                <w:szCs w:val="21"/>
              </w:rPr>
              <w:t>norepinephrine, epinephrine, dopamine,vasopressin,</w:t>
            </w:r>
            <w:r>
              <w:rPr>
                <w:rFonts w:ascii="Calibri" w:eastAsia="SimSun" w:hAnsi="Calibri" w:cs="Calibri"/>
                <w:szCs w:val="21"/>
              </w:rPr>
              <w:t xml:space="preserve"> </w:t>
            </w:r>
            <w:r>
              <w:rPr>
                <w:rFonts w:ascii="Calibri" w:eastAsia="SimSun" w:hAnsi="Calibri" w:cs="Calibri"/>
                <w:szCs w:val="21"/>
              </w:rPr>
              <w:t>dobutamine, and milrinone</w:t>
            </w:r>
          </w:p>
        </w:tc>
        <w:tc>
          <w:tcPr>
            <w:tcW w:w="3216" w:type="dxa"/>
            <w:vAlign w:val="center"/>
          </w:tcPr>
          <w:p w:rsidR="00C12F53" w:rsidRDefault="00607360">
            <w:pPr>
              <w:numPr>
                <w:ilvl w:val="0"/>
                <w:numId w:val="3"/>
              </w:numPr>
              <w:snapToGrid w:val="0"/>
              <w:jc w:val="left"/>
              <w:rPr>
                <w:rFonts w:ascii="Calibri" w:eastAsia="SimSun" w:hAnsi="Calibri" w:cs="Calibri"/>
                <w:szCs w:val="21"/>
              </w:rPr>
            </w:pPr>
            <w:r>
              <w:rPr>
                <w:rFonts w:ascii="Calibri" w:eastAsia="SimSun" w:hAnsi="Calibri" w:cs="Calibri"/>
                <w:szCs w:val="21"/>
              </w:rPr>
              <w:t xml:space="preserve">Cardiovascular scoring introduced standardized </w:t>
            </w:r>
            <w:r>
              <w:rPr>
                <w:rFonts w:ascii="Calibri" w:eastAsia="SimSun" w:hAnsi="Calibri" w:cs="Calibri"/>
                <w:szCs w:val="21"/>
              </w:rPr>
              <w:t>norepinephrine-equivalent dosing thresholds (Low: ≤0.2 g kg⁻¹ min⁻¹</w:t>
            </w:r>
            <w:r>
              <w:rPr>
                <w:rFonts w:ascii="Calibri" w:eastAsia="SimSun" w:hAnsi="Calibri" w:cs="Calibri" w:hint="eastAsia"/>
                <w:szCs w:val="21"/>
              </w:rPr>
              <w:t xml:space="preserve">; </w:t>
            </w:r>
            <w:r>
              <w:rPr>
                <w:rFonts w:ascii="Calibri" w:eastAsia="SimSun" w:hAnsi="Calibri" w:cs="Calibri"/>
                <w:szCs w:val="21"/>
              </w:rPr>
              <w:t>Medium: &gt;0.2 to ≤0.4 g kg⁻¹ min⁻¹</w:t>
            </w:r>
            <w:r>
              <w:rPr>
                <w:rFonts w:ascii="Calibri" w:eastAsia="SimSun" w:hAnsi="Calibri" w:cs="Calibri" w:hint="eastAsia"/>
                <w:szCs w:val="21"/>
              </w:rPr>
              <w:t xml:space="preserve">; </w:t>
            </w:r>
            <w:r>
              <w:rPr>
                <w:rFonts w:ascii="Calibri" w:eastAsia="SimSun" w:hAnsi="Calibri" w:cs="Calibri"/>
                <w:szCs w:val="21"/>
              </w:rPr>
              <w:t>High: &gt;0.4 g kg⁻¹ min⁻¹) for vasoactive medications including norepinephrine, epinephrine, dopamine, vasopressin, dobutamine, and milrinone.</w:t>
            </w:r>
          </w:p>
          <w:p w:rsidR="00C12F53" w:rsidRDefault="00607360">
            <w:pPr>
              <w:numPr>
                <w:ilvl w:val="0"/>
                <w:numId w:val="3"/>
              </w:numPr>
              <w:snapToGrid w:val="0"/>
              <w:jc w:val="left"/>
              <w:rPr>
                <w:rFonts w:ascii="Calibri" w:eastAsia="SimSun" w:hAnsi="Calibri" w:cs="Calibri"/>
                <w:szCs w:val="21"/>
              </w:rPr>
            </w:pPr>
            <w:r>
              <w:rPr>
                <w:rFonts w:ascii="Calibri" w:eastAsia="SimSun" w:hAnsi="Calibri" w:cs="Calibri"/>
                <w:szCs w:val="21"/>
              </w:rPr>
              <w:t>Vasopressor</w:t>
            </w:r>
            <w:r>
              <w:rPr>
                <w:rFonts w:ascii="Calibri" w:eastAsia="SimSun" w:hAnsi="Calibri" w:cs="Calibri"/>
                <w:szCs w:val="21"/>
              </w:rPr>
              <w:t>s must be administered via continuous intravenous infusion for at least 1 hour to be included in the scoring</w:t>
            </w:r>
            <w:r>
              <w:rPr>
                <w:rFonts w:ascii="Calibri" w:eastAsia="SimSun" w:hAnsi="Calibri" w:cs="Calibri"/>
                <w:szCs w:val="21"/>
              </w:rPr>
              <w:t>.</w:t>
            </w:r>
          </w:p>
          <w:p w:rsidR="00C12F53" w:rsidRDefault="00607360">
            <w:pPr>
              <w:snapToGrid w:val="0"/>
              <w:jc w:val="left"/>
              <w:rPr>
                <w:rFonts w:ascii="Calibri" w:eastAsia="SimSun" w:hAnsi="Calibri" w:cs="Calibri"/>
                <w:szCs w:val="21"/>
              </w:rPr>
            </w:pPr>
            <w:r>
              <w:rPr>
                <w:rFonts w:ascii="Calibri" w:eastAsia="SimSun" w:hAnsi="Calibri" w:cs="Calibri"/>
                <w:szCs w:val="21"/>
              </w:rPr>
              <w:t>3.</w:t>
            </w:r>
            <w:r>
              <w:rPr>
                <w:rFonts w:ascii="Calibri" w:eastAsia="SimSun" w:hAnsi="Calibri" w:cs="Calibri"/>
                <w:szCs w:val="21"/>
              </w:rPr>
              <w:t>When dopamine is used as the sole vasopressor, Score 2: ≤20 µg kg⁻¹ min⁻¹</w:t>
            </w:r>
            <w:r>
              <w:rPr>
                <w:rFonts w:ascii="Calibri" w:eastAsia="SimSun" w:hAnsi="Calibri" w:cs="Calibri" w:hint="eastAsia"/>
                <w:szCs w:val="21"/>
              </w:rPr>
              <w:t xml:space="preserve">; </w:t>
            </w:r>
            <w:r>
              <w:rPr>
                <w:rFonts w:ascii="Calibri" w:eastAsia="SimSun" w:hAnsi="Calibri" w:cs="Calibri"/>
                <w:szCs w:val="21"/>
              </w:rPr>
              <w:t>Score 3: &gt;20 to ≤40 µg kg⁻¹ min⁻¹</w:t>
            </w:r>
            <w:r>
              <w:rPr>
                <w:rFonts w:ascii="Calibri" w:eastAsia="SimSun" w:hAnsi="Calibri" w:cs="Calibri" w:hint="eastAsia"/>
                <w:szCs w:val="21"/>
              </w:rPr>
              <w:t xml:space="preserve">; </w:t>
            </w:r>
            <w:r>
              <w:rPr>
                <w:rFonts w:ascii="Calibri" w:eastAsia="SimSun" w:hAnsi="Calibri" w:cs="Calibri"/>
                <w:szCs w:val="21"/>
              </w:rPr>
              <w:t>Score 4: &gt;40 µg kg⁻¹ min⁻¹</w:t>
            </w:r>
          </w:p>
          <w:p w:rsidR="00C12F53" w:rsidRDefault="00607360">
            <w:pPr>
              <w:snapToGrid w:val="0"/>
              <w:jc w:val="left"/>
              <w:rPr>
                <w:rFonts w:ascii="Calibri" w:eastAsia="SimSun" w:hAnsi="Calibri" w:cs="Calibri"/>
                <w:szCs w:val="21"/>
              </w:rPr>
            </w:pPr>
            <w:r>
              <w:rPr>
                <w:rFonts w:ascii="Calibri" w:eastAsia="SimSun" w:hAnsi="Calibri" w:cs="Calibri"/>
                <w:szCs w:val="21"/>
              </w:rPr>
              <w:t xml:space="preserve">4. </w:t>
            </w:r>
            <w:r>
              <w:rPr>
                <w:rFonts w:ascii="Calibri" w:eastAsia="SimSun" w:hAnsi="Calibri" w:cs="Calibri"/>
                <w:szCs w:val="21"/>
              </w:rPr>
              <w:t>When</w:t>
            </w:r>
            <w:r>
              <w:rPr>
                <w:rFonts w:ascii="Calibri" w:eastAsia="SimSun" w:hAnsi="Calibri" w:cs="Calibri"/>
                <w:szCs w:val="21"/>
              </w:rPr>
              <w:t xml:space="preserve"> vasoactive drugs cannot be used, assess MAP (mean arterial pressure) with the following scoring: ≥</w:t>
            </w:r>
            <w:r>
              <w:rPr>
                <w:rFonts w:ascii="Calibri" w:eastAsia="SimSun" w:hAnsi="Calibri" w:cs="Calibri"/>
                <w:szCs w:val="21"/>
              </w:rPr>
              <w:t xml:space="preserve"> </w:t>
            </w:r>
            <w:r>
              <w:rPr>
                <w:rFonts w:ascii="Calibri" w:eastAsia="SimSun" w:hAnsi="Calibri" w:cs="Calibri"/>
                <w:szCs w:val="21"/>
              </w:rPr>
              <w:t>70 = 0 points; 60–69 = 1 point; 50–59 = 2 points; 40–49 = 3 points; ≤</w:t>
            </w:r>
            <w:r>
              <w:rPr>
                <w:rFonts w:ascii="Calibri" w:eastAsia="SimSun" w:hAnsi="Calibri" w:cs="Calibri"/>
                <w:szCs w:val="21"/>
              </w:rPr>
              <w:t xml:space="preserve"> </w:t>
            </w:r>
            <w:r>
              <w:rPr>
                <w:rFonts w:ascii="Calibri" w:eastAsia="SimSun" w:hAnsi="Calibri" w:cs="Calibri"/>
                <w:szCs w:val="21"/>
              </w:rPr>
              <w:t>40 = 4 points</w:t>
            </w:r>
          </w:p>
          <w:p w:rsidR="00C12F53" w:rsidRDefault="00607360">
            <w:pPr>
              <w:snapToGrid w:val="0"/>
              <w:jc w:val="left"/>
              <w:rPr>
                <w:rFonts w:ascii="Calibri" w:eastAsia="SimSun" w:hAnsi="Calibri" w:cs="Calibri"/>
                <w:szCs w:val="21"/>
              </w:rPr>
            </w:pPr>
            <w:r>
              <w:rPr>
                <w:rFonts w:ascii="Calibri" w:eastAsia="SimSun" w:hAnsi="Calibri" w:cs="Calibri"/>
                <w:szCs w:val="21"/>
              </w:rPr>
              <w:t>5.The mechanical circulatory support devices such as intra-aortic balloo</w:t>
            </w:r>
            <w:r>
              <w:rPr>
                <w:rFonts w:ascii="Calibri" w:eastAsia="SimSun" w:hAnsi="Calibri" w:cs="Calibri"/>
                <w:szCs w:val="21"/>
              </w:rPr>
              <w:t>n pump (IABP) and venoarterial ECMO were uniformly scored as 4 points</w:t>
            </w:r>
          </w:p>
        </w:tc>
      </w:tr>
      <w:tr w:rsidR="00C12F53">
        <w:trPr>
          <w:jc w:val="center"/>
        </w:trPr>
        <w:tc>
          <w:tcPr>
            <w:tcW w:w="2297" w:type="dxa"/>
            <w:vMerge/>
            <w:vAlign w:val="center"/>
          </w:tcPr>
          <w:p w:rsidR="00C12F53" w:rsidRDefault="00C12F53">
            <w:pPr>
              <w:snapToGrid w:val="0"/>
              <w:jc w:val="left"/>
              <w:rPr>
                <w:rFonts w:ascii="Calibri" w:eastAsia="SimSun" w:hAnsi="Calibri" w:cs="Calibri"/>
                <w:szCs w:val="21"/>
              </w:rPr>
            </w:pPr>
          </w:p>
        </w:tc>
        <w:tc>
          <w:tcPr>
            <w:tcW w:w="1359" w:type="dxa"/>
            <w:vAlign w:val="center"/>
          </w:tcPr>
          <w:p w:rsidR="00C12F53" w:rsidRDefault="00607360">
            <w:pPr>
              <w:snapToGrid w:val="0"/>
              <w:jc w:val="left"/>
              <w:rPr>
                <w:rFonts w:ascii="Calibri" w:eastAsia="SimSun" w:hAnsi="Calibri" w:cs="Calibri"/>
                <w:szCs w:val="21"/>
              </w:rPr>
            </w:pPr>
            <w:r>
              <w:rPr>
                <w:rFonts w:ascii="Calibri" w:eastAsia="SimSun" w:hAnsi="Calibri" w:cs="Calibri"/>
                <w:szCs w:val="21"/>
              </w:rPr>
              <w:t xml:space="preserve">Mean Arterial Pressure </w:t>
            </w:r>
          </w:p>
        </w:tc>
        <w:tc>
          <w:tcPr>
            <w:tcW w:w="2180" w:type="dxa"/>
            <w:vAlign w:val="center"/>
          </w:tcPr>
          <w:p w:rsidR="00C12F53" w:rsidRDefault="00607360">
            <w:pPr>
              <w:snapToGrid w:val="0"/>
              <w:jc w:val="left"/>
              <w:rPr>
                <w:rFonts w:ascii="Calibri" w:eastAsia="SimSun" w:hAnsi="Calibri" w:cs="Calibri"/>
                <w:szCs w:val="21"/>
              </w:rPr>
            </w:pPr>
            <w:r>
              <w:rPr>
                <w:rFonts w:ascii="Calibri" w:eastAsia="SimSun" w:hAnsi="Calibri" w:cs="Calibri"/>
                <w:szCs w:val="21"/>
              </w:rPr>
              <w:t>≥15, ≤199 mmHg</w:t>
            </w:r>
          </w:p>
        </w:tc>
        <w:tc>
          <w:tcPr>
            <w:tcW w:w="3216" w:type="dxa"/>
            <w:vAlign w:val="center"/>
          </w:tcPr>
          <w:p w:rsidR="00C12F53" w:rsidRDefault="00C12F53">
            <w:pPr>
              <w:snapToGrid w:val="0"/>
              <w:jc w:val="left"/>
              <w:rPr>
                <w:rFonts w:ascii="Calibri" w:eastAsia="SimSun" w:hAnsi="Calibri" w:cs="Calibri"/>
                <w:szCs w:val="21"/>
              </w:rPr>
            </w:pPr>
          </w:p>
        </w:tc>
      </w:tr>
      <w:tr w:rsidR="00C12F53">
        <w:trPr>
          <w:jc w:val="center"/>
        </w:trPr>
        <w:tc>
          <w:tcPr>
            <w:tcW w:w="2297" w:type="dxa"/>
            <w:vMerge w:val="restart"/>
            <w:vAlign w:val="center"/>
          </w:tcPr>
          <w:p w:rsidR="00C12F53" w:rsidRDefault="00607360">
            <w:pPr>
              <w:snapToGrid w:val="0"/>
              <w:jc w:val="left"/>
              <w:rPr>
                <w:rFonts w:ascii="Calibri" w:eastAsia="SimSun" w:hAnsi="Calibri" w:cs="Calibri"/>
                <w:szCs w:val="21"/>
              </w:rPr>
            </w:pPr>
            <w:r>
              <w:rPr>
                <w:rFonts w:ascii="Calibri" w:eastAsia="SimSun" w:hAnsi="Calibri" w:cs="Calibri"/>
                <w:szCs w:val="21"/>
              </w:rPr>
              <w:t>Renal</w:t>
            </w:r>
          </w:p>
        </w:tc>
        <w:tc>
          <w:tcPr>
            <w:tcW w:w="1359" w:type="dxa"/>
            <w:vAlign w:val="center"/>
          </w:tcPr>
          <w:p w:rsidR="00C12F53" w:rsidRDefault="00607360">
            <w:pPr>
              <w:snapToGrid w:val="0"/>
              <w:jc w:val="left"/>
              <w:rPr>
                <w:rFonts w:ascii="Calibri" w:eastAsia="SimSun" w:hAnsi="Calibri" w:cs="Calibri"/>
                <w:szCs w:val="21"/>
              </w:rPr>
            </w:pPr>
            <w:r>
              <w:rPr>
                <w:rFonts w:ascii="Calibri" w:eastAsia="SimSun" w:hAnsi="Calibri" w:cs="Calibri"/>
                <w:szCs w:val="21"/>
              </w:rPr>
              <w:t>RRT</w:t>
            </w:r>
          </w:p>
        </w:tc>
        <w:tc>
          <w:tcPr>
            <w:tcW w:w="2180" w:type="dxa"/>
            <w:vAlign w:val="center"/>
          </w:tcPr>
          <w:p w:rsidR="00C12F53" w:rsidRDefault="00C12F53">
            <w:pPr>
              <w:snapToGrid w:val="0"/>
              <w:jc w:val="left"/>
              <w:rPr>
                <w:rFonts w:ascii="Calibri" w:eastAsia="SimSun" w:hAnsi="Calibri" w:cs="Calibri"/>
                <w:szCs w:val="21"/>
              </w:rPr>
            </w:pPr>
          </w:p>
        </w:tc>
        <w:tc>
          <w:tcPr>
            <w:tcW w:w="3216" w:type="dxa"/>
            <w:vAlign w:val="center"/>
          </w:tcPr>
          <w:p w:rsidR="00C12F53" w:rsidRDefault="00607360">
            <w:pPr>
              <w:numPr>
                <w:ilvl w:val="0"/>
                <w:numId w:val="4"/>
              </w:numPr>
              <w:snapToGrid w:val="0"/>
              <w:jc w:val="left"/>
              <w:rPr>
                <w:rFonts w:ascii="Calibri" w:eastAsia="SimSun" w:hAnsi="Calibri" w:cs="Calibri"/>
                <w:szCs w:val="21"/>
              </w:rPr>
            </w:pPr>
            <w:r>
              <w:rPr>
                <w:rFonts w:ascii="Calibri" w:eastAsia="SimSun" w:hAnsi="Calibri" w:cs="Calibri"/>
                <w:szCs w:val="21"/>
              </w:rPr>
              <w:t xml:space="preserve">RRT </w:t>
            </w:r>
            <w:r>
              <w:rPr>
                <w:rFonts w:ascii="Calibri" w:eastAsia="SimSun" w:hAnsi="Calibri" w:cs="Calibri"/>
                <w:szCs w:val="21"/>
              </w:rPr>
              <w:t xml:space="preserve">was </w:t>
            </w:r>
            <w:r>
              <w:rPr>
                <w:rFonts w:ascii="Calibri" w:eastAsia="SimSun" w:hAnsi="Calibri" w:cs="Calibri"/>
                <w:szCs w:val="21"/>
              </w:rPr>
              <w:t>exclude</w:t>
            </w:r>
            <w:r>
              <w:rPr>
                <w:rFonts w:ascii="Calibri" w:eastAsia="SimSun" w:hAnsi="Calibri" w:cs="Calibri"/>
                <w:szCs w:val="21"/>
              </w:rPr>
              <w:t>d</w:t>
            </w:r>
            <w:r>
              <w:rPr>
                <w:rFonts w:ascii="Calibri" w:eastAsia="SimSun" w:hAnsi="Calibri" w:cs="Calibri"/>
                <w:szCs w:val="21"/>
              </w:rPr>
              <w:t xml:space="preserve"> patients receiving treatment solely for non-renal reasons (e.g., toxin clearance)</w:t>
            </w:r>
          </w:p>
          <w:p w:rsidR="00C12F53" w:rsidRDefault="00607360">
            <w:pPr>
              <w:numPr>
                <w:ilvl w:val="0"/>
                <w:numId w:val="4"/>
              </w:numPr>
              <w:snapToGrid w:val="0"/>
              <w:jc w:val="left"/>
              <w:rPr>
                <w:rFonts w:ascii="Calibri" w:eastAsia="SimSun" w:hAnsi="Calibri" w:cs="Calibri"/>
                <w:szCs w:val="21"/>
              </w:rPr>
            </w:pPr>
            <w:r>
              <w:rPr>
                <w:rFonts w:ascii="Calibri" w:eastAsia="SimSun" w:hAnsi="Calibri" w:cs="Calibri"/>
                <w:szCs w:val="21"/>
              </w:rPr>
              <w:t xml:space="preserve">Patients who have not received </w:t>
            </w:r>
            <w:r>
              <w:rPr>
                <w:rFonts w:ascii="Calibri" w:eastAsia="SimSun" w:hAnsi="Calibri" w:cs="Calibri"/>
                <w:szCs w:val="21"/>
              </w:rPr>
              <w:t>RRT but meet the criteria (Creatinine elevation: &gt;1.2 mg</w:t>
            </w:r>
            <w:r>
              <w:rPr>
                <w:rFonts w:ascii="Calibri" w:eastAsia="SimSun" w:hAnsi="Calibri" w:cs="Calibri" w:hint="eastAsia"/>
                <w:szCs w:val="21"/>
              </w:rPr>
              <w:t xml:space="preserve"> </w:t>
            </w:r>
            <w:r>
              <w:rPr>
                <w:rFonts w:ascii="Calibri" w:eastAsia="SimSun" w:hAnsi="Calibri" w:cs="Calibri"/>
                <w:szCs w:val="21"/>
              </w:rPr>
              <w:t>dL</w:t>
            </w:r>
            <w:r>
              <w:rPr>
                <w:rFonts w:ascii="Calibri" w:eastAsia="SimSun" w:hAnsi="Calibri" w:cs="Calibri" w:hint="eastAsia"/>
                <w:szCs w:val="21"/>
                <w:vertAlign w:val="superscript"/>
              </w:rPr>
              <w:t>-1</w:t>
            </w:r>
          </w:p>
          <w:p w:rsidR="00C12F53" w:rsidRDefault="00607360">
            <w:pPr>
              <w:numPr>
                <w:ilvl w:val="0"/>
                <w:numId w:val="4"/>
              </w:numPr>
              <w:snapToGrid w:val="0"/>
              <w:jc w:val="left"/>
              <w:rPr>
                <w:rFonts w:ascii="Calibri" w:eastAsia="SimSun" w:hAnsi="Calibri" w:cs="Calibri"/>
                <w:szCs w:val="21"/>
              </w:rPr>
            </w:pPr>
            <w:r>
              <w:rPr>
                <w:rFonts w:ascii="Calibri" w:eastAsia="SimSun" w:hAnsi="Calibri" w:cs="Calibri"/>
                <w:szCs w:val="21"/>
              </w:rPr>
              <w:t>Oliguria: &lt;0.3 mL kg⁻¹ h⁻¹ for &gt;6 hours, accompanied by hyperkalemia/acidosis) are scored 4 points.</w:t>
            </w:r>
          </w:p>
          <w:p w:rsidR="00C12F53" w:rsidRDefault="00607360">
            <w:pPr>
              <w:numPr>
                <w:ilvl w:val="0"/>
                <w:numId w:val="4"/>
              </w:numPr>
              <w:snapToGrid w:val="0"/>
              <w:jc w:val="left"/>
              <w:rPr>
                <w:rFonts w:ascii="Calibri" w:eastAsia="SimSun" w:hAnsi="Calibri" w:cs="Calibri"/>
                <w:szCs w:val="21"/>
              </w:rPr>
            </w:pPr>
            <w:r>
              <w:rPr>
                <w:rFonts w:ascii="Calibri" w:eastAsia="SimSun" w:hAnsi="Calibri" w:cs="Calibri"/>
                <w:szCs w:val="21"/>
              </w:rPr>
              <w:t>Patients receiving intermittent RRT are scored 4 on days when treatment is not administered, u</w:t>
            </w:r>
            <w:r>
              <w:rPr>
                <w:rFonts w:ascii="Calibri" w:eastAsia="SimSun" w:hAnsi="Calibri" w:cs="Calibri"/>
                <w:szCs w:val="21"/>
              </w:rPr>
              <w:t>ntil termination.</w:t>
            </w:r>
          </w:p>
        </w:tc>
      </w:tr>
      <w:tr w:rsidR="00C12F53">
        <w:trPr>
          <w:jc w:val="center"/>
        </w:trPr>
        <w:tc>
          <w:tcPr>
            <w:tcW w:w="2297" w:type="dxa"/>
            <w:vMerge/>
            <w:vAlign w:val="center"/>
          </w:tcPr>
          <w:p w:rsidR="00C12F53" w:rsidRDefault="00C12F53">
            <w:pPr>
              <w:snapToGrid w:val="0"/>
              <w:jc w:val="left"/>
              <w:rPr>
                <w:rFonts w:ascii="Calibri" w:eastAsia="SimSun" w:hAnsi="Calibri" w:cs="Calibri"/>
                <w:szCs w:val="21"/>
              </w:rPr>
            </w:pPr>
          </w:p>
        </w:tc>
        <w:tc>
          <w:tcPr>
            <w:tcW w:w="1359" w:type="dxa"/>
            <w:vAlign w:val="center"/>
          </w:tcPr>
          <w:p w:rsidR="00C12F53" w:rsidRDefault="00607360">
            <w:pPr>
              <w:snapToGrid w:val="0"/>
              <w:jc w:val="left"/>
              <w:rPr>
                <w:rFonts w:ascii="Calibri" w:eastAsia="SimSun" w:hAnsi="Calibri" w:cs="Calibri"/>
                <w:szCs w:val="21"/>
              </w:rPr>
            </w:pPr>
            <w:r>
              <w:rPr>
                <w:rFonts w:ascii="Calibri" w:eastAsia="SimSun" w:hAnsi="Calibri" w:cs="Calibri"/>
                <w:szCs w:val="21"/>
              </w:rPr>
              <w:t>Serum Creatinine</w:t>
            </w:r>
          </w:p>
        </w:tc>
        <w:tc>
          <w:tcPr>
            <w:tcW w:w="2180" w:type="dxa"/>
            <w:vAlign w:val="center"/>
          </w:tcPr>
          <w:p w:rsidR="00C12F53" w:rsidRDefault="00607360">
            <w:pPr>
              <w:snapToGrid w:val="0"/>
              <w:jc w:val="left"/>
              <w:rPr>
                <w:rFonts w:ascii="Calibri" w:eastAsia="SimSun" w:hAnsi="Calibri" w:cs="Calibri"/>
                <w:szCs w:val="21"/>
              </w:rPr>
            </w:pPr>
            <w:r>
              <w:rPr>
                <w:rFonts w:ascii="Calibri" w:eastAsia="SimSun" w:hAnsi="Calibri" w:cs="Calibri"/>
                <w:szCs w:val="21"/>
              </w:rPr>
              <w:t>≥0.10, ≤11.23 mg</w:t>
            </w:r>
            <w:r>
              <w:rPr>
                <w:rFonts w:ascii="Calibri" w:eastAsia="SimSun" w:hAnsi="Calibri" w:cs="Calibri" w:hint="eastAsia"/>
                <w:szCs w:val="21"/>
              </w:rPr>
              <w:t xml:space="preserve"> </w:t>
            </w:r>
            <w:r>
              <w:rPr>
                <w:rFonts w:ascii="Calibri" w:eastAsia="SimSun" w:hAnsi="Calibri" w:cs="Calibri"/>
                <w:szCs w:val="21"/>
              </w:rPr>
              <w:t>dL</w:t>
            </w:r>
            <w:r>
              <w:rPr>
                <w:rFonts w:ascii="Calibri" w:eastAsia="SimSun" w:hAnsi="Calibri" w:cs="Calibri" w:hint="eastAsia"/>
                <w:szCs w:val="21"/>
                <w:vertAlign w:val="superscript"/>
              </w:rPr>
              <w:t>-1</w:t>
            </w:r>
          </w:p>
        </w:tc>
        <w:tc>
          <w:tcPr>
            <w:tcW w:w="3216" w:type="dxa"/>
            <w:vAlign w:val="center"/>
          </w:tcPr>
          <w:p w:rsidR="00C12F53" w:rsidRDefault="00C12F53">
            <w:pPr>
              <w:snapToGrid w:val="0"/>
              <w:jc w:val="left"/>
              <w:rPr>
                <w:rFonts w:ascii="Calibri" w:eastAsia="SimSun" w:hAnsi="Calibri" w:cs="Calibri"/>
                <w:szCs w:val="21"/>
              </w:rPr>
            </w:pPr>
          </w:p>
        </w:tc>
      </w:tr>
    </w:tbl>
    <w:p w:rsidR="00C12F53" w:rsidRDefault="00C12F53">
      <w:pPr>
        <w:jc w:val="center"/>
        <w:rPr>
          <w:b/>
          <w:bCs/>
          <w:szCs w:val="21"/>
        </w:rPr>
      </w:pPr>
    </w:p>
    <w:p w:rsidR="00C12F53" w:rsidRDefault="00C12F53">
      <w:pPr>
        <w:jc w:val="center"/>
        <w:rPr>
          <w:b/>
          <w:bCs/>
          <w:szCs w:val="21"/>
        </w:rPr>
      </w:pPr>
    </w:p>
    <w:p w:rsidR="00C12F53" w:rsidRDefault="00607360">
      <w:pPr>
        <w:rPr>
          <w:szCs w:val="21"/>
        </w:rPr>
      </w:pPr>
      <w:r>
        <w:rPr>
          <w:rFonts w:hint="eastAsia"/>
          <w:b/>
          <w:bCs/>
          <w:szCs w:val="21"/>
        </w:rPr>
        <w:t xml:space="preserve">eTable 2 </w:t>
      </w:r>
      <w:r>
        <w:rPr>
          <w:rFonts w:hint="eastAsia"/>
          <w:szCs w:val="21"/>
        </w:rPr>
        <w:t>Missing Variables in Internal and External Validation Cohorts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C12F53">
        <w:tc>
          <w:tcPr>
            <w:tcW w:w="2840" w:type="dxa"/>
          </w:tcPr>
          <w:p w:rsidR="00C12F53" w:rsidRDefault="00607360">
            <w:pPr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Variable</w:t>
            </w:r>
          </w:p>
        </w:tc>
        <w:tc>
          <w:tcPr>
            <w:tcW w:w="2841" w:type="dxa"/>
          </w:tcPr>
          <w:p w:rsidR="00C12F53" w:rsidRDefault="00607360">
            <w:pPr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Internal Validation Cohort</w:t>
            </w:r>
          </w:p>
        </w:tc>
        <w:tc>
          <w:tcPr>
            <w:tcW w:w="2841" w:type="dxa"/>
          </w:tcPr>
          <w:p w:rsidR="00C12F53" w:rsidRDefault="00607360">
            <w:pPr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External Validation Cohortv</w:t>
            </w:r>
          </w:p>
        </w:tc>
      </w:tr>
      <w:tr w:rsidR="00C12F53">
        <w:tc>
          <w:tcPr>
            <w:tcW w:w="2840" w:type="dxa"/>
          </w:tcPr>
          <w:p w:rsidR="00C12F53" w:rsidRDefault="0060736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Total Excluded Patients</w:t>
            </w:r>
          </w:p>
        </w:tc>
        <w:tc>
          <w:tcPr>
            <w:tcW w:w="2841" w:type="dxa"/>
          </w:tcPr>
          <w:p w:rsidR="00C12F53" w:rsidRDefault="00607360">
            <w:pPr>
              <w:rPr>
                <w:szCs w:val="21"/>
              </w:rPr>
            </w:pPr>
            <w:r>
              <w:rPr>
                <w:rFonts w:hint="eastAsia"/>
                <w:i/>
                <w:iCs/>
                <w:szCs w:val="21"/>
              </w:rPr>
              <w:t xml:space="preserve">n </w:t>
            </w:r>
            <w:r>
              <w:rPr>
                <w:rFonts w:hint="eastAsia"/>
                <w:szCs w:val="21"/>
              </w:rPr>
              <w:t>= 3706</w:t>
            </w:r>
          </w:p>
        </w:tc>
        <w:tc>
          <w:tcPr>
            <w:tcW w:w="2841" w:type="dxa"/>
          </w:tcPr>
          <w:p w:rsidR="00C12F53" w:rsidRDefault="00607360">
            <w:pPr>
              <w:rPr>
                <w:szCs w:val="21"/>
              </w:rPr>
            </w:pPr>
            <w:r>
              <w:rPr>
                <w:rFonts w:hint="eastAsia"/>
                <w:i/>
                <w:iCs/>
                <w:szCs w:val="21"/>
              </w:rPr>
              <w:t xml:space="preserve">n </w:t>
            </w:r>
            <w:r>
              <w:rPr>
                <w:rFonts w:hint="eastAsia"/>
                <w:szCs w:val="21"/>
              </w:rPr>
              <w:t>= 27555</w:t>
            </w:r>
          </w:p>
        </w:tc>
      </w:tr>
      <w:tr w:rsidR="00C12F53">
        <w:tc>
          <w:tcPr>
            <w:tcW w:w="2840" w:type="dxa"/>
          </w:tcPr>
          <w:p w:rsidR="00C12F53" w:rsidRDefault="0060736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Bilirubin</w:t>
            </w:r>
          </w:p>
        </w:tc>
        <w:tc>
          <w:tcPr>
            <w:tcW w:w="2841" w:type="dxa"/>
          </w:tcPr>
          <w:p w:rsidR="00C12F53" w:rsidRDefault="0060736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5%</w:t>
            </w:r>
          </w:p>
        </w:tc>
        <w:tc>
          <w:tcPr>
            <w:tcW w:w="2841" w:type="dxa"/>
          </w:tcPr>
          <w:p w:rsidR="00C12F53" w:rsidRDefault="0060736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16</w:t>
            </w:r>
            <w:r>
              <w:rPr>
                <w:szCs w:val="21"/>
              </w:rPr>
              <w:t>%</w:t>
            </w:r>
          </w:p>
        </w:tc>
      </w:tr>
      <w:tr w:rsidR="00C12F53">
        <w:tc>
          <w:tcPr>
            <w:tcW w:w="2840" w:type="dxa"/>
          </w:tcPr>
          <w:p w:rsidR="00C12F53" w:rsidRDefault="0060736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PaO</w:t>
            </w:r>
            <w:r>
              <w:rPr>
                <w:rFonts w:hint="eastAsia"/>
                <w:szCs w:val="21"/>
                <w:vertAlign w:val="subscript"/>
              </w:rPr>
              <w:t>2</w:t>
            </w:r>
            <w:r>
              <w:rPr>
                <w:rFonts w:hint="eastAsia"/>
                <w:szCs w:val="21"/>
              </w:rPr>
              <w:t>.FiO</w:t>
            </w:r>
            <w:r>
              <w:rPr>
                <w:rFonts w:hint="eastAsia"/>
                <w:szCs w:val="21"/>
                <w:vertAlign w:val="subscript"/>
              </w:rPr>
              <w:t xml:space="preserve">2 </w:t>
            </w:r>
            <w:r>
              <w:rPr>
                <w:rFonts w:hint="eastAsia"/>
                <w:szCs w:val="21"/>
                <w:vertAlign w:val="superscript"/>
              </w:rPr>
              <w:t>-1</w:t>
            </w:r>
          </w:p>
        </w:tc>
        <w:tc>
          <w:tcPr>
            <w:tcW w:w="2841" w:type="dxa"/>
          </w:tcPr>
          <w:p w:rsidR="00C12F53" w:rsidRDefault="0060736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14% </w:t>
            </w:r>
          </w:p>
        </w:tc>
        <w:tc>
          <w:tcPr>
            <w:tcW w:w="2841" w:type="dxa"/>
          </w:tcPr>
          <w:p w:rsidR="00C12F53" w:rsidRDefault="0060736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12%</w:t>
            </w:r>
          </w:p>
        </w:tc>
      </w:tr>
      <w:tr w:rsidR="00C12F53">
        <w:tc>
          <w:tcPr>
            <w:tcW w:w="2840" w:type="dxa"/>
          </w:tcPr>
          <w:p w:rsidR="00C12F53" w:rsidRDefault="0060736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SaO</w:t>
            </w:r>
            <w:r>
              <w:rPr>
                <w:rFonts w:hint="eastAsia"/>
                <w:szCs w:val="21"/>
                <w:vertAlign w:val="subscript"/>
              </w:rPr>
              <w:t>2</w:t>
            </w:r>
          </w:p>
        </w:tc>
        <w:tc>
          <w:tcPr>
            <w:tcW w:w="2841" w:type="dxa"/>
          </w:tcPr>
          <w:p w:rsidR="00C12F53" w:rsidRDefault="0060736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14% </w:t>
            </w:r>
          </w:p>
        </w:tc>
        <w:tc>
          <w:tcPr>
            <w:tcW w:w="2841" w:type="dxa"/>
          </w:tcPr>
          <w:p w:rsidR="00C12F53" w:rsidRDefault="0060736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16%</w:t>
            </w:r>
          </w:p>
        </w:tc>
      </w:tr>
      <w:tr w:rsidR="00C12F53">
        <w:tc>
          <w:tcPr>
            <w:tcW w:w="2840" w:type="dxa"/>
          </w:tcPr>
          <w:p w:rsidR="00C12F53" w:rsidRDefault="0060736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Creatinine</w:t>
            </w:r>
          </w:p>
        </w:tc>
        <w:tc>
          <w:tcPr>
            <w:tcW w:w="2841" w:type="dxa"/>
          </w:tcPr>
          <w:p w:rsidR="00C12F53" w:rsidRDefault="0060736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13 %</w:t>
            </w:r>
          </w:p>
        </w:tc>
        <w:tc>
          <w:tcPr>
            <w:tcW w:w="2841" w:type="dxa"/>
          </w:tcPr>
          <w:p w:rsidR="00C12F53" w:rsidRDefault="0060736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15%</w:t>
            </w:r>
          </w:p>
        </w:tc>
      </w:tr>
      <w:tr w:rsidR="00C12F53">
        <w:tc>
          <w:tcPr>
            <w:tcW w:w="2840" w:type="dxa"/>
          </w:tcPr>
          <w:p w:rsidR="00C12F53" w:rsidRDefault="0060736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Platelet Count</w:t>
            </w:r>
          </w:p>
        </w:tc>
        <w:tc>
          <w:tcPr>
            <w:tcW w:w="2841" w:type="dxa"/>
          </w:tcPr>
          <w:p w:rsidR="00C12F53" w:rsidRDefault="0060736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12%</w:t>
            </w:r>
          </w:p>
        </w:tc>
        <w:tc>
          <w:tcPr>
            <w:tcW w:w="2841" w:type="dxa"/>
          </w:tcPr>
          <w:p w:rsidR="00C12F53" w:rsidRDefault="0060736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12%</w:t>
            </w:r>
          </w:p>
        </w:tc>
      </w:tr>
      <w:tr w:rsidR="00C12F53">
        <w:tc>
          <w:tcPr>
            <w:tcW w:w="2840" w:type="dxa"/>
          </w:tcPr>
          <w:p w:rsidR="00C12F53" w:rsidRDefault="0060736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Mean Arterial Pressure </w:t>
            </w:r>
          </w:p>
        </w:tc>
        <w:tc>
          <w:tcPr>
            <w:tcW w:w="2841" w:type="dxa"/>
          </w:tcPr>
          <w:p w:rsidR="00C12F53" w:rsidRDefault="0060736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13% </w:t>
            </w:r>
          </w:p>
        </w:tc>
        <w:tc>
          <w:tcPr>
            <w:tcW w:w="2841" w:type="dxa"/>
          </w:tcPr>
          <w:p w:rsidR="00C12F53" w:rsidRDefault="0060736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11%</w:t>
            </w:r>
          </w:p>
        </w:tc>
      </w:tr>
      <w:tr w:rsidR="00C12F53">
        <w:tc>
          <w:tcPr>
            <w:tcW w:w="2840" w:type="dxa"/>
          </w:tcPr>
          <w:p w:rsidR="00C12F53" w:rsidRDefault="0060736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GCS score</w:t>
            </w:r>
          </w:p>
        </w:tc>
        <w:tc>
          <w:tcPr>
            <w:tcW w:w="2841" w:type="dxa"/>
          </w:tcPr>
          <w:p w:rsidR="00C12F53" w:rsidRDefault="0060736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19%</w:t>
            </w:r>
          </w:p>
        </w:tc>
        <w:tc>
          <w:tcPr>
            <w:tcW w:w="2841" w:type="dxa"/>
          </w:tcPr>
          <w:p w:rsidR="00C12F53" w:rsidRDefault="0060736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18%</w:t>
            </w:r>
          </w:p>
        </w:tc>
      </w:tr>
    </w:tbl>
    <w:p w:rsidR="00C12F53" w:rsidRDefault="00607360">
      <w:pPr>
        <w:rPr>
          <w:szCs w:val="21"/>
        </w:rPr>
      </w:pPr>
      <w:r>
        <w:rPr>
          <w:rFonts w:hint="eastAsia"/>
          <w:szCs w:val="21"/>
        </w:rPr>
        <w:t>PaO</w:t>
      </w:r>
      <w:r>
        <w:rPr>
          <w:rFonts w:hint="eastAsia"/>
          <w:szCs w:val="21"/>
          <w:vertAlign w:val="subscript"/>
        </w:rPr>
        <w:t>2/</w:t>
      </w:r>
      <w:r>
        <w:rPr>
          <w:rFonts w:hint="eastAsia"/>
          <w:szCs w:val="21"/>
        </w:rPr>
        <w:t>FiO</w:t>
      </w:r>
      <w:r>
        <w:rPr>
          <w:rFonts w:hint="eastAsia"/>
          <w:szCs w:val="21"/>
          <w:vertAlign w:val="subscript"/>
        </w:rPr>
        <w:t>2</w:t>
      </w:r>
      <w:r>
        <w:rPr>
          <w:rFonts w:hint="eastAsia"/>
          <w:szCs w:val="21"/>
        </w:rPr>
        <w:t>:Partial pressure of arterial oxygen/ Fraction of inspired oxygen; SaO</w:t>
      </w:r>
      <w:r>
        <w:rPr>
          <w:rFonts w:hint="eastAsia"/>
          <w:szCs w:val="21"/>
          <w:vertAlign w:val="subscript"/>
        </w:rPr>
        <w:t>2</w:t>
      </w:r>
      <w:r>
        <w:rPr>
          <w:rFonts w:hint="eastAsia"/>
          <w:szCs w:val="21"/>
        </w:rPr>
        <w:t xml:space="preserve">: Oxygen saturation; GCS score:Glasgow Coma Scale score. </w:t>
      </w:r>
    </w:p>
    <w:p w:rsidR="00C12F53" w:rsidRDefault="00C12F53">
      <w:pPr>
        <w:jc w:val="center"/>
        <w:rPr>
          <w:b/>
          <w:bCs/>
          <w:szCs w:val="21"/>
        </w:rPr>
      </w:pPr>
    </w:p>
    <w:p w:rsidR="00C12F53" w:rsidRDefault="00C12F53">
      <w:pPr>
        <w:jc w:val="center"/>
        <w:rPr>
          <w:b/>
          <w:bCs/>
          <w:szCs w:val="21"/>
        </w:rPr>
      </w:pPr>
    </w:p>
    <w:p w:rsidR="00C12F53" w:rsidRDefault="00C12F53">
      <w:pPr>
        <w:jc w:val="center"/>
        <w:rPr>
          <w:b/>
          <w:bCs/>
          <w:szCs w:val="21"/>
        </w:rPr>
      </w:pPr>
    </w:p>
    <w:p w:rsidR="00C12F53" w:rsidRDefault="00C12F53">
      <w:pPr>
        <w:jc w:val="center"/>
        <w:rPr>
          <w:b/>
          <w:bCs/>
          <w:szCs w:val="21"/>
        </w:rPr>
      </w:pPr>
    </w:p>
    <w:p w:rsidR="00C12F53" w:rsidRDefault="00C12F53">
      <w:pPr>
        <w:jc w:val="center"/>
        <w:rPr>
          <w:b/>
          <w:bCs/>
          <w:szCs w:val="21"/>
        </w:rPr>
      </w:pPr>
    </w:p>
    <w:p w:rsidR="00C12F53" w:rsidRDefault="00C12F53">
      <w:pPr>
        <w:jc w:val="center"/>
        <w:rPr>
          <w:b/>
          <w:bCs/>
          <w:szCs w:val="21"/>
        </w:rPr>
      </w:pPr>
    </w:p>
    <w:p w:rsidR="00C12F53" w:rsidRDefault="00C12F53">
      <w:pPr>
        <w:jc w:val="center"/>
        <w:rPr>
          <w:b/>
          <w:bCs/>
          <w:szCs w:val="21"/>
        </w:rPr>
      </w:pPr>
    </w:p>
    <w:p w:rsidR="00C12F53" w:rsidRDefault="00C12F53">
      <w:pPr>
        <w:jc w:val="center"/>
        <w:rPr>
          <w:b/>
          <w:bCs/>
          <w:szCs w:val="21"/>
        </w:rPr>
      </w:pPr>
    </w:p>
    <w:p w:rsidR="00C12F53" w:rsidRDefault="00C12F53">
      <w:pPr>
        <w:jc w:val="center"/>
        <w:rPr>
          <w:b/>
          <w:bCs/>
          <w:szCs w:val="21"/>
        </w:rPr>
      </w:pPr>
    </w:p>
    <w:p w:rsidR="00C12F53" w:rsidRDefault="00C12F53">
      <w:pPr>
        <w:jc w:val="center"/>
        <w:rPr>
          <w:b/>
          <w:bCs/>
          <w:szCs w:val="21"/>
        </w:rPr>
      </w:pPr>
    </w:p>
    <w:p w:rsidR="00C12F53" w:rsidRDefault="00C12F53">
      <w:pPr>
        <w:jc w:val="center"/>
        <w:rPr>
          <w:b/>
          <w:bCs/>
          <w:szCs w:val="21"/>
        </w:rPr>
      </w:pPr>
    </w:p>
    <w:p w:rsidR="00C12F53" w:rsidRDefault="00C12F53">
      <w:pPr>
        <w:rPr>
          <w:b/>
          <w:bCs/>
          <w:szCs w:val="21"/>
        </w:rPr>
      </w:pPr>
    </w:p>
    <w:p w:rsidR="00C12F53" w:rsidRDefault="00C12F53">
      <w:pPr>
        <w:jc w:val="left"/>
        <w:rPr>
          <w:b/>
          <w:bCs/>
          <w:szCs w:val="21"/>
        </w:rPr>
      </w:pPr>
    </w:p>
    <w:p w:rsidR="00C12F53" w:rsidRDefault="00C12F53">
      <w:pPr>
        <w:jc w:val="left"/>
        <w:rPr>
          <w:b/>
          <w:bCs/>
          <w:szCs w:val="21"/>
        </w:rPr>
      </w:pPr>
    </w:p>
    <w:p w:rsidR="00C12F53" w:rsidRDefault="00C12F53">
      <w:pPr>
        <w:jc w:val="left"/>
        <w:rPr>
          <w:b/>
          <w:bCs/>
          <w:szCs w:val="21"/>
        </w:rPr>
      </w:pPr>
    </w:p>
    <w:p w:rsidR="00C12F53" w:rsidRDefault="00C12F53">
      <w:pPr>
        <w:jc w:val="left"/>
        <w:rPr>
          <w:b/>
          <w:bCs/>
          <w:szCs w:val="21"/>
        </w:rPr>
      </w:pPr>
    </w:p>
    <w:p w:rsidR="00C12F53" w:rsidRDefault="00C12F53">
      <w:pPr>
        <w:jc w:val="left"/>
        <w:rPr>
          <w:b/>
          <w:bCs/>
          <w:szCs w:val="21"/>
        </w:rPr>
      </w:pPr>
    </w:p>
    <w:p w:rsidR="00C12F53" w:rsidRDefault="00C12F53">
      <w:pPr>
        <w:jc w:val="left"/>
        <w:rPr>
          <w:b/>
          <w:bCs/>
          <w:szCs w:val="2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34"/>
        <w:gridCol w:w="2106"/>
        <w:gridCol w:w="2510"/>
        <w:gridCol w:w="972"/>
      </w:tblGrid>
      <w:tr w:rsidR="00C12F53">
        <w:tc>
          <w:tcPr>
            <w:tcW w:w="8522" w:type="dxa"/>
            <w:gridSpan w:val="4"/>
            <w:vAlign w:val="center"/>
          </w:tcPr>
          <w:p w:rsidR="00C12F53" w:rsidRDefault="00607360">
            <w:pPr>
              <w:jc w:val="left"/>
              <w:rPr>
                <w:b/>
                <w:bCs/>
                <w:i/>
                <w:i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 xml:space="preserve">eTable3 </w:t>
            </w:r>
            <w:r>
              <w:rPr>
                <w:rFonts w:hint="eastAsia"/>
                <w:szCs w:val="21"/>
              </w:rPr>
              <w:t>Baseline character according to SOFA1 score diagnosis of sepsis and non-sepsis</w:t>
            </w:r>
          </w:p>
        </w:tc>
      </w:tr>
      <w:tr w:rsidR="00C12F53">
        <w:tc>
          <w:tcPr>
            <w:tcW w:w="2934" w:type="dxa"/>
            <w:vAlign w:val="center"/>
          </w:tcPr>
          <w:p w:rsidR="00C12F53" w:rsidRDefault="00607360">
            <w:pPr>
              <w:jc w:val="center"/>
              <w:rPr>
                <w:rFonts w:cs="Arial"/>
                <w:b/>
                <w:bCs/>
                <w:szCs w:val="21"/>
              </w:rPr>
            </w:pPr>
            <w:r>
              <w:rPr>
                <w:rFonts w:cs="Arial"/>
                <w:b/>
                <w:bCs/>
                <w:szCs w:val="21"/>
              </w:rPr>
              <w:t>Variable</w:t>
            </w:r>
          </w:p>
        </w:tc>
        <w:tc>
          <w:tcPr>
            <w:tcW w:w="2106" w:type="dxa"/>
            <w:vAlign w:val="center"/>
          </w:tcPr>
          <w:p w:rsidR="00C12F53" w:rsidRDefault="00607360">
            <w:pPr>
              <w:jc w:val="center"/>
              <w:rPr>
                <w:rFonts w:cs="Arial"/>
                <w:szCs w:val="21"/>
              </w:rPr>
            </w:pPr>
            <w:r>
              <w:rPr>
                <w:rFonts w:cs="Arial"/>
                <w:b/>
                <w:bCs/>
                <w:szCs w:val="21"/>
              </w:rPr>
              <w:t>Non-Sepsis(</w:t>
            </w:r>
            <w:r>
              <w:rPr>
                <w:rFonts w:cs="Arial"/>
                <w:b/>
                <w:bCs/>
                <w:i/>
                <w:iCs/>
                <w:szCs w:val="21"/>
              </w:rPr>
              <w:t>n</w:t>
            </w:r>
            <w:r>
              <w:rPr>
                <w:rFonts w:cs="Arial"/>
                <w:b/>
                <w:bCs/>
                <w:szCs w:val="21"/>
              </w:rPr>
              <w:t>=6356)</w:t>
            </w:r>
          </w:p>
        </w:tc>
        <w:tc>
          <w:tcPr>
            <w:tcW w:w="2510" w:type="dxa"/>
            <w:vAlign w:val="center"/>
          </w:tcPr>
          <w:p w:rsidR="00C12F53" w:rsidRDefault="00607360">
            <w:pPr>
              <w:jc w:val="center"/>
              <w:rPr>
                <w:rFonts w:cs="Arial"/>
                <w:szCs w:val="21"/>
              </w:rPr>
            </w:pPr>
            <w:r>
              <w:rPr>
                <w:rFonts w:cs="Arial"/>
                <w:b/>
                <w:bCs/>
                <w:szCs w:val="21"/>
              </w:rPr>
              <w:t>Sepsis(</w:t>
            </w:r>
            <w:r>
              <w:rPr>
                <w:rFonts w:cs="Arial"/>
                <w:b/>
                <w:bCs/>
                <w:i/>
                <w:iCs/>
                <w:szCs w:val="21"/>
              </w:rPr>
              <w:t>n</w:t>
            </w:r>
            <w:r>
              <w:rPr>
                <w:rFonts w:cs="Arial"/>
                <w:b/>
                <w:bCs/>
                <w:szCs w:val="21"/>
              </w:rPr>
              <w:t>=</w:t>
            </w:r>
            <w:r>
              <w:rPr>
                <w:rFonts w:cs="Arial"/>
                <w:b/>
                <w:bCs/>
                <w:szCs w:val="21"/>
              </w:rPr>
              <w:t>5313</w:t>
            </w:r>
            <w:r>
              <w:rPr>
                <w:rFonts w:cs="Arial"/>
                <w:b/>
                <w:bCs/>
                <w:szCs w:val="21"/>
              </w:rPr>
              <w:t>)</w:t>
            </w:r>
          </w:p>
        </w:tc>
        <w:tc>
          <w:tcPr>
            <w:tcW w:w="972" w:type="dxa"/>
            <w:vAlign w:val="center"/>
          </w:tcPr>
          <w:p w:rsidR="00C12F53" w:rsidRDefault="00607360">
            <w:pPr>
              <w:jc w:val="center"/>
              <w:rPr>
                <w:rFonts w:cs="Arial"/>
                <w:b/>
                <w:bCs/>
                <w:szCs w:val="21"/>
              </w:rPr>
            </w:pPr>
            <w:r>
              <w:rPr>
                <w:rFonts w:cs="Arial"/>
                <w:b/>
                <w:bCs/>
                <w:i/>
                <w:iCs/>
                <w:szCs w:val="21"/>
              </w:rPr>
              <w:t>P</w:t>
            </w:r>
          </w:p>
        </w:tc>
      </w:tr>
      <w:tr w:rsidR="00C12F53">
        <w:tc>
          <w:tcPr>
            <w:tcW w:w="2934" w:type="dxa"/>
            <w:vAlign w:val="center"/>
          </w:tcPr>
          <w:p w:rsidR="00C12F53" w:rsidRDefault="00607360">
            <w:pPr>
              <w:jc w:val="center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Age,years,(range,Q1-Q3)</w:t>
            </w:r>
          </w:p>
        </w:tc>
        <w:tc>
          <w:tcPr>
            <w:tcW w:w="2106" w:type="dxa"/>
            <w:vAlign w:val="center"/>
          </w:tcPr>
          <w:p w:rsidR="00C12F53" w:rsidRDefault="00607360">
            <w:pPr>
              <w:jc w:val="center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54.4</w:t>
            </w:r>
            <w:r>
              <w:rPr>
                <w:rFonts w:cs="Arial" w:hint="eastAsia"/>
                <w:szCs w:val="21"/>
              </w:rPr>
              <w:t>-</w:t>
            </w:r>
            <w:r>
              <w:rPr>
                <w:rFonts w:cs="Arial"/>
                <w:szCs w:val="21"/>
              </w:rPr>
              <w:t xml:space="preserve"> 76.9</w:t>
            </w:r>
          </w:p>
        </w:tc>
        <w:tc>
          <w:tcPr>
            <w:tcW w:w="2510" w:type="dxa"/>
            <w:vAlign w:val="center"/>
          </w:tcPr>
          <w:p w:rsidR="00C12F53" w:rsidRDefault="00607360">
            <w:pPr>
              <w:jc w:val="center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55.4</w:t>
            </w:r>
            <w:r>
              <w:rPr>
                <w:rFonts w:cs="Arial" w:hint="eastAsia"/>
                <w:szCs w:val="21"/>
              </w:rPr>
              <w:t>-</w:t>
            </w:r>
            <w:r>
              <w:rPr>
                <w:rFonts w:cs="Arial"/>
                <w:szCs w:val="21"/>
              </w:rPr>
              <w:t>77.2</w:t>
            </w:r>
          </w:p>
        </w:tc>
        <w:tc>
          <w:tcPr>
            <w:tcW w:w="972" w:type="dxa"/>
            <w:vAlign w:val="center"/>
          </w:tcPr>
          <w:p w:rsidR="00C12F53" w:rsidRDefault="00607360">
            <w:pPr>
              <w:widowControl/>
              <w:jc w:val="center"/>
              <w:textAlignment w:val="center"/>
              <w:rPr>
                <w:rFonts w:cs="Arial"/>
                <w:szCs w:val="21"/>
              </w:rPr>
            </w:pPr>
            <w:r>
              <w:rPr>
                <w:rFonts w:eastAsia="SimSun" w:cs="Arial"/>
                <w:color w:val="000000"/>
                <w:kern w:val="0"/>
                <w:szCs w:val="21"/>
                <w:lang w:bidi="ar"/>
              </w:rPr>
              <w:t>0.030</w:t>
            </w:r>
          </w:p>
        </w:tc>
      </w:tr>
      <w:tr w:rsidR="00C12F53">
        <w:tc>
          <w:tcPr>
            <w:tcW w:w="2934" w:type="dxa"/>
            <w:vAlign w:val="center"/>
          </w:tcPr>
          <w:p w:rsidR="00C12F53" w:rsidRDefault="00607360">
            <w:pPr>
              <w:jc w:val="center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Gender,female,</w:t>
            </w:r>
            <w:r>
              <w:rPr>
                <w:rFonts w:cs="Arial"/>
                <w:szCs w:val="21"/>
              </w:rPr>
              <w:t xml:space="preserve"> </w:t>
            </w:r>
            <w:r>
              <w:rPr>
                <w:rFonts w:cs="Arial"/>
                <w:i/>
                <w:iCs/>
                <w:szCs w:val="21"/>
              </w:rPr>
              <w:t>n</w:t>
            </w:r>
            <w:r>
              <w:rPr>
                <w:rFonts w:cs="Arial"/>
                <w:szCs w:val="21"/>
              </w:rPr>
              <w:t>(%)</w:t>
            </w:r>
          </w:p>
        </w:tc>
        <w:tc>
          <w:tcPr>
            <w:tcW w:w="2106" w:type="dxa"/>
            <w:vAlign w:val="center"/>
          </w:tcPr>
          <w:p w:rsidR="00C12F53" w:rsidRDefault="00607360">
            <w:pPr>
              <w:jc w:val="center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2874 (45.2)</w:t>
            </w:r>
          </w:p>
        </w:tc>
        <w:tc>
          <w:tcPr>
            <w:tcW w:w="2510" w:type="dxa"/>
            <w:vAlign w:val="center"/>
          </w:tcPr>
          <w:p w:rsidR="00C12F53" w:rsidRDefault="00607360">
            <w:pPr>
              <w:jc w:val="center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2140 (40.3)</w:t>
            </w:r>
          </w:p>
        </w:tc>
        <w:tc>
          <w:tcPr>
            <w:tcW w:w="972" w:type="dxa"/>
            <w:vAlign w:val="center"/>
          </w:tcPr>
          <w:p w:rsidR="00C12F53" w:rsidRDefault="00607360">
            <w:pPr>
              <w:widowControl/>
              <w:jc w:val="center"/>
              <w:textAlignment w:val="center"/>
              <w:rPr>
                <w:rFonts w:cs="Arial"/>
                <w:szCs w:val="21"/>
              </w:rPr>
            </w:pPr>
            <w:r>
              <w:rPr>
                <w:rFonts w:eastAsia="SimSun" w:cs="Arial"/>
                <w:color w:val="000000"/>
                <w:kern w:val="0"/>
                <w:szCs w:val="21"/>
                <w:lang w:bidi="ar"/>
              </w:rPr>
              <w:t>&lt;0.001</w:t>
            </w:r>
          </w:p>
        </w:tc>
      </w:tr>
      <w:tr w:rsidR="00C12F53">
        <w:tc>
          <w:tcPr>
            <w:tcW w:w="2934" w:type="dxa"/>
            <w:vAlign w:val="center"/>
          </w:tcPr>
          <w:p w:rsidR="00C12F53" w:rsidRDefault="00607360">
            <w:pPr>
              <w:jc w:val="center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BMI,(median[IQR])</w:t>
            </w:r>
          </w:p>
        </w:tc>
        <w:tc>
          <w:tcPr>
            <w:tcW w:w="2106" w:type="dxa"/>
            <w:vAlign w:val="center"/>
          </w:tcPr>
          <w:p w:rsidR="00C12F53" w:rsidRDefault="00607360">
            <w:pPr>
              <w:jc w:val="center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27.2 [23.0, 32.5]</w:t>
            </w:r>
          </w:p>
        </w:tc>
        <w:tc>
          <w:tcPr>
            <w:tcW w:w="2510" w:type="dxa"/>
            <w:vAlign w:val="center"/>
          </w:tcPr>
          <w:p w:rsidR="00C12F53" w:rsidRDefault="00607360">
            <w:pPr>
              <w:jc w:val="center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28.1 [24.1, 33.2]</w:t>
            </w:r>
          </w:p>
        </w:tc>
        <w:tc>
          <w:tcPr>
            <w:tcW w:w="972" w:type="dxa"/>
            <w:vAlign w:val="center"/>
          </w:tcPr>
          <w:p w:rsidR="00C12F53" w:rsidRDefault="00607360">
            <w:pPr>
              <w:widowControl/>
              <w:jc w:val="center"/>
              <w:textAlignment w:val="center"/>
              <w:rPr>
                <w:rFonts w:cs="Arial"/>
                <w:szCs w:val="21"/>
              </w:rPr>
            </w:pPr>
            <w:r>
              <w:rPr>
                <w:rFonts w:eastAsia="SimSun" w:cs="Arial"/>
                <w:color w:val="000000"/>
                <w:kern w:val="0"/>
                <w:szCs w:val="21"/>
                <w:lang w:bidi="ar"/>
              </w:rPr>
              <w:t>&lt;0.001</w:t>
            </w:r>
          </w:p>
        </w:tc>
      </w:tr>
      <w:tr w:rsidR="00C12F53">
        <w:tc>
          <w:tcPr>
            <w:tcW w:w="8522" w:type="dxa"/>
            <w:gridSpan w:val="4"/>
            <w:vAlign w:val="center"/>
          </w:tcPr>
          <w:p w:rsidR="00C12F53" w:rsidRDefault="00607360">
            <w:pPr>
              <w:jc w:val="left"/>
              <w:rPr>
                <w:rFonts w:cs="Arial"/>
                <w:b/>
                <w:bCs/>
                <w:szCs w:val="21"/>
              </w:rPr>
            </w:pPr>
            <w:r>
              <w:rPr>
                <w:rFonts w:cs="Arial"/>
                <w:b/>
                <w:bCs/>
                <w:szCs w:val="21"/>
              </w:rPr>
              <w:t>Comorbidity,</w:t>
            </w:r>
            <w:r>
              <w:rPr>
                <w:rFonts w:cs="Arial"/>
                <w:b/>
                <w:bCs/>
                <w:szCs w:val="21"/>
              </w:rPr>
              <w:t xml:space="preserve"> </w:t>
            </w:r>
            <w:r>
              <w:rPr>
                <w:rFonts w:cs="Arial"/>
                <w:b/>
                <w:bCs/>
                <w:i/>
                <w:iCs/>
                <w:szCs w:val="21"/>
              </w:rPr>
              <w:t>n</w:t>
            </w:r>
            <w:r>
              <w:rPr>
                <w:rFonts w:cs="Arial"/>
                <w:b/>
                <w:bCs/>
                <w:szCs w:val="21"/>
              </w:rPr>
              <w:t>(%)</w:t>
            </w:r>
          </w:p>
        </w:tc>
      </w:tr>
      <w:tr w:rsidR="00C12F53">
        <w:tc>
          <w:tcPr>
            <w:tcW w:w="2934" w:type="dxa"/>
            <w:vAlign w:val="center"/>
          </w:tcPr>
          <w:p w:rsidR="00C12F53" w:rsidRDefault="00607360">
            <w:pPr>
              <w:jc w:val="center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Charlson Comorbidity Index,(median[IQR])</w:t>
            </w:r>
          </w:p>
        </w:tc>
        <w:tc>
          <w:tcPr>
            <w:tcW w:w="2106" w:type="dxa"/>
          </w:tcPr>
          <w:p w:rsidR="00C12F53" w:rsidRDefault="00607360">
            <w:pPr>
              <w:ind w:firstLineChars="200" w:firstLine="420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5.0 [3.0, 7.0]</w:t>
            </w:r>
          </w:p>
        </w:tc>
        <w:tc>
          <w:tcPr>
            <w:tcW w:w="2510" w:type="dxa"/>
          </w:tcPr>
          <w:p w:rsidR="00C12F53" w:rsidRDefault="00607360">
            <w:pPr>
              <w:jc w:val="center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6.0 [4.0, 8.0]</w:t>
            </w:r>
          </w:p>
        </w:tc>
        <w:tc>
          <w:tcPr>
            <w:tcW w:w="972" w:type="dxa"/>
          </w:tcPr>
          <w:p w:rsidR="00C12F53" w:rsidRDefault="00607360">
            <w:pPr>
              <w:jc w:val="center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&lt;0.001</w:t>
            </w:r>
          </w:p>
        </w:tc>
      </w:tr>
      <w:tr w:rsidR="00C12F53">
        <w:trPr>
          <w:trHeight w:val="292"/>
        </w:trPr>
        <w:tc>
          <w:tcPr>
            <w:tcW w:w="2934" w:type="dxa"/>
            <w:vAlign w:val="center"/>
          </w:tcPr>
          <w:p w:rsidR="00C12F53" w:rsidRDefault="00607360">
            <w:pPr>
              <w:jc w:val="center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Hypertension</w:t>
            </w:r>
          </w:p>
        </w:tc>
        <w:tc>
          <w:tcPr>
            <w:tcW w:w="2106" w:type="dxa"/>
            <w:vAlign w:val="center"/>
          </w:tcPr>
          <w:p w:rsidR="00C12F53" w:rsidRDefault="00607360">
            <w:pPr>
              <w:jc w:val="center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2586 (40.7)</w:t>
            </w:r>
          </w:p>
        </w:tc>
        <w:tc>
          <w:tcPr>
            <w:tcW w:w="2510" w:type="dxa"/>
            <w:vAlign w:val="center"/>
          </w:tcPr>
          <w:p w:rsidR="00C12F53" w:rsidRDefault="00607360">
            <w:pPr>
              <w:jc w:val="center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1840 (34.6)</w:t>
            </w:r>
          </w:p>
        </w:tc>
        <w:tc>
          <w:tcPr>
            <w:tcW w:w="972" w:type="dxa"/>
            <w:vAlign w:val="center"/>
          </w:tcPr>
          <w:p w:rsidR="00C12F53" w:rsidRDefault="00607360">
            <w:pPr>
              <w:jc w:val="center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&lt;0.001</w:t>
            </w:r>
          </w:p>
        </w:tc>
      </w:tr>
      <w:tr w:rsidR="00C12F53">
        <w:tc>
          <w:tcPr>
            <w:tcW w:w="2934" w:type="dxa"/>
            <w:vAlign w:val="center"/>
          </w:tcPr>
          <w:p w:rsidR="00C12F53" w:rsidRDefault="00607360">
            <w:pPr>
              <w:jc w:val="center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Diabetes</w:t>
            </w:r>
          </w:p>
        </w:tc>
        <w:tc>
          <w:tcPr>
            <w:tcW w:w="2106" w:type="dxa"/>
            <w:vAlign w:val="center"/>
          </w:tcPr>
          <w:p w:rsidR="00C12F53" w:rsidRDefault="00607360">
            <w:pPr>
              <w:jc w:val="center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1847 (29.1)</w:t>
            </w:r>
          </w:p>
        </w:tc>
        <w:tc>
          <w:tcPr>
            <w:tcW w:w="2510" w:type="dxa"/>
            <w:vAlign w:val="center"/>
          </w:tcPr>
          <w:p w:rsidR="00C12F53" w:rsidRDefault="00607360">
            <w:pPr>
              <w:jc w:val="center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1762 (33.2)</w:t>
            </w:r>
          </w:p>
        </w:tc>
        <w:tc>
          <w:tcPr>
            <w:tcW w:w="972" w:type="dxa"/>
            <w:vAlign w:val="center"/>
          </w:tcPr>
          <w:p w:rsidR="00C12F53" w:rsidRDefault="00607360">
            <w:pPr>
              <w:jc w:val="center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&lt;0.001</w:t>
            </w:r>
          </w:p>
        </w:tc>
      </w:tr>
      <w:tr w:rsidR="00C12F53">
        <w:tc>
          <w:tcPr>
            <w:tcW w:w="2934" w:type="dxa"/>
            <w:vAlign w:val="center"/>
          </w:tcPr>
          <w:p w:rsidR="00C12F53" w:rsidRDefault="00607360">
            <w:pPr>
              <w:jc w:val="center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Myocardialinfarct</w:t>
            </w:r>
          </w:p>
        </w:tc>
        <w:tc>
          <w:tcPr>
            <w:tcW w:w="2106" w:type="dxa"/>
            <w:vAlign w:val="center"/>
          </w:tcPr>
          <w:p w:rsidR="00C12F53" w:rsidRDefault="00607360">
            <w:pPr>
              <w:jc w:val="center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1143 (18.0)</w:t>
            </w:r>
          </w:p>
        </w:tc>
        <w:tc>
          <w:tcPr>
            <w:tcW w:w="2510" w:type="dxa"/>
            <w:vAlign w:val="center"/>
          </w:tcPr>
          <w:p w:rsidR="00C12F53" w:rsidRDefault="00607360">
            <w:pPr>
              <w:jc w:val="center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1121 (21.1)</w:t>
            </w:r>
          </w:p>
        </w:tc>
        <w:tc>
          <w:tcPr>
            <w:tcW w:w="972" w:type="dxa"/>
            <w:vAlign w:val="center"/>
          </w:tcPr>
          <w:p w:rsidR="00C12F53" w:rsidRDefault="00607360">
            <w:pPr>
              <w:jc w:val="center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&lt;0.001</w:t>
            </w:r>
          </w:p>
        </w:tc>
      </w:tr>
      <w:tr w:rsidR="00C12F53">
        <w:tc>
          <w:tcPr>
            <w:tcW w:w="2934" w:type="dxa"/>
            <w:vAlign w:val="center"/>
          </w:tcPr>
          <w:p w:rsidR="00C12F53" w:rsidRDefault="00607360">
            <w:pPr>
              <w:jc w:val="center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Congestive</w:t>
            </w:r>
            <w:r>
              <w:rPr>
                <w:rFonts w:cs="Arial"/>
                <w:szCs w:val="21"/>
              </w:rPr>
              <w:t xml:space="preserve"> </w:t>
            </w:r>
            <w:r>
              <w:rPr>
                <w:rFonts w:cs="Arial"/>
                <w:szCs w:val="21"/>
              </w:rPr>
              <w:t>heart</w:t>
            </w:r>
            <w:r>
              <w:rPr>
                <w:rFonts w:cs="Arial"/>
                <w:szCs w:val="21"/>
              </w:rPr>
              <w:t xml:space="preserve"> </w:t>
            </w:r>
            <w:r>
              <w:rPr>
                <w:rFonts w:cs="Arial"/>
                <w:szCs w:val="21"/>
              </w:rPr>
              <w:t>failure</w:t>
            </w:r>
          </w:p>
        </w:tc>
        <w:tc>
          <w:tcPr>
            <w:tcW w:w="2106" w:type="dxa"/>
            <w:vAlign w:val="center"/>
          </w:tcPr>
          <w:p w:rsidR="00C12F53" w:rsidRDefault="00607360">
            <w:pPr>
              <w:jc w:val="center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1825 (28.7)</w:t>
            </w:r>
          </w:p>
        </w:tc>
        <w:tc>
          <w:tcPr>
            <w:tcW w:w="2510" w:type="dxa"/>
            <w:vAlign w:val="center"/>
          </w:tcPr>
          <w:p w:rsidR="00C12F53" w:rsidRDefault="00607360">
            <w:pPr>
              <w:jc w:val="center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2053 (38.6)</w:t>
            </w:r>
          </w:p>
        </w:tc>
        <w:tc>
          <w:tcPr>
            <w:tcW w:w="972" w:type="dxa"/>
            <w:vAlign w:val="center"/>
          </w:tcPr>
          <w:p w:rsidR="00C12F53" w:rsidRDefault="00607360">
            <w:pPr>
              <w:jc w:val="center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&lt;0.001</w:t>
            </w:r>
          </w:p>
        </w:tc>
      </w:tr>
      <w:tr w:rsidR="00C12F53">
        <w:tc>
          <w:tcPr>
            <w:tcW w:w="2934" w:type="dxa"/>
            <w:vAlign w:val="center"/>
          </w:tcPr>
          <w:p w:rsidR="00C12F53" w:rsidRDefault="00607360">
            <w:pPr>
              <w:jc w:val="center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Mild</w:t>
            </w:r>
            <w:r>
              <w:rPr>
                <w:rFonts w:cs="Arial"/>
                <w:szCs w:val="21"/>
              </w:rPr>
              <w:t xml:space="preserve"> </w:t>
            </w:r>
            <w:r>
              <w:rPr>
                <w:rFonts w:cs="Arial"/>
                <w:szCs w:val="21"/>
              </w:rPr>
              <w:t>liver</w:t>
            </w:r>
            <w:r>
              <w:rPr>
                <w:rFonts w:cs="Arial"/>
                <w:szCs w:val="21"/>
              </w:rPr>
              <w:t xml:space="preserve"> </w:t>
            </w:r>
            <w:r>
              <w:rPr>
                <w:rFonts w:cs="Arial"/>
                <w:szCs w:val="21"/>
              </w:rPr>
              <w:t>disease</w:t>
            </w:r>
          </w:p>
        </w:tc>
        <w:tc>
          <w:tcPr>
            <w:tcW w:w="2106" w:type="dxa"/>
            <w:vAlign w:val="center"/>
          </w:tcPr>
          <w:p w:rsidR="00C12F53" w:rsidRDefault="00607360">
            <w:pPr>
              <w:jc w:val="center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632 (9.9)</w:t>
            </w:r>
          </w:p>
        </w:tc>
        <w:tc>
          <w:tcPr>
            <w:tcW w:w="2510" w:type="dxa"/>
            <w:vAlign w:val="center"/>
          </w:tcPr>
          <w:p w:rsidR="00C12F53" w:rsidRDefault="00607360">
            <w:pPr>
              <w:jc w:val="center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1364 (25.7)</w:t>
            </w:r>
          </w:p>
        </w:tc>
        <w:tc>
          <w:tcPr>
            <w:tcW w:w="972" w:type="dxa"/>
            <w:vAlign w:val="center"/>
          </w:tcPr>
          <w:p w:rsidR="00C12F53" w:rsidRDefault="00607360">
            <w:pPr>
              <w:jc w:val="center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&lt;0.001</w:t>
            </w:r>
          </w:p>
        </w:tc>
      </w:tr>
      <w:tr w:rsidR="00C12F53">
        <w:tc>
          <w:tcPr>
            <w:tcW w:w="2934" w:type="dxa"/>
            <w:vAlign w:val="center"/>
          </w:tcPr>
          <w:p w:rsidR="00C12F53" w:rsidRDefault="00607360">
            <w:pPr>
              <w:jc w:val="center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Severe</w:t>
            </w:r>
            <w:r>
              <w:rPr>
                <w:rFonts w:cs="Arial"/>
                <w:szCs w:val="21"/>
              </w:rPr>
              <w:t xml:space="preserve"> </w:t>
            </w:r>
            <w:r>
              <w:rPr>
                <w:rFonts w:cs="Arial"/>
                <w:szCs w:val="21"/>
              </w:rPr>
              <w:t>liver</w:t>
            </w:r>
            <w:r>
              <w:rPr>
                <w:rFonts w:cs="Arial"/>
                <w:szCs w:val="21"/>
              </w:rPr>
              <w:t xml:space="preserve"> </w:t>
            </w:r>
            <w:r>
              <w:rPr>
                <w:rFonts w:cs="Arial"/>
                <w:szCs w:val="21"/>
              </w:rPr>
              <w:t>disease</w:t>
            </w:r>
          </w:p>
        </w:tc>
        <w:tc>
          <w:tcPr>
            <w:tcW w:w="2106" w:type="dxa"/>
            <w:vAlign w:val="center"/>
          </w:tcPr>
          <w:p w:rsidR="00C12F53" w:rsidRDefault="00607360">
            <w:pPr>
              <w:jc w:val="center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246 (3.9)</w:t>
            </w:r>
          </w:p>
        </w:tc>
        <w:tc>
          <w:tcPr>
            <w:tcW w:w="2510" w:type="dxa"/>
            <w:vAlign w:val="center"/>
          </w:tcPr>
          <w:p w:rsidR="00C12F53" w:rsidRDefault="00607360">
            <w:pPr>
              <w:jc w:val="center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816 (15.4)</w:t>
            </w:r>
          </w:p>
        </w:tc>
        <w:tc>
          <w:tcPr>
            <w:tcW w:w="972" w:type="dxa"/>
            <w:vAlign w:val="center"/>
          </w:tcPr>
          <w:p w:rsidR="00C12F53" w:rsidRDefault="00607360">
            <w:pPr>
              <w:jc w:val="center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&lt;0.001</w:t>
            </w:r>
          </w:p>
        </w:tc>
      </w:tr>
      <w:tr w:rsidR="00C12F53">
        <w:tc>
          <w:tcPr>
            <w:tcW w:w="2934" w:type="dxa"/>
            <w:vAlign w:val="center"/>
          </w:tcPr>
          <w:p w:rsidR="00C12F53" w:rsidRDefault="00607360">
            <w:pPr>
              <w:jc w:val="center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Chronic kidney disease</w:t>
            </w:r>
          </w:p>
        </w:tc>
        <w:tc>
          <w:tcPr>
            <w:tcW w:w="2106" w:type="dxa"/>
            <w:vAlign w:val="center"/>
          </w:tcPr>
          <w:p w:rsidR="00C12F53" w:rsidRDefault="00607360">
            <w:pPr>
              <w:jc w:val="center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985 (15.5)</w:t>
            </w:r>
          </w:p>
        </w:tc>
        <w:tc>
          <w:tcPr>
            <w:tcW w:w="2510" w:type="dxa"/>
            <w:vAlign w:val="center"/>
          </w:tcPr>
          <w:p w:rsidR="00C12F53" w:rsidRDefault="00607360">
            <w:pPr>
              <w:jc w:val="center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1519 (28.6)</w:t>
            </w:r>
          </w:p>
        </w:tc>
        <w:tc>
          <w:tcPr>
            <w:tcW w:w="972" w:type="dxa"/>
            <w:vAlign w:val="center"/>
          </w:tcPr>
          <w:p w:rsidR="00C12F53" w:rsidRDefault="00607360">
            <w:pPr>
              <w:jc w:val="center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&lt;0.001</w:t>
            </w:r>
          </w:p>
        </w:tc>
      </w:tr>
      <w:tr w:rsidR="00C12F53">
        <w:tc>
          <w:tcPr>
            <w:tcW w:w="2934" w:type="dxa"/>
            <w:vAlign w:val="center"/>
          </w:tcPr>
          <w:p w:rsidR="00C12F53" w:rsidRDefault="00607360">
            <w:pPr>
              <w:jc w:val="center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Chronic</w:t>
            </w:r>
            <w:r>
              <w:rPr>
                <w:rFonts w:cs="Arial"/>
                <w:szCs w:val="21"/>
              </w:rPr>
              <w:t xml:space="preserve"> </w:t>
            </w:r>
            <w:r>
              <w:rPr>
                <w:rFonts w:cs="Arial"/>
                <w:szCs w:val="21"/>
              </w:rPr>
              <w:t>pulmonary</w:t>
            </w:r>
            <w:r>
              <w:rPr>
                <w:rFonts w:cs="Arial"/>
                <w:szCs w:val="21"/>
              </w:rPr>
              <w:t xml:space="preserve"> </w:t>
            </w:r>
            <w:r>
              <w:rPr>
                <w:rFonts w:cs="Arial"/>
                <w:szCs w:val="21"/>
              </w:rPr>
              <w:t>disease</w:t>
            </w:r>
          </w:p>
        </w:tc>
        <w:tc>
          <w:tcPr>
            <w:tcW w:w="2106" w:type="dxa"/>
            <w:vAlign w:val="center"/>
          </w:tcPr>
          <w:p w:rsidR="00C12F53" w:rsidRDefault="00607360">
            <w:pPr>
              <w:jc w:val="center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1548 (24.4)</w:t>
            </w:r>
          </w:p>
        </w:tc>
        <w:tc>
          <w:tcPr>
            <w:tcW w:w="2510" w:type="dxa"/>
            <w:vAlign w:val="center"/>
          </w:tcPr>
          <w:p w:rsidR="00C12F53" w:rsidRDefault="00607360">
            <w:pPr>
              <w:jc w:val="center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1427 (26.9)</w:t>
            </w:r>
          </w:p>
        </w:tc>
        <w:tc>
          <w:tcPr>
            <w:tcW w:w="972" w:type="dxa"/>
            <w:vAlign w:val="center"/>
          </w:tcPr>
          <w:p w:rsidR="00C12F53" w:rsidRDefault="00607360">
            <w:pPr>
              <w:jc w:val="center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&lt;0.001</w:t>
            </w:r>
          </w:p>
        </w:tc>
      </w:tr>
      <w:tr w:rsidR="00C12F53">
        <w:tc>
          <w:tcPr>
            <w:tcW w:w="2934" w:type="dxa"/>
            <w:vAlign w:val="center"/>
          </w:tcPr>
          <w:p w:rsidR="00C12F53" w:rsidRDefault="00607360">
            <w:pPr>
              <w:jc w:val="center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Cerebrovascular</w:t>
            </w:r>
            <w:r>
              <w:rPr>
                <w:rFonts w:cs="Arial"/>
                <w:szCs w:val="21"/>
              </w:rPr>
              <w:t xml:space="preserve"> </w:t>
            </w:r>
            <w:r>
              <w:rPr>
                <w:rFonts w:cs="Arial"/>
                <w:szCs w:val="21"/>
              </w:rPr>
              <w:t>disease</w:t>
            </w:r>
          </w:p>
        </w:tc>
        <w:tc>
          <w:tcPr>
            <w:tcW w:w="2106" w:type="dxa"/>
            <w:vAlign w:val="center"/>
          </w:tcPr>
          <w:p w:rsidR="00C12F53" w:rsidRDefault="00607360">
            <w:pPr>
              <w:jc w:val="center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1532 (24.1)</w:t>
            </w:r>
          </w:p>
        </w:tc>
        <w:tc>
          <w:tcPr>
            <w:tcW w:w="2510" w:type="dxa"/>
            <w:vAlign w:val="center"/>
          </w:tcPr>
          <w:p w:rsidR="00C12F53" w:rsidRDefault="00607360">
            <w:pPr>
              <w:jc w:val="center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698 (13.1)</w:t>
            </w:r>
          </w:p>
        </w:tc>
        <w:tc>
          <w:tcPr>
            <w:tcW w:w="972" w:type="dxa"/>
            <w:vAlign w:val="center"/>
          </w:tcPr>
          <w:p w:rsidR="00C12F53" w:rsidRDefault="00607360">
            <w:pPr>
              <w:jc w:val="center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&lt;0.001</w:t>
            </w:r>
          </w:p>
        </w:tc>
      </w:tr>
      <w:tr w:rsidR="00C12F53">
        <w:tc>
          <w:tcPr>
            <w:tcW w:w="2934" w:type="dxa"/>
            <w:vAlign w:val="center"/>
          </w:tcPr>
          <w:p w:rsidR="00C12F53" w:rsidRDefault="00607360">
            <w:pPr>
              <w:jc w:val="center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Immunosuppression</w:t>
            </w:r>
          </w:p>
        </w:tc>
        <w:tc>
          <w:tcPr>
            <w:tcW w:w="2106" w:type="dxa"/>
            <w:vAlign w:val="center"/>
          </w:tcPr>
          <w:p w:rsidR="00C12F53" w:rsidRDefault="00607360">
            <w:pPr>
              <w:jc w:val="center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1380 (21.7)</w:t>
            </w:r>
          </w:p>
        </w:tc>
        <w:tc>
          <w:tcPr>
            <w:tcW w:w="2510" w:type="dxa"/>
            <w:vAlign w:val="center"/>
          </w:tcPr>
          <w:p w:rsidR="00C12F53" w:rsidRDefault="00607360">
            <w:pPr>
              <w:jc w:val="center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1218 (22.9)</w:t>
            </w:r>
          </w:p>
        </w:tc>
        <w:tc>
          <w:tcPr>
            <w:tcW w:w="972" w:type="dxa"/>
            <w:vAlign w:val="center"/>
          </w:tcPr>
          <w:p w:rsidR="00C12F53" w:rsidRDefault="00607360">
            <w:pPr>
              <w:jc w:val="center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0.118</w:t>
            </w:r>
          </w:p>
        </w:tc>
      </w:tr>
      <w:tr w:rsidR="00C12F53">
        <w:tc>
          <w:tcPr>
            <w:tcW w:w="8522" w:type="dxa"/>
            <w:gridSpan w:val="4"/>
            <w:vAlign w:val="center"/>
          </w:tcPr>
          <w:p w:rsidR="00C12F53" w:rsidRDefault="00607360">
            <w:pPr>
              <w:jc w:val="left"/>
              <w:rPr>
                <w:rFonts w:cs="Arial"/>
                <w:szCs w:val="21"/>
              </w:rPr>
            </w:pPr>
            <w:r>
              <w:rPr>
                <w:rFonts w:cs="Arial"/>
                <w:b/>
                <w:bCs/>
                <w:szCs w:val="21"/>
              </w:rPr>
              <w:t>Illness</w:t>
            </w:r>
            <w:r>
              <w:rPr>
                <w:rFonts w:cs="Arial"/>
                <w:b/>
                <w:bCs/>
                <w:szCs w:val="21"/>
              </w:rPr>
              <w:t xml:space="preserve"> </w:t>
            </w:r>
            <w:r>
              <w:rPr>
                <w:rFonts w:cs="Arial"/>
                <w:b/>
                <w:bCs/>
                <w:szCs w:val="21"/>
              </w:rPr>
              <w:t>severity</w:t>
            </w:r>
            <w:r>
              <w:rPr>
                <w:rFonts w:cs="Arial"/>
                <w:b/>
                <w:bCs/>
                <w:szCs w:val="21"/>
              </w:rPr>
              <w:t xml:space="preserve"> </w:t>
            </w:r>
            <w:r>
              <w:rPr>
                <w:rFonts w:cs="Arial"/>
                <w:b/>
                <w:bCs/>
                <w:szCs w:val="21"/>
              </w:rPr>
              <w:t>scores,(median[IQR])</w:t>
            </w:r>
          </w:p>
        </w:tc>
      </w:tr>
      <w:tr w:rsidR="00C12F53">
        <w:tc>
          <w:tcPr>
            <w:tcW w:w="2934" w:type="dxa"/>
            <w:vAlign w:val="center"/>
          </w:tcPr>
          <w:p w:rsidR="00C12F53" w:rsidRDefault="00607360">
            <w:pPr>
              <w:jc w:val="center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SOFA1</w:t>
            </w:r>
            <w:r>
              <w:rPr>
                <w:rFonts w:cs="Arial"/>
                <w:szCs w:val="21"/>
              </w:rPr>
              <w:t>, score</w:t>
            </w:r>
          </w:p>
        </w:tc>
        <w:tc>
          <w:tcPr>
            <w:tcW w:w="2106" w:type="dxa"/>
            <w:vAlign w:val="center"/>
          </w:tcPr>
          <w:p w:rsidR="00C12F53" w:rsidRDefault="00607360">
            <w:pPr>
              <w:jc w:val="center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3.0 [1.0, 4.0]</w:t>
            </w:r>
          </w:p>
        </w:tc>
        <w:tc>
          <w:tcPr>
            <w:tcW w:w="2510" w:type="dxa"/>
            <w:vAlign w:val="center"/>
          </w:tcPr>
          <w:p w:rsidR="00C12F53" w:rsidRDefault="00607360">
            <w:pPr>
              <w:jc w:val="center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4.0 [2.0, 7.0]</w:t>
            </w:r>
          </w:p>
        </w:tc>
        <w:tc>
          <w:tcPr>
            <w:tcW w:w="972" w:type="dxa"/>
            <w:vAlign w:val="center"/>
          </w:tcPr>
          <w:p w:rsidR="00C12F53" w:rsidRDefault="00607360">
            <w:pPr>
              <w:widowControl/>
              <w:jc w:val="center"/>
              <w:textAlignment w:val="center"/>
              <w:rPr>
                <w:rFonts w:cs="Arial"/>
                <w:szCs w:val="21"/>
              </w:rPr>
            </w:pPr>
            <w:r>
              <w:rPr>
                <w:rFonts w:eastAsia="SimSun" w:cs="Arial"/>
                <w:color w:val="000000"/>
                <w:kern w:val="0"/>
                <w:szCs w:val="21"/>
                <w:lang w:bidi="ar"/>
              </w:rPr>
              <w:t>&lt;0.001</w:t>
            </w:r>
          </w:p>
        </w:tc>
      </w:tr>
      <w:tr w:rsidR="00C12F53">
        <w:tc>
          <w:tcPr>
            <w:tcW w:w="2934" w:type="dxa"/>
            <w:vAlign w:val="center"/>
          </w:tcPr>
          <w:p w:rsidR="00C12F53" w:rsidRDefault="00607360">
            <w:pPr>
              <w:jc w:val="center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SOFA</w:t>
            </w:r>
            <w:r>
              <w:rPr>
                <w:rFonts w:cs="Arial"/>
                <w:szCs w:val="21"/>
              </w:rPr>
              <w:t>2, score</w:t>
            </w:r>
          </w:p>
        </w:tc>
        <w:tc>
          <w:tcPr>
            <w:tcW w:w="2106" w:type="dxa"/>
            <w:vAlign w:val="center"/>
          </w:tcPr>
          <w:p w:rsidR="00C12F53" w:rsidRDefault="00607360">
            <w:pPr>
              <w:jc w:val="center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3.0 [2.0, 5.0]</w:t>
            </w:r>
          </w:p>
        </w:tc>
        <w:tc>
          <w:tcPr>
            <w:tcW w:w="2510" w:type="dxa"/>
            <w:vAlign w:val="center"/>
          </w:tcPr>
          <w:p w:rsidR="00C12F53" w:rsidRDefault="00607360">
            <w:pPr>
              <w:jc w:val="center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5.0 [3.0, 8.0]</w:t>
            </w:r>
          </w:p>
        </w:tc>
        <w:tc>
          <w:tcPr>
            <w:tcW w:w="972" w:type="dxa"/>
            <w:vAlign w:val="center"/>
          </w:tcPr>
          <w:p w:rsidR="00C12F53" w:rsidRDefault="00607360">
            <w:pPr>
              <w:jc w:val="center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&lt;0.001</w:t>
            </w:r>
          </w:p>
        </w:tc>
      </w:tr>
      <w:tr w:rsidR="00C12F53">
        <w:tc>
          <w:tcPr>
            <w:tcW w:w="2934" w:type="dxa"/>
            <w:vAlign w:val="center"/>
          </w:tcPr>
          <w:p w:rsidR="00C12F53" w:rsidRDefault="00607360">
            <w:pPr>
              <w:jc w:val="center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APACHE</w:t>
            </w:r>
            <w:r>
              <w:rPr>
                <w:rFonts w:cs="Arial"/>
                <w:szCs w:val="21"/>
              </w:rPr>
              <w:t xml:space="preserve"> </w:t>
            </w:r>
            <w:r>
              <w:rPr>
                <w:rFonts w:cs="Arial"/>
                <w:szCs w:val="21"/>
              </w:rPr>
              <w:t>II, score</w:t>
            </w:r>
          </w:p>
        </w:tc>
        <w:tc>
          <w:tcPr>
            <w:tcW w:w="2106" w:type="dxa"/>
            <w:vAlign w:val="center"/>
          </w:tcPr>
          <w:p w:rsidR="00C12F53" w:rsidRDefault="00607360">
            <w:pPr>
              <w:jc w:val="center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13.0 [11.0, 18.0]</w:t>
            </w:r>
          </w:p>
        </w:tc>
        <w:tc>
          <w:tcPr>
            <w:tcW w:w="2510" w:type="dxa"/>
            <w:vAlign w:val="center"/>
          </w:tcPr>
          <w:p w:rsidR="00C12F53" w:rsidRDefault="00607360">
            <w:pPr>
              <w:jc w:val="center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20.0 [14.0, 28.0]</w:t>
            </w:r>
          </w:p>
        </w:tc>
        <w:tc>
          <w:tcPr>
            <w:tcW w:w="972" w:type="dxa"/>
            <w:vAlign w:val="center"/>
          </w:tcPr>
          <w:p w:rsidR="00C12F53" w:rsidRDefault="00607360">
            <w:pPr>
              <w:widowControl/>
              <w:jc w:val="center"/>
              <w:textAlignment w:val="center"/>
              <w:rPr>
                <w:rFonts w:cs="Arial"/>
                <w:szCs w:val="21"/>
              </w:rPr>
            </w:pPr>
            <w:r>
              <w:rPr>
                <w:rFonts w:eastAsia="SimSun" w:cs="Arial"/>
                <w:color w:val="000000"/>
                <w:kern w:val="0"/>
                <w:szCs w:val="21"/>
                <w:lang w:bidi="ar"/>
              </w:rPr>
              <w:t>&lt;0.001</w:t>
            </w:r>
          </w:p>
        </w:tc>
      </w:tr>
      <w:tr w:rsidR="00C12F53">
        <w:tc>
          <w:tcPr>
            <w:tcW w:w="8522" w:type="dxa"/>
            <w:gridSpan w:val="4"/>
            <w:vAlign w:val="center"/>
          </w:tcPr>
          <w:p w:rsidR="00C12F53" w:rsidRDefault="00607360">
            <w:pPr>
              <w:jc w:val="left"/>
              <w:rPr>
                <w:rFonts w:cs="Arial"/>
                <w:b/>
                <w:bCs/>
                <w:szCs w:val="21"/>
              </w:rPr>
            </w:pPr>
            <w:r>
              <w:rPr>
                <w:rFonts w:cs="Arial"/>
                <w:b/>
                <w:bCs/>
                <w:szCs w:val="21"/>
              </w:rPr>
              <w:t>Infection</w:t>
            </w:r>
            <w:r>
              <w:rPr>
                <w:rFonts w:cs="Arial"/>
                <w:b/>
                <w:bCs/>
                <w:szCs w:val="21"/>
              </w:rPr>
              <w:t xml:space="preserve"> </w:t>
            </w:r>
            <w:r>
              <w:rPr>
                <w:rFonts w:cs="Arial"/>
                <w:b/>
                <w:bCs/>
                <w:szCs w:val="21"/>
              </w:rPr>
              <w:t>source,</w:t>
            </w:r>
            <w:r>
              <w:rPr>
                <w:rFonts w:cs="Arial"/>
                <w:b/>
                <w:bCs/>
                <w:i/>
                <w:iCs/>
                <w:szCs w:val="21"/>
              </w:rPr>
              <w:t>n</w:t>
            </w:r>
            <w:r>
              <w:rPr>
                <w:rFonts w:cs="Arial"/>
                <w:b/>
                <w:bCs/>
                <w:szCs w:val="21"/>
              </w:rPr>
              <w:t>(%)</w:t>
            </w:r>
          </w:p>
        </w:tc>
      </w:tr>
      <w:tr w:rsidR="00C12F53">
        <w:tc>
          <w:tcPr>
            <w:tcW w:w="2934" w:type="dxa"/>
            <w:vAlign w:val="center"/>
          </w:tcPr>
          <w:p w:rsidR="00C12F53" w:rsidRDefault="00607360">
            <w:pPr>
              <w:jc w:val="center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Lung</w:t>
            </w:r>
            <w:r>
              <w:rPr>
                <w:rFonts w:cs="Arial"/>
                <w:szCs w:val="21"/>
              </w:rPr>
              <w:t xml:space="preserve"> </w:t>
            </w:r>
            <w:r>
              <w:rPr>
                <w:rFonts w:cs="Arial"/>
                <w:szCs w:val="21"/>
              </w:rPr>
              <w:t>infection</w:t>
            </w:r>
          </w:p>
        </w:tc>
        <w:tc>
          <w:tcPr>
            <w:tcW w:w="2106" w:type="dxa"/>
            <w:vAlign w:val="center"/>
          </w:tcPr>
          <w:p w:rsidR="00C12F53" w:rsidRDefault="00607360">
            <w:pPr>
              <w:jc w:val="center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756 (11.9)</w:t>
            </w:r>
          </w:p>
        </w:tc>
        <w:tc>
          <w:tcPr>
            <w:tcW w:w="2510" w:type="dxa"/>
            <w:vAlign w:val="center"/>
          </w:tcPr>
          <w:p w:rsidR="00C12F53" w:rsidRDefault="00607360">
            <w:pPr>
              <w:jc w:val="center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2316 (43.6)</w:t>
            </w:r>
          </w:p>
        </w:tc>
        <w:tc>
          <w:tcPr>
            <w:tcW w:w="972" w:type="dxa"/>
            <w:vAlign w:val="center"/>
          </w:tcPr>
          <w:p w:rsidR="00C12F53" w:rsidRDefault="00607360">
            <w:pPr>
              <w:jc w:val="center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&lt;0.001</w:t>
            </w:r>
          </w:p>
        </w:tc>
      </w:tr>
      <w:tr w:rsidR="00C12F53">
        <w:tc>
          <w:tcPr>
            <w:tcW w:w="2934" w:type="dxa"/>
            <w:vAlign w:val="center"/>
          </w:tcPr>
          <w:p w:rsidR="00C12F53" w:rsidRDefault="00607360">
            <w:pPr>
              <w:jc w:val="center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Abdominal</w:t>
            </w:r>
            <w:r>
              <w:rPr>
                <w:rFonts w:cs="Arial"/>
                <w:szCs w:val="21"/>
              </w:rPr>
              <w:t xml:space="preserve"> </w:t>
            </w:r>
            <w:r>
              <w:rPr>
                <w:rFonts w:cs="Arial"/>
                <w:szCs w:val="21"/>
              </w:rPr>
              <w:t>infection</w:t>
            </w:r>
          </w:p>
        </w:tc>
        <w:tc>
          <w:tcPr>
            <w:tcW w:w="2106" w:type="dxa"/>
            <w:vAlign w:val="center"/>
          </w:tcPr>
          <w:p w:rsidR="00C12F53" w:rsidRDefault="00607360">
            <w:pPr>
              <w:jc w:val="center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 xml:space="preserve">180 </w:t>
            </w:r>
            <w:r>
              <w:rPr>
                <w:rFonts w:cs="Arial"/>
                <w:szCs w:val="21"/>
              </w:rPr>
              <w:t>(2.8)</w:t>
            </w:r>
          </w:p>
        </w:tc>
        <w:tc>
          <w:tcPr>
            <w:tcW w:w="2510" w:type="dxa"/>
            <w:vAlign w:val="center"/>
          </w:tcPr>
          <w:p w:rsidR="00C12F53" w:rsidRDefault="00607360">
            <w:pPr>
              <w:jc w:val="center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403 (7.6)</w:t>
            </w:r>
          </w:p>
        </w:tc>
        <w:tc>
          <w:tcPr>
            <w:tcW w:w="972" w:type="dxa"/>
            <w:vAlign w:val="center"/>
          </w:tcPr>
          <w:p w:rsidR="00C12F53" w:rsidRDefault="00607360">
            <w:pPr>
              <w:jc w:val="center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&lt;0.001</w:t>
            </w:r>
          </w:p>
        </w:tc>
      </w:tr>
      <w:tr w:rsidR="00C12F53">
        <w:tc>
          <w:tcPr>
            <w:tcW w:w="2934" w:type="dxa"/>
            <w:vAlign w:val="center"/>
          </w:tcPr>
          <w:p w:rsidR="00C12F53" w:rsidRDefault="00607360">
            <w:pPr>
              <w:jc w:val="center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Urinary</w:t>
            </w:r>
            <w:r>
              <w:rPr>
                <w:rFonts w:cs="Arial"/>
                <w:szCs w:val="21"/>
              </w:rPr>
              <w:t xml:space="preserve"> </w:t>
            </w:r>
            <w:r>
              <w:rPr>
                <w:rFonts w:cs="Arial"/>
                <w:szCs w:val="21"/>
              </w:rPr>
              <w:t>infection</w:t>
            </w:r>
          </w:p>
        </w:tc>
        <w:tc>
          <w:tcPr>
            <w:tcW w:w="2106" w:type="dxa"/>
            <w:vAlign w:val="center"/>
          </w:tcPr>
          <w:p w:rsidR="00C12F53" w:rsidRDefault="00607360">
            <w:pPr>
              <w:jc w:val="center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113 (1.8)</w:t>
            </w:r>
          </w:p>
        </w:tc>
        <w:tc>
          <w:tcPr>
            <w:tcW w:w="2510" w:type="dxa"/>
            <w:vAlign w:val="center"/>
          </w:tcPr>
          <w:p w:rsidR="00C12F53" w:rsidRDefault="00607360">
            <w:pPr>
              <w:jc w:val="center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448 (8.4)</w:t>
            </w:r>
          </w:p>
        </w:tc>
        <w:tc>
          <w:tcPr>
            <w:tcW w:w="972" w:type="dxa"/>
            <w:vAlign w:val="center"/>
          </w:tcPr>
          <w:p w:rsidR="00C12F53" w:rsidRDefault="00607360">
            <w:pPr>
              <w:jc w:val="center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&lt;0.001</w:t>
            </w:r>
          </w:p>
        </w:tc>
      </w:tr>
      <w:tr w:rsidR="00C12F53">
        <w:tc>
          <w:tcPr>
            <w:tcW w:w="2934" w:type="dxa"/>
            <w:vAlign w:val="center"/>
          </w:tcPr>
          <w:p w:rsidR="00C12F53" w:rsidRDefault="00607360">
            <w:pPr>
              <w:jc w:val="center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Bloodstream</w:t>
            </w:r>
            <w:r>
              <w:rPr>
                <w:rFonts w:cs="Arial"/>
                <w:szCs w:val="21"/>
              </w:rPr>
              <w:t xml:space="preserve"> </w:t>
            </w:r>
            <w:r>
              <w:rPr>
                <w:rFonts w:cs="Arial"/>
                <w:szCs w:val="21"/>
              </w:rPr>
              <w:t>infection</w:t>
            </w:r>
          </w:p>
        </w:tc>
        <w:tc>
          <w:tcPr>
            <w:tcW w:w="2106" w:type="dxa"/>
            <w:vAlign w:val="center"/>
          </w:tcPr>
          <w:p w:rsidR="00C12F53" w:rsidRDefault="00607360">
            <w:pPr>
              <w:jc w:val="center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46 (0.7)</w:t>
            </w:r>
          </w:p>
        </w:tc>
        <w:tc>
          <w:tcPr>
            <w:tcW w:w="2510" w:type="dxa"/>
            <w:vAlign w:val="center"/>
          </w:tcPr>
          <w:p w:rsidR="00C12F53" w:rsidRDefault="00607360">
            <w:pPr>
              <w:jc w:val="center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238 (4.5)</w:t>
            </w:r>
          </w:p>
        </w:tc>
        <w:tc>
          <w:tcPr>
            <w:tcW w:w="972" w:type="dxa"/>
            <w:vAlign w:val="center"/>
          </w:tcPr>
          <w:p w:rsidR="00C12F53" w:rsidRDefault="00607360">
            <w:pPr>
              <w:jc w:val="center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&lt;0.001</w:t>
            </w:r>
          </w:p>
        </w:tc>
      </w:tr>
      <w:tr w:rsidR="00C12F53">
        <w:tc>
          <w:tcPr>
            <w:tcW w:w="2934" w:type="dxa"/>
            <w:vAlign w:val="center"/>
          </w:tcPr>
          <w:p w:rsidR="00C12F53" w:rsidRDefault="00607360">
            <w:pPr>
              <w:jc w:val="center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Skin</w:t>
            </w:r>
            <w:r>
              <w:rPr>
                <w:rFonts w:cs="Arial"/>
                <w:szCs w:val="21"/>
              </w:rPr>
              <w:t xml:space="preserve"> </w:t>
            </w:r>
            <w:r>
              <w:rPr>
                <w:rFonts w:cs="Arial"/>
                <w:szCs w:val="21"/>
              </w:rPr>
              <w:t>and</w:t>
            </w:r>
            <w:r>
              <w:rPr>
                <w:rFonts w:cs="Arial"/>
                <w:szCs w:val="21"/>
              </w:rPr>
              <w:t xml:space="preserve"> </w:t>
            </w:r>
            <w:r>
              <w:rPr>
                <w:rFonts w:cs="Arial"/>
                <w:szCs w:val="21"/>
              </w:rPr>
              <w:t>soft</w:t>
            </w:r>
            <w:r>
              <w:rPr>
                <w:rFonts w:cs="Arial"/>
                <w:szCs w:val="21"/>
              </w:rPr>
              <w:t xml:space="preserve"> </w:t>
            </w:r>
            <w:r>
              <w:rPr>
                <w:rFonts w:cs="Arial"/>
                <w:szCs w:val="21"/>
              </w:rPr>
              <w:t>tissue</w:t>
            </w:r>
            <w:r>
              <w:rPr>
                <w:rFonts w:cs="Arial"/>
                <w:szCs w:val="21"/>
              </w:rPr>
              <w:t xml:space="preserve"> </w:t>
            </w:r>
            <w:r>
              <w:rPr>
                <w:rFonts w:cs="Arial"/>
                <w:szCs w:val="21"/>
              </w:rPr>
              <w:t>infection</w:t>
            </w:r>
          </w:p>
        </w:tc>
        <w:tc>
          <w:tcPr>
            <w:tcW w:w="2106" w:type="dxa"/>
            <w:vAlign w:val="center"/>
          </w:tcPr>
          <w:p w:rsidR="00C12F53" w:rsidRDefault="00607360">
            <w:pPr>
              <w:jc w:val="center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48 (0.8)</w:t>
            </w:r>
          </w:p>
        </w:tc>
        <w:tc>
          <w:tcPr>
            <w:tcW w:w="2510" w:type="dxa"/>
            <w:vAlign w:val="center"/>
          </w:tcPr>
          <w:p w:rsidR="00C12F53" w:rsidRDefault="00607360">
            <w:pPr>
              <w:jc w:val="center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416 (7.8)</w:t>
            </w:r>
          </w:p>
        </w:tc>
        <w:tc>
          <w:tcPr>
            <w:tcW w:w="972" w:type="dxa"/>
            <w:vAlign w:val="center"/>
          </w:tcPr>
          <w:p w:rsidR="00C12F53" w:rsidRDefault="00607360">
            <w:pPr>
              <w:jc w:val="center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&lt;0.001</w:t>
            </w:r>
          </w:p>
        </w:tc>
      </w:tr>
      <w:tr w:rsidR="00C12F53">
        <w:tc>
          <w:tcPr>
            <w:tcW w:w="8522" w:type="dxa"/>
            <w:gridSpan w:val="4"/>
            <w:vAlign w:val="center"/>
          </w:tcPr>
          <w:p w:rsidR="00C12F53" w:rsidRDefault="00607360">
            <w:pPr>
              <w:jc w:val="left"/>
              <w:rPr>
                <w:rFonts w:cs="Arial"/>
                <w:b/>
                <w:bCs/>
                <w:szCs w:val="21"/>
              </w:rPr>
            </w:pPr>
            <w:r>
              <w:rPr>
                <w:rFonts w:cs="Arial"/>
                <w:b/>
                <w:bCs/>
                <w:szCs w:val="21"/>
              </w:rPr>
              <w:t>Pathogenic</w:t>
            </w:r>
            <w:r>
              <w:rPr>
                <w:rFonts w:cs="Arial"/>
                <w:b/>
                <w:bCs/>
                <w:szCs w:val="21"/>
              </w:rPr>
              <w:t xml:space="preserve"> </w:t>
            </w:r>
            <w:r>
              <w:rPr>
                <w:rFonts w:cs="Arial"/>
                <w:b/>
                <w:bCs/>
                <w:szCs w:val="21"/>
              </w:rPr>
              <w:t>microorganisms,</w:t>
            </w:r>
            <w:r>
              <w:rPr>
                <w:rFonts w:cs="Arial"/>
                <w:b/>
                <w:bCs/>
                <w:i/>
                <w:iCs/>
                <w:szCs w:val="21"/>
              </w:rPr>
              <w:t>n</w:t>
            </w:r>
            <w:r>
              <w:rPr>
                <w:rFonts w:cs="Arial"/>
                <w:b/>
                <w:bCs/>
                <w:szCs w:val="21"/>
              </w:rPr>
              <w:t>(%)</w:t>
            </w:r>
          </w:p>
        </w:tc>
      </w:tr>
      <w:tr w:rsidR="00C12F53">
        <w:tc>
          <w:tcPr>
            <w:tcW w:w="2934" w:type="dxa"/>
            <w:vAlign w:val="center"/>
          </w:tcPr>
          <w:p w:rsidR="00C12F53" w:rsidRDefault="00607360">
            <w:pPr>
              <w:jc w:val="center"/>
              <w:rPr>
                <w:rFonts w:cs="Arial"/>
                <w:i/>
                <w:iCs/>
                <w:szCs w:val="21"/>
              </w:rPr>
            </w:pPr>
            <w:r>
              <w:rPr>
                <w:rFonts w:cs="Arial"/>
                <w:i/>
                <w:iCs/>
                <w:szCs w:val="21"/>
              </w:rPr>
              <w:t>Klebsiella</w:t>
            </w:r>
            <w:r>
              <w:rPr>
                <w:rFonts w:cs="Arial"/>
                <w:i/>
                <w:iCs/>
                <w:szCs w:val="21"/>
              </w:rPr>
              <w:t xml:space="preserve"> </w:t>
            </w:r>
            <w:r>
              <w:rPr>
                <w:rFonts w:cs="Arial"/>
                <w:i/>
                <w:iCs/>
                <w:szCs w:val="21"/>
              </w:rPr>
              <w:t>pneumoniae</w:t>
            </w:r>
          </w:p>
        </w:tc>
        <w:tc>
          <w:tcPr>
            <w:tcW w:w="2106" w:type="dxa"/>
            <w:vAlign w:val="center"/>
          </w:tcPr>
          <w:p w:rsidR="00C12F53" w:rsidRDefault="00607360">
            <w:pPr>
              <w:jc w:val="center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430 (6.8)</w:t>
            </w:r>
          </w:p>
        </w:tc>
        <w:tc>
          <w:tcPr>
            <w:tcW w:w="2510" w:type="dxa"/>
            <w:vAlign w:val="center"/>
          </w:tcPr>
          <w:p w:rsidR="00C12F53" w:rsidRDefault="00607360">
            <w:pPr>
              <w:jc w:val="center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1201 (22.6)</w:t>
            </w:r>
          </w:p>
        </w:tc>
        <w:tc>
          <w:tcPr>
            <w:tcW w:w="972" w:type="dxa"/>
            <w:vAlign w:val="center"/>
          </w:tcPr>
          <w:p w:rsidR="00C12F53" w:rsidRDefault="00607360">
            <w:pPr>
              <w:jc w:val="center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&lt;</w:t>
            </w:r>
            <w:r>
              <w:rPr>
                <w:rFonts w:cs="Arial"/>
                <w:szCs w:val="21"/>
              </w:rPr>
              <w:t>0.001</w:t>
            </w:r>
          </w:p>
        </w:tc>
      </w:tr>
      <w:tr w:rsidR="00C12F53">
        <w:tc>
          <w:tcPr>
            <w:tcW w:w="2934" w:type="dxa"/>
            <w:vAlign w:val="center"/>
          </w:tcPr>
          <w:p w:rsidR="00C12F53" w:rsidRDefault="00607360">
            <w:pPr>
              <w:jc w:val="center"/>
              <w:rPr>
                <w:rFonts w:cs="Arial"/>
                <w:i/>
                <w:iCs/>
                <w:szCs w:val="21"/>
              </w:rPr>
            </w:pPr>
            <w:r>
              <w:rPr>
                <w:rFonts w:cs="Arial"/>
                <w:i/>
                <w:iCs/>
                <w:szCs w:val="21"/>
              </w:rPr>
              <w:t>Acinetobacter</w:t>
            </w:r>
            <w:r>
              <w:rPr>
                <w:rFonts w:cs="Arial"/>
                <w:i/>
                <w:iCs/>
                <w:szCs w:val="21"/>
              </w:rPr>
              <w:t xml:space="preserve"> </w:t>
            </w:r>
            <w:r>
              <w:rPr>
                <w:rFonts w:cs="Arial"/>
                <w:i/>
                <w:iCs/>
                <w:szCs w:val="21"/>
              </w:rPr>
              <w:t>baumannii</w:t>
            </w:r>
          </w:p>
        </w:tc>
        <w:tc>
          <w:tcPr>
            <w:tcW w:w="2106" w:type="dxa"/>
            <w:vAlign w:val="center"/>
          </w:tcPr>
          <w:p w:rsidR="00C12F53" w:rsidRDefault="00607360">
            <w:pPr>
              <w:jc w:val="center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364 (5.7)</w:t>
            </w:r>
          </w:p>
        </w:tc>
        <w:tc>
          <w:tcPr>
            <w:tcW w:w="2510" w:type="dxa"/>
            <w:vAlign w:val="center"/>
          </w:tcPr>
          <w:p w:rsidR="00C12F53" w:rsidRDefault="00607360">
            <w:pPr>
              <w:jc w:val="center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996 (18.7)</w:t>
            </w:r>
          </w:p>
        </w:tc>
        <w:tc>
          <w:tcPr>
            <w:tcW w:w="972" w:type="dxa"/>
            <w:vAlign w:val="center"/>
          </w:tcPr>
          <w:p w:rsidR="00C12F53" w:rsidRDefault="00607360">
            <w:pPr>
              <w:jc w:val="center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&lt;0.001</w:t>
            </w:r>
          </w:p>
        </w:tc>
      </w:tr>
      <w:tr w:rsidR="00C12F53">
        <w:tc>
          <w:tcPr>
            <w:tcW w:w="2934" w:type="dxa"/>
            <w:vAlign w:val="center"/>
          </w:tcPr>
          <w:p w:rsidR="00C12F53" w:rsidRDefault="00607360">
            <w:pPr>
              <w:jc w:val="center"/>
              <w:rPr>
                <w:rFonts w:cs="Arial"/>
                <w:i/>
                <w:iCs/>
                <w:szCs w:val="21"/>
              </w:rPr>
            </w:pPr>
            <w:r>
              <w:rPr>
                <w:rFonts w:cs="Arial"/>
                <w:i/>
                <w:iCs/>
                <w:szCs w:val="21"/>
              </w:rPr>
              <w:t>Pseudomonas</w:t>
            </w:r>
            <w:r>
              <w:rPr>
                <w:rFonts w:cs="Arial"/>
                <w:i/>
                <w:iCs/>
                <w:szCs w:val="21"/>
              </w:rPr>
              <w:t xml:space="preserve"> </w:t>
            </w:r>
            <w:r>
              <w:rPr>
                <w:rFonts w:cs="Arial"/>
                <w:i/>
                <w:iCs/>
                <w:szCs w:val="21"/>
              </w:rPr>
              <w:t>aeruginosa</w:t>
            </w:r>
          </w:p>
        </w:tc>
        <w:tc>
          <w:tcPr>
            <w:tcW w:w="2106" w:type="dxa"/>
            <w:vAlign w:val="center"/>
          </w:tcPr>
          <w:p w:rsidR="00C12F53" w:rsidRDefault="00607360">
            <w:pPr>
              <w:jc w:val="center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133 (2.1)</w:t>
            </w:r>
          </w:p>
        </w:tc>
        <w:tc>
          <w:tcPr>
            <w:tcW w:w="2510" w:type="dxa"/>
            <w:vAlign w:val="center"/>
          </w:tcPr>
          <w:p w:rsidR="00C12F53" w:rsidRDefault="00607360">
            <w:pPr>
              <w:jc w:val="center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603 (11.3)</w:t>
            </w:r>
          </w:p>
        </w:tc>
        <w:tc>
          <w:tcPr>
            <w:tcW w:w="972" w:type="dxa"/>
            <w:vAlign w:val="center"/>
          </w:tcPr>
          <w:p w:rsidR="00C12F53" w:rsidRDefault="00607360">
            <w:pPr>
              <w:jc w:val="center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&lt;0.001</w:t>
            </w:r>
          </w:p>
        </w:tc>
      </w:tr>
      <w:tr w:rsidR="00C12F53">
        <w:tc>
          <w:tcPr>
            <w:tcW w:w="2934" w:type="dxa"/>
            <w:vAlign w:val="center"/>
          </w:tcPr>
          <w:p w:rsidR="00C12F53" w:rsidRDefault="00607360">
            <w:pPr>
              <w:jc w:val="center"/>
              <w:rPr>
                <w:rFonts w:cs="Arial"/>
                <w:i/>
                <w:iCs/>
                <w:szCs w:val="21"/>
              </w:rPr>
            </w:pPr>
            <w:r>
              <w:rPr>
                <w:rFonts w:cs="Arial"/>
                <w:i/>
                <w:iCs/>
                <w:szCs w:val="21"/>
              </w:rPr>
              <w:t>Staphylococcus</w:t>
            </w:r>
            <w:r>
              <w:rPr>
                <w:rFonts w:cs="Arial"/>
                <w:i/>
                <w:iCs/>
                <w:szCs w:val="21"/>
              </w:rPr>
              <w:t xml:space="preserve"> </w:t>
            </w:r>
            <w:r>
              <w:rPr>
                <w:rFonts w:cs="Arial"/>
                <w:i/>
                <w:iCs/>
                <w:szCs w:val="21"/>
              </w:rPr>
              <w:t>aureus</w:t>
            </w:r>
          </w:p>
        </w:tc>
        <w:tc>
          <w:tcPr>
            <w:tcW w:w="2106" w:type="dxa"/>
            <w:vAlign w:val="center"/>
          </w:tcPr>
          <w:p w:rsidR="00C12F53" w:rsidRDefault="00607360">
            <w:pPr>
              <w:jc w:val="center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245 (3.9)</w:t>
            </w:r>
          </w:p>
        </w:tc>
        <w:tc>
          <w:tcPr>
            <w:tcW w:w="2510" w:type="dxa"/>
            <w:vAlign w:val="center"/>
          </w:tcPr>
          <w:p w:rsidR="00C12F53" w:rsidRDefault="00607360">
            <w:pPr>
              <w:jc w:val="center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1145 (21.6)</w:t>
            </w:r>
          </w:p>
        </w:tc>
        <w:tc>
          <w:tcPr>
            <w:tcW w:w="972" w:type="dxa"/>
            <w:vAlign w:val="center"/>
          </w:tcPr>
          <w:p w:rsidR="00C12F53" w:rsidRDefault="00607360">
            <w:pPr>
              <w:jc w:val="center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&lt;0.001</w:t>
            </w:r>
          </w:p>
        </w:tc>
      </w:tr>
      <w:tr w:rsidR="00C12F53">
        <w:tc>
          <w:tcPr>
            <w:tcW w:w="2934" w:type="dxa"/>
            <w:vAlign w:val="center"/>
          </w:tcPr>
          <w:p w:rsidR="00C12F53" w:rsidRDefault="00607360">
            <w:pPr>
              <w:jc w:val="center"/>
              <w:rPr>
                <w:rFonts w:cs="Arial"/>
                <w:i/>
                <w:iCs/>
                <w:szCs w:val="21"/>
              </w:rPr>
            </w:pPr>
            <w:r>
              <w:rPr>
                <w:rFonts w:cs="Arial"/>
                <w:i/>
                <w:iCs/>
                <w:szCs w:val="21"/>
              </w:rPr>
              <w:t>Escherichia</w:t>
            </w:r>
            <w:r>
              <w:rPr>
                <w:rFonts w:cs="Arial"/>
                <w:i/>
                <w:iCs/>
                <w:szCs w:val="21"/>
              </w:rPr>
              <w:t xml:space="preserve"> </w:t>
            </w:r>
            <w:r>
              <w:rPr>
                <w:rFonts w:cs="Arial"/>
                <w:i/>
                <w:iCs/>
                <w:szCs w:val="21"/>
              </w:rPr>
              <w:t>coli</w:t>
            </w:r>
          </w:p>
        </w:tc>
        <w:tc>
          <w:tcPr>
            <w:tcW w:w="2106" w:type="dxa"/>
            <w:vAlign w:val="center"/>
          </w:tcPr>
          <w:p w:rsidR="00C12F53" w:rsidRDefault="00607360">
            <w:pPr>
              <w:jc w:val="center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336 (5.3)</w:t>
            </w:r>
          </w:p>
        </w:tc>
        <w:tc>
          <w:tcPr>
            <w:tcW w:w="2510" w:type="dxa"/>
            <w:vAlign w:val="center"/>
          </w:tcPr>
          <w:p w:rsidR="00C12F53" w:rsidRDefault="00607360">
            <w:pPr>
              <w:jc w:val="center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919 (17.3)</w:t>
            </w:r>
          </w:p>
        </w:tc>
        <w:tc>
          <w:tcPr>
            <w:tcW w:w="972" w:type="dxa"/>
            <w:vAlign w:val="center"/>
          </w:tcPr>
          <w:p w:rsidR="00C12F53" w:rsidRDefault="00607360">
            <w:pPr>
              <w:jc w:val="center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&lt;0.001</w:t>
            </w:r>
          </w:p>
        </w:tc>
      </w:tr>
      <w:tr w:rsidR="00C12F53">
        <w:tc>
          <w:tcPr>
            <w:tcW w:w="8522" w:type="dxa"/>
            <w:gridSpan w:val="4"/>
            <w:vAlign w:val="center"/>
          </w:tcPr>
          <w:p w:rsidR="00C12F53" w:rsidRDefault="00607360">
            <w:pPr>
              <w:jc w:val="left"/>
              <w:rPr>
                <w:rFonts w:cs="Arial"/>
                <w:szCs w:val="21"/>
              </w:rPr>
            </w:pPr>
            <w:r>
              <w:rPr>
                <w:rFonts w:cs="Arial"/>
                <w:b/>
                <w:bCs/>
                <w:szCs w:val="21"/>
              </w:rPr>
              <w:t>Outcome</w:t>
            </w:r>
          </w:p>
        </w:tc>
      </w:tr>
      <w:tr w:rsidR="00C12F53">
        <w:tc>
          <w:tcPr>
            <w:tcW w:w="2934" w:type="dxa"/>
            <w:vAlign w:val="center"/>
          </w:tcPr>
          <w:p w:rsidR="00C12F53" w:rsidRDefault="00607360">
            <w:pPr>
              <w:jc w:val="center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S</w:t>
            </w:r>
            <w:r>
              <w:rPr>
                <w:rFonts w:cs="Arial"/>
                <w:szCs w:val="21"/>
              </w:rPr>
              <w:t>hock,</w:t>
            </w:r>
            <w:r>
              <w:rPr>
                <w:rFonts w:cs="Arial"/>
                <w:szCs w:val="21"/>
              </w:rPr>
              <w:t xml:space="preserve"> </w:t>
            </w:r>
            <w:r>
              <w:rPr>
                <w:rFonts w:cs="Arial"/>
                <w:i/>
                <w:iCs/>
                <w:szCs w:val="21"/>
              </w:rPr>
              <w:t>n</w:t>
            </w:r>
            <w:r>
              <w:rPr>
                <w:rFonts w:cs="Arial"/>
                <w:szCs w:val="21"/>
              </w:rPr>
              <w:t>(%)</w:t>
            </w:r>
          </w:p>
        </w:tc>
        <w:tc>
          <w:tcPr>
            <w:tcW w:w="2106" w:type="dxa"/>
            <w:vAlign w:val="center"/>
          </w:tcPr>
          <w:p w:rsidR="00C12F53" w:rsidRDefault="00607360">
            <w:pPr>
              <w:jc w:val="center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125 (2.0)</w:t>
            </w:r>
          </w:p>
        </w:tc>
        <w:tc>
          <w:tcPr>
            <w:tcW w:w="2510" w:type="dxa"/>
            <w:vAlign w:val="center"/>
          </w:tcPr>
          <w:p w:rsidR="00C12F53" w:rsidRDefault="00607360">
            <w:pPr>
              <w:jc w:val="center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1727 (32.5)</w:t>
            </w:r>
          </w:p>
        </w:tc>
        <w:tc>
          <w:tcPr>
            <w:tcW w:w="972" w:type="dxa"/>
            <w:vAlign w:val="center"/>
          </w:tcPr>
          <w:p w:rsidR="00C12F53" w:rsidRDefault="00607360">
            <w:pPr>
              <w:jc w:val="center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&lt;</w:t>
            </w:r>
            <w:r>
              <w:rPr>
                <w:rFonts w:cs="Arial"/>
                <w:szCs w:val="21"/>
              </w:rPr>
              <w:t>0.001</w:t>
            </w:r>
          </w:p>
        </w:tc>
      </w:tr>
      <w:tr w:rsidR="00C12F53">
        <w:tc>
          <w:tcPr>
            <w:tcW w:w="2934" w:type="dxa"/>
            <w:vAlign w:val="center"/>
          </w:tcPr>
          <w:p w:rsidR="00C12F53" w:rsidRDefault="00607360">
            <w:pPr>
              <w:jc w:val="center"/>
            </w:pPr>
            <w:r>
              <w:t xml:space="preserve">Vasoactive drugs, </w:t>
            </w:r>
            <w:r>
              <w:rPr>
                <w:i/>
                <w:iCs/>
              </w:rPr>
              <w:t>n</w:t>
            </w:r>
            <w:r>
              <w:t>(%)</w:t>
            </w:r>
          </w:p>
        </w:tc>
        <w:tc>
          <w:tcPr>
            <w:tcW w:w="2106" w:type="dxa"/>
            <w:vAlign w:val="center"/>
          </w:tcPr>
          <w:p w:rsidR="00C12F53" w:rsidRDefault="00607360">
            <w:pPr>
              <w:jc w:val="center"/>
            </w:pPr>
            <w:r>
              <w:t xml:space="preserve">431 (6.8) </w:t>
            </w:r>
          </w:p>
        </w:tc>
        <w:tc>
          <w:tcPr>
            <w:tcW w:w="2510" w:type="dxa"/>
            <w:vAlign w:val="center"/>
          </w:tcPr>
          <w:p w:rsidR="00C12F53" w:rsidRDefault="00607360">
            <w:pPr>
              <w:jc w:val="center"/>
            </w:pPr>
            <w:r>
              <w:t>2962 (55.8)</w:t>
            </w:r>
          </w:p>
        </w:tc>
        <w:tc>
          <w:tcPr>
            <w:tcW w:w="972" w:type="dxa"/>
          </w:tcPr>
          <w:p w:rsidR="00C12F53" w:rsidRDefault="00607360">
            <w:pPr>
              <w:jc w:val="center"/>
            </w:pPr>
            <w:r>
              <w:t>&lt;0.001</w:t>
            </w:r>
          </w:p>
        </w:tc>
      </w:tr>
      <w:tr w:rsidR="00C12F53">
        <w:tc>
          <w:tcPr>
            <w:tcW w:w="2934" w:type="dxa"/>
            <w:vAlign w:val="center"/>
          </w:tcPr>
          <w:p w:rsidR="00C12F53" w:rsidRDefault="0060736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Invasive Ventilation,</w:t>
            </w:r>
            <w:r>
              <w:rPr>
                <w:szCs w:val="21"/>
              </w:rPr>
              <w:t xml:space="preserve"> </w:t>
            </w:r>
            <w:r>
              <w:rPr>
                <w:i/>
                <w:iCs/>
                <w:szCs w:val="21"/>
              </w:rPr>
              <w:t>n</w:t>
            </w:r>
            <w:r>
              <w:rPr>
                <w:szCs w:val="21"/>
              </w:rPr>
              <w:t>(%)</w:t>
            </w:r>
          </w:p>
        </w:tc>
        <w:tc>
          <w:tcPr>
            <w:tcW w:w="2106" w:type="dxa"/>
            <w:vAlign w:val="center"/>
          </w:tcPr>
          <w:p w:rsidR="00C12F53" w:rsidRDefault="00607360">
            <w:pPr>
              <w:jc w:val="center"/>
            </w:pPr>
            <w:r>
              <w:t>2966 (46.7)</w:t>
            </w:r>
          </w:p>
        </w:tc>
        <w:tc>
          <w:tcPr>
            <w:tcW w:w="2510" w:type="dxa"/>
            <w:vAlign w:val="center"/>
          </w:tcPr>
          <w:p w:rsidR="00C12F53" w:rsidRDefault="00607360">
            <w:pPr>
              <w:jc w:val="center"/>
            </w:pPr>
            <w:r>
              <w:t>4072 (76.6)</w:t>
            </w:r>
          </w:p>
        </w:tc>
        <w:tc>
          <w:tcPr>
            <w:tcW w:w="972" w:type="dxa"/>
            <w:vAlign w:val="center"/>
          </w:tcPr>
          <w:p w:rsidR="00C12F53" w:rsidRDefault="0060736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&lt;0.001</w:t>
            </w:r>
          </w:p>
        </w:tc>
      </w:tr>
      <w:tr w:rsidR="00C12F53">
        <w:tc>
          <w:tcPr>
            <w:tcW w:w="2934" w:type="dxa"/>
            <w:vAlign w:val="center"/>
          </w:tcPr>
          <w:p w:rsidR="00C12F53" w:rsidRDefault="00607360">
            <w:pPr>
              <w:jc w:val="center"/>
              <w:rPr>
                <w:szCs w:val="21"/>
              </w:rPr>
            </w:pPr>
            <w:r>
              <w:rPr>
                <w:rFonts w:hint="eastAsia"/>
              </w:rPr>
              <w:t xml:space="preserve">Non Invasive Ventilation, </w:t>
            </w:r>
            <w:r>
              <w:rPr>
                <w:rFonts w:hint="eastAsia"/>
                <w:i/>
                <w:iCs/>
              </w:rPr>
              <w:t>n</w:t>
            </w:r>
            <w:r>
              <w:rPr>
                <w:rFonts w:hint="eastAsia"/>
              </w:rPr>
              <w:t>(%)</w:t>
            </w:r>
          </w:p>
        </w:tc>
        <w:tc>
          <w:tcPr>
            <w:tcW w:w="2106" w:type="dxa"/>
          </w:tcPr>
          <w:p w:rsidR="00C12F53" w:rsidRDefault="00607360">
            <w:pPr>
              <w:ind w:firstLineChars="300" w:firstLine="630"/>
            </w:pPr>
            <w:r>
              <w:rPr>
                <w:rFonts w:hint="eastAsia"/>
              </w:rPr>
              <w:t xml:space="preserve">231(3.6) </w:t>
            </w:r>
          </w:p>
        </w:tc>
        <w:tc>
          <w:tcPr>
            <w:tcW w:w="2510" w:type="dxa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 xml:space="preserve">236(4.4) </w:t>
            </w:r>
          </w:p>
        </w:tc>
        <w:tc>
          <w:tcPr>
            <w:tcW w:w="972" w:type="dxa"/>
            <w:vAlign w:val="center"/>
          </w:tcPr>
          <w:p w:rsidR="00C12F53" w:rsidRDefault="0060736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0.029</w:t>
            </w:r>
          </w:p>
        </w:tc>
      </w:tr>
      <w:tr w:rsidR="00C12F53">
        <w:tc>
          <w:tcPr>
            <w:tcW w:w="2934" w:type="dxa"/>
            <w:vAlign w:val="center"/>
          </w:tcPr>
          <w:p w:rsidR="00C12F53" w:rsidRDefault="00607360">
            <w:pPr>
              <w:jc w:val="center"/>
              <w:rPr>
                <w:szCs w:val="21"/>
              </w:rPr>
            </w:pPr>
            <w:r>
              <w:rPr>
                <w:rFonts w:hint="eastAsia"/>
              </w:rPr>
              <w:t xml:space="preserve">HFNC, </w:t>
            </w:r>
            <w:r>
              <w:rPr>
                <w:rFonts w:hint="eastAsia"/>
                <w:i/>
                <w:iCs/>
              </w:rPr>
              <w:t>n</w:t>
            </w:r>
            <w:r>
              <w:rPr>
                <w:rFonts w:hint="eastAsia"/>
              </w:rPr>
              <w:t>(%)</w:t>
            </w:r>
          </w:p>
        </w:tc>
        <w:tc>
          <w:tcPr>
            <w:tcW w:w="2106" w:type="dxa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 xml:space="preserve">682 (10.7) </w:t>
            </w:r>
          </w:p>
        </w:tc>
        <w:tc>
          <w:tcPr>
            <w:tcW w:w="2510" w:type="dxa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 xml:space="preserve">320 ( 6.0) </w:t>
            </w:r>
          </w:p>
        </w:tc>
        <w:tc>
          <w:tcPr>
            <w:tcW w:w="972" w:type="dxa"/>
            <w:vAlign w:val="center"/>
          </w:tcPr>
          <w:p w:rsidR="00C12F53" w:rsidRDefault="0060736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&lt;0.001</w:t>
            </w:r>
          </w:p>
        </w:tc>
      </w:tr>
      <w:tr w:rsidR="00C12F53">
        <w:tc>
          <w:tcPr>
            <w:tcW w:w="2934" w:type="dxa"/>
            <w:vAlign w:val="center"/>
          </w:tcPr>
          <w:p w:rsidR="00C12F53" w:rsidRDefault="0060736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CPR,</w:t>
            </w:r>
            <w:r>
              <w:rPr>
                <w:szCs w:val="21"/>
              </w:rPr>
              <w:t xml:space="preserve"> </w:t>
            </w:r>
            <w:r>
              <w:rPr>
                <w:i/>
                <w:iCs/>
                <w:szCs w:val="21"/>
              </w:rPr>
              <w:t>n</w:t>
            </w:r>
            <w:r>
              <w:rPr>
                <w:szCs w:val="21"/>
              </w:rPr>
              <w:t>(%)</w:t>
            </w:r>
          </w:p>
        </w:tc>
        <w:tc>
          <w:tcPr>
            <w:tcW w:w="2106" w:type="dxa"/>
            <w:vAlign w:val="center"/>
          </w:tcPr>
          <w:p w:rsidR="00C12F53" w:rsidRDefault="00607360">
            <w:pPr>
              <w:jc w:val="center"/>
            </w:pPr>
            <w:r>
              <w:t>26 (0.4)</w:t>
            </w:r>
          </w:p>
        </w:tc>
        <w:tc>
          <w:tcPr>
            <w:tcW w:w="2510" w:type="dxa"/>
            <w:vAlign w:val="center"/>
          </w:tcPr>
          <w:p w:rsidR="00C12F53" w:rsidRDefault="00607360">
            <w:pPr>
              <w:jc w:val="center"/>
            </w:pPr>
            <w:r>
              <w:t>114 (2.1)</w:t>
            </w:r>
          </w:p>
        </w:tc>
        <w:tc>
          <w:tcPr>
            <w:tcW w:w="972" w:type="dxa"/>
            <w:vAlign w:val="center"/>
          </w:tcPr>
          <w:p w:rsidR="00C12F53" w:rsidRDefault="0060736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&lt;0.001</w:t>
            </w:r>
          </w:p>
        </w:tc>
      </w:tr>
      <w:tr w:rsidR="00C12F53">
        <w:tc>
          <w:tcPr>
            <w:tcW w:w="2934" w:type="dxa"/>
            <w:vAlign w:val="center"/>
          </w:tcPr>
          <w:p w:rsidR="00C12F53" w:rsidRDefault="0060736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CRRT,</w:t>
            </w:r>
            <w:r>
              <w:rPr>
                <w:szCs w:val="21"/>
              </w:rPr>
              <w:t xml:space="preserve"> </w:t>
            </w:r>
            <w:r>
              <w:rPr>
                <w:i/>
                <w:iCs/>
                <w:szCs w:val="21"/>
              </w:rPr>
              <w:t>n</w:t>
            </w:r>
            <w:r>
              <w:rPr>
                <w:szCs w:val="21"/>
              </w:rPr>
              <w:t>(%)</w:t>
            </w:r>
          </w:p>
        </w:tc>
        <w:tc>
          <w:tcPr>
            <w:tcW w:w="2106" w:type="dxa"/>
            <w:vAlign w:val="center"/>
          </w:tcPr>
          <w:p w:rsidR="00C12F53" w:rsidRDefault="00607360">
            <w:pPr>
              <w:jc w:val="center"/>
            </w:pPr>
            <w:r>
              <w:t>208 (3.3)</w:t>
            </w:r>
          </w:p>
        </w:tc>
        <w:tc>
          <w:tcPr>
            <w:tcW w:w="2510" w:type="dxa"/>
            <w:vAlign w:val="center"/>
          </w:tcPr>
          <w:p w:rsidR="00C12F53" w:rsidRDefault="00607360">
            <w:pPr>
              <w:jc w:val="center"/>
            </w:pPr>
            <w:r>
              <w:t>826 (15.5)</w:t>
            </w:r>
          </w:p>
        </w:tc>
        <w:tc>
          <w:tcPr>
            <w:tcW w:w="972" w:type="dxa"/>
            <w:vAlign w:val="center"/>
          </w:tcPr>
          <w:p w:rsidR="00C12F53" w:rsidRDefault="0060736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&lt;0.001</w:t>
            </w:r>
          </w:p>
        </w:tc>
      </w:tr>
      <w:tr w:rsidR="00C12F53">
        <w:tc>
          <w:tcPr>
            <w:tcW w:w="2934" w:type="dxa"/>
            <w:vAlign w:val="center"/>
          </w:tcPr>
          <w:p w:rsidR="00C12F53" w:rsidRDefault="0060736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RRT,</w:t>
            </w:r>
            <w:r>
              <w:rPr>
                <w:szCs w:val="21"/>
              </w:rPr>
              <w:t xml:space="preserve"> </w:t>
            </w:r>
            <w:r>
              <w:rPr>
                <w:i/>
                <w:iCs/>
                <w:szCs w:val="21"/>
              </w:rPr>
              <w:t>n</w:t>
            </w:r>
            <w:r>
              <w:rPr>
                <w:szCs w:val="21"/>
              </w:rPr>
              <w:t>(%)</w:t>
            </w:r>
          </w:p>
        </w:tc>
        <w:tc>
          <w:tcPr>
            <w:tcW w:w="2106" w:type="dxa"/>
            <w:vAlign w:val="center"/>
          </w:tcPr>
          <w:p w:rsidR="00C12F53" w:rsidRDefault="00607360">
            <w:pPr>
              <w:jc w:val="center"/>
            </w:pPr>
            <w:r>
              <w:t>301 (4.7)</w:t>
            </w:r>
          </w:p>
        </w:tc>
        <w:tc>
          <w:tcPr>
            <w:tcW w:w="2510" w:type="dxa"/>
            <w:vAlign w:val="center"/>
          </w:tcPr>
          <w:p w:rsidR="00C12F53" w:rsidRDefault="00607360">
            <w:pPr>
              <w:jc w:val="center"/>
            </w:pPr>
            <w:r>
              <w:t>1050 (19.8)</w:t>
            </w:r>
          </w:p>
        </w:tc>
        <w:tc>
          <w:tcPr>
            <w:tcW w:w="972" w:type="dxa"/>
            <w:vAlign w:val="center"/>
          </w:tcPr>
          <w:p w:rsidR="00C12F53" w:rsidRDefault="0060736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&lt;0.001</w:t>
            </w:r>
          </w:p>
        </w:tc>
      </w:tr>
      <w:tr w:rsidR="00C12F53">
        <w:tc>
          <w:tcPr>
            <w:tcW w:w="2934" w:type="dxa"/>
            <w:vAlign w:val="center"/>
          </w:tcPr>
          <w:p w:rsidR="00C12F53" w:rsidRDefault="0060736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IABP, </w:t>
            </w:r>
            <w:r>
              <w:rPr>
                <w:rFonts w:hint="eastAsia"/>
                <w:i/>
                <w:iCs/>
                <w:szCs w:val="21"/>
              </w:rPr>
              <w:t>n</w:t>
            </w:r>
            <w:r>
              <w:rPr>
                <w:rFonts w:hint="eastAsia"/>
                <w:szCs w:val="21"/>
              </w:rPr>
              <w:t>(%)</w:t>
            </w:r>
          </w:p>
        </w:tc>
        <w:tc>
          <w:tcPr>
            <w:tcW w:w="2106" w:type="dxa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 xml:space="preserve">41 (0.6) </w:t>
            </w:r>
          </w:p>
        </w:tc>
        <w:tc>
          <w:tcPr>
            <w:tcW w:w="2510" w:type="dxa"/>
          </w:tcPr>
          <w:p w:rsidR="00C12F53" w:rsidRDefault="00607360">
            <w:pPr>
              <w:ind w:firstLineChars="400" w:firstLine="840"/>
            </w:pPr>
            <w:r>
              <w:rPr>
                <w:rFonts w:hint="eastAsia"/>
              </w:rPr>
              <w:t xml:space="preserve">9 (0.2) </w:t>
            </w:r>
          </w:p>
        </w:tc>
        <w:tc>
          <w:tcPr>
            <w:tcW w:w="972" w:type="dxa"/>
            <w:vAlign w:val="center"/>
          </w:tcPr>
          <w:p w:rsidR="00C12F53" w:rsidRDefault="0060736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&lt;0.001</w:t>
            </w:r>
          </w:p>
        </w:tc>
      </w:tr>
      <w:tr w:rsidR="00C12F53">
        <w:tc>
          <w:tcPr>
            <w:tcW w:w="2934" w:type="dxa"/>
            <w:vAlign w:val="center"/>
          </w:tcPr>
          <w:p w:rsidR="00C12F53" w:rsidRDefault="0060736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ECMO,</w:t>
            </w:r>
            <w:r>
              <w:rPr>
                <w:rFonts w:hint="eastAsia"/>
                <w:i/>
                <w:iCs/>
                <w:szCs w:val="21"/>
              </w:rPr>
              <w:t>n</w:t>
            </w:r>
            <w:r>
              <w:rPr>
                <w:rFonts w:hint="eastAsia"/>
                <w:szCs w:val="21"/>
              </w:rPr>
              <w:t>(%)</w:t>
            </w:r>
          </w:p>
        </w:tc>
        <w:tc>
          <w:tcPr>
            <w:tcW w:w="2106" w:type="dxa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 xml:space="preserve">22 (0.3) </w:t>
            </w:r>
          </w:p>
        </w:tc>
        <w:tc>
          <w:tcPr>
            <w:tcW w:w="2510" w:type="dxa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 xml:space="preserve">9 (0.2) </w:t>
            </w:r>
          </w:p>
        </w:tc>
        <w:tc>
          <w:tcPr>
            <w:tcW w:w="972" w:type="dxa"/>
            <w:vAlign w:val="center"/>
          </w:tcPr>
          <w:p w:rsidR="00C12F53" w:rsidRDefault="0060736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0.072</w:t>
            </w:r>
          </w:p>
        </w:tc>
      </w:tr>
      <w:tr w:rsidR="00C12F53">
        <w:tc>
          <w:tcPr>
            <w:tcW w:w="2934" w:type="dxa"/>
            <w:vAlign w:val="center"/>
          </w:tcPr>
          <w:p w:rsidR="00C12F53" w:rsidRDefault="0060736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Days</w:t>
            </w:r>
            <w:r>
              <w:rPr>
                <w:szCs w:val="21"/>
              </w:rPr>
              <w:t xml:space="preserve"> </w:t>
            </w:r>
            <w:r>
              <w:rPr>
                <w:szCs w:val="21"/>
              </w:rPr>
              <w:t>in</w:t>
            </w:r>
            <w:r>
              <w:rPr>
                <w:szCs w:val="21"/>
              </w:rPr>
              <w:t xml:space="preserve"> </w:t>
            </w:r>
            <w:r>
              <w:rPr>
                <w:szCs w:val="21"/>
              </w:rPr>
              <w:t>hospital,(median[IQR])</w:t>
            </w:r>
          </w:p>
        </w:tc>
        <w:tc>
          <w:tcPr>
            <w:tcW w:w="2106" w:type="dxa"/>
            <w:vAlign w:val="center"/>
          </w:tcPr>
          <w:p w:rsidR="00C12F53" w:rsidRDefault="00607360">
            <w:pPr>
              <w:jc w:val="center"/>
            </w:pPr>
            <w:r>
              <w:t>10.6 [6.4, 18.8]</w:t>
            </w:r>
          </w:p>
        </w:tc>
        <w:tc>
          <w:tcPr>
            <w:tcW w:w="2510" w:type="dxa"/>
            <w:vAlign w:val="center"/>
          </w:tcPr>
          <w:p w:rsidR="00C12F53" w:rsidRDefault="00607360">
            <w:pPr>
              <w:jc w:val="center"/>
            </w:pPr>
            <w:r>
              <w:t>12.6 [7.4, 21.8]</w:t>
            </w:r>
          </w:p>
        </w:tc>
        <w:tc>
          <w:tcPr>
            <w:tcW w:w="972" w:type="dxa"/>
            <w:vAlign w:val="center"/>
          </w:tcPr>
          <w:p w:rsidR="00C12F53" w:rsidRDefault="00607360">
            <w:pPr>
              <w:jc w:val="center"/>
              <w:rPr>
                <w:szCs w:val="21"/>
              </w:rPr>
            </w:pPr>
            <w:r>
              <w:t>&lt;0.001</w:t>
            </w:r>
          </w:p>
        </w:tc>
      </w:tr>
      <w:tr w:rsidR="00C12F53">
        <w:tc>
          <w:tcPr>
            <w:tcW w:w="2934" w:type="dxa"/>
            <w:vAlign w:val="center"/>
          </w:tcPr>
          <w:p w:rsidR="00C12F53" w:rsidRDefault="0060736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Days</w:t>
            </w:r>
            <w:r>
              <w:rPr>
                <w:szCs w:val="21"/>
              </w:rPr>
              <w:t xml:space="preserve"> </w:t>
            </w:r>
            <w:r>
              <w:rPr>
                <w:szCs w:val="21"/>
              </w:rPr>
              <w:t>in</w:t>
            </w:r>
            <w:r>
              <w:rPr>
                <w:szCs w:val="21"/>
              </w:rPr>
              <w:t xml:space="preserve"> </w:t>
            </w:r>
            <w:r>
              <w:rPr>
                <w:szCs w:val="21"/>
              </w:rPr>
              <w:t>ICU,(median[IQR])</w:t>
            </w:r>
          </w:p>
        </w:tc>
        <w:tc>
          <w:tcPr>
            <w:tcW w:w="2106" w:type="dxa"/>
            <w:vAlign w:val="center"/>
          </w:tcPr>
          <w:p w:rsidR="00C12F53" w:rsidRDefault="00607360">
            <w:pPr>
              <w:jc w:val="center"/>
            </w:pPr>
            <w:r>
              <w:t>4.0 [2.8, 7.0]</w:t>
            </w:r>
          </w:p>
        </w:tc>
        <w:tc>
          <w:tcPr>
            <w:tcW w:w="2510" w:type="dxa"/>
            <w:vAlign w:val="center"/>
          </w:tcPr>
          <w:p w:rsidR="00C12F53" w:rsidRDefault="00607360">
            <w:pPr>
              <w:jc w:val="center"/>
            </w:pPr>
            <w:r>
              <w:t>5.0 [3.1, 9.3]</w:t>
            </w:r>
          </w:p>
        </w:tc>
        <w:tc>
          <w:tcPr>
            <w:tcW w:w="972" w:type="dxa"/>
            <w:vAlign w:val="center"/>
          </w:tcPr>
          <w:p w:rsidR="00C12F53" w:rsidRDefault="00607360">
            <w:pPr>
              <w:jc w:val="center"/>
              <w:rPr>
                <w:szCs w:val="21"/>
              </w:rPr>
            </w:pPr>
            <w:r>
              <w:t>&lt;0.001</w:t>
            </w:r>
          </w:p>
        </w:tc>
      </w:tr>
      <w:tr w:rsidR="00C12F53">
        <w:tc>
          <w:tcPr>
            <w:tcW w:w="2934" w:type="dxa"/>
            <w:vAlign w:val="center"/>
          </w:tcPr>
          <w:p w:rsidR="00C12F53" w:rsidRDefault="0060736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ICU</w:t>
            </w:r>
            <w:r>
              <w:rPr>
                <w:szCs w:val="21"/>
              </w:rPr>
              <w:t xml:space="preserve"> </w:t>
            </w:r>
            <w:r>
              <w:rPr>
                <w:szCs w:val="21"/>
              </w:rPr>
              <w:t>mortality,</w:t>
            </w:r>
            <w:r>
              <w:rPr>
                <w:szCs w:val="21"/>
              </w:rPr>
              <w:t xml:space="preserve"> </w:t>
            </w:r>
            <w:r>
              <w:rPr>
                <w:i/>
                <w:iCs/>
                <w:szCs w:val="21"/>
              </w:rPr>
              <w:t>n</w:t>
            </w:r>
            <w:r>
              <w:rPr>
                <w:szCs w:val="21"/>
              </w:rPr>
              <w:t>(%)</w:t>
            </w:r>
          </w:p>
        </w:tc>
        <w:tc>
          <w:tcPr>
            <w:tcW w:w="2106" w:type="dxa"/>
            <w:vAlign w:val="center"/>
          </w:tcPr>
          <w:p w:rsidR="00C12F53" w:rsidRDefault="00607360">
            <w:pPr>
              <w:jc w:val="center"/>
            </w:pPr>
            <w:r>
              <w:t>540 (8.5)</w:t>
            </w:r>
          </w:p>
        </w:tc>
        <w:tc>
          <w:tcPr>
            <w:tcW w:w="2510" w:type="dxa"/>
            <w:vAlign w:val="center"/>
          </w:tcPr>
          <w:p w:rsidR="00C12F53" w:rsidRDefault="00607360">
            <w:pPr>
              <w:jc w:val="center"/>
            </w:pPr>
            <w:r>
              <w:t>1232 (23.2)</w:t>
            </w:r>
          </w:p>
        </w:tc>
        <w:tc>
          <w:tcPr>
            <w:tcW w:w="972" w:type="dxa"/>
            <w:vAlign w:val="center"/>
          </w:tcPr>
          <w:p w:rsidR="00C12F53" w:rsidRDefault="0060736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&lt;0.001</w:t>
            </w:r>
          </w:p>
        </w:tc>
      </w:tr>
      <w:tr w:rsidR="00C12F53">
        <w:tc>
          <w:tcPr>
            <w:tcW w:w="2934" w:type="dxa"/>
            <w:vAlign w:val="center"/>
          </w:tcPr>
          <w:p w:rsidR="00C12F53" w:rsidRDefault="0060736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Hospital</w:t>
            </w:r>
            <w:r>
              <w:rPr>
                <w:szCs w:val="21"/>
              </w:rPr>
              <w:t xml:space="preserve"> </w:t>
            </w:r>
            <w:r>
              <w:rPr>
                <w:szCs w:val="21"/>
              </w:rPr>
              <w:t>mortality,</w:t>
            </w:r>
            <w:r>
              <w:rPr>
                <w:szCs w:val="21"/>
              </w:rPr>
              <w:t xml:space="preserve"> </w:t>
            </w:r>
            <w:r>
              <w:rPr>
                <w:i/>
                <w:iCs/>
                <w:szCs w:val="21"/>
              </w:rPr>
              <w:t>n</w:t>
            </w:r>
            <w:r>
              <w:rPr>
                <w:szCs w:val="21"/>
              </w:rPr>
              <w:t>(%)</w:t>
            </w:r>
          </w:p>
        </w:tc>
        <w:tc>
          <w:tcPr>
            <w:tcW w:w="2106" w:type="dxa"/>
            <w:vAlign w:val="center"/>
          </w:tcPr>
          <w:p w:rsidR="00C12F53" w:rsidRDefault="00607360">
            <w:pPr>
              <w:jc w:val="center"/>
            </w:pPr>
            <w:r>
              <w:t>813 (12.8)</w:t>
            </w:r>
          </w:p>
        </w:tc>
        <w:tc>
          <w:tcPr>
            <w:tcW w:w="2510" w:type="dxa"/>
            <w:vAlign w:val="center"/>
          </w:tcPr>
          <w:p w:rsidR="00C12F53" w:rsidRDefault="00607360">
            <w:pPr>
              <w:jc w:val="center"/>
            </w:pPr>
            <w:r>
              <w:t>1582 (29.8)</w:t>
            </w:r>
          </w:p>
        </w:tc>
        <w:tc>
          <w:tcPr>
            <w:tcW w:w="972" w:type="dxa"/>
            <w:vAlign w:val="center"/>
          </w:tcPr>
          <w:p w:rsidR="00C12F53" w:rsidRDefault="0060736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&lt;0.001</w:t>
            </w:r>
          </w:p>
        </w:tc>
      </w:tr>
    </w:tbl>
    <w:p w:rsidR="00C12F53" w:rsidRDefault="00607360">
      <w:r>
        <w:t>IQR:Inter quartile Range; BMI:Body Mass Index;</w:t>
      </w:r>
      <w:r>
        <w:rPr>
          <w:rFonts w:hint="eastAsia"/>
        </w:rPr>
        <w:t xml:space="preserve"> </w:t>
      </w:r>
      <w:r>
        <w:t xml:space="preserve">SOFA:Sequentia lOrgan Failure Assessment;APACHEII:Acute </w:t>
      </w:r>
      <w:r>
        <w:t>Physiology and Chronic Health EvaluationII; CPR:Cardio pulmonary Resuscitation;CRRT:Continuous Renal Replacement Therapy; RRT:Renal Replacement Therapy;ICU:Intensive Care Unit; HFNC:high-flow nasal cannula; ECMO:extracorporeal membrane oxygenation; IABP:in</w:t>
      </w:r>
      <w:r>
        <w:t>tra-aortic balloon pump</w:t>
      </w:r>
      <w:r>
        <w:rPr>
          <w:rFonts w:hint="eastAsia"/>
        </w:rPr>
        <w:t xml:space="preserve">. </w:t>
      </w:r>
      <w:r>
        <w:rPr>
          <w:i/>
          <w:iCs/>
        </w:rPr>
        <w:t>P</w:t>
      </w:r>
      <w:r>
        <w:rPr>
          <w:rFonts w:hint="eastAsia"/>
          <w:i/>
          <w:iCs/>
        </w:rPr>
        <w:t xml:space="preserve"> </w:t>
      </w:r>
      <w:r>
        <w:t>&lt;</w:t>
      </w:r>
      <w:r>
        <w:rPr>
          <w:rFonts w:hint="eastAsia"/>
        </w:rPr>
        <w:t xml:space="preserve"> </w:t>
      </w:r>
      <w:r>
        <w:t>0.05 was considered statistically significant.</w:t>
      </w:r>
    </w:p>
    <w:p w:rsidR="00C12F53" w:rsidRDefault="00C12F53"/>
    <w:p w:rsidR="00C12F53" w:rsidRDefault="00C12F53"/>
    <w:p w:rsidR="00C12F53" w:rsidRDefault="00C12F53"/>
    <w:p w:rsidR="00C12F53" w:rsidRDefault="00C12F5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19"/>
        <w:gridCol w:w="2010"/>
        <w:gridCol w:w="2520"/>
        <w:gridCol w:w="973"/>
      </w:tblGrid>
      <w:tr w:rsidR="00C12F53">
        <w:tc>
          <w:tcPr>
            <w:tcW w:w="8522" w:type="dxa"/>
            <w:gridSpan w:val="4"/>
          </w:tcPr>
          <w:p w:rsidR="00C12F53" w:rsidRDefault="00607360">
            <w:pPr>
              <w:jc w:val="left"/>
              <w:rPr>
                <w:b/>
                <w:bCs/>
                <w:i/>
                <w:i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eTable</w:t>
            </w:r>
            <w:r>
              <w:rPr>
                <w:rFonts w:hint="eastAsia"/>
                <w:b/>
                <w:bCs/>
                <w:szCs w:val="21"/>
              </w:rPr>
              <w:t xml:space="preserve"> 4</w:t>
            </w:r>
            <w:r>
              <w:rPr>
                <w:rFonts w:hint="eastAsia"/>
                <w:b/>
                <w:bCs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Baseline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character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according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to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SOFA</w:t>
            </w:r>
            <w:r>
              <w:rPr>
                <w:rFonts w:hint="eastAsia"/>
                <w:szCs w:val="21"/>
              </w:rPr>
              <w:t xml:space="preserve">2 score </w:t>
            </w:r>
            <w:r>
              <w:rPr>
                <w:rFonts w:hint="eastAsia"/>
                <w:szCs w:val="21"/>
              </w:rPr>
              <w:t>diagnosis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of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sepsis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and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non-sepsis</w:t>
            </w:r>
          </w:p>
        </w:tc>
      </w:tr>
      <w:tr w:rsidR="00C12F53">
        <w:tc>
          <w:tcPr>
            <w:tcW w:w="3019" w:type="dxa"/>
          </w:tcPr>
          <w:p w:rsidR="00C12F53" w:rsidRDefault="00607360">
            <w:pPr>
              <w:jc w:val="lef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Variable</w:t>
            </w:r>
          </w:p>
        </w:tc>
        <w:tc>
          <w:tcPr>
            <w:tcW w:w="2010" w:type="dxa"/>
          </w:tcPr>
          <w:p w:rsidR="00C12F53" w:rsidRDefault="00607360">
            <w:pPr>
              <w:jc w:val="left"/>
              <w:rPr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Non-Sepsis(</w:t>
            </w:r>
            <w:r>
              <w:rPr>
                <w:rFonts w:hint="eastAsia"/>
                <w:b/>
                <w:bCs/>
                <w:i/>
                <w:iCs/>
                <w:szCs w:val="21"/>
              </w:rPr>
              <w:t>n</w:t>
            </w:r>
            <w:r>
              <w:rPr>
                <w:rFonts w:hint="eastAsia"/>
                <w:b/>
                <w:bCs/>
                <w:szCs w:val="21"/>
              </w:rPr>
              <w:t>=5952)</w:t>
            </w:r>
          </w:p>
        </w:tc>
        <w:tc>
          <w:tcPr>
            <w:tcW w:w="2520" w:type="dxa"/>
          </w:tcPr>
          <w:p w:rsidR="00C12F53" w:rsidRDefault="00607360">
            <w:pPr>
              <w:jc w:val="center"/>
              <w:rPr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Sepsis(</w:t>
            </w:r>
            <w:r>
              <w:rPr>
                <w:rFonts w:hint="eastAsia"/>
                <w:b/>
                <w:bCs/>
                <w:i/>
                <w:iCs/>
                <w:szCs w:val="21"/>
              </w:rPr>
              <w:t>n</w:t>
            </w:r>
            <w:r>
              <w:rPr>
                <w:rFonts w:hint="eastAsia"/>
                <w:b/>
                <w:bCs/>
                <w:szCs w:val="21"/>
              </w:rPr>
              <w:t>=5717)</w:t>
            </w:r>
          </w:p>
        </w:tc>
        <w:tc>
          <w:tcPr>
            <w:tcW w:w="973" w:type="dxa"/>
          </w:tcPr>
          <w:p w:rsidR="00C12F53" w:rsidRDefault="00607360">
            <w:pPr>
              <w:jc w:val="lef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i/>
                <w:iCs/>
                <w:szCs w:val="21"/>
              </w:rPr>
              <w:t>P</w:t>
            </w:r>
          </w:p>
        </w:tc>
      </w:tr>
      <w:tr w:rsidR="00C12F53">
        <w:tc>
          <w:tcPr>
            <w:tcW w:w="3019" w:type="dxa"/>
          </w:tcPr>
          <w:p w:rsidR="00C12F53" w:rsidRDefault="00607360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Age,years,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(</w:t>
            </w:r>
            <w:r>
              <w:rPr>
                <w:rFonts w:hint="eastAsia"/>
                <w:szCs w:val="21"/>
              </w:rPr>
              <w:t>range,Q1-Q3</w:t>
            </w:r>
            <w:r>
              <w:rPr>
                <w:szCs w:val="21"/>
              </w:rPr>
              <w:t>)</w:t>
            </w:r>
          </w:p>
        </w:tc>
        <w:tc>
          <w:tcPr>
            <w:tcW w:w="2010" w:type="dxa"/>
            <w:vAlign w:val="center"/>
          </w:tcPr>
          <w:p w:rsidR="00C12F53" w:rsidRDefault="00607360">
            <w:pPr>
              <w:widowControl/>
              <w:jc w:val="center"/>
              <w:textAlignment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2"/>
                <w:szCs w:val="22"/>
                <w:lang w:bidi="ar"/>
              </w:rPr>
              <w:t>54.4</w:t>
            </w:r>
            <w:r>
              <w:rPr>
                <w:rFonts w:ascii="Calibri" w:eastAsia="SimSun" w:hAnsi="Calibri" w:cs="Calibri" w:hint="eastAsia"/>
                <w:color w:val="000000"/>
                <w:kern w:val="0"/>
                <w:sz w:val="22"/>
                <w:szCs w:val="22"/>
                <w:lang w:bidi="ar"/>
              </w:rPr>
              <w:t>-</w:t>
            </w:r>
            <w:r>
              <w:rPr>
                <w:rFonts w:ascii="Calibri" w:eastAsia="SimSun" w:hAnsi="Calibri" w:cs="Calibri"/>
                <w:color w:val="000000"/>
                <w:kern w:val="0"/>
                <w:sz w:val="22"/>
                <w:szCs w:val="22"/>
                <w:lang w:bidi="ar"/>
              </w:rPr>
              <w:t>76.8</w:t>
            </w:r>
          </w:p>
        </w:tc>
        <w:tc>
          <w:tcPr>
            <w:tcW w:w="2520" w:type="dxa"/>
            <w:vAlign w:val="center"/>
          </w:tcPr>
          <w:p w:rsidR="00C12F53" w:rsidRDefault="00607360">
            <w:pPr>
              <w:widowControl/>
              <w:jc w:val="center"/>
              <w:textAlignment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2"/>
                <w:szCs w:val="22"/>
                <w:lang w:bidi="ar"/>
              </w:rPr>
              <w:t>55.3</w:t>
            </w:r>
            <w:r>
              <w:rPr>
                <w:rFonts w:ascii="Calibri" w:eastAsia="SimSun" w:hAnsi="Calibri" w:cs="Calibri" w:hint="eastAsia"/>
                <w:color w:val="000000"/>
                <w:kern w:val="0"/>
                <w:sz w:val="22"/>
                <w:szCs w:val="22"/>
                <w:lang w:bidi="ar"/>
              </w:rPr>
              <w:t>-</w:t>
            </w:r>
            <w:r>
              <w:rPr>
                <w:rFonts w:ascii="Calibri" w:eastAsia="SimSun" w:hAnsi="Calibri" w:cs="Calibri"/>
                <w:color w:val="000000"/>
                <w:kern w:val="0"/>
                <w:sz w:val="22"/>
                <w:szCs w:val="22"/>
                <w:lang w:bidi="ar"/>
              </w:rPr>
              <w:t>77.2</w:t>
            </w:r>
          </w:p>
        </w:tc>
        <w:tc>
          <w:tcPr>
            <w:tcW w:w="973" w:type="dxa"/>
            <w:vAlign w:val="center"/>
          </w:tcPr>
          <w:p w:rsidR="00C12F53" w:rsidRDefault="00607360">
            <w:pPr>
              <w:widowControl/>
              <w:jc w:val="right"/>
              <w:textAlignment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2"/>
                <w:szCs w:val="22"/>
                <w:lang w:bidi="ar"/>
              </w:rPr>
              <w:t>0.006</w:t>
            </w:r>
          </w:p>
        </w:tc>
      </w:tr>
      <w:tr w:rsidR="00C12F53">
        <w:tc>
          <w:tcPr>
            <w:tcW w:w="3019" w:type="dxa"/>
          </w:tcPr>
          <w:p w:rsidR="00C12F53" w:rsidRDefault="00607360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Gender,female,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i/>
                <w:iCs/>
                <w:szCs w:val="21"/>
              </w:rPr>
              <w:t>n</w:t>
            </w:r>
            <w:r>
              <w:rPr>
                <w:rFonts w:hint="eastAsia"/>
                <w:szCs w:val="21"/>
              </w:rPr>
              <w:t>(%)</w:t>
            </w:r>
          </w:p>
        </w:tc>
        <w:tc>
          <w:tcPr>
            <w:tcW w:w="2010" w:type="dxa"/>
            <w:vAlign w:val="center"/>
          </w:tcPr>
          <w:p w:rsidR="00C12F53" w:rsidRDefault="00607360">
            <w:pPr>
              <w:widowControl/>
              <w:jc w:val="center"/>
              <w:textAlignment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2"/>
                <w:szCs w:val="22"/>
                <w:lang w:bidi="ar"/>
              </w:rPr>
              <w:t>2711(45.5)</w:t>
            </w:r>
          </w:p>
        </w:tc>
        <w:tc>
          <w:tcPr>
            <w:tcW w:w="2520" w:type="dxa"/>
            <w:vAlign w:val="center"/>
          </w:tcPr>
          <w:p w:rsidR="00C12F53" w:rsidRDefault="00607360">
            <w:pPr>
              <w:widowControl/>
              <w:jc w:val="center"/>
              <w:textAlignment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2"/>
                <w:szCs w:val="22"/>
                <w:lang w:bidi="ar"/>
              </w:rPr>
              <w:t>2303(40.3)</w:t>
            </w:r>
          </w:p>
        </w:tc>
        <w:tc>
          <w:tcPr>
            <w:tcW w:w="973" w:type="dxa"/>
            <w:vAlign w:val="center"/>
          </w:tcPr>
          <w:p w:rsidR="00C12F53" w:rsidRDefault="00607360">
            <w:pPr>
              <w:widowControl/>
              <w:jc w:val="left"/>
              <w:textAlignment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2"/>
                <w:szCs w:val="22"/>
                <w:lang w:bidi="ar"/>
              </w:rPr>
              <w:t>&lt;0.001</w:t>
            </w:r>
          </w:p>
        </w:tc>
      </w:tr>
      <w:tr w:rsidR="00C12F53">
        <w:tc>
          <w:tcPr>
            <w:tcW w:w="3019" w:type="dxa"/>
          </w:tcPr>
          <w:p w:rsidR="00C12F53" w:rsidRDefault="00607360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BMI,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(median[IQR])</w:t>
            </w:r>
          </w:p>
        </w:tc>
        <w:tc>
          <w:tcPr>
            <w:tcW w:w="2010" w:type="dxa"/>
            <w:vAlign w:val="center"/>
          </w:tcPr>
          <w:p w:rsidR="00C12F53" w:rsidRDefault="00607360">
            <w:pPr>
              <w:widowControl/>
              <w:jc w:val="center"/>
              <w:textAlignment w:val="center"/>
              <w:rPr>
                <w:rFonts w:ascii="Calibri" w:eastAsia="SimSun" w:hAnsi="Calibri" w:cs="Calibri"/>
                <w:color w:val="000000"/>
                <w:kern w:val="0"/>
                <w:szCs w:val="21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2"/>
                <w:szCs w:val="22"/>
                <w:lang w:bidi="ar"/>
              </w:rPr>
              <w:t>27.1[23.0,32.5]</w:t>
            </w:r>
          </w:p>
        </w:tc>
        <w:tc>
          <w:tcPr>
            <w:tcW w:w="2520" w:type="dxa"/>
            <w:vAlign w:val="center"/>
          </w:tcPr>
          <w:p w:rsidR="00C12F53" w:rsidRDefault="00607360">
            <w:pPr>
              <w:widowControl/>
              <w:jc w:val="center"/>
              <w:textAlignment w:val="center"/>
              <w:rPr>
                <w:rFonts w:ascii="Calibri" w:eastAsia="SimSun" w:hAnsi="Calibri" w:cs="Calibri"/>
                <w:color w:val="000000"/>
                <w:kern w:val="0"/>
                <w:szCs w:val="21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2"/>
                <w:szCs w:val="22"/>
                <w:lang w:bidi="ar"/>
              </w:rPr>
              <w:t>28.1[24.1,33.2]</w:t>
            </w:r>
          </w:p>
        </w:tc>
        <w:tc>
          <w:tcPr>
            <w:tcW w:w="973" w:type="dxa"/>
            <w:vAlign w:val="center"/>
          </w:tcPr>
          <w:p w:rsidR="00C12F53" w:rsidRDefault="00607360">
            <w:pPr>
              <w:widowControl/>
              <w:jc w:val="left"/>
              <w:textAlignment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2"/>
                <w:szCs w:val="22"/>
                <w:lang w:bidi="ar"/>
              </w:rPr>
              <w:t>&lt;0.001</w:t>
            </w:r>
          </w:p>
        </w:tc>
      </w:tr>
      <w:tr w:rsidR="00C12F53">
        <w:tc>
          <w:tcPr>
            <w:tcW w:w="8522" w:type="dxa"/>
            <w:gridSpan w:val="4"/>
          </w:tcPr>
          <w:p w:rsidR="00C12F53" w:rsidRDefault="00607360">
            <w:pPr>
              <w:jc w:val="lef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Comorbidity,</w:t>
            </w:r>
            <w:r>
              <w:rPr>
                <w:rFonts w:ascii="Calibri" w:hAnsi="Calibri" w:cs="Calibri" w:hint="eastAsia"/>
                <w:b/>
                <w:bCs/>
              </w:rPr>
              <w:t xml:space="preserve"> </w:t>
            </w:r>
            <w:r>
              <w:rPr>
                <w:rFonts w:ascii="Calibri" w:hAnsi="Calibri" w:cs="Calibri"/>
                <w:b/>
                <w:bCs/>
                <w:i/>
                <w:iCs/>
              </w:rPr>
              <w:t>n</w:t>
            </w:r>
            <w:r>
              <w:rPr>
                <w:rFonts w:ascii="Calibri" w:hAnsi="Calibri" w:cs="Calibri"/>
                <w:b/>
                <w:bCs/>
              </w:rPr>
              <w:t>(%)</w:t>
            </w:r>
          </w:p>
        </w:tc>
      </w:tr>
      <w:tr w:rsidR="00C12F53">
        <w:tc>
          <w:tcPr>
            <w:tcW w:w="3019" w:type="dxa"/>
          </w:tcPr>
          <w:p w:rsidR="00C12F53" w:rsidRDefault="00607360">
            <w:pPr>
              <w:jc w:val="left"/>
            </w:pPr>
            <w:r>
              <w:rPr>
                <w:rFonts w:hint="eastAsia"/>
              </w:rPr>
              <w:t>Charlson Comorbidity Index, (median[IQR])</w:t>
            </w:r>
          </w:p>
        </w:tc>
        <w:tc>
          <w:tcPr>
            <w:tcW w:w="2010" w:type="dxa"/>
            <w:vAlign w:val="center"/>
          </w:tcPr>
          <w:p w:rsidR="00C12F53" w:rsidRDefault="00607360">
            <w:pPr>
              <w:widowControl/>
              <w:jc w:val="center"/>
              <w:textAlignment w:val="center"/>
              <w:rPr>
                <w:rFonts w:ascii="Calibri" w:eastAsia="SimSun" w:hAnsi="Calibri" w:cs="Calibri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2"/>
                <w:szCs w:val="22"/>
                <w:lang w:bidi="ar"/>
              </w:rPr>
              <w:t>5.0 [3.0, 7.0]</w:t>
            </w:r>
          </w:p>
        </w:tc>
        <w:tc>
          <w:tcPr>
            <w:tcW w:w="2520" w:type="dxa"/>
            <w:vAlign w:val="center"/>
          </w:tcPr>
          <w:p w:rsidR="00C12F53" w:rsidRDefault="00607360">
            <w:pPr>
              <w:widowControl/>
              <w:jc w:val="center"/>
              <w:textAlignment w:val="center"/>
              <w:rPr>
                <w:rFonts w:ascii="Calibri" w:eastAsia="SimSun" w:hAnsi="Calibri" w:cs="Calibri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2"/>
                <w:szCs w:val="22"/>
                <w:lang w:bidi="ar"/>
              </w:rPr>
              <w:t>6.0 [4.0, 8.0]</w:t>
            </w:r>
          </w:p>
        </w:tc>
        <w:tc>
          <w:tcPr>
            <w:tcW w:w="973" w:type="dxa"/>
          </w:tcPr>
          <w:p w:rsidR="00C12F53" w:rsidRDefault="00C12F53">
            <w:pPr>
              <w:jc w:val="left"/>
              <w:rPr>
                <w:rFonts w:ascii="Calibri" w:hAnsi="Calibri" w:cs="Calibri"/>
              </w:rPr>
            </w:pPr>
          </w:p>
          <w:p w:rsidR="00C12F53" w:rsidRDefault="00607360">
            <w:pPr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&lt;0.001</w:t>
            </w:r>
          </w:p>
        </w:tc>
      </w:tr>
      <w:tr w:rsidR="00C12F53">
        <w:tc>
          <w:tcPr>
            <w:tcW w:w="3019" w:type="dxa"/>
          </w:tcPr>
          <w:p w:rsidR="00C12F53" w:rsidRDefault="00607360">
            <w:pPr>
              <w:jc w:val="left"/>
              <w:rPr>
                <w:szCs w:val="21"/>
              </w:rPr>
            </w:pPr>
            <w:r>
              <w:t>Hypertension</w:t>
            </w:r>
          </w:p>
        </w:tc>
        <w:tc>
          <w:tcPr>
            <w:tcW w:w="2010" w:type="dxa"/>
            <w:vAlign w:val="center"/>
          </w:tcPr>
          <w:p w:rsidR="00C12F53" w:rsidRDefault="00607360">
            <w:pPr>
              <w:widowControl/>
              <w:jc w:val="center"/>
              <w:textAlignment w:val="center"/>
              <w:rPr>
                <w:rFonts w:ascii="Calibri" w:hAnsi="Calibri" w:cs="Calibri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2"/>
                <w:szCs w:val="22"/>
                <w:lang w:bidi="ar"/>
              </w:rPr>
              <w:t>2456(41.3)</w:t>
            </w:r>
          </w:p>
        </w:tc>
        <w:tc>
          <w:tcPr>
            <w:tcW w:w="2520" w:type="dxa"/>
            <w:vAlign w:val="center"/>
          </w:tcPr>
          <w:p w:rsidR="00C12F53" w:rsidRDefault="00607360">
            <w:pPr>
              <w:widowControl/>
              <w:jc w:val="center"/>
              <w:textAlignment w:val="center"/>
              <w:rPr>
                <w:rFonts w:ascii="Calibri" w:hAnsi="Calibri" w:cs="Calibri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2"/>
                <w:szCs w:val="22"/>
                <w:lang w:bidi="ar"/>
              </w:rPr>
              <w:t>1970(34.5)</w:t>
            </w:r>
          </w:p>
        </w:tc>
        <w:tc>
          <w:tcPr>
            <w:tcW w:w="973" w:type="dxa"/>
          </w:tcPr>
          <w:p w:rsidR="00C12F53" w:rsidRDefault="00607360">
            <w:pPr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&lt;0.001</w:t>
            </w:r>
          </w:p>
        </w:tc>
      </w:tr>
      <w:tr w:rsidR="00C12F53">
        <w:tc>
          <w:tcPr>
            <w:tcW w:w="3019" w:type="dxa"/>
          </w:tcPr>
          <w:p w:rsidR="00C12F53" w:rsidRDefault="00607360">
            <w:pPr>
              <w:jc w:val="left"/>
              <w:rPr>
                <w:szCs w:val="21"/>
              </w:rPr>
            </w:pPr>
            <w:r>
              <w:t>Diabetes</w:t>
            </w:r>
          </w:p>
        </w:tc>
        <w:tc>
          <w:tcPr>
            <w:tcW w:w="2010" w:type="dxa"/>
            <w:vAlign w:val="center"/>
          </w:tcPr>
          <w:p w:rsidR="00C12F53" w:rsidRDefault="00607360">
            <w:pPr>
              <w:widowControl/>
              <w:jc w:val="center"/>
              <w:textAlignment w:val="center"/>
              <w:rPr>
                <w:rFonts w:ascii="Calibri" w:hAnsi="Calibri" w:cs="Calibri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2"/>
                <w:szCs w:val="22"/>
                <w:lang w:bidi="ar"/>
              </w:rPr>
              <w:t>1649(27.7)</w:t>
            </w:r>
          </w:p>
        </w:tc>
        <w:tc>
          <w:tcPr>
            <w:tcW w:w="2520" w:type="dxa"/>
            <w:vAlign w:val="center"/>
          </w:tcPr>
          <w:p w:rsidR="00C12F53" w:rsidRDefault="00607360">
            <w:pPr>
              <w:widowControl/>
              <w:jc w:val="center"/>
              <w:textAlignment w:val="center"/>
              <w:rPr>
                <w:rFonts w:ascii="Calibri" w:hAnsi="Calibri" w:cs="Calibri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2"/>
                <w:szCs w:val="22"/>
                <w:lang w:bidi="ar"/>
              </w:rPr>
              <w:t>1960(34.3)</w:t>
            </w:r>
          </w:p>
        </w:tc>
        <w:tc>
          <w:tcPr>
            <w:tcW w:w="973" w:type="dxa"/>
            <w:vAlign w:val="center"/>
          </w:tcPr>
          <w:p w:rsidR="00C12F53" w:rsidRDefault="0060736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&lt;0.001</w:t>
            </w:r>
          </w:p>
        </w:tc>
      </w:tr>
      <w:tr w:rsidR="00C12F53">
        <w:tc>
          <w:tcPr>
            <w:tcW w:w="3019" w:type="dxa"/>
          </w:tcPr>
          <w:p w:rsidR="00C12F53" w:rsidRDefault="00607360">
            <w:pPr>
              <w:jc w:val="left"/>
              <w:rPr>
                <w:szCs w:val="21"/>
              </w:rPr>
            </w:pPr>
            <w:r>
              <w:t>Myocardial</w:t>
            </w:r>
            <w:r>
              <w:rPr>
                <w:rFonts w:hint="eastAsia"/>
              </w:rPr>
              <w:t xml:space="preserve"> </w:t>
            </w:r>
            <w:r>
              <w:t>infarct</w:t>
            </w:r>
          </w:p>
        </w:tc>
        <w:tc>
          <w:tcPr>
            <w:tcW w:w="2010" w:type="dxa"/>
            <w:vAlign w:val="center"/>
          </w:tcPr>
          <w:p w:rsidR="00C12F53" w:rsidRDefault="00607360">
            <w:pPr>
              <w:widowControl/>
              <w:jc w:val="center"/>
              <w:textAlignment w:val="bottom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1032(17.3)</w:t>
            </w:r>
          </w:p>
        </w:tc>
        <w:tc>
          <w:tcPr>
            <w:tcW w:w="2520" w:type="dxa"/>
            <w:vAlign w:val="center"/>
          </w:tcPr>
          <w:p w:rsidR="00C12F53" w:rsidRDefault="00607360">
            <w:pPr>
              <w:widowControl/>
              <w:jc w:val="center"/>
              <w:textAlignment w:val="bottom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1232(21.5)</w:t>
            </w:r>
          </w:p>
        </w:tc>
        <w:tc>
          <w:tcPr>
            <w:tcW w:w="973" w:type="dxa"/>
          </w:tcPr>
          <w:p w:rsidR="00C12F53" w:rsidRDefault="00607360">
            <w:pPr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&lt;0.001</w:t>
            </w:r>
          </w:p>
        </w:tc>
      </w:tr>
      <w:tr w:rsidR="00C12F53">
        <w:tc>
          <w:tcPr>
            <w:tcW w:w="3019" w:type="dxa"/>
          </w:tcPr>
          <w:p w:rsidR="00C12F53" w:rsidRDefault="00607360">
            <w:pPr>
              <w:jc w:val="left"/>
              <w:rPr>
                <w:szCs w:val="21"/>
              </w:rPr>
            </w:pPr>
            <w:r>
              <w:t>Congestive</w:t>
            </w:r>
            <w:r>
              <w:rPr>
                <w:rFonts w:hint="eastAsia"/>
              </w:rPr>
              <w:t xml:space="preserve"> </w:t>
            </w:r>
            <w:r>
              <w:t>heart</w:t>
            </w:r>
            <w:r>
              <w:rPr>
                <w:rFonts w:hint="eastAsia"/>
              </w:rPr>
              <w:t xml:space="preserve"> </w:t>
            </w:r>
            <w:r>
              <w:t>failure</w:t>
            </w:r>
          </w:p>
        </w:tc>
        <w:tc>
          <w:tcPr>
            <w:tcW w:w="2010" w:type="dxa"/>
            <w:vAlign w:val="center"/>
          </w:tcPr>
          <w:p w:rsidR="00C12F53" w:rsidRDefault="00607360">
            <w:pPr>
              <w:widowControl/>
              <w:jc w:val="center"/>
              <w:textAlignment w:val="center"/>
              <w:rPr>
                <w:rFonts w:ascii="Calibri" w:hAnsi="Calibri" w:cs="Calibri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2"/>
                <w:szCs w:val="22"/>
                <w:lang w:bidi="ar"/>
              </w:rPr>
              <w:t>1650(27.7)</w:t>
            </w:r>
          </w:p>
        </w:tc>
        <w:tc>
          <w:tcPr>
            <w:tcW w:w="2520" w:type="dxa"/>
            <w:vAlign w:val="center"/>
          </w:tcPr>
          <w:p w:rsidR="00C12F53" w:rsidRDefault="00607360">
            <w:pPr>
              <w:widowControl/>
              <w:jc w:val="center"/>
              <w:textAlignment w:val="center"/>
              <w:rPr>
                <w:rFonts w:ascii="Calibri" w:hAnsi="Calibri" w:cs="Calibri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2"/>
                <w:szCs w:val="22"/>
                <w:lang w:bidi="ar"/>
              </w:rPr>
              <w:t>2228(39.0)</w:t>
            </w:r>
          </w:p>
        </w:tc>
        <w:tc>
          <w:tcPr>
            <w:tcW w:w="973" w:type="dxa"/>
            <w:vAlign w:val="center"/>
          </w:tcPr>
          <w:p w:rsidR="00C12F53" w:rsidRDefault="0060736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&lt;0.001</w:t>
            </w:r>
          </w:p>
        </w:tc>
      </w:tr>
      <w:tr w:rsidR="00C12F53">
        <w:tc>
          <w:tcPr>
            <w:tcW w:w="3019" w:type="dxa"/>
          </w:tcPr>
          <w:p w:rsidR="00C12F53" w:rsidRDefault="00607360">
            <w:pPr>
              <w:jc w:val="left"/>
              <w:rPr>
                <w:szCs w:val="21"/>
              </w:rPr>
            </w:pPr>
            <w:r>
              <w:t>Mild</w:t>
            </w:r>
            <w:r>
              <w:rPr>
                <w:rFonts w:hint="eastAsia"/>
              </w:rPr>
              <w:t xml:space="preserve"> </w:t>
            </w:r>
            <w:r>
              <w:t>liver</w:t>
            </w:r>
            <w:r>
              <w:rPr>
                <w:rFonts w:hint="eastAsia"/>
              </w:rPr>
              <w:t xml:space="preserve"> </w:t>
            </w:r>
            <w:r>
              <w:t>disease</w:t>
            </w:r>
          </w:p>
        </w:tc>
        <w:tc>
          <w:tcPr>
            <w:tcW w:w="2010" w:type="dxa"/>
            <w:vAlign w:val="center"/>
          </w:tcPr>
          <w:p w:rsidR="00C12F53" w:rsidRDefault="00607360">
            <w:pPr>
              <w:widowControl/>
              <w:jc w:val="center"/>
              <w:textAlignment w:val="center"/>
              <w:rPr>
                <w:rFonts w:ascii="Calibri" w:hAnsi="Calibri" w:cs="Calibri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2"/>
                <w:szCs w:val="22"/>
                <w:lang w:bidi="ar"/>
              </w:rPr>
              <w:t>572(9.6)</w:t>
            </w:r>
          </w:p>
        </w:tc>
        <w:tc>
          <w:tcPr>
            <w:tcW w:w="2520" w:type="dxa"/>
            <w:vAlign w:val="center"/>
          </w:tcPr>
          <w:p w:rsidR="00C12F53" w:rsidRDefault="00607360">
            <w:pPr>
              <w:widowControl/>
              <w:jc w:val="center"/>
              <w:textAlignment w:val="center"/>
              <w:rPr>
                <w:rFonts w:ascii="Calibri" w:hAnsi="Calibri" w:cs="Calibri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2"/>
                <w:szCs w:val="22"/>
                <w:lang w:bidi="ar"/>
              </w:rPr>
              <w:t>1424(24.9)</w:t>
            </w:r>
          </w:p>
        </w:tc>
        <w:tc>
          <w:tcPr>
            <w:tcW w:w="973" w:type="dxa"/>
            <w:vAlign w:val="center"/>
          </w:tcPr>
          <w:p w:rsidR="00C12F53" w:rsidRDefault="0060736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&lt;0.001</w:t>
            </w:r>
          </w:p>
        </w:tc>
      </w:tr>
      <w:tr w:rsidR="00C12F53">
        <w:tc>
          <w:tcPr>
            <w:tcW w:w="3019" w:type="dxa"/>
          </w:tcPr>
          <w:p w:rsidR="00C12F53" w:rsidRDefault="00607360">
            <w:pPr>
              <w:jc w:val="left"/>
              <w:rPr>
                <w:szCs w:val="21"/>
              </w:rPr>
            </w:pPr>
            <w:r>
              <w:t>Severe</w:t>
            </w:r>
            <w:r>
              <w:rPr>
                <w:rFonts w:hint="eastAsia"/>
              </w:rPr>
              <w:t xml:space="preserve"> </w:t>
            </w:r>
            <w:r>
              <w:t>liver</w:t>
            </w:r>
            <w:r>
              <w:rPr>
                <w:rFonts w:hint="eastAsia"/>
              </w:rPr>
              <w:t xml:space="preserve"> </w:t>
            </w:r>
            <w:r>
              <w:t>disease</w:t>
            </w:r>
          </w:p>
        </w:tc>
        <w:tc>
          <w:tcPr>
            <w:tcW w:w="2010" w:type="dxa"/>
            <w:vAlign w:val="center"/>
          </w:tcPr>
          <w:p w:rsidR="00C12F53" w:rsidRDefault="00607360">
            <w:pPr>
              <w:widowControl/>
              <w:jc w:val="center"/>
              <w:textAlignment w:val="center"/>
              <w:rPr>
                <w:rFonts w:ascii="Calibri" w:hAnsi="Calibri" w:cs="Calibri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2"/>
                <w:szCs w:val="22"/>
                <w:lang w:bidi="ar"/>
              </w:rPr>
              <w:t>223(3.7)</w:t>
            </w:r>
          </w:p>
        </w:tc>
        <w:tc>
          <w:tcPr>
            <w:tcW w:w="2520" w:type="dxa"/>
            <w:vAlign w:val="center"/>
          </w:tcPr>
          <w:p w:rsidR="00C12F53" w:rsidRDefault="00607360">
            <w:pPr>
              <w:widowControl/>
              <w:jc w:val="center"/>
              <w:textAlignment w:val="center"/>
              <w:rPr>
                <w:rFonts w:ascii="Calibri" w:hAnsi="Calibri" w:cs="Calibri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2"/>
                <w:szCs w:val="22"/>
                <w:lang w:bidi="ar"/>
              </w:rPr>
              <w:t>839(14.7)</w:t>
            </w:r>
          </w:p>
        </w:tc>
        <w:tc>
          <w:tcPr>
            <w:tcW w:w="973" w:type="dxa"/>
            <w:vAlign w:val="center"/>
          </w:tcPr>
          <w:p w:rsidR="00C12F53" w:rsidRDefault="0060736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&lt;0.001</w:t>
            </w:r>
          </w:p>
        </w:tc>
      </w:tr>
      <w:tr w:rsidR="00C12F53">
        <w:tc>
          <w:tcPr>
            <w:tcW w:w="3019" w:type="dxa"/>
          </w:tcPr>
          <w:p w:rsidR="00C12F53" w:rsidRDefault="00607360">
            <w:pPr>
              <w:jc w:val="left"/>
              <w:rPr>
                <w:szCs w:val="21"/>
              </w:rPr>
            </w:pPr>
            <w:r>
              <w:rPr>
                <w:rFonts w:hint="eastAsia"/>
              </w:rPr>
              <w:t xml:space="preserve">Chronic </w:t>
            </w:r>
            <w:r>
              <w:rPr>
                <w:rFonts w:hint="eastAsia"/>
              </w:rPr>
              <w:t>kidney disease</w:t>
            </w:r>
          </w:p>
        </w:tc>
        <w:tc>
          <w:tcPr>
            <w:tcW w:w="2010" w:type="dxa"/>
            <w:vAlign w:val="center"/>
          </w:tcPr>
          <w:p w:rsidR="00C12F53" w:rsidRDefault="00607360">
            <w:pPr>
              <w:widowControl/>
              <w:jc w:val="center"/>
              <w:textAlignment w:val="center"/>
              <w:rPr>
                <w:rFonts w:ascii="Calibri" w:hAnsi="Calibri" w:cs="Calibri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2"/>
                <w:szCs w:val="22"/>
                <w:lang w:bidi="ar"/>
              </w:rPr>
              <w:t>806(13.5)</w:t>
            </w:r>
          </w:p>
        </w:tc>
        <w:tc>
          <w:tcPr>
            <w:tcW w:w="2520" w:type="dxa"/>
            <w:vAlign w:val="center"/>
          </w:tcPr>
          <w:p w:rsidR="00C12F53" w:rsidRDefault="00607360">
            <w:pPr>
              <w:widowControl/>
              <w:jc w:val="center"/>
              <w:textAlignment w:val="center"/>
              <w:rPr>
                <w:rFonts w:ascii="Calibri" w:hAnsi="Calibri" w:cs="Calibri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2"/>
                <w:szCs w:val="22"/>
                <w:lang w:bidi="ar"/>
              </w:rPr>
              <w:t>1698(29.7)</w:t>
            </w:r>
          </w:p>
        </w:tc>
        <w:tc>
          <w:tcPr>
            <w:tcW w:w="973" w:type="dxa"/>
            <w:vAlign w:val="center"/>
          </w:tcPr>
          <w:p w:rsidR="00C12F53" w:rsidRDefault="0060736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&lt;0.001</w:t>
            </w:r>
          </w:p>
        </w:tc>
      </w:tr>
      <w:tr w:rsidR="00C12F53">
        <w:tc>
          <w:tcPr>
            <w:tcW w:w="3019" w:type="dxa"/>
          </w:tcPr>
          <w:p w:rsidR="00C12F53" w:rsidRDefault="00607360">
            <w:pPr>
              <w:jc w:val="left"/>
              <w:rPr>
                <w:szCs w:val="21"/>
              </w:rPr>
            </w:pPr>
            <w:r>
              <w:t>Chronic</w:t>
            </w:r>
            <w:r>
              <w:rPr>
                <w:rFonts w:hint="eastAsia"/>
              </w:rPr>
              <w:t xml:space="preserve"> </w:t>
            </w:r>
            <w:r>
              <w:t>pulmonary</w:t>
            </w:r>
            <w:r>
              <w:rPr>
                <w:rFonts w:hint="eastAsia"/>
              </w:rPr>
              <w:t xml:space="preserve"> </w:t>
            </w:r>
            <w:r>
              <w:t>disease</w:t>
            </w:r>
          </w:p>
        </w:tc>
        <w:tc>
          <w:tcPr>
            <w:tcW w:w="2010" w:type="dxa"/>
            <w:vAlign w:val="center"/>
          </w:tcPr>
          <w:p w:rsidR="00C12F53" w:rsidRDefault="00607360">
            <w:pPr>
              <w:widowControl/>
              <w:jc w:val="center"/>
              <w:textAlignment w:val="center"/>
              <w:rPr>
                <w:rFonts w:ascii="Calibri" w:hAnsi="Calibri" w:cs="Calibri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2"/>
                <w:szCs w:val="22"/>
                <w:lang w:bidi="ar"/>
              </w:rPr>
              <w:t>1446(24.3)</w:t>
            </w:r>
          </w:p>
        </w:tc>
        <w:tc>
          <w:tcPr>
            <w:tcW w:w="2520" w:type="dxa"/>
            <w:vAlign w:val="center"/>
          </w:tcPr>
          <w:p w:rsidR="00C12F53" w:rsidRDefault="00607360">
            <w:pPr>
              <w:widowControl/>
              <w:jc w:val="center"/>
              <w:textAlignment w:val="center"/>
              <w:rPr>
                <w:rFonts w:ascii="Calibri" w:hAnsi="Calibri" w:cs="Calibri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2"/>
                <w:szCs w:val="22"/>
                <w:lang w:bidi="ar"/>
              </w:rPr>
              <w:t>1529(26.7)</w:t>
            </w:r>
          </w:p>
        </w:tc>
        <w:tc>
          <w:tcPr>
            <w:tcW w:w="973" w:type="dxa"/>
            <w:vAlign w:val="center"/>
          </w:tcPr>
          <w:p w:rsidR="00C12F53" w:rsidRDefault="0060736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0.03</w:t>
            </w:r>
            <w:r>
              <w:rPr>
                <w:rFonts w:ascii="Calibri" w:hAnsi="Calibri" w:cs="Calibri" w:hint="eastAsia"/>
              </w:rPr>
              <w:t>0</w:t>
            </w:r>
          </w:p>
        </w:tc>
      </w:tr>
      <w:tr w:rsidR="00C12F53">
        <w:tc>
          <w:tcPr>
            <w:tcW w:w="3019" w:type="dxa"/>
          </w:tcPr>
          <w:p w:rsidR="00C12F53" w:rsidRDefault="00607360">
            <w:pPr>
              <w:jc w:val="left"/>
              <w:rPr>
                <w:szCs w:val="21"/>
              </w:rPr>
            </w:pPr>
            <w:r>
              <w:t>Cerebrovascular</w:t>
            </w:r>
            <w:r>
              <w:rPr>
                <w:rFonts w:hint="eastAsia"/>
              </w:rPr>
              <w:t xml:space="preserve"> </w:t>
            </w:r>
            <w:r>
              <w:t>disease</w:t>
            </w:r>
          </w:p>
        </w:tc>
        <w:tc>
          <w:tcPr>
            <w:tcW w:w="2010" w:type="dxa"/>
            <w:vAlign w:val="center"/>
          </w:tcPr>
          <w:p w:rsidR="00C12F53" w:rsidRDefault="00607360">
            <w:pPr>
              <w:widowControl/>
              <w:jc w:val="center"/>
              <w:textAlignment w:val="center"/>
              <w:rPr>
                <w:rFonts w:ascii="Calibri" w:hAnsi="Calibri" w:cs="Calibri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2"/>
                <w:szCs w:val="22"/>
                <w:lang w:bidi="ar"/>
              </w:rPr>
              <w:t>1459(24.5)</w:t>
            </w:r>
          </w:p>
        </w:tc>
        <w:tc>
          <w:tcPr>
            <w:tcW w:w="2520" w:type="dxa"/>
            <w:vAlign w:val="center"/>
          </w:tcPr>
          <w:p w:rsidR="00C12F53" w:rsidRDefault="00607360">
            <w:pPr>
              <w:widowControl/>
              <w:jc w:val="center"/>
              <w:textAlignment w:val="center"/>
              <w:rPr>
                <w:rFonts w:ascii="Calibri" w:hAnsi="Calibri" w:cs="Calibri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2"/>
                <w:szCs w:val="22"/>
                <w:lang w:bidi="ar"/>
              </w:rPr>
              <w:t>771(13.5)</w:t>
            </w:r>
          </w:p>
        </w:tc>
        <w:tc>
          <w:tcPr>
            <w:tcW w:w="973" w:type="dxa"/>
            <w:vAlign w:val="center"/>
          </w:tcPr>
          <w:p w:rsidR="00C12F53" w:rsidRDefault="0060736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&lt;0.001</w:t>
            </w:r>
          </w:p>
        </w:tc>
      </w:tr>
      <w:tr w:rsidR="00C12F53">
        <w:tc>
          <w:tcPr>
            <w:tcW w:w="3019" w:type="dxa"/>
          </w:tcPr>
          <w:p w:rsidR="00C12F53" w:rsidRDefault="00607360">
            <w:pPr>
              <w:jc w:val="left"/>
              <w:rPr>
                <w:szCs w:val="21"/>
              </w:rPr>
            </w:pPr>
            <w:r>
              <w:t>Immunosuppression</w:t>
            </w:r>
          </w:p>
        </w:tc>
        <w:tc>
          <w:tcPr>
            <w:tcW w:w="2010" w:type="dxa"/>
            <w:vAlign w:val="center"/>
          </w:tcPr>
          <w:p w:rsidR="00C12F53" w:rsidRDefault="00607360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1277(21.5)</w:t>
            </w:r>
          </w:p>
        </w:tc>
        <w:tc>
          <w:tcPr>
            <w:tcW w:w="2520" w:type="dxa"/>
            <w:vAlign w:val="center"/>
          </w:tcPr>
          <w:p w:rsidR="00C12F53" w:rsidRDefault="00607360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1321(23.1)</w:t>
            </w:r>
          </w:p>
        </w:tc>
        <w:tc>
          <w:tcPr>
            <w:tcW w:w="973" w:type="dxa"/>
            <w:vAlign w:val="center"/>
          </w:tcPr>
          <w:p w:rsidR="00C12F53" w:rsidRDefault="0060736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0.33</w:t>
            </w:r>
            <w:r>
              <w:rPr>
                <w:rFonts w:ascii="Calibri" w:hAnsi="Calibri" w:cs="Calibri" w:hint="eastAsia"/>
              </w:rPr>
              <w:t>0</w:t>
            </w:r>
          </w:p>
        </w:tc>
      </w:tr>
      <w:tr w:rsidR="00C12F53">
        <w:tc>
          <w:tcPr>
            <w:tcW w:w="8522" w:type="dxa"/>
            <w:gridSpan w:val="4"/>
          </w:tcPr>
          <w:p w:rsidR="00C12F53" w:rsidRDefault="00607360">
            <w:pPr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Illness</w:t>
            </w:r>
            <w:r>
              <w:rPr>
                <w:rFonts w:ascii="Calibri" w:hAnsi="Calibri" w:cs="Calibri" w:hint="eastAsia"/>
                <w:b/>
                <w:bCs/>
              </w:rPr>
              <w:t xml:space="preserve"> </w:t>
            </w:r>
            <w:r>
              <w:rPr>
                <w:rFonts w:ascii="Calibri" w:hAnsi="Calibri" w:cs="Calibri"/>
                <w:b/>
                <w:bCs/>
              </w:rPr>
              <w:t>severity</w:t>
            </w:r>
            <w:r>
              <w:rPr>
                <w:rFonts w:ascii="Calibri" w:hAnsi="Calibri" w:cs="Calibri" w:hint="eastAsia"/>
                <w:b/>
                <w:bCs/>
              </w:rPr>
              <w:t xml:space="preserve"> </w:t>
            </w:r>
            <w:r>
              <w:rPr>
                <w:rFonts w:ascii="Calibri" w:hAnsi="Calibri" w:cs="Calibri"/>
                <w:b/>
                <w:bCs/>
              </w:rPr>
              <w:t>scores,(median[IQR])</w:t>
            </w:r>
          </w:p>
        </w:tc>
      </w:tr>
      <w:tr w:rsidR="00C12F53">
        <w:tc>
          <w:tcPr>
            <w:tcW w:w="3019" w:type="dxa"/>
          </w:tcPr>
          <w:p w:rsidR="00C12F53" w:rsidRDefault="00607360">
            <w:pPr>
              <w:jc w:val="left"/>
            </w:pPr>
            <w:r>
              <w:rPr>
                <w:rFonts w:hint="eastAsia"/>
              </w:rPr>
              <w:t>SOFA1</w:t>
            </w:r>
            <w:r>
              <w:rPr>
                <w:rFonts w:hint="eastAsia"/>
              </w:rPr>
              <w:t xml:space="preserve"> score</w:t>
            </w:r>
          </w:p>
        </w:tc>
        <w:tc>
          <w:tcPr>
            <w:tcW w:w="2010" w:type="dxa"/>
            <w:vAlign w:val="center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 xml:space="preserve">2.0 </w:t>
            </w:r>
            <w:r>
              <w:rPr>
                <w:rFonts w:hint="eastAsia"/>
              </w:rPr>
              <w:t>[1.0, 2.0]</w:t>
            </w:r>
          </w:p>
        </w:tc>
        <w:tc>
          <w:tcPr>
            <w:tcW w:w="2520" w:type="dxa"/>
            <w:vAlign w:val="center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>4.0 [2.0, 7.0]</w:t>
            </w:r>
          </w:p>
        </w:tc>
        <w:tc>
          <w:tcPr>
            <w:tcW w:w="973" w:type="dxa"/>
            <w:vAlign w:val="center"/>
          </w:tcPr>
          <w:p w:rsidR="00C12F53" w:rsidRDefault="00607360">
            <w:pPr>
              <w:widowControl/>
              <w:jc w:val="left"/>
              <w:textAlignment w:val="center"/>
              <w:rPr>
                <w:rFonts w:ascii="Calibri" w:hAnsi="Calibri" w:cs="Calibri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2"/>
                <w:szCs w:val="22"/>
                <w:lang w:bidi="ar"/>
              </w:rPr>
              <w:t>&lt;0.001</w:t>
            </w:r>
          </w:p>
        </w:tc>
      </w:tr>
      <w:tr w:rsidR="00C12F53">
        <w:tc>
          <w:tcPr>
            <w:tcW w:w="3019" w:type="dxa"/>
          </w:tcPr>
          <w:p w:rsidR="00C12F53" w:rsidRDefault="00607360">
            <w:pPr>
              <w:jc w:val="left"/>
            </w:pPr>
            <w:r>
              <w:rPr>
                <w:rFonts w:hint="eastAsia"/>
              </w:rPr>
              <w:t>SOFA2</w:t>
            </w:r>
            <w:r>
              <w:rPr>
                <w:rFonts w:hint="eastAsia"/>
              </w:rPr>
              <w:t xml:space="preserve"> score</w:t>
            </w:r>
          </w:p>
        </w:tc>
        <w:tc>
          <w:tcPr>
            <w:tcW w:w="2010" w:type="dxa"/>
            <w:vAlign w:val="center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>4</w:t>
            </w:r>
            <w:r>
              <w:t>.0[</w:t>
            </w:r>
            <w:r>
              <w:rPr>
                <w:rFonts w:hint="eastAsia"/>
              </w:rPr>
              <w:t>2</w:t>
            </w:r>
            <w:r>
              <w:t>.0,</w:t>
            </w:r>
            <w:r>
              <w:rPr>
                <w:rFonts w:hint="eastAsia"/>
              </w:rPr>
              <w:t>3</w:t>
            </w:r>
            <w:r>
              <w:t>.0]</w:t>
            </w:r>
          </w:p>
        </w:tc>
        <w:tc>
          <w:tcPr>
            <w:tcW w:w="2520" w:type="dxa"/>
            <w:vAlign w:val="center"/>
          </w:tcPr>
          <w:p w:rsidR="00C12F53" w:rsidRDefault="00607360">
            <w:pPr>
              <w:jc w:val="center"/>
            </w:pPr>
            <w:r>
              <w:t>5.0[3.0,8.0]</w:t>
            </w:r>
          </w:p>
        </w:tc>
        <w:tc>
          <w:tcPr>
            <w:tcW w:w="973" w:type="dxa"/>
            <w:vAlign w:val="center"/>
          </w:tcPr>
          <w:p w:rsidR="00C12F53" w:rsidRDefault="00607360">
            <w:pPr>
              <w:widowControl/>
              <w:jc w:val="left"/>
              <w:textAlignment w:val="center"/>
              <w:rPr>
                <w:rFonts w:ascii="Calibri" w:hAnsi="Calibri" w:cs="Calibri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2"/>
                <w:szCs w:val="22"/>
                <w:lang w:bidi="ar"/>
              </w:rPr>
              <w:t>&lt;0.001</w:t>
            </w:r>
          </w:p>
        </w:tc>
      </w:tr>
      <w:tr w:rsidR="00C12F53">
        <w:tc>
          <w:tcPr>
            <w:tcW w:w="3019" w:type="dxa"/>
          </w:tcPr>
          <w:p w:rsidR="00C12F53" w:rsidRDefault="00607360">
            <w:pPr>
              <w:jc w:val="left"/>
            </w:pPr>
            <w:r>
              <w:rPr>
                <w:rFonts w:hint="eastAsia"/>
              </w:rPr>
              <w:t>APACHEII</w:t>
            </w:r>
            <w:r>
              <w:rPr>
                <w:rFonts w:hint="eastAsia"/>
              </w:rPr>
              <w:t xml:space="preserve"> score</w:t>
            </w:r>
          </w:p>
        </w:tc>
        <w:tc>
          <w:tcPr>
            <w:tcW w:w="2010" w:type="dxa"/>
            <w:vAlign w:val="center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>13.0 [10.0, 17.0]</w:t>
            </w:r>
          </w:p>
        </w:tc>
        <w:tc>
          <w:tcPr>
            <w:tcW w:w="2520" w:type="dxa"/>
            <w:vAlign w:val="center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>20.0 [14.0, 28.0]</w:t>
            </w:r>
          </w:p>
        </w:tc>
        <w:tc>
          <w:tcPr>
            <w:tcW w:w="973" w:type="dxa"/>
            <w:vAlign w:val="center"/>
          </w:tcPr>
          <w:p w:rsidR="00C12F53" w:rsidRDefault="00607360">
            <w:pPr>
              <w:widowControl/>
              <w:jc w:val="left"/>
              <w:textAlignment w:val="center"/>
              <w:rPr>
                <w:rFonts w:ascii="Calibri" w:hAnsi="Calibri" w:cs="Calibri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2"/>
                <w:szCs w:val="22"/>
                <w:lang w:bidi="ar"/>
              </w:rPr>
              <w:t>&lt;0.001</w:t>
            </w:r>
          </w:p>
        </w:tc>
      </w:tr>
      <w:tr w:rsidR="00C12F53">
        <w:tc>
          <w:tcPr>
            <w:tcW w:w="8522" w:type="dxa"/>
            <w:gridSpan w:val="4"/>
          </w:tcPr>
          <w:p w:rsidR="00C12F53" w:rsidRDefault="00607360">
            <w:pPr>
              <w:jc w:val="lef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Infection</w:t>
            </w:r>
            <w:r>
              <w:rPr>
                <w:rFonts w:ascii="Calibri" w:hAnsi="Calibri" w:cs="Calibri" w:hint="eastAsia"/>
                <w:b/>
                <w:bCs/>
              </w:rPr>
              <w:t xml:space="preserve"> </w:t>
            </w:r>
            <w:r>
              <w:rPr>
                <w:rFonts w:ascii="Calibri" w:hAnsi="Calibri" w:cs="Calibri"/>
                <w:b/>
                <w:bCs/>
              </w:rPr>
              <w:t>source,</w:t>
            </w:r>
            <w:r>
              <w:rPr>
                <w:rFonts w:ascii="Calibri" w:hAnsi="Calibri" w:cs="Calibri" w:hint="eastAsia"/>
                <w:b/>
                <w:bCs/>
              </w:rPr>
              <w:t xml:space="preserve"> </w:t>
            </w:r>
            <w:r>
              <w:rPr>
                <w:rFonts w:ascii="Calibri" w:hAnsi="Calibri" w:cs="Calibri"/>
                <w:b/>
                <w:bCs/>
                <w:i/>
                <w:iCs/>
              </w:rPr>
              <w:t>n</w:t>
            </w:r>
            <w:r>
              <w:rPr>
                <w:rFonts w:ascii="Calibri" w:hAnsi="Calibri" w:cs="Calibri"/>
                <w:b/>
                <w:bCs/>
              </w:rPr>
              <w:t>(%)</w:t>
            </w:r>
          </w:p>
        </w:tc>
      </w:tr>
      <w:tr w:rsidR="00C12F53">
        <w:tc>
          <w:tcPr>
            <w:tcW w:w="3019" w:type="dxa"/>
          </w:tcPr>
          <w:p w:rsidR="00C12F53" w:rsidRDefault="00607360">
            <w:pPr>
              <w:jc w:val="left"/>
            </w:pPr>
            <w:r>
              <w:rPr>
                <w:rFonts w:hint="eastAsia"/>
              </w:rPr>
              <w:t>Lung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infection</w:t>
            </w:r>
          </w:p>
        </w:tc>
        <w:tc>
          <w:tcPr>
            <w:tcW w:w="2010" w:type="dxa"/>
            <w:vAlign w:val="center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>413 (6.9)</w:t>
            </w:r>
          </w:p>
        </w:tc>
        <w:tc>
          <w:tcPr>
            <w:tcW w:w="2520" w:type="dxa"/>
            <w:vAlign w:val="center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>2659 (46.5)</w:t>
            </w:r>
          </w:p>
        </w:tc>
        <w:tc>
          <w:tcPr>
            <w:tcW w:w="973" w:type="dxa"/>
            <w:vAlign w:val="center"/>
          </w:tcPr>
          <w:p w:rsidR="00C12F53" w:rsidRDefault="0060736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&lt;0.001</w:t>
            </w:r>
          </w:p>
        </w:tc>
      </w:tr>
      <w:tr w:rsidR="00C12F53">
        <w:tc>
          <w:tcPr>
            <w:tcW w:w="3019" w:type="dxa"/>
          </w:tcPr>
          <w:p w:rsidR="00C12F53" w:rsidRDefault="00607360">
            <w:pPr>
              <w:jc w:val="left"/>
            </w:pPr>
            <w:r>
              <w:t>Abdominal</w:t>
            </w:r>
            <w:r>
              <w:rPr>
                <w:rFonts w:hint="eastAsia"/>
              </w:rPr>
              <w:t xml:space="preserve"> </w:t>
            </w:r>
            <w:r>
              <w:t>infection</w:t>
            </w:r>
          </w:p>
        </w:tc>
        <w:tc>
          <w:tcPr>
            <w:tcW w:w="2010" w:type="dxa"/>
            <w:vAlign w:val="center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>115 (1.9)</w:t>
            </w:r>
          </w:p>
        </w:tc>
        <w:tc>
          <w:tcPr>
            <w:tcW w:w="2520" w:type="dxa"/>
            <w:vAlign w:val="center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>468 (8.2)</w:t>
            </w:r>
          </w:p>
        </w:tc>
        <w:tc>
          <w:tcPr>
            <w:tcW w:w="973" w:type="dxa"/>
            <w:vAlign w:val="center"/>
          </w:tcPr>
          <w:p w:rsidR="00C12F53" w:rsidRDefault="0060736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&lt;0.001</w:t>
            </w:r>
          </w:p>
        </w:tc>
      </w:tr>
      <w:tr w:rsidR="00C12F53">
        <w:tc>
          <w:tcPr>
            <w:tcW w:w="3019" w:type="dxa"/>
          </w:tcPr>
          <w:p w:rsidR="00C12F53" w:rsidRDefault="00607360">
            <w:pPr>
              <w:jc w:val="left"/>
            </w:pPr>
            <w:r>
              <w:t>Urinary</w:t>
            </w:r>
            <w:r>
              <w:rPr>
                <w:rFonts w:hint="eastAsia"/>
              </w:rPr>
              <w:t xml:space="preserve"> </w:t>
            </w:r>
            <w:r>
              <w:t>infection</w:t>
            </w:r>
          </w:p>
        </w:tc>
        <w:tc>
          <w:tcPr>
            <w:tcW w:w="2010" w:type="dxa"/>
            <w:vAlign w:val="center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>83 (1.4)</w:t>
            </w:r>
          </w:p>
        </w:tc>
        <w:tc>
          <w:tcPr>
            <w:tcW w:w="2520" w:type="dxa"/>
            <w:vAlign w:val="center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>478 (8.4)</w:t>
            </w:r>
          </w:p>
        </w:tc>
        <w:tc>
          <w:tcPr>
            <w:tcW w:w="973" w:type="dxa"/>
            <w:vAlign w:val="center"/>
          </w:tcPr>
          <w:p w:rsidR="00C12F53" w:rsidRDefault="0060736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&lt;0.001</w:t>
            </w:r>
          </w:p>
        </w:tc>
      </w:tr>
      <w:tr w:rsidR="00C12F53">
        <w:tc>
          <w:tcPr>
            <w:tcW w:w="3019" w:type="dxa"/>
          </w:tcPr>
          <w:p w:rsidR="00C12F53" w:rsidRDefault="00607360">
            <w:pPr>
              <w:jc w:val="left"/>
            </w:pPr>
            <w:r>
              <w:t>Bloodstream</w:t>
            </w:r>
            <w:r>
              <w:rPr>
                <w:rFonts w:hint="eastAsia"/>
              </w:rPr>
              <w:t xml:space="preserve"> </w:t>
            </w:r>
            <w:r>
              <w:t>infection</w:t>
            </w:r>
          </w:p>
        </w:tc>
        <w:tc>
          <w:tcPr>
            <w:tcW w:w="2010" w:type="dxa"/>
            <w:vAlign w:val="center"/>
          </w:tcPr>
          <w:p w:rsidR="00C12F53" w:rsidRDefault="00607360">
            <w:pPr>
              <w:widowControl/>
              <w:jc w:val="center"/>
              <w:textAlignment w:val="center"/>
              <w:rPr>
                <w:rFonts w:ascii="Calibri" w:hAnsi="Calibri" w:cs="Calibri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2"/>
                <w:szCs w:val="22"/>
                <w:lang w:bidi="ar"/>
              </w:rPr>
              <w:t>30(0.5)</w:t>
            </w:r>
          </w:p>
        </w:tc>
        <w:tc>
          <w:tcPr>
            <w:tcW w:w="2520" w:type="dxa"/>
            <w:vAlign w:val="center"/>
          </w:tcPr>
          <w:p w:rsidR="00C12F53" w:rsidRDefault="00607360">
            <w:pPr>
              <w:widowControl/>
              <w:jc w:val="center"/>
              <w:textAlignment w:val="center"/>
              <w:rPr>
                <w:rFonts w:ascii="Calibri" w:hAnsi="Calibri" w:cs="Calibri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2"/>
                <w:szCs w:val="22"/>
                <w:lang w:bidi="ar"/>
              </w:rPr>
              <w:t>254(4.4)</w:t>
            </w:r>
          </w:p>
        </w:tc>
        <w:tc>
          <w:tcPr>
            <w:tcW w:w="973" w:type="dxa"/>
            <w:vAlign w:val="center"/>
          </w:tcPr>
          <w:p w:rsidR="00C12F53" w:rsidRDefault="0060736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&lt;0.001</w:t>
            </w:r>
          </w:p>
        </w:tc>
      </w:tr>
      <w:tr w:rsidR="00C12F53">
        <w:tc>
          <w:tcPr>
            <w:tcW w:w="3019" w:type="dxa"/>
          </w:tcPr>
          <w:p w:rsidR="00C12F53" w:rsidRDefault="00607360">
            <w:pPr>
              <w:jc w:val="left"/>
            </w:pPr>
            <w:r>
              <w:t>Skin</w:t>
            </w:r>
            <w:r>
              <w:rPr>
                <w:rFonts w:hint="eastAsia"/>
              </w:rPr>
              <w:t xml:space="preserve"> </w:t>
            </w:r>
            <w:r>
              <w:t>and</w:t>
            </w:r>
            <w:r>
              <w:rPr>
                <w:rFonts w:hint="eastAsia"/>
              </w:rPr>
              <w:t xml:space="preserve"> </w:t>
            </w:r>
            <w:r>
              <w:t>sof</w:t>
            </w:r>
            <w:r>
              <w:rPr>
                <w:rFonts w:hint="eastAsia"/>
              </w:rPr>
              <w:t xml:space="preserve"> </w:t>
            </w:r>
            <w:r>
              <w:t>ttissue</w:t>
            </w:r>
            <w:r>
              <w:rPr>
                <w:rFonts w:hint="eastAsia"/>
              </w:rPr>
              <w:t xml:space="preserve"> </w:t>
            </w:r>
            <w:r>
              <w:t>infection</w:t>
            </w:r>
          </w:p>
        </w:tc>
        <w:tc>
          <w:tcPr>
            <w:tcW w:w="2010" w:type="dxa"/>
            <w:vAlign w:val="center"/>
          </w:tcPr>
          <w:p w:rsidR="00C12F53" w:rsidRDefault="00607360">
            <w:pPr>
              <w:widowControl/>
              <w:jc w:val="center"/>
              <w:textAlignment w:val="center"/>
              <w:rPr>
                <w:rFonts w:ascii="Calibri" w:hAnsi="Calibri" w:cs="Calibri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2"/>
                <w:szCs w:val="22"/>
                <w:lang w:bidi="ar"/>
              </w:rPr>
              <w:t>52(0.9)</w:t>
            </w:r>
          </w:p>
        </w:tc>
        <w:tc>
          <w:tcPr>
            <w:tcW w:w="2520" w:type="dxa"/>
            <w:vAlign w:val="center"/>
          </w:tcPr>
          <w:p w:rsidR="00C12F53" w:rsidRDefault="00607360">
            <w:pPr>
              <w:widowControl/>
              <w:jc w:val="center"/>
              <w:textAlignment w:val="center"/>
              <w:rPr>
                <w:rFonts w:ascii="Calibri" w:hAnsi="Calibri" w:cs="Calibri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2"/>
                <w:szCs w:val="22"/>
                <w:lang w:bidi="ar"/>
              </w:rPr>
              <w:t>412(7.2)</w:t>
            </w:r>
          </w:p>
        </w:tc>
        <w:tc>
          <w:tcPr>
            <w:tcW w:w="973" w:type="dxa"/>
            <w:vAlign w:val="center"/>
          </w:tcPr>
          <w:p w:rsidR="00C12F53" w:rsidRDefault="0060736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&lt;0.001</w:t>
            </w:r>
          </w:p>
        </w:tc>
      </w:tr>
      <w:tr w:rsidR="00C12F53">
        <w:tc>
          <w:tcPr>
            <w:tcW w:w="8522" w:type="dxa"/>
            <w:gridSpan w:val="4"/>
          </w:tcPr>
          <w:p w:rsidR="00C12F53" w:rsidRDefault="00607360">
            <w:pPr>
              <w:jc w:val="lef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Pathogenic</w:t>
            </w:r>
            <w:r>
              <w:rPr>
                <w:rFonts w:ascii="Calibri" w:hAnsi="Calibri" w:cs="Calibri" w:hint="eastAsia"/>
                <w:b/>
                <w:bCs/>
              </w:rPr>
              <w:t xml:space="preserve"> </w:t>
            </w:r>
            <w:r>
              <w:rPr>
                <w:rFonts w:ascii="Calibri" w:hAnsi="Calibri" w:cs="Calibri"/>
                <w:b/>
                <w:bCs/>
              </w:rPr>
              <w:t>microorganisms,</w:t>
            </w:r>
            <w:r>
              <w:rPr>
                <w:rFonts w:ascii="Calibri" w:hAnsi="Calibri" w:cs="Calibri" w:hint="eastAsia"/>
                <w:b/>
                <w:bCs/>
              </w:rPr>
              <w:t xml:space="preserve"> </w:t>
            </w:r>
            <w:r>
              <w:rPr>
                <w:rFonts w:ascii="Calibri" w:hAnsi="Calibri" w:cs="Calibri"/>
                <w:b/>
                <w:bCs/>
                <w:i/>
                <w:iCs/>
              </w:rPr>
              <w:t>n</w:t>
            </w:r>
            <w:r>
              <w:rPr>
                <w:rFonts w:ascii="Calibri" w:hAnsi="Calibri" w:cs="Calibri"/>
                <w:b/>
                <w:bCs/>
              </w:rPr>
              <w:t>(%)</w:t>
            </w:r>
          </w:p>
        </w:tc>
      </w:tr>
      <w:tr w:rsidR="00C12F53">
        <w:tc>
          <w:tcPr>
            <w:tcW w:w="3019" w:type="dxa"/>
          </w:tcPr>
          <w:p w:rsidR="00C12F53" w:rsidRDefault="00607360">
            <w:pPr>
              <w:jc w:val="left"/>
              <w:rPr>
                <w:i/>
                <w:iCs/>
              </w:rPr>
            </w:pPr>
            <w:r>
              <w:rPr>
                <w:i/>
                <w:iCs/>
              </w:rPr>
              <w:t>Klebsiella</w:t>
            </w:r>
            <w:r>
              <w:rPr>
                <w:rFonts w:hint="eastAsia"/>
                <w:i/>
                <w:iCs/>
              </w:rPr>
              <w:t xml:space="preserve"> </w:t>
            </w:r>
            <w:r>
              <w:rPr>
                <w:i/>
                <w:iCs/>
              </w:rPr>
              <w:t>pneumoniae</w:t>
            </w:r>
          </w:p>
        </w:tc>
        <w:tc>
          <w:tcPr>
            <w:tcW w:w="2010" w:type="dxa"/>
            <w:vAlign w:val="center"/>
          </w:tcPr>
          <w:p w:rsidR="00C12F53" w:rsidRDefault="00607360">
            <w:pPr>
              <w:widowControl/>
              <w:jc w:val="center"/>
              <w:textAlignment w:val="center"/>
              <w:rPr>
                <w:rFonts w:ascii="Calibri" w:hAnsi="Calibri" w:cs="Calibri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2"/>
                <w:szCs w:val="22"/>
                <w:lang w:bidi="ar"/>
              </w:rPr>
              <w:t>221(3.7)</w:t>
            </w:r>
          </w:p>
        </w:tc>
        <w:tc>
          <w:tcPr>
            <w:tcW w:w="2520" w:type="dxa"/>
            <w:vAlign w:val="center"/>
          </w:tcPr>
          <w:p w:rsidR="00C12F53" w:rsidRDefault="00607360">
            <w:pPr>
              <w:widowControl/>
              <w:jc w:val="center"/>
              <w:textAlignment w:val="center"/>
              <w:rPr>
                <w:rFonts w:ascii="Calibri" w:hAnsi="Calibri" w:cs="Calibri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2"/>
                <w:szCs w:val="22"/>
                <w:lang w:bidi="ar"/>
              </w:rPr>
              <w:t>1410(24.7)</w:t>
            </w:r>
          </w:p>
        </w:tc>
        <w:tc>
          <w:tcPr>
            <w:tcW w:w="973" w:type="dxa"/>
            <w:vAlign w:val="center"/>
          </w:tcPr>
          <w:p w:rsidR="00C12F53" w:rsidRDefault="0060736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&lt;0.001</w:t>
            </w:r>
          </w:p>
        </w:tc>
      </w:tr>
      <w:tr w:rsidR="00C12F53">
        <w:tc>
          <w:tcPr>
            <w:tcW w:w="3019" w:type="dxa"/>
          </w:tcPr>
          <w:p w:rsidR="00C12F53" w:rsidRDefault="00607360">
            <w:pPr>
              <w:jc w:val="left"/>
              <w:rPr>
                <w:i/>
                <w:iCs/>
              </w:rPr>
            </w:pPr>
            <w:r>
              <w:rPr>
                <w:i/>
                <w:iCs/>
              </w:rPr>
              <w:t>Acinetobacter</w:t>
            </w:r>
            <w:r>
              <w:rPr>
                <w:rFonts w:hint="eastAsia"/>
                <w:i/>
                <w:iCs/>
              </w:rPr>
              <w:t xml:space="preserve"> </w:t>
            </w:r>
            <w:r>
              <w:rPr>
                <w:i/>
                <w:iCs/>
              </w:rPr>
              <w:t>baumannii</w:t>
            </w:r>
          </w:p>
        </w:tc>
        <w:tc>
          <w:tcPr>
            <w:tcW w:w="2010" w:type="dxa"/>
            <w:vAlign w:val="center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>191 (3.2)</w:t>
            </w:r>
          </w:p>
        </w:tc>
        <w:tc>
          <w:tcPr>
            <w:tcW w:w="2520" w:type="dxa"/>
            <w:vAlign w:val="center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>1169 (20.4)</w:t>
            </w:r>
          </w:p>
        </w:tc>
        <w:tc>
          <w:tcPr>
            <w:tcW w:w="973" w:type="dxa"/>
            <w:vAlign w:val="center"/>
          </w:tcPr>
          <w:p w:rsidR="00C12F53" w:rsidRDefault="0060736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&lt;0.001</w:t>
            </w:r>
          </w:p>
        </w:tc>
      </w:tr>
      <w:tr w:rsidR="00C12F53">
        <w:tc>
          <w:tcPr>
            <w:tcW w:w="3019" w:type="dxa"/>
          </w:tcPr>
          <w:p w:rsidR="00C12F53" w:rsidRDefault="00607360">
            <w:pPr>
              <w:jc w:val="left"/>
              <w:rPr>
                <w:i/>
                <w:iCs/>
              </w:rPr>
            </w:pPr>
            <w:r>
              <w:rPr>
                <w:i/>
                <w:iCs/>
              </w:rPr>
              <w:t>Pseudomonas</w:t>
            </w:r>
            <w:r>
              <w:rPr>
                <w:rFonts w:hint="eastAsia"/>
                <w:i/>
                <w:iCs/>
              </w:rPr>
              <w:t xml:space="preserve"> </w:t>
            </w:r>
            <w:r>
              <w:rPr>
                <w:i/>
                <w:iCs/>
              </w:rPr>
              <w:t>aeruginosa</w:t>
            </w:r>
          </w:p>
        </w:tc>
        <w:tc>
          <w:tcPr>
            <w:tcW w:w="2010" w:type="dxa"/>
            <w:vAlign w:val="center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>80 (1.3)</w:t>
            </w:r>
          </w:p>
        </w:tc>
        <w:tc>
          <w:tcPr>
            <w:tcW w:w="2520" w:type="dxa"/>
            <w:vAlign w:val="center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>656 (11.5)</w:t>
            </w:r>
          </w:p>
        </w:tc>
        <w:tc>
          <w:tcPr>
            <w:tcW w:w="973" w:type="dxa"/>
            <w:vAlign w:val="center"/>
          </w:tcPr>
          <w:p w:rsidR="00C12F53" w:rsidRDefault="0060736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&lt;0.001</w:t>
            </w:r>
          </w:p>
        </w:tc>
      </w:tr>
      <w:tr w:rsidR="00C12F53">
        <w:tc>
          <w:tcPr>
            <w:tcW w:w="3019" w:type="dxa"/>
          </w:tcPr>
          <w:p w:rsidR="00C12F53" w:rsidRDefault="00607360">
            <w:pPr>
              <w:jc w:val="left"/>
              <w:rPr>
                <w:i/>
                <w:iCs/>
              </w:rPr>
            </w:pPr>
            <w:r>
              <w:rPr>
                <w:i/>
                <w:iCs/>
              </w:rPr>
              <w:t>Staphylococcus</w:t>
            </w:r>
            <w:r>
              <w:rPr>
                <w:rFonts w:hint="eastAsia"/>
                <w:i/>
                <w:iCs/>
              </w:rPr>
              <w:t xml:space="preserve"> </w:t>
            </w:r>
            <w:r>
              <w:rPr>
                <w:i/>
                <w:iCs/>
              </w:rPr>
              <w:t>aureus</w:t>
            </w:r>
          </w:p>
        </w:tc>
        <w:tc>
          <w:tcPr>
            <w:tcW w:w="2010" w:type="dxa"/>
            <w:vAlign w:val="center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>176 (3.0)</w:t>
            </w:r>
          </w:p>
        </w:tc>
        <w:tc>
          <w:tcPr>
            <w:tcW w:w="2520" w:type="dxa"/>
            <w:vAlign w:val="center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>1214 (21.2)</w:t>
            </w:r>
          </w:p>
        </w:tc>
        <w:tc>
          <w:tcPr>
            <w:tcW w:w="973" w:type="dxa"/>
            <w:vAlign w:val="center"/>
          </w:tcPr>
          <w:p w:rsidR="00C12F53" w:rsidRDefault="0060736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&lt;0.001</w:t>
            </w:r>
          </w:p>
        </w:tc>
      </w:tr>
      <w:tr w:rsidR="00C12F53">
        <w:tc>
          <w:tcPr>
            <w:tcW w:w="3019" w:type="dxa"/>
          </w:tcPr>
          <w:p w:rsidR="00C12F53" w:rsidRDefault="00607360">
            <w:pPr>
              <w:jc w:val="left"/>
              <w:rPr>
                <w:i/>
                <w:iCs/>
              </w:rPr>
            </w:pPr>
            <w:r>
              <w:rPr>
                <w:i/>
                <w:iCs/>
              </w:rPr>
              <w:t>Escherichia</w:t>
            </w:r>
            <w:r>
              <w:rPr>
                <w:rFonts w:hint="eastAsia"/>
                <w:i/>
                <w:iCs/>
              </w:rPr>
              <w:t xml:space="preserve"> </w:t>
            </w:r>
            <w:r>
              <w:rPr>
                <w:i/>
                <w:iCs/>
              </w:rPr>
              <w:t>coli</w:t>
            </w:r>
          </w:p>
        </w:tc>
        <w:tc>
          <w:tcPr>
            <w:tcW w:w="2010" w:type="dxa"/>
            <w:vAlign w:val="center"/>
          </w:tcPr>
          <w:p w:rsidR="00C12F53" w:rsidRDefault="00607360">
            <w:pPr>
              <w:widowControl/>
              <w:jc w:val="center"/>
              <w:textAlignment w:val="center"/>
              <w:rPr>
                <w:rFonts w:ascii="Calibri" w:hAnsi="Calibri" w:cs="Calibri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2"/>
                <w:szCs w:val="22"/>
                <w:lang w:bidi="ar"/>
              </w:rPr>
              <w:t>214(3.6)</w:t>
            </w:r>
          </w:p>
        </w:tc>
        <w:tc>
          <w:tcPr>
            <w:tcW w:w="2520" w:type="dxa"/>
            <w:vAlign w:val="center"/>
          </w:tcPr>
          <w:p w:rsidR="00C12F53" w:rsidRDefault="00607360">
            <w:pPr>
              <w:widowControl/>
              <w:jc w:val="center"/>
              <w:textAlignment w:val="center"/>
              <w:rPr>
                <w:rFonts w:ascii="Calibri" w:hAnsi="Calibri" w:cs="Calibri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2"/>
                <w:szCs w:val="22"/>
                <w:lang w:bidi="ar"/>
              </w:rPr>
              <w:t>1041(18.2)</w:t>
            </w:r>
          </w:p>
        </w:tc>
        <w:tc>
          <w:tcPr>
            <w:tcW w:w="973" w:type="dxa"/>
            <w:vAlign w:val="center"/>
          </w:tcPr>
          <w:p w:rsidR="00C12F53" w:rsidRDefault="0060736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&lt;0.001</w:t>
            </w:r>
          </w:p>
        </w:tc>
      </w:tr>
      <w:tr w:rsidR="00C12F53">
        <w:tc>
          <w:tcPr>
            <w:tcW w:w="8522" w:type="dxa"/>
            <w:gridSpan w:val="4"/>
          </w:tcPr>
          <w:p w:rsidR="00C12F53" w:rsidRDefault="00607360">
            <w:pPr>
              <w:jc w:val="left"/>
              <w:rPr>
                <w:rFonts w:ascii="Calibri" w:hAnsi="Calibri" w:cs="Calibri"/>
              </w:rPr>
            </w:pPr>
            <w:r>
              <w:rPr>
                <w:rFonts w:hint="eastAsia"/>
                <w:b/>
                <w:bCs/>
              </w:rPr>
              <w:t>Outcome</w:t>
            </w:r>
          </w:p>
        </w:tc>
      </w:tr>
      <w:tr w:rsidR="00C12F53">
        <w:tc>
          <w:tcPr>
            <w:tcW w:w="3019" w:type="dxa"/>
          </w:tcPr>
          <w:p w:rsidR="00C12F53" w:rsidRDefault="00607360">
            <w:pPr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S</w:t>
            </w:r>
            <w:r>
              <w:rPr>
                <w:rFonts w:ascii="Calibri" w:hAnsi="Calibri" w:cs="Calibri" w:hint="eastAsia"/>
              </w:rPr>
              <w:t>hock,</w:t>
            </w:r>
            <w:r>
              <w:rPr>
                <w:rFonts w:ascii="Calibri" w:hAnsi="Calibri" w:cs="Calibri" w:hint="eastAsia"/>
              </w:rPr>
              <w:t xml:space="preserve"> </w:t>
            </w:r>
            <w:r>
              <w:rPr>
                <w:rFonts w:ascii="Calibri" w:hAnsi="Calibri" w:cs="Calibri" w:hint="eastAsia"/>
                <w:i/>
                <w:iCs/>
              </w:rPr>
              <w:t>n</w:t>
            </w:r>
            <w:r>
              <w:rPr>
                <w:rFonts w:ascii="Calibri" w:hAnsi="Calibri" w:cs="Calibri" w:hint="eastAsia"/>
              </w:rPr>
              <w:t>(%)</w:t>
            </w:r>
          </w:p>
        </w:tc>
        <w:tc>
          <w:tcPr>
            <w:tcW w:w="2010" w:type="dxa"/>
            <w:vAlign w:val="center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>36 (0.6)</w:t>
            </w:r>
          </w:p>
        </w:tc>
        <w:tc>
          <w:tcPr>
            <w:tcW w:w="2520" w:type="dxa"/>
            <w:vAlign w:val="center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>1816 (31.8)</w:t>
            </w:r>
          </w:p>
        </w:tc>
        <w:tc>
          <w:tcPr>
            <w:tcW w:w="973" w:type="dxa"/>
          </w:tcPr>
          <w:p w:rsidR="00C12F53" w:rsidRDefault="00607360">
            <w:pPr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&lt;0.001</w:t>
            </w:r>
          </w:p>
        </w:tc>
      </w:tr>
      <w:tr w:rsidR="00C12F53">
        <w:tc>
          <w:tcPr>
            <w:tcW w:w="3019" w:type="dxa"/>
          </w:tcPr>
          <w:p w:rsidR="00C12F53" w:rsidRDefault="00607360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Vasoactive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drugs,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i/>
                <w:iCs/>
                <w:szCs w:val="21"/>
              </w:rPr>
              <w:t>n</w:t>
            </w:r>
            <w:r>
              <w:rPr>
                <w:rFonts w:hint="eastAsia"/>
                <w:szCs w:val="21"/>
              </w:rPr>
              <w:t>(%)</w:t>
            </w:r>
          </w:p>
        </w:tc>
        <w:tc>
          <w:tcPr>
            <w:tcW w:w="2010" w:type="dxa"/>
            <w:vAlign w:val="center"/>
          </w:tcPr>
          <w:p w:rsidR="00C12F53" w:rsidRDefault="00607360">
            <w:pPr>
              <w:ind w:firstLineChars="200" w:firstLine="4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401 (6.7) </w:t>
            </w:r>
          </w:p>
        </w:tc>
        <w:tc>
          <w:tcPr>
            <w:tcW w:w="2520" w:type="dxa"/>
            <w:vAlign w:val="center"/>
          </w:tcPr>
          <w:p w:rsidR="00C12F53" w:rsidRDefault="00607360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2992 (52.3)</w:t>
            </w:r>
          </w:p>
        </w:tc>
        <w:tc>
          <w:tcPr>
            <w:tcW w:w="973" w:type="dxa"/>
          </w:tcPr>
          <w:p w:rsidR="00C12F53" w:rsidRDefault="00607360">
            <w:pPr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&lt;0.001</w:t>
            </w:r>
          </w:p>
        </w:tc>
      </w:tr>
      <w:tr w:rsidR="00C12F53">
        <w:tc>
          <w:tcPr>
            <w:tcW w:w="3019" w:type="dxa"/>
          </w:tcPr>
          <w:p w:rsidR="00C12F53" w:rsidRDefault="00607360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Invasive Ventilation,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i/>
                <w:iCs/>
                <w:szCs w:val="21"/>
              </w:rPr>
              <w:t>n</w:t>
            </w:r>
            <w:r>
              <w:rPr>
                <w:rFonts w:hint="eastAsia"/>
                <w:szCs w:val="21"/>
              </w:rPr>
              <w:t>(%)</w:t>
            </w:r>
          </w:p>
        </w:tc>
        <w:tc>
          <w:tcPr>
            <w:tcW w:w="2010" w:type="dxa"/>
            <w:vAlign w:val="center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>2773 (46.6)</w:t>
            </w:r>
          </w:p>
        </w:tc>
        <w:tc>
          <w:tcPr>
            <w:tcW w:w="2520" w:type="dxa"/>
            <w:vAlign w:val="center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>4265 (74.6)</w:t>
            </w:r>
          </w:p>
        </w:tc>
        <w:tc>
          <w:tcPr>
            <w:tcW w:w="973" w:type="dxa"/>
          </w:tcPr>
          <w:p w:rsidR="00C12F53" w:rsidRDefault="00607360">
            <w:pPr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&lt;0.001</w:t>
            </w:r>
          </w:p>
        </w:tc>
      </w:tr>
      <w:tr w:rsidR="00C12F53">
        <w:tc>
          <w:tcPr>
            <w:tcW w:w="3019" w:type="dxa"/>
          </w:tcPr>
          <w:p w:rsidR="00C12F53" w:rsidRDefault="00607360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Non</w:t>
            </w:r>
            <w:r>
              <w:rPr>
                <w:rFonts w:hint="eastAsia"/>
                <w:szCs w:val="21"/>
              </w:rPr>
              <w:t xml:space="preserve"> Invasive Ventilation, </w:t>
            </w:r>
            <w:r>
              <w:rPr>
                <w:rFonts w:hint="eastAsia"/>
                <w:i/>
                <w:iCs/>
                <w:szCs w:val="21"/>
              </w:rPr>
              <w:t>n</w:t>
            </w:r>
            <w:r>
              <w:rPr>
                <w:rFonts w:hint="eastAsia"/>
                <w:szCs w:val="21"/>
              </w:rPr>
              <w:t>(%)</w:t>
            </w:r>
          </w:p>
        </w:tc>
        <w:tc>
          <w:tcPr>
            <w:tcW w:w="2010" w:type="dxa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 xml:space="preserve">    221(3.7)</w:t>
            </w:r>
          </w:p>
        </w:tc>
        <w:tc>
          <w:tcPr>
            <w:tcW w:w="2520" w:type="dxa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 xml:space="preserve">       246(4.3) </w:t>
            </w:r>
          </w:p>
        </w:tc>
        <w:tc>
          <w:tcPr>
            <w:tcW w:w="973" w:type="dxa"/>
          </w:tcPr>
          <w:p w:rsidR="00C12F53" w:rsidRDefault="00607360">
            <w:pPr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0.108</w:t>
            </w:r>
          </w:p>
        </w:tc>
      </w:tr>
      <w:tr w:rsidR="00C12F53">
        <w:tc>
          <w:tcPr>
            <w:tcW w:w="3019" w:type="dxa"/>
          </w:tcPr>
          <w:p w:rsidR="00C12F53" w:rsidRDefault="00607360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HFNC</w:t>
            </w:r>
            <w:r>
              <w:rPr>
                <w:rFonts w:hint="eastAsia"/>
                <w:szCs w:val="21"/>
              </w:rPr>
              <w:t xml:space="preserve">, </w:t>
            </w:r>
            <w:r>
              <w:rPr>
                <w:rFonts w:hint="eastAsia"/>
                <w:i/>
                <w:iCs/>
                <w:szCs w:val="21"/>
              </w:rPr>
              <w:t>n</w:t>
            </w:r>
            <w:r>
              <w:rPr>
                <w:rFonts w:hint="eastAsia"/>
                <w:szCs w:val="21"/>
              </w:rPr>
              <w:t>(%)</w:t>
            </w:r>
          </w:p>
        </w:tc>
        <w:tc>
          <w:tcPr>
            <w:tcW w:w="2010" w:type="dxa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 xml:space="preserve">   636 (10.7) </w:t>
            </w:r>
          </w:p>
        </w:tc>
        <w:tc>
          <w:tcPr>
            <w:tcW w:w="2520" w:type="dxa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 xml:space="preserve">    366 (6.4) </w:t>
            </w:r>
          </w:p>
        </w:tc>
        <w:tc>
          <w:tcPr>
            <w:tcW w:w="973" w:type="dxa"/>
          </w:tcPr>
          <w:p w:rsidR="00C12F53" w:rsidRDefault="00607360">
            <w:pPr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&lt;0.001</w:t>
            </w:r>
          </w:p>
        </w:tc>
      </w:tr>
      <w:tr w:rsidR="00C12F53">
        <w:tc>
          <w:tcPr>
            <w:tcW w:w="3019" w:type="dxa"/>
          </w:tcPr>
          <w:p w:rsidR="00C12F53" w:rsidRDefault="00607360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CPR,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i/>
                <w:iCs/>
                <w:szCs w:val="21"/>
              </w:rPr>
              <w:t>n</w:t>
            </w:r>
            <w:r>
              <w:rPr>
                <w:rFonts w:hint="eastAsia"/>
                <w:szCs w:val="21"/>
              </w:rPr>
              <w:t>(%)</w:t>
            </w:r>
          </w:p>
        </w:tc>
        <w:tc>
          <w:tcPr>
            <w:tcW w:w="2010" w:type="dxa"/>
            <w:vAlign w:val="center"/>
          </w:tcPr>
          <w:p w:rsidR="00C12F53" w:rsidRDefault="00607360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</w:rPr>
              <w:t>23(0.4)</w:t>
            </w:r>
          </w:p>
        </w:tc>
        <w:tc>
          <w:tcPr>
            <w:tcW w:w="2520" w:type="dxa"/>
            <w:vAlign w:val="center"/>
          </w:tcPr>
          <w:p w:rsidR="00C12F53" w:rsidRDefault="00607360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</w:rPr>
              <w:t>117(2.0)</w:t>
            </w:r>
          </w:p>
        </w:tc>
        <w:tc>
          <w:tcPr>
            <w:tcW w:w="973" w:type="dxa"/>
          </w:tcPr>
          <w:p w:rsidR="00C12F53" w:rsidRDefault="00607360">
            <w:pPr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&lt;0.001</w:t>
            </w:r>
          </w:p>
        </w:tc>
      </w:tr>
      <w:tr w:rsidR="00C12F53">
        <w:tc>
          <w:tcPr>
            <w:tcW w:w="3019" w:type="dxa"/>
          </w:tcPr>
          <w:p w:rsidR="00C12F53" w:rsidRDefault="00607360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CRRT,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i/>
                <w:iCs/>
                <w:szCs w:val="21"/>
              </w:rPr>
              <w:t>n</w:t>
            </w:r>
            <w:r>
              <w:rPr>
                <w:rFonts w:hint="eastAsia"/>
                <w:szCs w:val="21"/>
              </w:rPr>
              <w:t>(%)</w:t>
            </w:r>
          </w:p>
        </w:tc>
        <w:tc>
          <w:tcPr>
            <w:tcW w:w="2010" w:type="dxa"/>
            <w:vAlign w:val="center"/>
          </w:tcPr>
          <w:p w:rsidR="00C12F53" w:rsidRDefault="00607360">
            <w:pPr>
              <w:jc w:val="center"/>
              <w:rPr>
                <w:szCs w:val="21"/>
              </w:rPr>
            </w:pPr>
            <w:r>
              <w:t>0(0.0)</w:t>
            </w:r>
          </w:p>
        </w:tc>
        <w:tc>
          <w:tcPr>
            <w:tcW w:w="2520" w:type="dxa"/>
            <w:vAlign w:val="center"/>
          </w:tcPr>
          <w:p w:rsidR="00C12F53" w:rsidRDefault="00607360">
            <w:pPr>
              <w:jc w:val="center"/>
              <w:rPr>
                <w:szCs w:val="21"/>
              </w:rPr>
            </w:pPr>
            <w:r>
              <w:t>1034(18.1)</w:t>
            </w:r>
          </w:p>
        </w:tc>
        <w:tc>
          <w:tcPr>
            <w:tcW w:w="973" w:type="dxa"/>
          </w:tcPr>
          <w:p w:rsidR="00C12F53" w:rsidRDefault="00607360">
            <w:pPr>
              <w:jc w:val="left"/>
              <w:rPr>
                <w:szCs w:val="21"/>
              </w:rPr>
            </w:pPr>
            <w:r>
              <w:rPr>
                <w:szCs w:val="21"/>
              </w:rPr>
              <w:t>&lt;0.001</w:t>
            </w:r>
          </w:p>
        </w:tc>
      </w:tr>
      <w:tr w:rsidR="00C12F53">
        <w:tc>
          <w:tcPr>
            <w:tcW w:w="3019" w:type="dxa"/>
          </w:tcPr>
          <w:p w:rsidR="00C12F53" w:rsidRDefault="00607360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RRT,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i/>
                <w:iCs/>
                <w:szCs w:val="21"/>
              </w:rPr>
              <w:t>n</w:t>
            </w:r>
            <w:r>
              <w:rPr>
                <w:rFonts w:hint="eastAsia"/>
                <w:szCs w:val="21"/>
              </w:rPr>
              <w:t>(%)</w:t>
            </w:r>
          </w:p>
        </w:tc>
        <w:tc>
          <w:tcPr>
            <w:tcW w:w="2010" w:type="dxa"/>
            <w:vAlign w:val="center"/>
          </w:tcPr>
          <w:p w:rsidR="00C12F53" w:rsidRDefault="00607360">
            <w:pPr>
              <w:jc w:val="center"/>
              <w:rPr>
                <w:szCs w:val="21"/>
              </w:rPr>
            </w:pPr>
            <w:r>
              <w:t>0(0.0)</w:t>
            </w:r>
          </w:p>
        </w:tc>
        <w:tc>
          <w:tcPr>
            <w:tcW w:w="2520" w:type="dxa"/>
            <w:vAlign w:val="center"/>
          </w:tcPr>
          <w:p w:rsidR="00C12F53" w:rsidRDefault="00607360">
            <w:pPr>
              <w:jc w:val="center"/>
              <w:rPr>
                <w:szCs w:val="21"/>
              </w:rPr>
            </w:pPr>
            <w:r>
              <w:t>1351(23.6)</w:t>
            </w:r>
          </w:p>
        </w:tc>
        <w:tc>
          <w:tcPr>
            <w:tcW w:w="973" w:type="dxa"/>
          </w:tcPr>
          <w:p w:rsidR="00C12F53" w:rsidRDefault="00607360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&lt;0.001</w:t>
            </w:r>
          </w:p>
        </w:tc>
      </w:tr>
      <w:tr w:rsidR="00C12F53">
        <w:tc>
          <w:tcPr>
            <w:tcW w:w="3019" w:type="dxa"/>
          </w:tcPr>
          <w:p w:rsidR="00C12F53" w:rsidRDefault="00607360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ECMO, </w:t>
            </w:r>
            <w:r>
              <w:rPr>
                <w:rFonts w:hint="eastAsia"/>
                <w:i/>
                <w:iCs/>
                <w:szCs w:val="21"/>
              </w:rPr>
              <w:t>n</w:t>
            </w:r>
            <w:r>
              <w:rPr>
                <w:rFonts w:hint="eastAsia"/>
                <w:szCs w:val="21"/>
              </w:rPr>
              <w:t>(%)</w:t>
            </w:r>
          </w:p>
        </w:tc>
        <w:tc>
          <w:tcPr>
            <w:tcW w:w="2010" w:type="dxa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 xml:space="preserve">23( 0.4) </w:t>
            </w:r>
          </w:p>
        </w:tc>
        <w:tc>
          <w:tcPr>
            <w:tcW w:w="2520" w:type="dxa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 xml:space="preserve">8(0.1) </w:t>
            </w:r>
          </w:p>
        </w:tc>
        <w:tc>
          <w:tcPr>
            <w:tcW w:w="973" w:type="dxa"/>
          </w:tcPr>
          <w:p w:rsidR="00C12F53" w:rsidRDefault="00607360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0.011</w:t>
            </w:r>
          </w:p>
        </w:tc>
      </w:tr>
      <w:tr w:rsidR="00C12F53">
        <w:tc>
          <w:tcPr>
            <w:tcW w:w="3019" w:type="dxa"/>
          </w:tcPr>
          <w:p w:rsidR="00C12F53" w:rsidRDefault="00607360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IABP, </w:t>
            </w:r>
            <w:r>
              <w:rPr>
                <w:rFonts w:hint="eastAsia"/>
                <w:i/>
                <w:iCs/>
                <w:szCs w:val="21"/>
              </w:rPr>
              <w:t>n</w:t>
            </w:r>
            <w:r>
              <w:rPr>
                <w:rFonts w:hint="eastAsia"/>
                <w:szCs w:val="21"/>
              </w:rPr>
              <w:t>(%)</w:t>
            </w:r>
          </w:p>
        </w:tc>
        <w:tc>
          <w:tcPr>
            <w:tcW w:w="2010" w:type="dxa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 xml:space="preserve">    39(0.7) </w:t>
            </w:r>
          </w:p>
        </w:tc>
        <w:tc>
          <w:tcPr>
            <w:tcW w:w="2520" w:type="dxa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 xml:space="preserve">11(0.2) </w:t>
            </w:r>
          </w:p>
        </w:tc>
        <w:tc>
          <w:tcPr>
            <w:tcW w:w="973" w:type="dxa"/>
          </w:tcPr>
          <w:p w:rsidR="00C12F53" w:rsidRDefault="00607360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&lt;0.001</w:t>
            </w:r>
          </w:p>
        </w:tc>
      </w:tr>
      <w:tr w:rsidR="00C12F53">
        <w:tc>
          <w:tcPr>
            <w:tcW w:w="3019" w:type="dxa"/>
          </w:tcPr>
          <w:p w:rsidR="00C12F53" w:rsidRDefault="00607360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Days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in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hospital,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(median[IQR])</w:t>
            </w:r>
          </w:p>
        </w:tc>
        <w:tc>
          <w:tcPr>
            <w:tcW w:w="2010" w:type="dxa"/>
            <w:vAlign w:val="center"/>
          </w:tcPr>
          <w:p w:rsidR="00C12F53" w:rsidRDefault="00607360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10.1[6.2,18.1]</w:t>
            </w:r>
          </w:p>
        </w:tc>
        <w:tc>
          <w:tcPr>
            <w:tcW w:w="2520" w:type="dxa"/>
            <w:vAlign w:val="center"/>
          </w:tcPr>
          <w:p w:rsidR="00C12F53" w:rsidRDefault="00607360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12.8[7.6,22.1]</w:t>
            </w:r>
          </w:p>
        </w:tc>
        <w:tc>
          <w:tcPr>
            <w:tcW w:w="973" w:type="dxa"/>
          </w:tcPr>
          <w:p w:rsidR="00C12F53" w:rsidRDefault="00607360">
            <w:pPr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&lt;0.001</w:t>
            </w:r>
          </w:p>
        </w:tc>
      </w:tr>
      <w:tr w:rsidR="00C12F53">
        <w:tc>
          <w:tcPr>
            <w:tcW w:w="3019" w:type="dxa"/>
          </w:tcPr>
          <w:p w:rsidR="00C12F53" w:rsidRDefault="00607360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Days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in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ICU, </w:t>
            </w:r>
            <w:r>
              <w:rPr>
                <w:szCs w:val="21"/>
              </w:rPr>
              <w:t>(median[IQR])</w:t>
            </w:r>
          </w:p>
        </w:tc>
        <w:tc>
          <w:tcPr>
            <w:tcW w:w="2010" w:type="dxa"/>
            <w:vAlign w:val="center"/>
          </w:tcPr>
          <w:p w:rsidR="00C12F53" w:rsidRDefault="00607360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3.9[2.8,6.8]</w:t>
            </w:r>
          </w:p>
        </w:tc>
        <w:tc>
          <w:tcPr>
            <w:tcW w:w="2520" w:type="dxa"/>
            <w:vAlign w:val="center"/>
          </w:tcPr>
          <w:p w:rsidR="00C12F53" w:rsidRDefault="00607360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5.1[3.1,9.6]</w:t>
            </w:r>
          </w:p>
        </w:tc>
        <w:tc>
          <w:tcPr>
            <w:tcW w:w="973" w:type="dxa"/>
            <w:vAlign w:val="center"/>
          </w:tcPr>
          <w:p w:rsidR="00C12F53" w:rsidRDefault="00607360">
            <w:pPr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&lt;0.001</w:t>
            </w:r>
          </w:p>
        </w:tc>
      </w:tr>
      <w:tr w:rsidR="00C12F53">
        <w:tc>
          <w:tcPr>
            <w:tcW w:w="3019" w:type="dxa"/>
          </w:tcPr>
          <w:p w:rsidR="00C12F53" w:rsidRDefault="00607360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ICU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mortality,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i/>
                <w:iCs/>
                <w:szCs w:val="21"/>
              </w:rPr>
              <w:t>n</w:t>
            </w:r>
            <w:r>
              <w:rPr>
                <w:rFonts w:hint="eastAsia"/>
                <w:szCs w:val="21"/>
              </w:rPr>
              <w:t>(%)</w:t>
            </w:r>
          </w:p>
        </w:tc>
        <w:tc>
          <w:tcPr>
            <w:tcW w:w="2010" w:type="dxa"/>
            <w:vAlign w:val="center"/>
          </w:tcPr>
          <w:p w:rsidR="00C12F53" w:rsidRDefault="00607360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460(7.7)</w:t>
            </w:r>
          </w:p>
        </w:tc>
        <w:tc>
          <w:tcPr>
            <w:tcW w:w="2520" w:type="dxa"/>
            <w:vAlign w:val="center"/>
          </w:tcPr>
          <w:p w:rsidR="00C12F53" w:rsidRDefault="00607360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1312(22.9)</w:t>
            </w:r>
          </w:p>
        </w:tc>
        <w:tc>
          <w:tcPr>
            <w:tcW w:w="973" w:type="dxa"/>
          </w:tcPr>
          <w:p w:rsidR="00C12F53" w:rsidRDefault="00607360">
            <w:pPr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&lt;0.001</w:t>
            </w:r>
          </w:p>
        </w:tc>
      </w:tr>
      <w:tr w:rsidR="00C12F53">
        <w:tc>
          <w:tcPr>
            <w:tcW w:w="3019" w:type="dxa"/>
          </w:tcPr>
          <w:p w:rsidR="00C12F53" w:rsidRDefault="00607360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Hospital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mortality,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i/>
                <w:iCs/>
                <w:szCs w:val="21"/>
              </w:rPr>
              <w:t>n</w:t>
            </w:r>
            <w:r>
              <w:rPr>
                <w:rFonts w:hint="eastAsia"/>
                <w:szCs w:val="21"/>
              </w:rPr>
              <w:t>(%)</w:t>
            </w:r>
          </w:p>
        </w:tc>
        <w:tc>
          <w:tcPr>
            <w:tcW w:w="2010" w:type="dxa"/>
            <w:vAlign w:val="center"/>
          </w:tcPr>
          <w:p w:rsidR="00C12F53" w:rsidRDefault="00607360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724(12.2)</w:t>
            </w:r>
          </w:p>
        </w:tc>
        <w:tc>
          <w:tcPr>
            <w:tcW w:w="2520" w:type="dxa"/>
            <w:vAlign w:val="center"/>
          </w:tcPr>
          <w:p w:rsidR="00C12F53" w:rsidRDefault="00607360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1671(29.2)</w:t>
            </w:r>
          </w:p>
        </w:tc>
        <w:tc>
          <w:tcPr>
            <w:tcW w:w="973" w:type="dxa"/>
            <w:vAlign w:val="center"/>
          </w:tcPr>
          <w:p w:rsidR="00C12F53" w:rsidRDefault="00607360">
            <w:pPr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&lt;0.001</w:t>
            </w:r>
          </w:p>
        </w:tc>
      </w:tr>
    </w:tbl>
    <w:p w:rsidR="00C12F53" w:rsidRDefault="00607360">
      <w:pPr>
        <w:jc w:val="left"/>
      </w:pPr>
      <w:r>
        <w:rPr>
          <w:rFonts w:hint="eastAsia"/>
        </w:rPr>
        <w:t>IQR:Inter quartile Range; BMI:</w:t>
      </w:r>
      <w:r>
        <w:rPr>
          <w:rFonts w:hint="eastAsia"/>
        </w:rPr>
        <w:t xml:space="preserve"> </w:t>
      </w:r>
      <w:r>
        <w:rPr>
          <w:rFonts w:hint="eastAsia"/>
        </w:rPr>
        <w:t>Body Mass Index;SOFA:Sequentia</w:t>
      </w:r>
      <w:r>
        <w:rPr>
          <w:rFonts w:hint="eastAsia"/>
        </w:rPr>
        <w:t xml:space="preserve"> </w:t>
      </w:r>
      <w:r>
        <w:rPr>
          <w:rFonts w:hint="eastAsia"/>
        </w:rPr>
        <w:t>Organ Failure Assessment;</w:t>
      </w:r>
      <w:r>
        <w:rPr>
          <w:rFonts w:hint="eastAsia"/>
        </w:rPr>
        <w:t xml:space="preserve"> </w:t>
      </w:r>
      <w:r>
        <w:rPr>
          <w:rFonts w:hint="eastAsia"/>
        </w:rPr>
        <w:t xml:space="preserve">APACHEII:Acute Physiology and Chronic Health </w:t>
      </w:r>
      <w:r>
        <w:rPr>
          <w:rFonts w:hint="eastAsia"/>
        </w:rPr>
        <w:t>EvaluationII; CPR:Cardio pulmonary Resuscitation;CRRT:Continuous Renal Replacement Therapy; RRT:Renal Replacement Therapy;ICU:Intensive Care Unit; HFNC:high-flow nasal cannula; ECMO:extracorporeal membrane oxygenation; IABP:intra-aortic balloon pump</w:t>
      </w:r>
      <w:r>
        <w:rPr>
          <w:rFonts w:hint="eastAsia"/>
        </w:rPr>
        <w:t xml:space="preserve">. </w:t>
      </w:r>
      <w:r>
        <w:rPr>
          <w:rFonts w:hint="eastAsia"/>
          <w:i/>
          <w:iCs/>
        </w:rPr>
        <w:t>P</w:t>
      </w:r>
      <w:r>
        <w:rPr>
          <w:rFonts w:hint="eastAsia"/>
          <w:i/>
          <w:iCs/>
        </w:rPr>
        <w:t xml:space="preserve"> </w:t>
      </w:r>
      <w:r>
        <w:rPr>
          <w:rFonts w:hint="eastAsia"/>
        </w:rPr>
        <w:t>&lt;</w:t>
      </w:r>
      <w:r>
        <w:rPr>
          <w:rFonts w:hint="eastAsia"/>
        </w:rPr>
        <w:t xml:space="preserve"> </w:t>
      </w:r>
      <w:r>
        <w:rPr>
          <w:rFonts w:hint="eastAsia"/>
        </w:rPr>
        <w:t>0</w:t>
      </w:r>
      <w:r>
        <w:rPr>
          <w:rFonts w:hint="eastAsia"/>
        </w:rPr>
        <w:t>.05 was considered statistically significant.</w:t>
      </w:r>
    </w:p>
    <w:p w:rsidR="00C12F53" w:rsidRDefault="00C12F53"/>
    <w:p w:rsidR="00C12F53" w:rsidRDefault="00C12F53"/>
    <w:p w:rsidR="00C12F53" w:rsidRDefault="00C12F53"/>
    <w:p w:rsidR="00C12F53" w:rsidRDefault="00C12F53"/>
    <w:p w:rsidR="00C12F53" w:rsidRDefault="00C12F53"/>
    <w:p w:rsidR="00C12F53" w:rsidRDefault="00C12F53"/>
    <w:p w:rsidR="00C12F53" w:rsidRDefault="00C12F53"/>
    <w:p w:rsidR="00C12F53" w:rsidRDefault="00C12F53"/>
    <w:p w:rsidR="00C12F53" w:rsidRDefault="00C12F53"/>
    <w:p w:rsidR="00C12F53" w:rsidRDefault="00C12F53"/>
    <w:p w:rsidR="00C12F53" w:rsidRDefault="00C12F53"/>
    <w:p w:rsidR="00C12F53" w:rsidRDefault="00C12F53"/>
    <w:p w:rsidR="00C12F53" w:rsidRDefault="00C12F53"/>
    <w:p w:rsidR="00C12F53" w:rsidRDefault="00C12F53"/>
    <w:p w:rsidR="00C12F53" w:rsidRDefault="00C12F53"/>
    <w:p w:rsidR="00C12F53" w:rsidRDefault="00C12F53"/>
    <w:p w:rsidR="00C12F53" w:rsidRDefault="00C12F53"/>
    <w:p w:rsidR="00C12F53" w:rsidRDefault="00C12F53"/>
    <w:p w:rsidR="00C12F53" w:rsidRDefault="00C12F53"/>
    <w:p w:rsidR="00C12F53" w:rsidRDefault="00607360">
      <w:pPr>
        <w:jc w:val="center"/>
      </w:pPr>
      <w:r>
        <w:rPr>
          <w:rFonts w:hint="eastAsia"/>
          <w:noProof/>
          <w:lang w:eastAsia="en-US"/>
        </w:rPr>
        <w:drawing>
          <wp:inline distT="0" distB="0" distL="114300" distR="114300">
            <wp:extent cx="4632960" cy="3877945"/>
            <wp:effectExtent l="0" t="0" r="2540" b="1905"/>
            <wp:docPr id="5" name="图片 5" descr="eFig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eFigure 2"/>
                    <pic:cNvPicPr>
                      <a:picLocks noChangeAspect="1"/>
                    </pic:cNvPicPr>
                  </pic:nvPicPr>
                  <pic:blipFill>
                    <a:blip r:embed="rId7">
                      <a:lum bright="-12000" contrast="3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2960" cy="3877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2F53" w:rsidRDefault="00607360">
      <w:r>
        <w:rPr>
          <w:rFonts w:hint="eastAsia"/>
          <w:b/>
          <w:bCs/>
        </w:rPr>
        <w:t>eFigure 2</w:t>
      </w:r>
      <w:r>
        <w:rPr>
          <w:rFonts w:hint="eastAsia"/>
        </w:rPr>
        <w:t xml:space="preserve"> </w:t>
      </w:r>
      <w:r>
        <w:rPr>
          <w:rFonts w:hint="eastAsia"/>
        </w:rPr>
        <w:t>Distribution of SOFA scores in sepsis by SOFA-1 and SOFA-2 with the external validation cohort</w:t>
      </w:r>
      <w:r>
        <w:rPr>
          <w:rFonts w:hint="eastAsia"/>
        </w:rPr>
        <w:t>.</w:t>
      </w:r>
    </w:p>
    <w:p w:rsidR="00C12F53" w:rsidRDefault="00607360">
      <w:pPr>
        <w:jc w:val="center"/>
      </w:pPr>
      <w:r>
        <w:rPr>
          <w:noProof/>
          <w:lang w:eastAsia="en-US"/>
        </w:rPr>
        <w:drawing>
          <wp:inline distT="0" distB="0" distL="114300" distR="114300">
            <wp:extent cx="3942715" cy="2844800"/>
            <wp:effectExtent l="0" t="0" r="0" b="0"/>
            <wp:docPr id="9" name="图片 9" descr="eFig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eFigure 3"/>
                    <pic:cNvPicPr>
                      <a:picLocks noChangeAspect="1"/>
                    </pic:cNvPicPr>
                  </pic:nvPicPr>
                  <pic:blipFill>
                    <a:blip r:embed="rId8">
                      <a:lum bright="-6000" contrast="12000"/>
                    </a:blip>
                    <a:srcRect r="-1401" b="4835"/>
                    <a:stretch>
                      <a:fillRect/>
                    </a:stretch>
                  </pic:blipFill>
                  <pic:spPr>
                    <a:xfrm>
                      <a:off x="0" y="0"/>
                      <a:ext cx="3942715" cy="28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2F53" w:rsidRDefault="00607360">
      <w:r>
        <w:rPr>
          <w:rFonts w:hint="eastAsia"/>
          <w:b/>
          <w:bCs/>
        </w:rPr>
        <w:t>eFigure 3</w:t>
      </w:r>
      <w:r>
        <w:rPr>
          <w:rFonts w:hint="eastAsia"/>
        </w:rPr>
        <w:t xml:space="preserve"> Mean (95% CI) organ-system scores for cardiovascular, brain, hemostasis, liver, kidney, and respiratory components in sepsis patients classified by SOFA-1 and SOFA-2 in the external cohort.</w:t>
      </w:r>
    </w:p>
    <w:p w:rsidR="00C12F53" w:rsidRDefault="00607360">
      <w:pPr>
        <w:jc w:val="center"/>
      </w:pPr>
      <w:r>
        <w:rPr>
          <w:rFonts w:hint="eastAsia"/>
          <w:noProof/>
          <w:lang w:eastAsia="en-US"/>
        </w:rPr>
        <w:drawing>
          <wp:inline distT="0" distB="0" distL="114300" distR="114300">
            <wp:extent cx="3704590" cy="6086475"/>
            <wp:effectExtent l="0" t="0" r="3810" b="3175"/>
            <wp:docPr id="11" name="图片 11" descr="eFig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eFigure 4"/>
                    <pic:cNvPicPr>
                      <a:picLocks noChangeAspect="1"/>
                    </pic:cNvPicPr>
                  </pic:nvPicPr>
                  <pic:blipFill>
                    <a:blip r:embed="rId9">
                      <a:lum bright="-6000" contrast="12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4590" cy="608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2F53" w:rsidRDefault="00607360">
      <w:r>
        <w:rPr>
          <w:rFonts w:hint="eastAsia"/>
          <w:b/>
          <w:bCs/>
        </w:rPr>
        <w:t>eFigure 4</w:t>
      </w:r>
      <w:r>
        <w:rPr>
          <w:rFonts w:hint="eastAsia"/>
        </w:rPr>
        <w:t xml:space="preserve"> Comparison of organ-system SOFA-1 and SOFA-2 scores i</w:t>
      </w:r>
      <w:r>
        <w:rPr>
          <w:rFonts w:hint="eastAsia"/>
        </w:rPr>
        <w:t>n overlapping sepsis groups. eFigure4A: Internal cohort: mean (95% CI) system-specific SOFA-1 and SOFA-2 scores among patients meeting both sepsis-SOFA-1 and sepsis-SOFA-2 criteria. eFigure 4B: External cohort: analogous comparison for respiratory, hemosta</w:t>
      </w:r>
      <w:r>
        <w:rPr>
          <w:rFonts w:hint="eastAsia"/>
        </w:rPr>
        <w:t xml:space="preserve">sis, liver, cardiovascular, brain, and kidney components. </w:t>
      </w:r>
    </w:p>
    <w:p w:rsidR="00C12F53" w:rsidRDefault="00C12F53">
      <w:pPr>
        <w:rPr>
          <w:b/>
          <w:bCs/>
        </w:rPr>
      </w:pPr>
    </w:p>
    <w:p w:rsidR="00C12F53" w:rsidRDefault="00C12F53"/>
    <w:p w:rsidR="00C12F53" w:rsidRDefault="00C12F53"/>
    <w:p w:rsidR="00C12F53" w:rsidRDefault="00C12F53"/>
    <w:p w:rsidR="00C12F53" w:rsidRDefault="00C12F53"/>
    <w:p w:rsidR="00C12F53" w:rsidRDefault="00C12F53"/>
    <w:p w:rsidR="00C12F53" w:rsidRDefault="00C12F53"/>
    <w:p w:rsidR="00C12F53" w:rsidRDefault="00C12F53"/>
    <w:tbl>
      <w:tblPr>
        <w:tblStyle w:val="TableGrid"/>
        <w:tblW w:w="8809" w:type="dxa"/>
        <w:tblLayout w:type="fixed"/>
        <w:tblLook w:val="04A0" w:firstRow="1" w:lastRow="0" w:firstColumn="1" w:lastColumn="0" w:noHBand="0" w:noVBand="1"/>
      </w:tblPr>
      <w:tblGrid>
        <w:gridCol w:w="3006"/>
        <w:gridCol w:w="2205"/>
        <w:gridCol w:w="2366"/>
        <w:gridCol w:w="1232"/>
      </w:tblGrid>
      <w:tr w:rsidR="00C12F53">
        <w:tc>
          <w:tcPr>
            <w:tcW w:w="8809" w:type="dxa"/>
            <w:gridSpan w:val="4"/>
          </w:tcPr>
          <w:p w:rsidR="00C12F53" w:rsidRDefault="00607360">
            <w:pPr>
              <w:jc w:val="left"/>
              <w:rPr>
                <w:b/>
                <w:bCs/>
                <w:i/>
                <w:i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 xml:space="preserve">eTable 5 </w:t>
            </w:r>
            <w:r>
              <w:rPr>
                <w:rFonts w:hint="eastAsia"/>
                <w:szCs w:val="21"/>
              </w:rPr>
              <w:t>Baseline data of non-overlapping parts of sepsis diagnosed by SOFA1 and SOFA2 scores</w:t>
            </w:r>
          </w:p>
        </w:tc>
      </w:tr>
      <w:tr w:rsidR="00C12F53">
        <w:tc>
          <w:tcPr>
            <w:tcW w:w="3006" w:type="dxa"/>
          </w:tcPr>
          <w:p w:rsidR="00C12F53" w:rsidRDefault="00607360">
            <w:pPr>
              <w:jc w:val="lef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Variable</w:t>
            </w:r>
          </w:p>
        </w:tc>
        <w:tc>
          <w:tcPr>
            <w:tcW w:w="2205" w:type="dxa"/>
          </w:tcPr>
          <w:p w:rsidR="00C12F53" w:rsidRDefault="00607360">
            <w:pPr>
              <w:jc w:val="left"/>
              <w:rPr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Sepsis</w:t>
            </w:r>
            <w:r>
              <w:rPr>
                <w:rFonts w:hint="eastAsia"/>
                <w:b/>
                <w:bCs/>
                <w:szCs w:val="21"/>
              </w:rPr>
              <w:t>-SOFA</w:t>
            </w:r>
            <w:r>
              <w:rPr>
                <w:rFonts w:hint="eastAsia"/>
                <w:b/>
                <w:bCs/>
                <w:szCs w:val="21"/>
              </w:rPr>
              <w:t xml:space="preserve"> 1 (</w:t>
            </w:r>
            <w:r>
              <w:rPr>
                <w:rFonts w:hint="eastAsia"/>
                <w:b/>
                <w:bCs/>
                <w:i/>
                <w:iCs/>
                <w:szCs w:val="21"/>
              </w:rPr>
              <w:t>n</w:t>
            </w:r>
            <w:r>
              <w:rPr>
                <w:rFonts w:hint="eastAsia"/>
                <w:b/>
                <w:bCs/>
                <w:szCs w:val="21"/>
              </w:rPr>
              <w:t>=115)</w:t>
            </w:r>
          </w:p>
        </w:tc>
        <w:tc>
          <w:tcPr>
            <w:tcW w:w="2366" w:type="dxa"/>
          </w:tcPr>
          <w:p w:rsidR="00C12F53" w:rsidRDefault="00607360">
            <w:pPr>
              <w:jc w:val="left"/>
              <w:rPr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Sepsis</w:t>
            </w:r>
            <w:r>
              <w:rPr>
                <w:rFonts w:hint="eastAsia"/>
                <w:b/>
                <w:bCs/>
                <w:szCs w:val="21"/>
              </w:rPr>
              <w:t>-SOFA</w:t>
            </w:r>
            <w:r>
              <w:rPr>
                <w:rFonts w:hint="eastAsia"/>
                <w:b/>
                <w:bCs/>
                <w:szCs w:val="21"/>
              </w:rPr>
              <w:t xml:space="preserve"> 2 (</w:t>
            </w:r>
            <w:r>
              <w:rPr>
                <w:rFonts w:hint="eastAsia"/>
                <w:b/>
                <w:bCs/>
                <w:i/>
                <w:iCs/>
                <w:szCs w:val="21"/>
              </w:rPr>
              <w:t>n</w:t>
            </w:r>
            <w:r>
              <w:rPr>
                <w:rFonts w:hint="eastAsia"/>
                <w:b/>
                <w:bCs/>
                <w:szCs w:val="21"/>
              </w:rPr>
              <w:t>=</w:t>
            </w:r>
            <w:r>
              <w:rPr>
                <w:rFonts w:hint="eastAsia"/>
                <w:b/>
                <w:bCs/>
                <w:szCs w:val="21"/>
              </w:rPr>
              <w:t>519</w:t>
            </w:r>
            <w:r>
              <w:rPr>
                <w:rFonts w:hint="eastAsia"/>
                <w:b/>
                <w:bCs/>
                <w:szCs w:val="21"/>
              </w:rPr>
              <w:t>)</w:t>
            </w:r>
          </w:p>
        </w:tc>
        <w:tc>
          <w:tcPr>
            <w:tcW w:w="1232" w:type="dxa"/>
          </w:tcPr>
          <w:p w:rsidR="00C12F53" w:rsidRDefault="00607360">
            <w:pPr>
              <w:jc w:val="lef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i/>
                <w:iCs/>
                <w:szCs w:val="21"/>
              </w:rPr>
              <w:t>P</w:t>
            </w:r>
          </w:p>
        </w:tc>
      </w:tr>
      <w:tr w:rsidR="00C12F53">
        <w:trPr>
          <w:trHeight w:val="90"/>
        </w:trPr>
        <w:tc>
          <w:tcPr>
            <w:tcW w:w="3006" w:type="dxa"/>
          </w:tcPr>
          <w:p w:rsidR="00C12F53" w:rsidRDefault="00607360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Age, years, (range,Q1-Q3)</w:t>
            </w:r>
          </w:p>
        </w:tc>
        <w:tc>
          <w:tcPr>
            <w:tcW w:w="2205" w:type="dxa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>46.75</w:t>
            </w:r>
            <w:r>
              <w:rPr>
                <w:rFonts w:hint="eastAsia"/>
              </w:rPr>
              <w:t>-</w:t>
            </w:r>
            <w:r>
              <w:rPr>
                <w:rFonts w:hint="eastAsia"/>
              </w:rPr>
              <w:t>74.30</w:t>
            </w:r>
          </w:p>
        </w:tc>
        <w:tc>
          <w:tcPr>
            <w:tcW w:w="2366" w:type="dxa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>53.90</w:t>
            </w:r>
            <w:r>
              <w:rPr>
                <w:rFonts w:hint="eastAsia"/>
              </w:rPr>
              <w:t>-</w:t>
            </w:r>
            <w:r>
              <w:rPr>
                <w:rFonts w:hint="eastAsia"/>
              </w:rPr>
              <w:t>76.75</w:t>
            </w:r>
          </w:p>
        </w:tc>
        <w:tc>
          <w:tcPr>
            <w:tcW w:w="1232" w:type="dxa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>0.009</w:t>
            </w:r>
          </w:p>
        </w:tc>
      </w:tr>
      <w:tr w:rsidR="00C12F53">
        <w:tc>
          <w:tcPr>
            <w:tcW w:w="3006" w:type="dxa"/>
          </w:tcPr>
          <w:p w:rsidR="00C12F53" w:rsidRDefault="00607360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Gender, male, </w:t>
            </w:r>
            <w:r>
              <w:rPr>
                <w:rFonts w:hint="eastAsia"/>
                <w:i/>
                <w:iCs/>
                <w:szCs w:val="21"/>
              </w:rPr>
              <w:t>n</w:t>
            </w:r>
            <w:r>
              <w:rPr>
                <w:rFonts w:hint="eastAsia"/>
                <w:szCs w:val="21"/>
              </w:rPr>
              <w:t xml:space="preserve"> (%) </w:t>
            </w:r>
          </w:p>
        </w:tc>
        <w:tc>
          <w:tcPr>
            <w:tcW w:w="2205" w:type="dxa"/>
            <w:vAlign w:val="center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>63 ( 54.8)</w:t>
            </w:r>
          </w:p>
        </w:tc>
        <w:tc>
          <w:tcPr>
            <w:tcW w:w="2366" w:type="dxa"/>
            <w:vAlign w:val="center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>304 (58.6)</w:t>
            </w:r>
          </w:p>
        </w:tc>
        <w:tc>
          <w:tcPr>
            <w:tcW w:w="1232" w:type="dxa"/>
            <w:vAlign w:val="center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>0.522</w:t>
            </w:r>
          </w:p>
        </w:tc>
      </w:tr>
      <w:tr w:rsidR="00C12F53">
        <w:tc>
          <w:tcPr>
            <w:tcW w:w="3006" w:type="dxa"/>
          </w:tcPr>
          <w:p w:rsidR="00C12F53" w:rsidRDefault="00607360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BMI, kg m</w:t>
            </w:r>
            <w:r>
              <w:rPr>
                <w:rFonts w:hint="eastAsia"/>
                <w:szCs w:val="21"/>
                <w:vertAlign w:val="superscript"/>
              </w:rPr>
              <w:t>-2</w:t>
            </w:r>
            <w:r>
              <w:rPr>
                <w:rFonts w:hint="eastAsia"/>
                <w:szCs w:val="21"/>
              </w:rPr>
              <w:t>, (median[IQR])</w:t>
            </w:r>
          </w:p>
        </w:tc>
        <w:tc>
          <w:tcPr>
            <w:tcW w:w="2205" w:type="dxa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>27.60 [23.85, 34.40]</w:t>
            </w:r>
          </w:p>
        </w:tc>
        <w:tc>
          <w:tcPr>
            <w:tcW w:w="2366" w:type="dxa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 xml:space="preserve">  28.10 [24.00, 33.55]</w:t>
            </w:r>
          </w:p>
        </w:tc>
        <w:tc>
          <w:tcPr>
            <w:tcW w:w="1232" w:type="dxa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>0.967</w:t>
            </w:r>
          </w:p>
        </w:tc>
      </w:tr>
      <w:tr w:rsidR="00C12F53">
        <w:tc>
          <w:tcPr>
            <w:tcW w:w="8809" w:type="dxa"/>
            <w:gridSpan w:val="4"/>
          </w:tcPr>
          <w:p w:rsidR="00C12F53" w:rsidRDefault="00607360">
            <w:pPr>
              <w:jc w:val="left"/>
            </w:pPr>
            <w:r>
              <w:rPr>
                <w:rFonts w:hint="eastAsia"/>
                <w:b/>
                <w:bCs/>
              </w:rPr>
              <w:t xml:space="preserve">Comorbidity, </w:t>
            </w:r>
            <w:r>
              <w:rPr>
                <w:rFonts w:hint="eastAsia"/>
                <w:b/>
                <w:bCs/>
                <w:i/>
                <w:iCs/>
              </w:rPr>
              <w:t>n</w:t>
            </w:r>
            <w:r>
              <w:rPr>
                <w:rFonts w:hint="eastAsia"/>
                <w:b/>
                <w:bCs/>
              </w:rPr>
              <w:t xml:space="preserve"> (%)</w:t>
            </w:r>
          </w:p>
        </w:tc>
      </w:tr>
      <w:tr w:rsidR="00C12F53">
        <w:tc>
          <w:tcPr>
            <w:tcW w:w="3006" w:type="dxa"/>
          </w:tcPr>
          <w:p w:rsidR="00C12F53" w:rsidRDefault="00607360">
            <w:pPr>
              <w:jc w:val="left"/>
            </w:pPr>
            <w:r>
              <w:rPr>
                <w:rFonts w:hint="eastAsia"/>
              </w:rPr>
              <w:t>Charlson Comorbidity Index</w:t>
            </w:r>
            <w:r>
              <w:rPr>
                <w:rFonts w:hint="eastAsia"/>
              </w:rPr>
              <w:t>(median [IQR])</w:t>
            </w:r>
          </w:p>
        </w:tc>
        <w:tc>
          <w:tcPr>
            <w:tcW w:w="2205" w:type="dxa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 xml:space="preserve">  4.00 [1.00, 6.00]</w:t>
            </w:r>
          </w:p>
        </w:tc>
        <w:tc>
          <w:tcPr>
            <w:tcW w:w="2366" w:type="dxa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 xml:space="preserve">   6.00 [4.00, 8.00]</w:t>
            </w:r>
          </w:p>
        </w:tc>
        <w:tc>
          <w:tcPr>
            <w:tcW w:w="1232" w:type="dxa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>&lt;0.001</w:t>
            </w:r>
          </w:p>
        </w:tc>
      </w:tr>
      <w:tr w:rsidR="00C12F53">
        <w:tc>
          <w:tcPr>
            <w:tcW w:w="3006" w:type="dxa"/>
          </w:tcPr>
          <w:p w:rsidR="00C12F53" w:rsidRDefault="00607360">
            <w:pPr>
              <w:jc w:val="left"/>
              <w:rPr>
                <w:szCs w:val="21"/>
              </w:rPr>
            </w:pPr>
            <w:r>
              <w:t>Hypertension</w:t>
            </w:r>
          </w:p>
        </w:tc>
        <w:tc>
          <w:tcPr>
            <w:tcW w:w="2205" w:type="dxa"/>
            <w:vAlign w:val="center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>49 (42.6)</w:t>
            </w:r>
          </w:p>
        </w:tc>
        <w:tc>
          <w:tcPr>
            <w:tcW w:w="2366" w:type="dxa"/>
            <w:vAlign w:val="center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>179 (34.5)</w:t>
            </w:r>
          </w:p>
        </w:tc>
        <w:tc>
          <w:tcPr>
            <w:tcW w:w="1232" w:type="dxa"/>
            <w:vAlign w:val="center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>0.125</w:t>
            </w:r>
          </w:p>
        </w:tc>
      </w:tr>
      <w:tr w:rsidR="00C12F53">
        <w:tc>
          <w:tcPr>
            <w:tcW w:w="3006" w:type="dxa"/>
          </w:tcPr>
          <w:p w:rsidR="00C12F53" w:rsidRDefault="00607360">
            <w:pPr>
              <w:jc w:val="left"/>
              <w:rPr>
                <w:szCs w:val="21"/>
              </w:rPr>
            </w:pPr>
            <w:r>
              <w:t xml:space="preserve">Diabetes </w:t>
            </w:r>
          </w:p>
        </w:tc>
        <w:tc>
          <w:tcPr>
            <w:tcW w:w="2205" w:type="dxa"/>
            <w:vAlign w:val="center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>23 (20.0)</w:t>
            </w:r>
          </w:p>
        </w:tc>
        <w:tc>
          <w:tcPr>
            <w:tcW w:w="2366" w:type="dxa"/>
            <w:vAlign w:val="center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>221 (42.6)</w:t>
            </w:r>
          </w:p>
        </w:tc>
        <w:tc>
          <w:tcPr>
            <w:tcW w:w="1232" w:type="dxa"/>
            <w:vAlign w:val="center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>&lt;0.001</w:t>
            </w:r>
          </w:p>
        </w:tc>
      </w:tr>
      <w:tr w:rsidR="00C12F53">
        <w:tc>
          <w:tcPr>
            <w:tcW w:w="3006" w:type="dxa"/>
          </w:tcPr>
          <w:p w:rsidR="00C12F53" w:rsidRDefault="00607360">
            <w:pPr>
              <w:jc w:val="left"/>
              <w:rPr>
                <w:szCs w:val="21"/>
              </w:rPr>
            </w:pPr>
            <w:r>
              <w:t>Myocardial infarct</w:t>
            </w:r>
          </w:p>
        </w:tc>
        <w:tc>
          <w:tcPr>
            <w:tcW w:w="2205" w:type="dxa"/>
            <w:vAlign w:val="center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>10 (8.7)</w:t>
            </w:r>
          </w:p>
        </w:tc>
        <w:tc>
          <w:tcPr>
            <w:tcW w:w="2366" w:type="dxa"/>
            <w:vAlign w:val="center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>121 (23.3)</w:t>
            </w:r>
          </w:p>
        </w:tc>
        <w:tc>
          <w:tcPr>
            <w:tcW w:w="1232" w:type="dxa"/>
            <w:vAlign w:val="center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>0.001</w:t>
            </w:r>
          </w:p>
        </w:tc>
      </w:tr>
      <w:tr w:rsidR="00C12F53">
        <w:tc>
          <w:tcPr>
            <w:tcW w:w="3006" w:type="dxa"/>
          </w:tcPr>
          <w:p w:rsidR="00C12F53" w:rsidRDefault="00607360">
            <w:pPr>
              <w:jc w:val="left"/>
              <w:rPr>
                <w:szCs w:val="21"/>
              </w:rPr>
            </w:pPr>
            <w:r>
              <w:t>Congestive heart failure</w:t>
            </w:r>
          </w:p>
        </w:tc>
        <w:tc>
          <w:tcPr>
            <w:tcW w:w="2205" w:type="dxa"/>
            <w:vAlign w:val="center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>32 (27.8)</w:t>
            </w:r>
          </w:p>
        </w:tc>
        <w:tc>
          <w:tcPr>
            <w:tcW w:w="2366" w:type="dxa"/>
            <w:vAlign w:val="center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>207 (39.9)</w:t>
            </w:r>
          </w:p>
        </w:tc>
        <w:tc>
          <w:tcPr>
            <w:tcW w:w="1232" w:type="dxa"/>
            <w:vAlign w:val="center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>0.021</w:t>
            </w:r>
          </w:p>
        </w:tc>
      </w:tr>
      <w:tr w:rsidR="00C12F53">
        <w:tc>
          <w:tcPr>
            <w:tcW w:w="3006" w:type="dxa"/>
          </w:tcPr>
          <w:p w:rsidR="00C12F53" w:rsidRDefault="00607360">
            <w:pPr>
              <w:jc w:val="left"/>
              <w:rPr>
                <w:szCs w:val="21"/>
              </w:rPr>
            </w:pPr>
            <w:r>
              <w:t>Mild liver disease</w:t>
            </w:r>
          </w:p>
        </w:tc>
        <w:tc>
          <w:tcPr>
            <w:tcW w:w="2205" w:type="dxa"/>
            <w:vAlign w:val="center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>10 (8.7)</w:t>
            </w:r>
          </w:p>
        </w:tc>
        <w:tc>
          <w:tcPr>
            <w:tcW w:w="2366" w:type="dxa"/>
            <w:vAlign w:val="center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>70 (13.5)</w:t>
            </w:r>
          </w:p>
        </w:tc>
        <w:tc>
          <w:tcPr>
            <w:tcW w:w="1232" w:type="dxa"/>
            <w:vAlign w:val="center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>0.213</w:t>
            </w:r>
          </w:p>
        </w:tc>
      </w:tr>
      <w:tr w:rsidR="00C12F53">
        <w:tc>
          <w:tcPr>
            <w:tcW w:w="3006" w:type="dxa"/>
          </w:tcPr>
          <w:p w:rsidR="00C12F53" w:rsidRDefault="00607360">
            <w:pPr>
              <w:jc w:val="left"/>
              <w:rPr>
                <w:szCs w:val="21"/>
              </w:rPr>
            </w:pPr>
            <w:r>
              <w:t xml:space="preserve">Severe liver disease </w:t>
            </w:r>
          </w:p>
        </w:tc>
        <w:tc>
          <w:tcPr>
            <w:tcW w:w="2205" w:type="dxa"/>
            <w:vAlign w:val="center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>4 (3.5)</w:t>
            </w:r>
          </w:p>
        </w:tc>
        <w:tc>
          <w:tcPr>
            <w:tcW w:w="2366" w:type="dxa"/>
            <w:vAlign w:val="center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>27 ( 5.2)</w:t>
            </w:r>
          </w:p>
        </w:tc>
        <w:tc>
          <w:tcPr>
            <w:tcW w:w="1232" w:type="dxa"/>
            <w:vAlign w:val="center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>0.591</w:t>
            </w:r>
          </w:p>
        </w:tc>
      </w:tr>
      <w:tr w:rsidR="00C12F53">
        <w:tc>
          <w:tcPr>
            <w:tcW w:w="3006" w:type="dxa"/>
          </w:tcPr>
          <w:p w:rsidR="00C12F53" w:rsidRDefault="00607360">
            <w:pPr>
              <w:jc w:val="left"/>
              <w:rPr>
                <w:szCs w:val="21"/>
              </w:rPr>
            </w:pPr>
            <w:r>
              <w:rPr>
                <w:rFonts w:hint="eastAsia"/>
              </w:rPr>
              <w:t>Chronic kidney disease</w:t>
            </w:r>
          </w:p>
        </w:tc>
        <w:tc>
          <w:tcPr>
            <w:tcW w:w="2205" w:type="dxa"/>
            <w:vAlign w:val="center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>12 (10.4)</w:t>
            </w:r>
          </w:p>
        </w:tc>
        <w:tc>
          <w:tcPr>
            <w:tcW w:w="2366" w:type="dxa"/>
            <w:vAlign w:val="center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>191 (36.8)</w:t>
            </w:r>
          </w:p>
        </w:tc>
        <w:tc>
          <w:tcPr>
            <w:tcW w:w="1232" w:type="dxa"/>
            <w:vAlign w:val="center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>&lt;0.001</w:t>
            </w:r>
          </w:p>
        </w:tc>
      </w:tr>
      <w:tr w:rsidR="00C12F53">
        <w:tc>
          <w:tcPr>
            <w:tcW w:w="3006" w:type="dxa"/>
          </w:tcPr>
          <w:p w:rsidR="00C12F53" w:rsidRDefault="00607360">
            <w:pPr>
              <w:jc w:val="left"/>
              <w:rPr>
                <w:szCs w:val="21"/>
              </w:rPr>
            </w:pPr>
            <w:r>
              <w:t>Chronic pulmonary disease</w:t>
            </w:r>
          </w:p>
        </w:tc>
        <w:tc>
          <w:tcPr>
            <w:tcW w:w="2205" w:type="dxa"/>
            <w:vAlign w:val="center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>29 (25.2)</w:t>
            </w:r>
          </w:p>
        </w:tc>
        <w:tc>
          <w:tcPr>
            <w:tcW w:w="2366" w:type="dxa"/>
            <w:vAlign w:val="center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>131 (25.2)</w:t>
            </w:r>
          </w:p>
        </w:tc>
        <w:tc>
          <w:tcPr>
            <w:tcW w:w="1232" w:type="dxa"/>
            <w:vAlign w:val="center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>1.000</w:t>
            </w:r>
          </w:p>
        </w:tc>
      </w:tr>
      <w:tr w:rsidR="00C12F53">
        <w:tc>
          <w:tcPr>
            <w:tcW w:w="3006" w:type="dxa"/>
          </w:tcPr>
          <w:p w:rsidR="00C12F53" w:rsidRDefault="00607360">
            <w:pPr>
              <w:jc w:val="left"/>
              <w:rPr>
                <w:szCs w:val="21"/>
              </w:rPr>
            </w:pPr>
            <w:r>
              <w:t>Cerebrovascular disease</w:t>
            </w:r>
          </w:p>
        </w:tc>
        <w:tc>
          <w:tcPr>
            <w:tcW w:w="2205" w:type="dxa"/>
            <w:vAlign w:val="center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>19 (16.5)</w:t>
            </w:r>
          </w:p>
        </w:tc>
        <w:tc>
          <w:tcPr>
            <w:tcW w:w="2366" w:type="dxa"/>
            <w:vAlign w:val="center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>92 (17.7)</w:t>
            </w:r>
          </w:p>
        </w:tc>
        <w:tc>
          <w:tcPr>
            <w:tcW w:w="1232" w:type="dxa"/>
            <w:vAlign w:val="center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>0.863</w:t>
            </w:r>
          </w:p>
        </w:tc>
      </w:tr>
      <w:tr w:rsidR="00C12F53">
        <w:tc>
          <w:tcPr>
            <w:tcW w:w="3006" w:type="dxa"/>
          </w:tcPr>
          <w:p w:rsidR="00C12F53" w:rsidRDefault="00607360">
            <w:pPr>
              <w:jc w:val="left"/>
              <w:rPr>
                <w:szCs w:val="21"/>
              </w:rPr>
            </w:pPr>
            <w:r>
              <w:t>Immunosuppression</w:t>
            </w:r>
          </w:p>
        </w:tc>
        <w:tc>
          <w:tcPr>
            <w:tcW w:w="2205" w:type="dxa"/>
            <w:vAlign w:val="center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>21 (18.3)</w:t>
            </w:r>
          </w:p>
        </w:tc>
        <w:tc>
          <w:tcPr>
            <w:tcW w:w="2366" w:type="dxa"/>
            <w:vAlign w:val="center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>124 (23.9)</w:t>
            </w:r>
          </w:p>
        </w:tc>
        <w:tc>
          <w:tcPr>
            <w:tcW w:w="1232" w:type="dxa"/>
            <w:vAlign w:val="center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>0.239</w:t>
            </w:r>
          </w:p>
        </w:tc>
      </w:tr>
      <w:tr w:rsidR="00C12F53">
        <w:tc>
          <w:tcPr>
            <w:tcW w:w="8809" w:type="dxa"/>
            <w:gridSpan w:val="4"/>
          </w:tcPr>
          <w:p w:rsidR="00C12F53" w:rsidRDefault="00607360">
            <w:pPr>
              <w:jc w:val="left"/>
            </w:pPr>
            <w:r>
              <w:rPr>
                <w:rFonts w:hint="eastAsia"/>
                <w:b/>
                <w:bCs/>
              </w:rPr>
              <w:t xml:space="preserve">Illness severity scores, (median </w:t>
            </w:r>
            <w:r>
              <w:rPr>
                <w:rFonts w:hint="eastAsia"/>
                <w:b/>
                <w:bCs/>
              </w:rPr>
              <w:t>[IQR])</w:t>
            </w:r>
          </w:p>
        </w:tc>
      </w:tr>
      <w:tr w:rsidR="00C12F53">
        <w:tc>
          <w:tcPr>
            <w:tcW w:w="3006" w:type="dxa"/>
          </w:tcPr>
          <w:p w:rsidR="00C12F53" w:rsidRDefault="00607360">
            <w:pPr>
              <w:jc w:val="left"/>
            </w:pPr>
            <w:r>
              <w:rPr>
                <w:rFonts w:hint="eastAsia"/>
              </w:rPr>
              <w:t>SOFA1</w:t>
            </w:r>
          </w:p>
        </w:tc>
        <w:tc>
          <w:tcPr>
            <w:tcW w:w="2205" w:type="dxa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 xml:space="preserve">  2.00 [2.00, 2.00]</w:t>
            </w:r>
          </w:p>
        </w:tc>
        <w:tc>
          <w:tcPr>
            <w:tcW w:w="2366" w:type="dxa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 xml:space="preserve">   1.00 [1.00, 1.00]</w:t>
            </w:r>
          </w:p>
        </w:tc>
        <w:tc>
          <w:tcPr>
            <w:tcW w:w="1232" w:type="dxa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>&lt;0.001</w:t>
            </w:r>
          </w:p>
        </w:tc>
      </w:tr>
      <w:tr w:rsidR="00C12F53">
        <w:tc>
          <w:tcPr>
            <w:tcW w:w="3006" w:type="dxa"/>
          </w:tcPr>
          <w:p w:rsidR="00C12F53" w:rsidRDefault="00607360">
            <w:pPr>
              <w:jc w:val="left"/>
            </w:pPr>
            <w:r>
              <w:rPr>
                <w:rFonts w:hint="eastAsia"/>
              </w:rPr>
              <w:t>SOFA2</w:t>
            </w:r>
          </w:p>
        </w:tc>
        <w:tc>
          <w:tcPr>
            <w:tcW w:w="2205" w:type="dxa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 xml:space="preserve">  1.00 [1.00, 1.00]</w:t>
            </w:r>
          </w:p>
        </w:tc>
        <w:tc>
          <w:tcPr>
            <w:tcW w:w="2366" w:type="dxa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 xml:space="preserve">   4.00 [2.00, 8.00]</w:t>
            </w:r>
          </w:p>
        </w:tc>
        <w:tc>
          <w:tcPr>
            <w:tcW w:w="1232" w:type="dxa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>&lt;0.001</w:t>
            </w:r>
          </w:p>
        </w:tc>
      </w:tr>
      <w:tr w:rsidR="00C12F53">
        <w:tc>
          <w:tcPr>
            <w:tcW w:w="3006" w:type="dxa"/>
          </w:tcPr>
          <w:p w:rsidR="00C12F53" w:rsidRDefault="00607360">
            <w:pPr>
              <w:jc w:val="left"/>
            </w:pPr>
            <w:r>
              <w:rPr>
                <w:rFonts w:hint="eastAsia"/>
              </w:rPr>
              <w:t>APACHE II</w:t>
            </w:r>
          </w:p>
        </w:tc>
        <w:tc>
          <w:tcPr>
            <w:tcW w:w="2205" w:type="dxa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>13.00 [10.50, 15.00]</w:t>
            </w:r>
          </w:p>
        </w:tc>
        <w:tc>
          <w:tcPr>
            <w:tcW w:w="2366" w:type="dxa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 xml:space="preserve">  17.00 [12.00, 25.00]</w:t>
            </w:r>
          </w:p>
        </w:tc>
        <w:tc>
          <w:tcPr>
            <w:tcW w:w="1232" w:type="dxa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>&lt;0.001</w:t>
            </w:r>
          </w:p>
        </w:tc>
      </w:tr>
      <w:tr w:rsidR="00C12F53">
        <w:tc>
          <w:tcPr>
            <w:tcW w:w="8809" w:type="dxa"/>
            <w:gridSpan w:val="4"/>
          </w:tcPr>
          <w:p w:rsidR="00C12F53" w:rsidRDefault="00607360">
            <w:pPr>
              <w:jc w:val="left"/>
            </w:pPr>
            <w:r>
              <w:rPr>
                <w:rFonts w:hint="eastAsia"/>
                <w:b/>
                <w:bCs/>
              </w:rPr>
              <w:t>Infection source,</w:t>
            </w:r>
            <w:r>
              <w:rPr>
                <w:rFonts w:hint="eastAsia"/>
                <w:b/>
                <w:bCs/>
                <w:i/>
                <w:iCs/>
              </w:rPr>
              <w:t xml:space="preserve"> n</w:t>
            </w:r>
            <w:r>
              <w:rPr>
                <w:rFonts w:hint="eastAsia"/>
                <w:b/>
                <w:bCs/>
              </w:rPr>
              <w:t xml:space="preserve"> (%)</w:t>
            </w:r>
          </w:p>
        </w:tc>
      </w:tr>
      <w:tr w:rsidR="00C12F53">
        <w:tc>
          <w:tcPr>
            <w:tcW w:w="3006" w:type="dxa"/>
          </w:tcPr>
          <w:p w:rsidR="00C12F53" w:rsidRDefault="00607360">
            <w:pPr>
              <w:jc w:val="left"/>
            </w:pPr>
            <w:r>
              <w:rPr>
                <w:rFonts w:hint="eastAsia"/>
              </w:rPr>
              <w:t>Lung infection</w:t>
            </w:r>
          </w:p>
        </w:tc>
        <w:tc>
          <w:tcPr>
            <w:tcW w:w="2205" w:type="dxa"/>
            <w:vAlign w:val="center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>26 (22.6)</w:t>
            </w:r>
          </w:p>
        </w:tc>
        <w:tc>
          <w:tcPr>
            <w:tcW w:w="2366" w:type="dxa"/>
            <w:vAlign w:val="center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>369 (71.1)</w:t>
            </w:r>
          </w:p>
        </w:tc>
        <w:tc>
          <w:tcPr>
            <w:tcW w:w="1232" w:type="dxa"/>
            <w:vAlign w:val="center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>&lt;0.001</w:t>
            </w:r>
          </w:p>
        </w:tc>
      </w:tr>
      <w:tr w:rsidR="00C12F53">
        <w:tc>
          <w:tcPr>
            <w:tcW w:w="3006" w:type="dxa"/>
          </w:tcPr>
          <w:p w:rsidR="00C12F53" w:rsidRDefault="00607360">
            <w:pPr>
              <w:jc w:val="left"/>
            </w:pPr>
            <w:r>
              <w:t>Abdominal infection</w:t>
            </w:r>
          </w:p>
        </w:tc>
        <w:tc>
          <w:tcPr>
            <w:tcW w:w="2205" w:type="dxa"/>
            <w:vAlign w:val="center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>3 (2.6)</w:t>
            </w:r>
          </w:p>
        </w:tc>
        <w:tc>
          <w:tcPr>
            <w:tcW w:w="2366" w:type="dxa"/>
            <w:vAlign w:val="center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>68 (13.1)</w:t>
            </w:r>
          </w:p>
        </w:tc>
        <w:tc>
          <w:tcPr>
            <w:tcW w:w="1232" w:type="dxa"/>
            <w:vAlign w:val="center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>0.002</w:t>
            </w:r>
          </w:p>
        </w:tc>
      </w:tr>
      <w:tr w:rsidR="00C12F53">
        <w:tc>
          <w:tcPr>
            <w:tcW w:w="3006" w:type="dxa"/>
          </w:tcPr>
          <w:p w:rsidR="00C12F53" w:rsidRDefault="00607360">
            <w:pPr>
              <w:jc w:val="left"/>
            </w:pPr>
            <w:r>
              <w:t>Urinary infection</w:t>
            </w:r>
          </w:p>
        </w:tc>
        <w:tc>
          <w:tcPr>
            <w:tcW w:w="2205" w:type="dxa"/>
            <w:vAlign w:val="center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>19 (16.5)</w:t>
            </w:r>
          </w:p>
        </w:tc>
        <w:tc>
          <w:tcPr>
            <w:tcW w:w="2366" w:type="dxa"/>
            <w:vAlign w:val="center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>49 ( 9.4)</w:t>
            </w:r>
          </w:p>
        </w:tc>
        <w:tc>
          <w:tcPr>
            <w:tcW w:w="1232" w:type="dxa"/>
            <w:vAlign w:val="center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>0.040</w:t>
            </w:r>
          </w:p>
        </w:tc>
      </w:tr>
      <w:tr w:rsidR="00C12F53">
        <w:tc>
          <w:tcPr>
            <w:tcW w:w="3006" w:type="dxa"/>
          </w:tcPr>
          <w:p w:rsidR="00C12F53" w:rsidRDefault="00607360">
            <w:pPr>
              <w:jc w:val="left"/>
            </w:pPr>
            <w:r>
              <w:t>Bloodstream infection</w:t>
            </w:r>
          </w:p>
        </w:tc>
        <w:tc>
          <w:tcPr>
            <w:tcW w:w="2205" w:type="dxa"/>
            <w:vAlign w:val="center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>3 (2.6)</w:t>
            </w:r>
          </w:p>
        </w:tc>
        <w:tc>
          <w:tcPr>
            <w:tcW w:w="2366" w:type="dxa"/>
            <w:vAlign w:val="center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>68 (13.1)</w:t>
            </w:r>
          </w:p>
        </w:tc>
        <w:tc>
          <w:tcPr>
            <w:tcW w:w="1232" w:type="dxa"/>
            <w:vAlign w:val="center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>0.002</w:t>
            </w:r>
          </w:p>
        </w:tc>
      </w:tr>
      <w:tr w:rsidR="00C12F53">
        <w:tc>
          <w:tcPr>
            <w:tcW w:w="3006" w:type="dxa"/>
          </w:tcPr>
          <w:p w:rsidR="00C12F53" w:rsidRDefault="00607360">
            <w:pPr>
              <w:jc w:val="left"/>
            </w:pPr>
            <w:r>
              <w:t>Skin and soft tissue infection</w:t>
            </w:r>
          </w:p>
        </w:tc>
        <w:tc>
          <w:tcPr>
            <w:tcW w:w="2205" w:type="dxa"/>
            <w:vAlign w:val="center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>28 (24.3)</w:t>
            </w:r>
          </w:p>
        </w:tc>
        <w:tc>
          <w:tcPr>
            <w:tcW w:w="2366" w:type="dxa"/>
            <w:vAlign w:val="center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>24 (4.6)</w:t>
            </w:r>
          </w:p>
        </w:tc>
        <w:tc>
          <w:tcPr>
            <w:tcW w:w="1232" w:type="dxa"/>
            <w:vAlign w:val="center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>&lt;0.001</w:t>
            </w:r>
          </w:p>
        </w:tc>
      </w:tr>
      <w:tr w:rsidR="00C12F53">
        <w:tc>
          <w:tcPr>
            <w:tcW w:w="8809" w:type="dxa"/>
            <w:gridSpan w:val="4"/>
          </w:tcPr>
          <w:p w:rsidR="00C12F53" w:rsidRDefault="00607360">
            <w:pPr>
              <w:jc w:val="left"/>
            </w:pPr>
            <w:r>
              <w:rPr>
                <w:rFonts w:hint="eastAsia"/>
                <w:b/>
                <w:bCs/>
              </w:rPr>
              <w:t xml:space="preserve">Pathogenic microorganisms, </w:t>
            </w:r>
            <w:r>
              <w:rPr>
                <w:rFonts w:hint="eastAsia"/>
                <w:b/>
                <w:bCs/>
                <w:i/>
                <w:iCs/>
              </w:rPr>
              <w:t xml:space="preserve">n </w:t>
            </w:r>
            <w:r>
              <w:rPr>
                <w:rFonts w:hint="eastAsia"/>
                <w:b/>
                <w:bCs/>
              </w:rPr>
              <w:t>(%)</w:t>
            </w:r>
          </w:p>
        </w:tc>
      </w:tr>
      <w:tr w:rsidR="00C12F53">
        <w:tc>
          <w:tcPr>
            <w:tcW w:w="3006" w:type="dxa"/>
          </w:tcPr>
          <w:p w:rsidR="00C12F53" w:rsidRDefault="00607360">
            <w:pPr>
              <w:jc w:val="left"/>
              <w:rPr>
                <w:i/>
                <w:iCs/>
              </w:rPr>
            </w:pPr>
            <w:r>
              <w:rPr>
                <w:i/>
                <w:iCs/>
              </w:rPr>
              <w:t>Klebsiella pneumoniae</w:t>
            </w:r>
          </w:p>
        </w:tc>
        <w:tc>
          <w:tcPr>
            <w:tcW w:w="2205" w:type="dxa"/>
            <w:vAlign w:val="center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 xml:space="preserve">10 </w:t>
            </w:r>
            <w:r>
              <w:rPr>
                <w:rFonts w:hint="eastAsia"/>
              </w:rPr>
              <w:t>(8.7)</w:t>
            </w:r>
          </w:p>
        </w:tc>
        <w:tc>
          <w:tcPr>
            <w:tcW w:w="2366" w:type="dxa"/>
            <w:vAlign w:val="center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>219 (42.2)</w:t>
            </w:r>
          </w:p>
        </w:tc>
        <w:tc>
          <w:tcPr>
            <w:tcW w:w="1232" w:type="dxa"/>
            <w:vAlign w:val="center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>&lt;0.001</w:t>
            </w:r>
          </w:p>
        </w:tc>
      </w:tr>
      <w:tr w:rsidR="00C12F53">
        <w:tc>
          <w:tcPr>
            <w:tcW w:w="3006" w:type="dxa"/>
          </w:tcPr>
          <w:p w:rsidR="00C12F53" w:rsidRDefault="00607360">
            <w:pPr>
              <w:jc w:val="left"/>
              <w:rPr>
                <w:i/>
                <w:iCs/>
              </w:rPr>
            </w:pPr>
            <w:r>
              <w:rPr>
                <w:i/>
                <w:iCs/>
              </w:rPr>
              <w:t>Acinetobacter baumannii</w:t>
            </w:r>
          </w:p>
        </w:tc>
        <w:tc>
          <w:tcPr>
            <w:tcW w:w="2205" w:type="dxa"/>
            <w:vAlign w:val="center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>10 (8.7)</w:t>
            </w:r>
          </w:p>
        </w:tc>
        <w:tc>
          <w:tcPr>
            <w:tcW w:w="2366" w:type="dxa"/>
            <w:vAlign w:val="center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>183 (35.3)</w:t>
            </w:r>
          </w:p>
        </w:tc>
        <w:tc>
          <w:tcPr>
            <w:tcW w:w="1232" w:type="dxa"/>
            <w:vAlign w:val="center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>&lt;0.001</w:t>
            </w:r>
          </w:p>
        </w:tc>
      </w:tr>
      <w:tr w:rsidR="00C12F53">
        <w:tc>
          <w:tcPr>
            <w:tcW w:w="3006" w:type="dxa"/>
          </w:tcPr>
          <w:p w:rsidR="00C12F53" w:rsidRDefault="00607360">
            <w:pPr>
              <w:jc w:val="left"/>
              <w:rPr>
                <w:i/>
                <w:iCs/>
              </w:rPr>
            </w:pPr>
            <w:r>
              <w:rPr>
                <w:i/>
                <w:iCs/>
              </w:rPr>
              <w:t>Pseudomonas aeruginosa</w:t>
            </w:r>
          </w:p>
        </w:tc>
        <w:tc>
          <w:tcPr>
            <w:tcW w:w="2205" w:type="dxa"/>
            <w:vAlign w:val="center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>9 (7.8)</w:t>
            </w:r>
          </w:p>
        </w:tc>
        <w:tc>
          <w:tcPr>
            <w:tcW w:w="2366" w:type="dxa"/>
            <w:vAlign w:val="center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>62 (11.9)</w:t>
            </w:r>
          </w:p>
        </w:tc>
        <w:tc>
          <w:tcPr>
            <w:tcW w:w="1232" w:type="dxa"/>
            <w:vAlign w:val="center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>0.270</w:t>
            </w:r>
          </w:p>
        </w:tc>
      </w:tr>
      <w:tr w:rsidR="00C12F53">
        <w:tc>
          <w:tcPr>
            <w:tcW w:w="3006" w:type="dxa"/>
          </w:tcPr>
          <w:p w:rsidR="00C12F53" w:rsidRDefault="00607360">
            <w:pPr>
              <w:jc w:val="left"/>
              <w:rPr>
                <w:i/>
                <w:iCs/>
              </w:rPr>
            </w:pPr>
            <w:r>
              <w:rPr>
                <w:i/>
                <w:iCs/>
              </w:rPr>
              <w:t>Staphylococcus aureus</w:t>
            </w:r>
          </w:p>
        </w:tc>
        <w:tc>
          <w:tcPr>
            <w:tcW w:w="2205" w:type="dxa"/>
            <w:vAlign w:val="center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>47 (40.9)</w:t>
            </w:r>
          </w:p>
        </w:tc>
        <w:tc>
          <w:tcPr>
            <w:tcW w:w="2366" w:type="dxa"/>
            <w:vAlign w:val="center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>116 (22.4)</w:t>
            </w:r>
          </w:p>
        </w:tc>
        <w:tc>
          <w:tcPr>
            <w:tcW w:w="1232" w:type="dxa"/>
            <w:vAlign w:val="center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>&lt;0.001</w:t>
            </w:r>
          </w:p>
        </w:tc>
      </w:tr>
      <w:tr w:rsidR="00C12F53">
        <w:tc>
          <w:tcPr>
            <w:tcW w:w="3006" w:type="dxa"/>
          </w:tcPr>
          <w:p w:rsidR="00C12F53" w:rsidRDefault="00607360">
            <w:pPr>
              <w:jc w:val="left"/>
              <w:rPr>
                <w:i/>
                <w:iCs/>
              </w:rPr>
            </w:pPr>
            <w:r>
              <w:rPr>
                <w:i/>
                <w:iCs/>
              </w:rPr>
              <w:t xml:space="preserve">Escherichia coli </w:t>
            </w:r>
          </w:p>
        </w:tc>
        <w:tc>
          <w:tcPr>
            <w:tcW w:w="2205" w:type="dxa"/>
            <w:vAlign w:val="center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>23 (20.0)</w:t>
            </w:r>
          </w:p>
        </w:tc>
        <w:tc>
          <w:tcPr>
            <w:tcW w:w="2366" w:type="dxa"/>
            <w:vAlign w:val="center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>145 (27.9)</w:t>
            </w:r>
          </w:p>
        </w:tc>
        <w:tc>
          <w:tcPr>
            <w:tcW w:w="1232" w:type="dxa"/>
            <w:vAlign w:val="center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>0.103</w:t>
            </w:r>
          </w:p>
        </w:tc>
      </w:tr>
      <w:tr w:rsidR="00C12F53">
        <w:tc>
          <w:tcPr>
            <w:tcW w:w="3006" w:type="dxa"/>
          </w:tcPr>
          <w:p w:rsidR="00C12F53" w:rsidRDefault="00607360">
            <w:pPr>
              <w:jc w:val="left"/>
            </w:pPr>
            <w:r>
              <w:rPr>
                <w:rFonts w:hint="eastAsia"/>
                <w:b/>
                <w:bCs/>
              </w:rPr>
              <w:t>Outcome</w:t>
            </w:r>
          </w:p>
        </w:tc>
        <w:tc>
          <w:tcPr>
            <w:tcW w:w="2205" w:type="dxa"/>
            <w:vAlign w:val="center"/>
          </w:tcPr>
          <w:p w:rsidR="00C12F53" w:rsidRDefault="00C12F53">
            <w:pPr>
              <w:jc w:val="center"/>
            </w:pPr>
          </w:p>
        </w:tc>
        <w:tc>
          <w:tcPr>
            <w:tcW w:w="2366" w:type="dxa"/>
            <w:vAlign w:val="center"/>
          </w:tcPr>
          <w:p w:rsidR="00C12F53" w:rsidRDefault="00C12F53">
            <w:pPr>
              <w:jc w:val="center"/>
            </w:pPr>
          </w:p>
        </w:tc>
        <w:tc>
          <w:tcPr>
            <w:tcW w:w="1232" w:type="dxa"/>
          </w:tcPr>
          <w:p w:rsidR="00C12F53" w:rsidRDefault="00C12F53">
            <w:pPr>
              <w:jc w:val="center"/>
            </w:pPr>
          </w:p>
        </w:tc>
      </w:tr>
      <w:tr w:rsidR="00C12F53">
        <w:tc>
          <w:tcPr>
            <w:tcW w:w="3006" w:type="dxa"/>
          </w:tcPr>
          <w:p w:rsidR="00C12F53" w:rsidRDefault="00607360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Septic shock, </w:t>
            </w:r>
            <w:r>
              <w:rPr>
                <w:rFonts w:hint="eastAsia"/>
                <w:i/>
                <w:iCs/>
                <w:szCs w:val="21"/>
              </w:rPr>
              <w:t>n</w:t>
            </w:r>
            <w:r>
              <w:rPr>
                <w:rFonts w:hint="eastAsia"/>
                <w:szCs w:val="21"/>
              </w:rPr>
              <w:t xml:space="preserve"> (%)</w:t>
            </w:r>
          </w:p>
        </w:tc>
        <w:tc>
          <w:tcPr>
            <w:tcW w:w="2205" w:type="dxa"/>
            <w:vAlign w:val="center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>13</w:t>
            </w:r>
            <w:r>
              <w:rPr>
                <w:rFonts w:hint="eastAsia"/>
              </w:rPr>
              <w:t xml:space="preserve"> (11.3)</w:t>
            </w:r>
          </w:p>
        </w:tc>
        <w:tc>
          <w:tcPr>
            <w:tcW w:w="2366" w:type="dxa"/>
            <w:vAlign w:val="center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>102 (19.7)</w:t>
            </w:r>
          </w:p>
        </w:tc>
        <w:tc>
          <w:tcPr>
            <w:tcW w:w="1232" w:type="dxa"/>
            <w:vAlign w:val="center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>0.049</w:t>
            </w:r>
          </w:p>
        </w:tc>
      </w:tr>
      <w:tr w:rsidR="00C12F53">
        <w:tc>
          <w:tcPr>
            <w:tcW w:w="3006" w:type="dxa"/>
          </w:tcPr>
          <w:p w:rsidR="00C12F53" w:rsidRDefault="00607360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Vasoactive drugs, </w:t>
            </w:r>
            <w:r>
              <w:rPr>
                <w:rFonts w:hint="eastAsia"/>
                <w:i/>
                <w:iCs/>
                <w:szCs w:val="21"/>
              </w:rPr>
              <w:t xml:space="preserve">n </w:t>
            </w:r>
            <w:r>
              <w:rPr>
                <w:rFonts w:hint="eastAsia"/>
                <w:szCs w:val="21"/>
              </w:rPr>
              <w:t>(%)</w:t>
            </w:r>
          </w:p>
        </w:tc>
        <w:tc>
          <w:tcPr>
            <w:tcW w:w="2205" w:type="dxa"/>
            <w:vAlign w:val="center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>35 (30.4)</w:t>
            </w:r>
          </w:p>
        </w:tc>
        <w:tc>
          <w:tcPr>
            <w:tcW w:w="2366" w:type="dxa"/>
            <w:vAlign w:val="center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>65 (12.5)</w:t>
            </w:r>
          </w:p>
        </w:tc>
        <w:tc>
          <w:tcPr>
            <w:tcW w:w="1232" w:type="dxa"/>
            <w:vAlign w:val="center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>&lt;0.001</w:t>
            </w:r>
          </w:p>
        </w:tc>
      </w:tr>
      <w:tr w:rsidR="00C12F53">
        <w:tc>
          <w:tcPr>
            <w:tcW w:w="3006" w:type="dxa"/>
          </w:tcPr>
          <w:p w:rsidR="00C12F53" w:rsidRDefault="00607360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Invasive Ventilation, </w:t>
            </w:r>
            <w:r>
              <w:rPr>
                <w:rFonts w:hint="eastAsia"/>
                <w:i/>
                <w:iCs/>
                <w:szCs w:val="21"/>
              </w:rPr>
              <w:t>n</w:t>
            </w:r>
            <w:r>
              <w:rPr>
                <w:rFonts w:hint="eastAsia"/>
                <w:szCs w:val="21"/>
              </w:rPr>
              <w:t xml:space="preserve"> (%)</w:t>
            </w:r>
          </w:p>
        </w:tc>
        <w:tc>
          <w:tcPr>
            <w:tcW w:w="2205" w:type="dxa"/>
            <w:vAlign w:val="center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>115 (100.0)</w:t>
            </w:r>
          </w:p>
        </w:tc>
        <w:tc>
          <w:tcPr>
            <w:tcW w:w="2366" w:type="dxa"/>
            <w:vAlign w:val="center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>308 (59.3)</w:t>
            </w:r>
          </w:p>
        </w:tc>
        <w:tc>
          <w:tcPr>
            <w:tcW w:w="1232" w:type="dxa"/>
            <w:vAlign w:val="center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>&lt;0.001</w:t>
            </w:r>
          </w:p>
        </w:tc>
      </w:tr>
      <w:tr w:rsidR="00C12F53">
        <w:tc>
          <w:tcPr>
            <w:tcW w:w="3006" w:type="dxa"/>
          </w:tcPr>
          <w:p w:rsidR="00C12F53" w:rsidRDefault="00607360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Non </w:t>
            </w:r>
            <w:r>
              <w:rPr>
                <w:rFonts w:hint="eastAsia"/>
                <w:szCs w:val="21"/>
              </w:rPr>
              <w:t xml:space="preserve">Invasive Ventilation, </w:t>
            </w:r>
            <w:r>
              <w:rPr>
                <w:rFonts w:hint="eastAsia"/>
                <w:i/>
                <w:iCs/>
                <w:szCs w:val="21"/>
              </w:rPr>
              <w:t>n</w:t>
            </w:r>
            <w:r>
              <w:rPr>
                <w:rFonts w:hint="eastAsia"/>
                <w:szCs w:val="21"/>
              </w:rPr>
              <w:t xml:space="preserve"> (%)</w:t>
            </w:r>
          </w:p>
        </w:tc>
        <w:tc>
          <w:tcPr>
            <w:tcW w:w="2205" w:type="dxa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 xml:space="preserve">7(6.1) </w:t>
            </w:r>
          </w:p>
        </w:tc>
        <w:tc>
          <w:tcPr>
            <w:tcW w:w="2366" w:type="dxa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 xml:space="preserve">17(3.3) </w:t>
            </w:r>
          </w:p>
        </w:tc>
        <w:tc>
          <w:tcPr>
            <w:tcW w:w="1232" w:type="dxa"/>
            <w:vAlign w:val="center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>0.246</w:t>
            </w:r>
          </w:p>
        </w:tc>
      </w:tr>
      <w:tr w:rsidR="00C12F53">
        <w:tc>
          <w:tcPr>
            <w:tcW w:w="3006" w:type="dxa"/>
          </w:tcPr>
          <w:p w:rsidR="00C12F53" w:rsidRDefault="00607360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HFNC, </w:t>
            </w:r>
            <w:r>
              <w:rPr>
                <w:rFonts w:hint="eastAsia"/>
                <w:i/>
                <w:iCs/>
                <w:szCs w:val="21"/>
              </w:rPr>
              <w:t xml:space="preserve">n </w:t>
            </w:r>
            <w:r>
              <w:rPr>
                <w:rFonts w:hint="eastAsia"/>
                <w:szCs w:val="21"/>
              </w:rPr>
              <w:t xml:space="preserve">(%) </w:t>
            </w:r>
          </w:p>
        </w:tc>
        <w:tc>
          <w:tcPr>
            <w:tcW w:w="2205" w:type="dxa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>3(2.6)</w:t>
            </w:r>
          </w:p>
        </w:tc>
        <w:tc>
          <w:tcPr>
            <w:tcW w:w="2366" w:type="dxa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 xml:space="preserve">49(9.4) </w:t>
            </w:r>
          </w:p>
        </w:tc>
        <w:tc>
          <w:tcPr>
            <w:tcW w:w="1232" w:type="dxa"/>
            <w:vAlign w:val="center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>0.026</w:t>
            </w:r>
          </w:p>
        </w:tc>
      </w:tr>
      <w:tr w:rsidR="00C12F53">
        <w:tc>
          <w:tcPr>
            <w:tcW w:w="3006" w:type="dxa"/>
          </w:tcPr>
          <w:p w:rsidR="00C12F53" w:rsidRDefault="00607360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CPR, </w:t>
            </w:r>
            <w:r>
              <w:rPr>
                <w:rFonts w:hint="eastAsia"/>
                <w:i/>
                <w:iCs/>
                <w:szCs w:val="21"/>
              </w:rPr>
              <w:t>n</w:t>
            </w:r>
            <w:r>
              <w:rPr>
                <w:rFonts w:hint="eastAsia"/>
                <w:szCs w:val="21"/>
              </w:rPr>
              <w:t xml:space="preserve"> (%)</w:t>
            </w:r>
          </w:p>
        </w:tc>
        <w:tc>
          <w:tcPr>
            <w:tcW w:w="2205" w:type="dxa"/>
            <w:vAlign w:val="center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>1 (0.9)</w:t>
            </w:r>
          </w:p>
        </w:tc>
        <w:tc>
          <w:tcPr>
            <w:tcW w:w="2366" w:type="dxa"/>
            <w:vAlign w:val="center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>4 (0.8)</w:t>
            </w:r>
          </w:p>
        </w:tc>
        <w:tc>
          <w:tcPr>
            <w:tcW w:w="1232" w:type="dxa"/>
            <w:vAlign w:val="center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>1.000</w:t>
            </w:r>
          </w:p>
        </w:tc>
      </w:tr>
      <w:tr w:rsidR="00C12F53">
        <w:tc>
          <w:tcPr>
            <w:tcW w:w="3006" w:type="dxa"/>
          </w:tcPr>
          <w:p w:rsidR="00C12F53" w:rsidRDefault="00607360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CRRT, </w:t>
            </w:r>
            <w:r>
              <w:rPr>
                <w:rFonts w:hint="eastAsia"/>
                <w:i/>
                <w:iCs/>
                <w:szCs w:val="21"/>
              </w:rPr>
              <w:t>n</w:t>
            </w:r>
            <w:r>
              <w:rPr>
                <w:rFonts w:hint="eastAsia"/>
                <w:szCs w:val="21"/>
              </w:rPr>
              <w:t xml:space="preserve"> (%)</w:t>
            </w:r>
          </w:p>
        </w:tc>
        <w:tc>
          <w:tcPr>
            <w:tcW w:w="2205" w:type="dxa"/>
            <w:vAlign w:val="center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>0 (0.0)</w:t>
            </w:r>
          </w:p>
        </w:tc>
        <w:tc>
          <w:tcPr>
            <w:tcW w:w="2366" w:type="dxa"/>
            <w:vAlign w:val="center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>208 (40.1)</w:t>
            </w:r>
          </w:p>
        </w:tc>
        <w:tc>
          <w:tcPr>
            <w:tcW w:w="1232" w:type="dxa"/>
            <w:vAlign w:val="center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>&lt;0.001</w:t>
            </w:r>
          </w:p>
        </w:tc>
      </w:tr>
      <w:tr w:rsidR="00C12F53">
        <w:tc>
          <w:tcPr>
            <w:tcW w:w="3006" w:type="dxa"/>
          </w:tcPr>
          <w:p w:rsidR="00C12F53" w:rsidRDefault="00607360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RRT, </w:t>
            </w:r>
            <w:r>
              <w:rPr>
                <w:rFonts w:hint="eastAsia"/>
                <w:i/>
                <w:iCs/>
                <w:szCs w:val="21"/>
              </w:rPr>
              <w:t xml:space="preserve">n </w:t>
            </w:r>
            <w:r>
              <w:rPr>
                <w:rFonts w:hint="eastAsia"/>
                <w:szCs w:val="21"/>
              </w:rPr>
              <w:t>(%)</w:t>
            </w:r>
          </w:p>
        </w:tc>
        <w:tc>
          <w:tcPr>
            <w:tcW w:w="2205" w:type="dxa"/>
            <w:vAlign w:val="center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>0 (0.0)</w:t>
            </w:r>
          </w:p>
        </w:tc>
        <w:tc>
          <w:tcPr>
            <w:tcW w:w="2366" w:type="dxa"/>
            <w:vAlign w:val="center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>301 (58.0)</w:t>
            </w:r>
          </w:p>
        </w:tc>
        <w:tc>
          <w:tcPr>
            <w:tcW w:w="1232" w:type="dxa"/>
            <w:vAlign w:val="center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>&lt;0.001</w:t>
            </w:r>
          </w:p>
        </w:tc>
      </w:tr>
      <w:tr w:rsidR="00C12F53">
        <w:tc>
          <w:tcPr>
            <w:tcW w:w="3006" w:type="dxa"/>
          </w:tcPr>
          <w:p w:rsidR="00C12F53" w:rsidRDefault="00607360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ECMO, </w:t>
            </w:r>
            <w:r>
              <w:rPr>
                <w:rFonts w:hint="eastAsia"/>
                <w:i/>
                <w:iCs/>
                <w:szCs w:val="21"/>
              </w:rPr>
              <w:t>n</w:t>
            </w:r>
            <w:r>
              <w:rPr>
                <w:rFonts w:hint="eastAsia"/>
                <w:szCs w:val="21"/>
              </w:rPr>
              <w:t xml:space="preserve"> (%) </w:t>
            </w:r>
          </w:p>
        </w:tc>
        <w:tc>
          <w:tcPr>
            <w:tcW w:w="2205" w:type="dxa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>1(0.9)</w:t>
            </w:r>
          </w:p>
        </w:tc>
        <w:tc>
          <w:tcPr>
            <w:tcW w:w="2366" w:type="dxa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>0(0.0)</w:t>
            </w:r>
          </w:p>
        </w:tc>
        <w:tc>
          <w:tcPr>
            <w:tcW w:w="1232" w:type="dxa"/>
            <w:vAlign w:val="center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>0.408</w:t>
            </w:r>
          </w:p>
        </w:tc>
      </w:tr>
      <w:tr w:rsidR="00C12F53">
        <w:tc>
          <w:tcPr>
            <w:tcW w:w="3006" w:type="dxa"/>
          </w:tcPr>
          <w:p w:rsidR="00C12F53" w:rsidRDefault="00607360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IABP</w:t>
            </w:r>
            <w:r>
              <w:rPr>
                <w:rFonts w:hint="eastAsia"/>
                <w:szCs w:val="21"/>
              </w:rPr>
              <w:t xml:space="preserve">, </w:t>
            </w:r>
            <w:r>
              <w:rPr>
                <w:rFonts w:hint="eastAsia"/>
                <w:i/>
                <w:iCs/>
                <w:szCs w:val="21"/>
              </w:rPr>
              <w:t>n</w:t>
            </w:r>
            <w:r>
              <w:rPr>
                <w:rFonts w:hint="eastAsia"/>
                <w:szCs w:val="21"/>
              </w:rPr>
              <w:t xml:space="preserve"> (%) </w:t>
            </w:r>
          </w:p>
        </w:tc>
        <w:tc>
          <w:tcPr>
            <w:tcW w:w="2205" w:type="dxa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>0(0.0)</w:t>
            </w:r>
          </w:p>
        </w:tc>
        <w:tc>
          <w:tcPr>
            <w:tcW w:w="2366" w:type="dxa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>2(0.4)</w:t>
            </w:r>
          </w:p>
        </w:tc>
        <w:tc>
          <w:tcPr>
            <w:tcW w:w="1232" w:type="dxa"/>
            <w:vAlign w:val="center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>1.000</w:t>
            </w:r>
          </w:p>
        </w:tc>
      </w:tr>
      <w:tr w:rsidR="00C12F53">
        <w:tc>
          <w:tcPr>
            <w:tcW w:w="3006" w:type="dxa"/>
          </w:tcPr>
          <w:p w:rsidR="00C12F53" w:rsidRDefault="00607360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Days in hospital,</w:t>
            </w:r>
            <w:r>
              <w:t xml:space="preserve"> </w:t>
            </w:r>
            <w:r>
              <w:rPr>
                <w:rFonts w:hint="eastAsia"/>
                <w:szCs w:val="21"/>
              </w:rPr>
              <w:t>(median [IQR])</w:t>
            </w:r>
          </w:p>
        </w:tc>
        <w:tc>
          <w:tcPr>
            <w:tcW w:w="2205" w:type="dxa"/>
            <w:vAlign w:val="center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>14.28 (12.02)</w:t>
            </w:r>
          </w:p>
        </w:tc>
        <w:tc>
          <w:tcPr>
            <w:tcW w:w="2366" w:type="dxa"/>
            <w:vAlign w:val="center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>22.57 (26.29)</w:t>
            </w:r>
          </w:p>
        </w:tc>
        <w:tc>
          <w:tcPr>
            <w:tcW w:w="1232" w:type="dxa"/>
            <w:vAlign w:val="center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>0.001</w:t>
            </w:r>
          </w:p>
        </w:tc>
      </w:tr>
      <w:tr w:rsidR="00C12F53">
        <w:tc>
          <w:tcPr>
            <w:tcW w:w="3006" w:type="dxa"/>
          </w:tcPr>
          <w:p w:rsidR="00C12F53" w:rsidRDefault="00607360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Days in ICU,</w:t>
            </w:r>
            <w:r>
              <w:t xml:space="preserve"> </w:t>
            </w:r>
            <w:r>
              <w:rPr>
                <w:rFonts w:hint="eastAsia"/>
                <w:szCs w:val="21"/>
              </w:rPr>
              <w:t>(median [IQR])</w:t>
            </w:r>
          </w:p>
        </w:tc>
        <w:tc>
          <w:tcPr>
            <w:tcW w:w="2205" w:type="dxa"/>
            <w:vAlign w:val="center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 xml:space="preserve">6.49 </w:t>
            </w:r>
            <w:r>
              <w:rPr>
                <w:rFonts w:hint="eastAsia"/>
              </w:rPr>
              <w:t>(6.13)</w:t>
            </w:r>
          </w:p>
        </w:tc>
        <w:tc>
          <w:tcPr>
            <w:tcW w:w="2366" w:type="dxa"/>
            <w:vAlign w:val="center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>10.71 (15.96)</w:t>
            </w:r>
          </w:p>
        </w:tc>
        <w:tc>
          <w:tcPr>
            <w:tcW w:w="1232" w:type="dxa"/>
            <w:vAlign w:val="center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>0.005</w:t>
            </w:r>
          </w:p>
        </w:tc>
      </w:tr>
      <w:tr w:rsidR="00C12F53">
        <w:tc>
          <w:tcPr>
            <w:tcW w:w="3006" w:type="dxa"/>
          </w:tcPr>
          <w:p w:rsidR="00C12F53" w:rsidRDefault="00607360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ICU mortality, </w:t>
            </w:r>
            <w:r>
              <w:rPr>
                <w:rFonts w:hint="eastAsia"/>
                <w:i/>
                <w:iCs/>
                <w:szCs w:val="21"/>
              </w:rPr>
              <w:t xml:space="preserve">n </w:t>
            </w:r>
            <w:r>
              <w:rPr>
                <w:rFonts w:hint="eastAsia"/>
                <w:szCs w:val="21"/>
              </w:rPr>
              <w:t>(%)</w:t>
            </w:r>
          </w:p>
        </w:tc>
        <w:tc>
          <w:tcPr>
            <w:tcW w:w="2205" w:type="dxa"/>
            <w:vAlign w:val="center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>8 (7.0)</w:t>
            </w:r>
          </w:p>
        </w:tc>
        <w:tc>
          <w:tcPr>
            <w:tcW w:w="2366" w:type="dxa"/>
            <w:vAlign w:val="center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>88 (17.0)</w:t>
            </w:r>
          </w:p>
        </w:tc>
        <w:tc>
          <w:tcPr>
            <w:tcW w:w="1232" w:type="dxa"/>
            <w:vAlign w:val="center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>0.01</w:t>
            </w:r>
            <w:r>
              <w:rPr>
                <w:rFonts w:hint="eastAsia"/>
              </w:rPr>
              <w:t>0</w:t>
            </w:r>
          </w:p>
        </w:tc>
      </w:tr>
      <w:tr w:rsidR="00C12F53">
        <w:tc>
          <w:tcPr>
            <w:tcW w:w="3006" w:type="dxa"/>
          </w:tcPr>
          <w:p w:rsidR="00C12F53" w:rsidRDefault="00607360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Hospital mortality, </w:t>
            </w:r>
            <w:r>
              <w:rPr>
                <w:rFonts w:hint="eastAsia"/>
                <w:i/>
                <w:iCs/>
                <w:szCs w:val="21"/>
              </w:rPr>
              <w:t>n</w:t>
            </w:r>
            <w:r>
              <w:rPr>
                <w:rFonts w:hint="eastAsia"/>
                <w:szCs w:val="21"/>
              </w:rPr>
              <w:t xml:space="preserve"> (%)</w:t>
            </w:r>
          </w:p>
        </w:tc>
        <w:tc>
          <w:tcPr>
            <w:tcW w:w="2205" w:type="dxa"/>
            <w:vAlign w:val="center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>13 (11.3)</w:t>
            </w:r>
          </w:p>
        </w:tc>
        <w:tc>
          <w:tcPr>
            <w:tcW w:w="2366" w:type="dxa"/>
            <w:vAlign w:val="center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>102 (19.7)</w:t>
            </w:r>
          </w:p>
        </w:tc>
        <w:tc>
          <w:tcPr>
            <w:tcW w:w="1232" w:type="dxa"/>
            <w:vAlign w:val="center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>0.049</w:t>
            </w:r>
          </w:p>
        </w:tc>
      </w:tr>
    </w:tbl>
    <w:p w:rsidR="00C12F53" w:rsidRDefault="00607360">
      <w:pPr>
        <w:jc w:val="left"/>
      </w:pPr>
      <w:r>
        <w:t>IQR:Inter</w:t>
      </w:r>
      <w:r>
        <w:rPr>
          <w:rFonts w:hint="eastAsia"/>
        </w:rPr>
        <w:t xml:space="preserve"> </w:t>
      </w:r>
      <w:r>
        <w:t>quartile</w:t>
      </w:r>
      <w:r>
        <w:rPr>
          <w:rFonts w:hint="eastAsia"/>
        </w:rPr>
        <w:t xml:space="preserve"> </w:t>
      </w:r>
      <w:r>
        <w:t>Range;</w:t>
      </w:r>
      <w:r>
        <w:rPr>
          <w:rFonts w:hint="eastAsia"/>
        </w:rPr>
        <w:t xml:space="preserve"> </w:t>
      </w:r>
      <w:r>
        <w:t>BMI:Body</w:t>
      </w:r>
      <w:r>
        <w:rPr>
          <w:rFonts w:hint="eastAsia"/>
        </w:rPr>
        <w:t xml:space="preserve"> </w:t>
      </w:r>
      <w:r>
        <w:t>Mass</w:t>
      </w:r>
      <w:r>
        <w:rPr>
          <w:rFonts w:hint="eastAsia"/>
        </w:rPr>
        <w:t xml:space="preserve"> </w:t>
      </w:r>
      <w:r>
        <w:t>Index;SOFA:Sequentia</w:t>
      </w:r>
      <w:r>
        <w:rPr>
          <w:rFonts w:hint="eastAsia"/>
        </w:rPr>
        <w:t xml:space="preserve"> </w:t>
      </w:r>
      <w:r>
        <w:t>Organ</w:t>
      </w:r>
      <w:r>
        <w:rPr>
          <w:rFonts w:hint="eastAsia"/>
        </w:rPr>
        <w:t xml:space="preserve"> </w:t>
      </w:r>
      <w:r>
        <w:t>Failure</w:t>
      </w:r>
      <w:r>
        <w:rPr>
          <w:rFonts w:hint="eastAsia"/>
        </w:rPr>
        <w:t xml:space="preserve"> </w:t>
      </w:r>
      <w:r>
        <w:t>Assessment;APACHEII:Acute</w:t>
      </w:r>
      <w:r>
        <w:rPr>
          <w:rFonts w:hint="eastAsia"/>
        </w:rPr>
        <w:t xml:space="preserve"> </w:t>
      </w:r>
      <w:r>
        <w:t>Physiology</w:t>
      </w:r>
      <w:r>
        <w:rPr>
          <w:rFonts w:hint="eastAsia"/>
        </w:rPr>
        <w:t xml:space="preserve"> </w:t>
      </w:r>
      <w:r>
        <w:t>and</w:t>
      </w:r>
      <w:r>
        <w:rPr>
          <w:rFonts w:hint="eastAsia"/>
        </w:rPr>
        <w:t xml:space="preserve"> </w:t>
      </w:r>
      <w:r>
        <w:t>Chronic</w:t>
      </w:r>
      <w:r>
        <w:rPr>
          <w:rFonts w:hint="eastAsia"/>
        </w:rPr>
        <w:t xml:space="preserve"> </w:t>
      </w:r>
      <w:r>
        <w:t>Health</w:t>
      </w:r>
      <w:r>
        <w:rPr>
          <w:rFonts w:hint="eastAsia"/>
        </w:rPr>
        <w:t xml:space="preserve"> </w:t>
      </w:r>
      <w:r>
        <w:t>EvaluationII</w:t>
      </w:r>
      <w:r>
        <w:rPr>
          <w:rFonts w:hint="eastAsia"/>
        </w:rPr>
        <w:t xml:space="preserve">; </w:t>
      </w:r>
      <w:r>
        <w:t>CPR:Cardio</w:t>
      </w:r>
      <w:r>
        <w:rPr>
          <w:rFonts w:hint="eastAsia"/>
        </w:rPr>
        <w:t xml:space="preserve"> </w:t>
      </w:r>
      <w:r>
        <w:t>pulmonary</w:t>
      </w:r>
      <w:r>
        <w:rPr>
          <w:rFonts w:hint="eastAsia"/>
        </w:rPr>
        <w:t xml:space="preserve"> </w:t>
      </w:r>
      <w:r>
        <w:t>Resuscitation;CRRT:Continuous</w:t>
      </w:r>
      <w:r>
        <w:rPr>
          <w:rFonts w:hint="eastAsia"/>
        </w:rPr>
        <w:t xml:space="preserve"> </w:t>
      </w:r>
      <w:r>
        <w:t>Renal</w:t>
      </w:r>
      <w:r>
        <w:rPr>
          <w:rFonts w:hint="eastAsia"/>
        </w:rPr>
        <w:t xml:space="preserve"> </w:t>
      </w:r>
      <w:r>
        <w:t>Replacement</w:t>
      </w:r>
      <w:r>
        <w:rPr>
          <w:rFonts w:hint="eastAsia"/>
        </w:rPr>
        <w:t xml:space="preserve"> </w:t>
      </w:r>
      <w:r>
        <w:t>Therapy;</w:t>
      </w:r>
      <w:r>
        <w:rPr>
          <w:rFonts w:hint="eastAsia"/>
        </w:rPr>
        <w:t xml:space="preserve"> </w:t>
      </w:r>
      <w:r>
        <w:t>RRT:Renal</w:t>
      </w:r>
      <w:r>
        <w:rPr>
          <w:rFonts w:hint="eastAsia"/>
        </w:rPr>
        <w:t xml:space="preserve"> </w:t>
      </w:r>
      <w:r>
        <w:t>Replacement</w:t>
      </w:r>
      <w:r>
        <w:rPr>
          <w:rFonts w:hint="eastAsia"/>
        </w:rPr>
        <w:t xml:space="preserve"> </w:t>
      </w:r>
      <w:r>
        <w:t>Therapy;ICU:Intensive</w:t>
      </w:r>
      <w:r>
        <w:rPr>
          <w:rFonts w:hint="eastAsia"/>
        </w:rPr>
        <w:t xml:space="preserve"> </w:t>
      </w:r>
      <w:r>
        <w:t>Care</w:t>
      </w:r>
      <w:r>
        <w:rPr>
          <w:rFonts w:hint="eastAsia"/>
        </w:rPr>
        <w:t xml:space="preserve"> </w:t>
      </w:r>
      <w:r>
        <w:t>Unit;</w:t>
      </w:r>
      <w:r>
        <w:rPr>
          <w:rFonts w:hint="eastAsia"/>
        </w:rPr>
        <w:t xml:space="preserve"> HFNC:high-flow nasal cannula; ECMO:extracorporeal membrane oxygenation; IABP: intra-aortic balloon pump. </w:t>
      </w:r>
      <w:r>
        <w:rPr>
          <w:i/>
          <w:iCs/>
        </w:rPr>
        <w:t>P</w:t>
      </w:r>
      <w:r>
        <w:rPr>
          <w:rFonts w:hint="eastAsia"/>
          <w:i/>
          <w:iCs/>
        </w:rPr>
        <w:t xml:space="preserve"> </w:t>
      </w:r>
      <w:r>
        <w:t>&lt;</w:t>
      </w:r>
      <w:r>
        <w:rPr>
          <w:rFonts w:hint="eastAsia"/>
        </w:rPr>
        <w:t xml:space="preserve"> </w:t>
      </w:r>
      <w:r>
        <w:t>0.05</w:t>
      </w:r>
      <w:r>
        <w:rPr>
          <w:rFonts w:hint="eastAsia"/>
        </w:rPr>
        <w:t xml:space="preserve"> </w:t>
      </w:r>
      <w:r>
        <w:t>was</w:t>
      </w:r>
      <w:r>
        <w:rPr>
          <w:rFonts w:hint="eastAsia"/>
        </w:rPr>
        <w:t xml:space="preserve"> </w:t>
      </w:r>
      <w:r>
        <w:t>considered</w:t>
      </w:r>
      <w:r>
        <w:rPr>
          <w:rFonts w:hint="eastAsia"/>
        </w:rPr>
        <w:t xml:space="preserve"> </w:t>
      </w:r>
      <w:r>
        <w:t>statistically</w:t>
      </w:r>
      <w:r>
        <w:rPr>
          <w:rFonts w:hint="eastAsia"/>
        </w:rPr>
        <w:t xml:space="preserve"> </w:t>
      </w:r>
      <w:r>
        <w:t>significant.</w:t>
      </w:r>
    </w:p>
    <w:p w:rsidR="00C12F53" w:rsidRDefault="00C12F53"/>
    <w:p w:rsidR="00C12F53" w:rsidRDefault="00C12F53"/>
    <w:p w:rsidR="00C12F53" w:rsidRDefault="00607360">
      <w:pPr>
        <w:jc w:val="center"/>
        <w:rPr>
          <w:rFonts w:ascii="Times New Roman" w:eastAsia="SimSun"/>
        </w:rPr>
      </w:pPr>
      <w:r>
        <w:rPr>
          <w:rFonts w:ascii="Times New Roman" w:eastAsia="SimSun" w:hint="eastAsia"/>
          <w:noProof/>
          <w:lang w:eastAsia="en-US"/>
        </w:rPr>
        <w:drawing>
          <wp:inline distT="0" distB="0" distL="114300" distR="114300">
            <wp:extent cx="4060825" cy="2999105"/>
            <wp:effectExtent l="0" t="0" r="3175" b="4445"/>
            <wp:docPr id="12" name="图片 12" descr="结果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结果2"/>
                    <pic:cNvPicPr>
                      <a:picLocks noChangeAspect="1"/>
                    </pic:cNvPicPr>
                  </pic:nvPicPr>
                  <pic:blipFill>
                    <a:blip r:embed="rId10">
                      <a:lum bright="-6000" contrast="12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0825" cy="2999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2F53" w:rsidRDefault="00607360">
      <w:pPr>
        <w:rPr>
          <w:rFonts w:ascii="Times New Roman" w:eastAsia="SimSun"/>
        </w:rPr>
      </w:pPr>
      <w:r>
        <w:rPr>
          <w:rFonts w:ascii="Times New Roman" w:eastAsia="SimSun" w:hint="eastAsia"/>
          <w:b/>
          <w:bCs/>
        </w:rPr>
        <w:t>eFigure 5</w:t>
      </w:r>
      <w:r>
        <w:rPr>
          <w:rFonts w:ascii="Times New Roman" w:eastAsia="SimSun" w:hint="eastAsia"/>
        </w:rPr>
        <w:t xml:space="preserve"> Comparison of organ-system SOFA-1 and SOFA-2 scores in non-overlapping sepsis groups </w:t>
      </w:r>
      <w:r>
        <w:rPr>
          <w:rFonts w:ascii="Times New Roman" w:eastAsia="SimSun" w:hint="eastAsia"/>
        </w:rPr>
        <w:t>in external cohort.</w:t>
      </w:r>
    </w:p>
    <w:p w:rsidR="00C12F53" w:rsidRDefault="00C12F53">
      <w:pPr>
        <w:rPr>
          <w:rFonts w:ascii="Times New Roman" w:eastAsia="SimSun"/>
        </w:rPr>
      </w:pPr>
    </w:p>
    <w:p w:rsidR="00C12F53" w:rsidRDefault="00C12F53">
      <w:pPr>
        <w:rPr>
          <w:rFonts w:ascii="Times New Roman" w:eastAsia="SimSun"/>
        </w:rPr>
      </w:pPr>
    </w:p>
    <w:p w:rsidR="00C12F53" w:rsidRDefault="00C12F53">
      <w:pPr>
        <w:rPr>
          <w:rFonts w:ascii="Times New Roman" w:eastAsia="SimSun"/>
        </w:rPr>
      </w:pPr>
    </w:p>
    <w:p w:rsidR="00C12F53" w:rsidRDefault="00C12F53">
      <w:pPr>
        <w:rPr>
          <w:rFonts w:ascii="Times New Roman" w:eastAsia="SimSun"/>
        </w:rPr>
      </w:pPr>
    </w:p>
    <w:p w:rsidR="00C12F53" w:rsidRDefault="00607360">
      <w:pPr>
        <w:jc w:val="center"/>
      </w:pPr>
      <w:r>
        <w:rPr>
          <w:rFonts w:hint="eastAsia"/>
          <w:noProof/>
          <w:lang w:eastAsia="en-US"/>
        </w:rPr>
        <w:drawing>
          <wp:inline distT="0" distB="0" distL="114300" distR="114300">
            <wp:extent cx="3510915" cy="4826635"/>
            <wp:effectExtent l="0" t="0" r="635" b="5715"/>
            <wp:docPr id="2" name="图片 2" descr="结果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结果1"/>
                    <pic:cNvPicPr>
                      <a:picLocks noChangeAspect="1"/>
                    </pic:cNvPicPr>
                  </pic:nvPicPr>
                  <pic:blipFill>
                    <a:blip r:embed="rId11">
                      <a:lum bright="-6000" contrast="12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0915" cy="4826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2F53" w:rsidRDefault="00607360">
      <w:r>
        <w:rPr>
          <w:rFonts w:hint="eastAsia"/>
          <w:b/>
          <w:bCs/>
        </w:rPr>
        <w:t xml:space="preserve">eFigure 6 </w:t>
      </w:r>
      <w:r>
        <w:rPr>
          <w:rFonts w:hint="eastAsia"/>
        </w:rPr>
        <w:t>Agreement and reclassification of sepsis between SOFA-1 and SOFA-2</w:t>
      </w:r>
    </w:p>
    <w:p w:rsidR="00C12F53" w:rsidRDefault="00607360">
      <w:r>
        <w:rPr>
          <w:rFonts w:hint="eastAsia"/>
        </w:rPr>
        <w:t xml:space="preserve">Sankey diagram for the internal cohort showing concordance and reclassification of sepsis status between SOFA-1 and SOFA-2. eFigure 6 A: Flows depict </w:t>
      </w:r>
      <w:r>
        <w:rPr>
          <w:rFonts w:hint="eastAsia"/>
        </w:rPr>
        <w:t>transitions from non-sepsis and sepsis by SOFA-1 to corresponding categories by SOFA-2; the overall weighted kappa is 0.891, with 8.2% of patients reclassified. eFigure 6 B: Venn diagram for the external cohort displaying the number of sepsis patients clas</w:t>
      </w:r>
      <w:r>
        <w:rPr>
          <w:rFonts w:hint="eastAsia"/>
        </w:rPr>
        <w:t>sified by SOFA-1 only, SOFA-2 only, and both scores. Agreement is high (</w:t>
      </w:r>
      <w:r>
        <w:rPr>
          <w:rFonts w:hint="eastAsia"/>
        </w:rPr>
        <w:t>κ</w:t>
      </w:r>
      <w:r>
        <w:rPr>
          <w:rFonts w:hint="eastAsia"/>
        </w:rPr>
        <w:t xml:space="preserve"> = 0.908), with 0.6% SOFA-1-exclusive and 2.2% SOFA-2-exclusive sepsis patients.</w:t>
      </w:r>
    </w:p>
    <w:p w:rsidR="00C12F53" w:rsidRDefault="00C12F53"/>
    <w:p w:rsidR="00C12F53" w:rsidRDefault="00C12F53"/>
    <w:p w:rsidR="00C12F53" w:rsidRDefault="00C12F53"/>
    <w:p w:rsidR="00C12F53" w:rsidRDefault="00C12F53"/>
    <w:p w:rsidR="00C12F53" w:rsidRDefault="00C12F53"/>
    <w:p w:rsidR="00C12F53" w:rsidRDefault="00C12F53">
      <w:pPr>
        <w:jc w:val="center"/>
      </w:pPr>
    </w:p>
    <w:p w:rsidR="00C12F53" w:rsidRDefault="00607360">
      <w:pPr>
        <w:jc w:val="center"/>
      </w:pPr>
      <w:r>
        <w:rPr>
          <w:noProof/>
          <w:lang w:eastAsia="en-US"/>
        </w:rPr>
        <w:drawing>
          <wp:inline distT="0" distB="0" distL="114300" distR="114300">
            <wp:extent cx="5268595" cy="5933440"/>
            <wp:effectExtent l="0" t="0" r="1905" b="3810"/>
            <wp:docPr id="8" name="图片 8" descr="结果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结果2"/>
                    <pic:cNvPicPr>
                      <a:picLocks noChangeAspect="1"/>
                    </pic:cNvPicPr>
                  </pic:nvPicPr>
                  <pic:blipFill>
                    <a:blip r:embed="rId12">
                      <a:lum bright="-6000" contrast="12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5933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2F53" w:rsidRDefault="00607360">
      <w:pPr>
        <w:jc w:val="left"/>
      </w:pPr>
      <w:r>
        <w:rPr>
          <w:rFonts w:hint="eastAsia"/>
          <w:b/>
          <w:bCs/>
        </w:rPr>
        <w:t>eFigure 7</w:t>
      </w:r>
      <w:r>
        <w:rPr>
          <w:rFonts w:hint="eastAsia"/>
        </w:rPr>
        <w:t xml:space="preserve"> ICU mortality according to SOFA-1 and SOFA-2 total and organ-system scores in the ex</w:t>
      </w:r>
      <w:r>
        <w:rPr>
          <w:rFonts w:hint="eastAsia"/>
        </w:rPr>
        <w:t>ternal validation cohort. eFigure 7A: ICU mortality by total SOFA-1 and SOFA-2 scores in the internal cohort. Bars show mortality proportion (95% CI) for each score category. eFigure 7B: Smoothed mortality curves for ICU mortality vs total SOFA-1 and SOFA-</w:t>
      </w:r>
      <w:r>
        <w:rPr>
          <w:rFonts w:hint="eastAsia"/>
        </w:rPr>
        <w:t>2 scores.</w:t>
      </w:r>
    </w:p>
    <w:p w:rsidR="00C12F53" w:rsidRDefault="00C12F53">
      <w:pPr>
        <w:rPr>
          <w:b/>
          <w:bCs/>
        </w:rPr>
      </w:pPr>
    </w:p>
    <w:p w:rsidR="00C12F53" w:rsidRDefault="00607360">
      <w:pPr>
        <w:jc w:val="center"/>
      </w:pPr>
      <w:r>
        <w:rPr>
          <w:rFonts w:hint="eastAsia"/>
          <w:noProof/>
          <w:lang w:eastAsia="en-US"/>
        </w:rPr>
        <w:drawing>
          <wp:inline distT="0" distB="0" distL="114300" distR="114300">
            <wp:extent cx="3466465" cy="5112385"/>
            <wp:effectExtent l="0" t="0" r="635" b="5715"/>
            <wp:docPr id="3" name="图片 3" descr="结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结果"/>
                    <pic:cNvPicPr>
                      <a:picLocks noChangeAspect="1"/>
                    </pic:cNvPicPr>
                  </pic:nvPicPr>
                  <pic:blipFill>
                    <a:blip r:embed="rId13">
                      <a:lum bright="-12000" contrast="3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6465" cy="5112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2F53" w:rsidRDefault="00607360">
      <w:r>
        <w:rPr>
          <w:rFonts w:hint="eastAsia"/>
          <w:b/>
          <w:bCs/>
        </w:rPr>
        <w:t xml:space="preserve">eFigure8 </w:t>
      </w:r>
      <w:r>
        <w:rPr>
          <w:rFonts w:hint="eastAsia"/>
        </w:rPr>
        <w:t>Heatmap of ICU mortality by organ-system score (0</w:t>
      </w:r>
      <w:r>
        <w:rPr>
          <w:rFonts w:hint="eastAsia"/>
        </w:rPr>
        <w:t>–</w:t>
      </w:r>
      <w:r>
        <w:rPr>
          <w:rFonts w:hint="eastAsia"/>
        </w:rPr>
        <w:t>4) for SOFA-1 and SOFA-2 in the internal cohort(eFigure 8A) and the external validation cohort(eFigure 8B)</w:t>
      </w:r>
    </w:p>
    <w:p w:rsidR="00C12F53" w:rsidRDefault="00C12F53">
      <w:pPr>
        <w:jc w:val="center"/>
      </w:pPr>
    </w:p>
    <w:p w:rsidR="00C12F53" w:rsidRDefault="00C12F53"/>
    <w:p w:rsidR="00C12F53" w:rsidRDefault="00607360">
      <w:r>
        <w:rPr>
          <w:rFonts w:hint="eastAsia"/>
          <w:noProof/>
          <w:lang w:eastAsia="en-US"/>
        </w:rPr>
        <w:drawing>
          <wp:inline distT="0" distB="0" distL="114300" distR="114300">
            <wp:extent cx="5264150" cy="6247130"/>
            <wp:effectExtent l="0" t="0" r="0" b="1270"/>
            <wp:docPr id="21" name="图片 21" descr="结果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结果3"/>
                    <pic:cNvPicPr>
                      <a:picLocks noChangeAspect="1"/>
                    </pic:cNvPicPr>
                  </pic:nvPicPr>
                  <pic:blipFill>
                    <a:blip r:embed="rId14">
                      <a:lum bright="-12000" contrast="24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6247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3787140</wp:posOffset>
                </wp:positionH>
                <wp:positionV relativeFrom="paragraph">
                  <wp:posOffset>1910715</wp:posOffset>
                </wp:positionV>
                <wp:extent cx="788670" cy="161290"/>
                <wp:effectExtent l="0" t="0" r="5080" b="3810"/>
                <wp:wrapNone/>
                <wp:docPr id="15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30140" y="2825115"/>
                          <a:ext cx="788670" cy="1612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E7855B" id="矩形 15" o:spid="_x0000_s1026" style="position:absolute;margin-left:298.2pt;margin-top:150.45pt;width:62.1pt;height:12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" fillcolor="white [3212]" stroked="f" strokeweight="1pt"/>
            </w:pict>
          </mc:Fallback>
        </mc:AlternateContent>
      </w:r>
    </w:p>
    <w:p w:rsidR="00C12F53" w:rsidRDefault="00C12F53">
      <w:pPr>
        <w:jc w:val="center"/>
      </w:pPr>
    </w:p>
    <w:p w:rsidR="00C12F53" w:rsidRDefault="00607360">
      <w:r>
        <w:rPr>
          <w:rFonts w:hint="eastAsia"/>
          <w:b/>
          <w:bCs/>
        </w:rPr>
        <w:t>eFigure 9</w:t>
      </w:r>
      <w:r>
        <w:rPr>
          <w:rFonts w:hint="eastAsia"/>
        </w:rPr>
        <w:t xml:space="preserve"> Association between SOFA-related clinical parameters and ICU </w:t>
      </w:r>
      <w:r>
        <w:rPr>
          <w:rFonts w:hint="eastAsia"/>
        </w:rPr>
        <w:t>mortality in the external validation cohort Restricted cubic spline models in the external cohort mirroring eFigure 9A: Glasgow Coma Scale; eFigure 9B: PaO</w:t>
      </w:r>
      <w:r>
        <w:rPr>
          <w:rFonts w:hint="eastAsia"/>
          <w:vertAlign w:val="subscript"/>
        </w:rPr>
        <w:t xml:space="preserve">2 </w:t>
      </w:r>
      <w:r>
        <w:rPr>
          <w:rFonts w:hint="eastAsia"/>
        </w:rPr>
        <w:t>FiO</w:t>
      </w:r>
      <w:r>
        <w:rPr>
          <w:rFonts w:hint="eastAsia"/>
          <w:vertAlign w:val="subscript"/>
        </w:rPr>
        <w:t>2</w:t>
      </w:r>
      <w:r>
        <w:rPr>
          <w:rFonts w:hint="eastAsia"/>
          <w:vertAlign w:val="superscript"/>
        </w:rPr>
        <w:t xml:space="preserve">-1 </w:t>
      </w:r>
      <w:r>
        <w:rPr>
          <w:rFonts w:hint="eastAsia"/>
        </w:rPr>
        <w:t xml:space="preserve">ratio; eFigure 9C: total bilirubin; eFigure 9D: creatinine; eFigure 9E: platelet count; </w:t>
      </w:r>
      <w:r>
        <w:rPr>
          <w:rFonts w:hint="eastAsia"/>
        </w:rPr>
        <w:t>eFigure 9F: mean arterial pressure. Curves compare ICU mortality probabilities for patients classified as sepsis-SOFA-1 vs sepsis-SOFA-2, confirming the internal-cohort patterns.</w:t>
      </w:r>
    </w:p>
    <w:p w:rsidR="00C12F53" w:rsidRDefault="00C12F53"/>
    <w:p w:rsidR="00C12F53" w:rsidRDefault="00C12F53"/>
    <w:p w:rsidR="00C12F53" w:rsidRDefault="00C12F53"/>
    <w:p w:rsidR="00C12F53" w:rsidRDefault="00C12F53"/>
    <w:p w:rsidR="00C12F53" w:rsidRDefault="00C12F53"/>
    <w:p w:rsidR="00C12F53" w:rsidRDefault="00607360">
      <w:r>
        <w:rPr>
          <w:rFonts w:hint="eastAsia"/>
          <w:b/>
          <w:bCs/>
        </w:rPr>
        <w:t>eTable 6</w:t>
      </w:r>
      <w:r>
        <w:rPr>
          <w:rFonts w:hint="eastAsia"/>
        </w:rPr>
        <w:t xml:space="preserve"> Restricted Cubic Spline Analysis of Clinical Variables and ICU </w:t>
      </w:r>
      <w:r>
        <w:rPr>
          <w:rFonts w:hint="eastAsia"/>
        </w:rPr>
        <w:t>Mortality in Internal validation cohort</w:t>
      </w:r>
    </w:p>
    <w:tbl>
      <w:tblPr>
        <w:tblStyle w:val="TableGrid"/>
        <w:tblW w:w="8650" w:type="dxa"/>
        <w:jc w:val="center"/>
        <w:tblLook w:val="04A0" w:firstRow="1" w:lastRow="0" w:firstColumn="1" w:lastColumn="0" w:noHBand="0" w:noVBand="1"/>
      </w:tblPr>
      <w:tblGrid>
        <w:gridCol w:w="2146"/>
        <w:gridCol w:w="884"/>
        <w:gridCol w:w="1652"/>
        <w:gridCol w:w="1921"/>
        <w:gridCol w:w="1233"/>
        <w:gridCol w:w="814"/>
      </w:tblGrid>
      <w:tr w:rsidR="00C12F53">
        <w:trPr>
          <w:tblHeader/>
          <w:jc w:val="center"/>
        </w:trPr>
        <w:tc>
          <w:tcPr>
            <w:tcW w:w="2146" w:type="dxa"/>
            <w:vAlign w:val="center"/>
          </w:tcPr>
          <w:p w:rsidR="00C12F53" w:rsidRDefault="00607360">
            <w:pPr>
              <w:snapToGrid w:val="0"/>
              <w:jc w:val="center"/>
              <w:rPr>
                <w:rFonts w:ascii="Calibri" w:eastAsia="SimSun"/>
                <w:b/>
              </w:rPr>
            </w:pPr>
            <w:r>
              <w:rPr>
                <w:rFonts w:ascii="Calibri" w:eastAsia="SimSun" w:hint="eastAsia"/>
                <w:b/>
              </w:rPr>
              <w:t>Variable</w:t>
            </w:r>
          </w:p>
        </w:tc>
        <w:tc>
          <w:tcPr>
            <w:tcW w:w="884" w:type="dxa"/>
            <w:vAlign w:val="center"/>
          </w:tcPr>
          <w:p w:rsidR="00C12F53" w:rsidRDefault="00607360">
            <w:pPr>
              <w:snapToGrid w:val="0"/>
              <w:jc w:val="center"/>
              <w:rPr>
                <w:rFonts w:ascii="Calibri" w:eastAsia="SimSun"/>
                <w:b/>
              </w:rPr>
            </w:pPr>
            <w:r>
              <w:rPr>
                <w:rFonts w:ascii="Calibri" w:eastAsia="SimSun" w:hint="eastAsia"/>
                <w:b/>
              </w:rPr>
              <w:t>Group</w:t>
            </w:r>
          </w:p>
        </w:tc>
        <w:tc>
          <w:tcPr>
            <w:tcW w:w="1652" w:type="dxa"/>
            <w:vAlign w:val="center"/>
          </w:tcPr>
          <w:p w:rsidR="00C12F53" w:rsidRDefault="00607360">
            <w:pPr>
              <w:snapToGrid w:val="0"/>
              <w:jc w:val="center"/>
              <w:rPr>
                <w:rFonts w:ascii="Calibri" w:eastAsia="SimSun"/>
                <w:b/>
              </w:rPr>
            </w:pPr>
            <w:r>
              <w:rPr>
                <w:rFonts w:ascii="Calibri" w:eastAsia="SimSun" w:hint="eastAsia"/>
                <w:b/>
              </w:rPr>
              <w:t>Knot Locations</w:t>
            </w:r>
          </w:p>
        </w:tc>
        <w:tc>
          <w:tcPr>
            <w:tcW w:w="1921" w:type="dxa"/>
            <w:vAlign w:val="center"/>
          </w:tcPr>
          <w:p w:rsidR="00C12F53" w:rsidRDefault="00607360">
            <w:pPr>
              <w:snapToGrid w:val="0"/>
              <w:jc w:val="center"/>
              <w:rPr>
                <w:rFonts w:ascii="Calibri" w:eastAsia="SimSun"/>
                <w:b/>
              </w:rPr>
            </w:pPr>
            <w:r>
              <w:rPr>
                <w:rFonts w:ascii="Calibri" w:eastAsia="SimSun" w:hint="eastAsia"/>
                <w:b/>
              </w:rPr>
              <w:t xml:space="preserve">Nonlinearity Test </w:t>
            </w:r>
          </w:p>
          <w:p w:rsidR="00C12F53" w:rsidRDefault="00607360">
            <w:pPr>
              <w:snapToGrid w:val="0"/>
              <w:jc w:val="center"/>
              <w:rPr>
                <w:rFonts w:ascii="Calibri" w:eastAsia="SimSun"/>
                <w:b/>
              </w:rPr>
            </w:pPr>
            <w:r>
              <w:rPr>
                <w:rFonts w:ascii="Calibri" w:eastAsia="SimSun" w:hint="eastAsia"/>
                <w:b/>
              </w:rPr>
              <w:t>(</w:t>
            </w:r>
            <w:r>
              <w:rPr>
                <w:rFonts w:ascii="Calibri" w:eastAsia="SimSun" w:hint="eastAsia"/>
                <w:b/>
                <w:i/>
                <w:iCs/>
              </w:rPr>
              <w:t>P</w:t>
            </w:r>
            <w:r>
              <w:rPr>
                <w:rFonts w:ascii="Calibri" w:eastAsia="SimSun" w:hint="eastAsia"/>
                <w:b/>
              </w:rPr>
              <w:t>-value)</w:t>
            </w:r>
          </w:p>
        </w:tc>
        <w:tc>
          <w:tcPr>
            <w:tcW w:w="1233" w:type="dxa"/>
            <w:vAlign w:val="center"/>
          </w:tcPr>
          <w:p w:rsidR="00C12F53" w:rsidRDefault="00607360">
            <w:pPr>
              <w:snapToGrid w:val="0"/>
              <w:jc w:val="center"/>
              <w:rPr>
                <w:rFonts w:ascii="Calibri" w:eastAsia="SimSun"/>
                <w:b/>
              </w:rPr>
            </w:pPr>
            <w:r>
              <w:rPr>
                <w:rFonts w:ascii="Calibri" w:eastAsia="SimSun" w:hint="eastAsia"/>
                <w:b/>
              </w:rPr>
              <w:t xml:space="preserve">Intercept </w:t>
            </w:r>
          </w:p>
          <w:p w:rsidR="00C12F53" w:rsidRDefault="00607360">
            <w:pPr>
              <w:snapToGrid w:val="0"/>
              <w:jc w:val="center"/>
              <w:rPr>
                <w:rFonts w:ascii="Calibri" w:eastAsia="SimSun"/>
                <w:b/>
              </w:rPr>
            </w:pPr>
            <w:r>
              <w:rPr>
                <w:rFonts w:ascii="Calibri" w:eastAsia="SimSun" w:hint="eastAsia"/>
                <w:b/>
              </w:rPr>
              <w:t>(</w:t>
            </w:r>
            <w:r>
              <w:rPr>
                <w:rFonts w:ascii="Calibri" w:eastAsia="SimSun" w:hAnsi="Arial" w:cs="Arial"/>
                <w:b/>
              </w:rPr>
              <w:t>β</w:t>
            </w:r>
            <w:r>
              <w:rPr>
                <w:rFonts w:ascii="Calibri" w:eastAsia="SimSun" w:hint="eastAsia"/>
                <w:b/>
              </w:rPr>
              <w:t>0)</w:t>
            </w:r>
          </w:p>
        </w:tc>
        <w:tc>
          <w:tcPr>
            <w:tcW w:w="814" w:type="dxa"/>
            <w:vAlign w:val="center"/>
          </w:tcPr>
          <w:p w:rsidR="00C12F53" w:rsidRDefault="00607360">
            <w:pPr>
              <w:snapToGrid w:val="0"/>
              <w:jc w:val="center"/>
              <w:rPr>
                <w:rFonts w:ascii="Calibri" w:eastAsia="SimSun"/>
                <w:b/>
              </w:rPr>
            </w:pPr>
            <w:r>
              <w:rPr>
                <w:rFonts w:ascii="Calibri" w:eastAsia="SimSun" w:hint="eastAsia"/>
                <w:b/>
              </w:rPr>
              <w:t>SE</w:t>
            </w:r>
          </w:p>
        </w:tc>
      </w:tr>
      <w:tr w:rsidR="00C12F53">
        <w:trPr>
          <w:tblHeader/>
          <w:jc w:val="center"/>
        </w:trPr>
        <w:tc>
          <w:tcPr>
            <w:tcW w:w="2146" w:type="dxa"/>
            <w:vMerge w:val="restart"/>
            <w:vAlign w:val="center"/>
          </w:tcPr>
          <w:p w:rsidR="00C12F53" w:rsidRDefault="00607360">
            <w:pPr>
              <w:snapToGrid w:val="0"/>
              <w:jc w:val="left"/>
            </w:pPr>
            <w:r>
              <w:rPr>
                <w:rFonts w:hint="eastAsia"/>
              </w:rPr>
              <w:t>GCS Score</w:t>
            </w:r>
          </w:p>
        </w:tc>
        <w:tc>
          <w:tcPr>
            <w:tcW w:w="884" w:type="dxa"/>
            <w:vAlign w:val="center"/>
          </w:tcPr>
          <w:p w:rsidR="00C12F53" w:rsidRDefault="00607360">
            <w:pPr>
              <w:snapToGrid w:val="0"/>
              <w:jc w:val="center"/>
            </w:pPr>
            <w:r>
              <w:rPr>
                <w:rFonts w:hint="eastAsia"/>
              </w:rPr>
              <w:t>SOFA1</w:t>
            </w:r>
          </w:p>
        </w:tc>
        <w:tc>
          <w:tcPr>
            <w:tcW w:w="1652" w:type="dxa"/>
            <w:vAlign w:val="center"/>
          </w:tcPr>
          <w:p w:rsidR="00C12F53" w:rsidRDefault="00607360">
            <w:pPr>
              <w:snapToGrid w:val="0"/>
              <w:jc w:val="center"/>
            </w:pPr>
            <w:r>
              <w:rPr>
                <w:rFonts w:hint="eastAsia"/>
              </w:rPr>
              <w:t>3,8,13,15</w:t>
            </w:r>
          </w:p>
        </w:tc>
        <w:tc>
          <w:tcPr>
            <w:tcW w:w="1921" w:type="dxa"/>
            <w:vAlign w:val="center"/>
          </w:tcPr>
          <w:p w:rsidR="00C12F53" w:rsidRDefault="00607360">
            <w:pPr>
              <w:snapToGrid w:val="0"/>
              <w:jc w:val="center"/>
            </w:pPr>
            <w:r>
              <w:rPr>
                <w:rFonts w:hint="eastAsia"/>
              </w:rPr>
              <w:t>&lt; 0.01</w:t>
            </w:r>
          </w:p>
        </w:tc>
        <w:tc>
          <w:tcPr>
            <w:tcW w:w="1233" w:type="dxa"/>
            <w:vAlign w:val="center"/>
          </w:tcPr>
          <w:p w:rsidR="00C12F53" w:rsidRDefault="00607360">
            <w:pPr>
              <w:snapToGrid w:val="0"/>
              <w:jc w:val="center"/>
            </w:pPr>
            <w:r>
              <w:rPr>
                <w:rFonts w:hint="eastAsia"/>
              </w:rPr>
              <w:t>0.228</w:t>
            </w:r>
          </w:p>
        </w:tc>
        <w:tc>
          <w:tcPr>
            <w:tcW w:w="814" w:type="dxa"/>
            <w:vAlign w:val="center"/>
          </w:tcPr>
          <w:p w:rsidR="00C12F53" w:rsidRDefault="00607360">
            <w:pPr>
              <w:snapToGrid w:val="0"/>
              <w:jc w:val="center"/>
            </w:pPr>
            <w:r>
              <w:rPr>
                <w:rFonts w:hint="eastAsia"/>
              </w:rPr>
              <w:t>0.152</w:t>
            </w:r>
          </w:p>
        </w:tc>
      </w:tr>
      <w:tr w:rsidR="00C12F53">
        <w:trPr>
          <w:tblHeader/>
          <w:jc w:val="center"/>
        </w:trPr>
        <w:tc>
          <w:tcPr>
            <w:tcW w:w="2146" w:type="dxa"/>
            <w:vMerge/>
            <w:vAlign w:val="center"/>
          </w:tcPr>
          <w:p w:rsidR="00C12F53" w:rsidRDefault="00C12F53">
            <w:pPr>
              <w:snapToGrid w:val="0"/>
              <w:jc w:val="left"/>
            </w:pPr>
          </w:p>
        </w:tc>
        <w:tc>
          <w:tcPr>
            <w:tcW w:w="884" w:type="dxa"/>
            <w:vAlign w:val="center"/>
          </w:tcPr>
          <w:p w:rsidR="00C12F53" w:rsidRDefault="00607360">
            <w:pPr>
              <w:snapToGrid w:val="0"/>
              <w:jc w:val="center"/>
            </w:pPr>
            <w:r>
              <w:rPr>
                <w:rFonts w:hint="eastAsia"/>
              </w:rPr>
              <w:t>SOFA2</w:t>
            </w:r>
          </w:p>
        </w:tc>
        <w:tc>
          <w:tcPr>
            <w:tcW w:w="1652" w:type="dxa"/>
            <w:vAlign w:val="center"/>
          </w:tcPr>
          <w:p w:rsidR="00C12F53" w:rsidRDefault="00607360">
            <w:pPr>
              <w:snapToGrid w:val="0"/>
              <w:jc w:val="center"/>
            </w:pPr>
            <w:r>
              <w:rPr>
                <w:rFonts w:hint="eastAsia"/>
              </w:rPr>
              <w:t>3,9,14,15</w:t>
            </w:r>
          </w:p>
        </w:tc>
        <w:tc>
          <w:tcPr>
            <w:tcW w:w="1921" w:type="dxa"/>
            <w:vAlign w:val="center"/>
          </w:tcPr>
          <w:p w:rsidR="00C12F53" w:rsidRDefault="00607360">
            <w:pPr>
              <w:snapToGrid w:val="0"/>
              <w:jc w:val="center"/>
            </w:pPr>
            <w:r>
              <w:rPr>
                <w:rFonts w:hint="eastAsia"/>
              </w:rPr>
              <w:t>&lt; 0.01</w:t>
            </w:r>
          </w:p>
        </w:tc>
        <w:tc>
          <w:tcPr>
            <w:tcW w:w="1233" w:type="dxa"/>
            <w:vAlign w:val="center"/>
          </w:tcPr>
          <w:p w:rsidR="00C12F53" w:rsidRDefault="00607360">
            <w:pPr>
              <w:snapToGrid w:val="0"/>
              <w:jc w:val="center"/>
            </w:pPr>
            <w:r>
              <w:rPr>
                <w:rFonts w:hint="eastAsia"/>
              </w:rPr>
              <w:t>0.316</w:t>
            </w:r>
          </w:p>
        </w:tc>
        <w:tc>
          <w:tcPr>
            <w:tcW w:w="814" w:type="dxa"/>
            <w:vAlign w:val="center"/>
          </w:tcPr>
          <w:p w:rsidR="00C12F53" w:rsidRDefault="00607360">
            <w:pPr>
              <w:snapToGrid w:val="0"/>
              <w:jc w:val="center"/>
            </w:pPr>
            <w:r>
              <w:rPr>
                <w:rFonts w:hint="eastAsia"/>
              </w:rPr>
              <w:t>0.135</w:t>
            </w:r>
          </w:p>
        </w:tc>
      </w:tr>
      <w:tr w:rsidR="00C12F53">
        <w:trPr>
          <w:tblHeader/>
          <w:jc w:val="center"/>
        </w:trPr>
        <w:tc>
          <w:tcPr>
            <w:tcW w:w="2146" w:type="dxa"/>
            <w:vMerge w:val="restart"/>
            <w:vAlign w:val="center"/>
          </w:tcPr>
          <w:p w:rsidR="00C12F53" w:rsidRDefault="00607360">
            <w:pPr>
              <w:snapToGrid w:val="0"/>
              <w:jc w:val="left"/>
            </w:pPr>
            <w:r>
              <w:rPr>
                <w:rFonts w:hint="eastAsia"/>
              </w:rPr>
              <w:t>PaO</w:t>
            </w:r>
            <w:r>
              <w:rPr>
                <w:rFonts w:hint="eastAsia"/>
                <w:vertAlign w:val="subscript"/>
              </w:rPr>
              <w:t>2</w:t>
            </w:r>
            <w:r>
              <w:rPr>
                <w:rFonts w:hint="eastAsia"/>
                <w:vertAlign w:val="subscript"/>
              </w:rPr>
              <w:t>.</w:t>
            </w:r>
            <w:r>
              <w:rPr>
                <w:rFonts w:hint="eastAsia"/>
              </w:rPr>
              <w:t>FiO</w:t>
            </w:r>
            <w:r>
              <w:rPr>
                <w:rFonts w:hint="eastAsia"/>
                <w:vertAlign w:val="subscript"/>
              </w:rPr>
              <w:t xml:space="preserve">2 </w:t>
            </w:r>
            <w:r>
              <w:rPr>
                <w:rFonts w:hint="eastAsia"/>
                <w:vertAlign w:val="superscript"/>
              </w:rPr>
              <w:t>-1</w:t>
            </w:r>
            <w:r>
              <w:rPr>
                <w:rFonts w:hint="eastAsia"/>
              </w:rPr>
              <w:t>Ratio (mmHg)</w:t>
            </w:r>
          </w:p>
        </w:tc>
        <w:tc>
          <w:tcPr>
            <w:tcW w:w="884" w:type="dxa"/>
            <w:vAlign w:val="center"/>
          </w:tcPr>
          <w:p w:rsidR="00C12F53" w:rsidRDefault="00607360">
            <w:pPr>
              <w:snapToGrid w:val="0"/>
              <w:jc w:val="center"/>
            </w:pPr>
            <w:r>
              <w:rPr>
                <w:rFonts w:hint="eastAsia"/>
              </w:rPr>
              <w:t>SOFA1</w:t>
            </w:r>
          </w:p>
        </w:tc>
        <w:tc>
          <w:tcPr>
            <w:tcW w:w="1652" w:type="dxa"/>
            <w:vAlign w:val="center"/>
          </w:tcPr>
          <w:p w:rsidR="00C12F53" w:rsidRDefault="00607360">
            <w:pPr>
              <w:snapToGrid w:val="0"/>
              <w:jc w:val="center"/>
            </w:pPr>
            <w:r>
              <w:rPr>
                <w:rFonts w:hint="eastAsia"/>
              </w:rPr>
              <w:t>101,300,438, 493</w:t>
            </w:r>
          </w:p>
        </w:tc>
        <w:tc>
          <w:tcPr>
            <w:tcW w:w="1921" w:type="dxa"/>
            <w:vAlign w:val="center"/>
          </w:tcPr>
          <w:p w:rsidR="00C12F53" w:rsidRDefault="00607360">
            <w:pPr>
              <w:snapToGrid w:val="0"/>
              <w:jc w:val="center"/>
            </w:pPr>
            <w:r>
              <w:rPr>
                <w:rFonts w:hint="eastAsia"/>
              </w:rPr>
              <w:t>&lt; 0.01</w:t>
            </w:r>
          </w:p>
        </w:tc>
        <w:tc>
          <w:tcPr>
            <w:tcW w:w="1233" w:type="dxa"/>
            <w:vAlign w:val="center"/>
          </w:tcPr>
          <w:p w:rsidR="00C12F53" w:rsidRDefault="00607360">
            <w:pPr>
              <w:snapToGrid w:val="0"/>
              <w:jc w:val="center"/>
            </w:pPr>
            <w:r>
              <w:rPr>
                <w:rFonts w:hint="eastAsia"/>
              </w:rPr>
              <w:t>0.682</w:t>
            </w:r>
          </w:p>
        </w:tc>
        <w:tc>
          <w:tcPr>
            <w:tcW w:w="814" w:type="dxa"/>
            <w:vAlign w:val="center"/>
          </w:tcPr>
          <w:p w:rsidR="00C12F53" w:rsidRDefault="00607360">
            <w:pPr>
              <w:snapToGrid w:val="0"/>
              <w:jc w:val="center"/>
            </w:pPr>
            <w:r>
              <w:rPr>
                <w:rFonts w:hint="eastAsia"/>
              </w:rPr>
              <w:t>0.180</w:t>
            </w:r>
          </w:p>
        </w:tc>
      </w:tr>
      <w:tr w:rsidR="00C12F53">
        <w:trPr>
          <w:tblHeader/>
          <w:jc w:val="center"/>
        </w:trPr>
        <w:tc>
          <w:tcPr>
            <w:tcW w:w="2146" w:type="dxa"/>
            <w:vMerge/>
            <w:vAlign w:val="center"/>
          </w:tcPr>
          <w:p w:rsidR="00C12F53" w:rsidRDefault="00C12F53">
            <w:pPr>
              <w:snapToGrid w:val="0"/>
              <w:jc w:val="left"/>
            </w:pPr>
          </w:p>
        </w:tc>
        <w:tc>
          <w:tcPr>
            <w:tcW w:w="884" w:type="dxa"/>
            <w:vAlign w:val="center"/>
          </w:tcPr>
          <w:p w:rsidR="00C12F53" w:rsidRDefault="00607360">
            <w:pPr>
              <w:snapToGrid w:val="0"/>
              <w:jc w:val="center"/>
            </w:pPr>
            <w:r>
              <w:rPr>
                <w:rFonts w:hint="eastAsia"/>
              </w:rPr>
              <w:t>SOFA2</w:t>
            </w:r>
          </w:p>
        </w:tc>
        <w:tc>
          <w:tcPr>
            <w:tcW w:w="1652" w:type="dxa"/>
            <w:vAlign w:val="center"/>
          </w:tcPr>
          <w:p w:rsidR="00C12F53" w:rsidRDefault="00607360">
            <w:pPr>
              <w:snapToGrid w:val="0"/>
              <w:jc w:val="center"/>
            </w:pPr>
            <w:r>
              <w:rPr>
                <w:rFonts w:hint="eastAsia"/>
              </w:rPr>
              <w:t>101,300, 442, 494</w:t>
            </w:r>
          </w:p>
        </w:tc>
        <w:tc>
          <w:tcPr>
            <w:tcW w:w="1921" w:type="dxa"/>
            <w:vAlign w:val="center"/>
          </w:tcPr>
          <w:p w:rsidR="00C12F53" w:rsidRDefault="00607360">
            <w:pPr>
              <w:snapToGrid w:val="0"/>
              <w:jc w:val="center"/>
            </w:pPr>
            <w:r>
              <w:rPr>
                <w:rFonts w:hint="eastAsia"/>
              </w:rPr>
              <w:t>&lt; 0.01</w:t>
            </w:r>
          </w:p>
        </w:tc>
        <w:tc>
          <w:tcPr>
            <w:tcW w:w="1233" w:type="dxa"/>
            <w:vAlign w:val="center"/>
          </w:tcPr>
          <w:p w:rsidR="00C12F53" w:rsidRDefault="00607360">
            <w:pPr>
              <w:snapToGrid w:val="0"/>
              <w:jc w:val="center"/>
            </w:pPr>
            <w:r>
              <w:rPr>
                <w:rFonts w:hint="eastAsia"/>
              </w:rPr>
              <w:t>0.625</w:t>
            </w:r>
          </w:p>
        </w:tc>
        <w:tc>
          <w:tcPr>
            <w:tcW w:w="814" w:type="dxa"/>
            <w:vAlign w:val="center"/>
          </w:tcPr>
          <w:p w:rsidR="00C12F53" w:rsidRDefault="00607360">
            <w:pPr>
              <w:snapToGrid w:val="0"/>
              <w:jc w:val="center"/>
            </w:pPr>
            <w:r>
              <w:rPr>
                <w:rFonts w:hint="eastAsia"/>
              </w:rPr>
              <w:t>0.173</w:t>
            </w:r>
          </w:p>
        </w:tc>
      </w:tr>
      <w:tr w:rsidR="00C12F53">
        <w:trPr>
          <w:tblHeader/>
          <w:jc w:val="center"/>
        </w:trPr>
        <w:tc>
          <w:tcPr>
            <w:tcW w:w="2146" w:type="dxa"/>
            <w:vMerge w:val="restart"/>
            <w:vAlign w:val="center"/>
          </w:tcPr>
          <w:p w:rsidR="00C12F53" w:rsidRDefault="00607360">
            <w:pPr>
              <w:snapToGrid w:val="0"/>
              <w:jc w:val="left"/>
            </w:pPr>
            <w:r>
              <w:rPr>
                <w:rFonts w:hint="eastAsia"/>
              </w:rPr>
              <w:t>Total Bilirubin (mg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dL</w:t>
            </w:r>
            <w:r>
              <w:rPr>
                <w:rFonts w:hint="eastAsia"/>
                <w:vertAlign w:val="superscript"/>
              </w:rPr>
              <w:t>-1</w:t>
            </w:r>
            <w:r>
              <w:rPr>
                <w:rFonts w:hint="eastAsia"/>
              </w:rPr>
              <w:t>)</w:t>
            </w:r>
          </w:p>
        </w:tc>
        <w:tc>
          <w:tcPr>
            <w:tcW w:w="884" w:type="dxa"/>
            <w:vAlign w:val="center"/>
          </w:tcPr>
          <w:p w:rsidR="00C12F53" w:rsidRDefault="00607360">
            <w:pPr>
              <w:snapToGrid w:val="0"/>
              <w:jc w:val="center"/>
            </w:pPr>
            <w:r>
              <w:rPr>
                <w:rFonts w:hint="eastAsia"/>
              </w:rPr>
              <w:t>SOFA1</w:t>
            </w:r>
          </w:p>
        </w:tc>
        <w:tc>
          <w:tcPr>
            <w:tcW w:w="1652" w:type="dxa"/>
            <w:vAlign w:val="center"/>
          </w:tcPr>
          <w:p w:rsidR="00C12F53" w:rsidRDefault="00607360">
            <w:pPr>
              <w:snapToGrid w:val="0"/>
              <w:jc w:val="center"/>
            </w:pPr>
            <w:r>
              <w:rPr>
                <w:rFonts w:hint="eastAsia"/>
              </w:rPr>
              <w:t>0.2, 0.6, 1.2, 6</w:t>
            </w:r>
          </w:p>
        </w:tc>
        <w:tc>
          <w:tcPr>
            <w:tcW w:w="1921" w:type="dxa"/>
            <w:vAlign w:val="center"/>
          </w:tcPr>
          <w:p w:rsidR="00C12F53" w:rsidRDefault="00607360">
            <w:pPr>
              <w:snapToGrid w:val="0"/>
              <w:jc w:val="center"/>
            </w:pPr>
            <w:r>
              <w:rPr>
                <w:rFonts w:hint="eastAsia"/>
              </w:rPr>
              <w:t>&lt; 0.01</w:t>
            </w:r>
          </w:p>
        </w:tc>
        <w:tc>
          <w:tcPr>
            <w:tcW w:w="1233" w:type="dxa"/>
            <w:vAlign w:val="center"/>
          </w:tcPr>
          <w:p w:rsidR="00C12F53" w:rsidRDefault="00607360">
            <w:pPr>
              <w:snapToGrid w:val="0"/>
              <w:jc w:val="center"/>
            </w:pPr>
            <w:r>
              <w:rPr>
                <w:rFonts w:hint="eastAsia"/>
              </w:rPr>
              <w:t>-1.073</w:t>
            </w:r>
          </w:p>
        </w:tc>
        <w:tc>
          <w:tcPr>
            <w:tcW w:w="814" w:type="dxa"/>
            <w:vAlign w:val="center"/>
          </w:tcPr>
          <w:p w:rsidR="00C12F53" w:rsidRDefault="00607360">
            <w:pPr>
              <w:snapToGrid w:val="0"/>
              <w:jc w:val="center"/>
            </w:pPr>
            <w:r>
              <w:rPr>
                <w:rFonts w:hint="eastAsia"/>
              </w:rPr>
              <w:t>0.137</w:t>
            </w:r>
          </w:p>
        </w:tc>
      </w:tr>
      <w:tr w:rsidR="00C12F53">
        <w:trPr>
          <w:tblHeader/>
          <w:jc w:val="center"/>
        </w:trPr>
        <w:tc>
          <w:tcPr>
            <w:tcW w:w="2146" w:type="dxa"/>
            <w:vMerge/>
            <w:vAlign w:val="center"/>
          </w:tcPr>
          <w:p w:rsidR="00C12F53" w:rsidRDefault="00C12F53">
            <w:pPr>
              <w:snapToGrid w:val="0"/>
              <w:jc w:val="left"/>
            </w:pPr>
          </w:p>
        </w:tc>
        <w:tc>
          <w:tcPr>
            <w:tcW w:w="884" w:type="dxa"/>
            <w:vAlign w:val="center"/>
          </w:tcPr>
          <w:p w:rsidR="00C12F53" w:rsidRDefault="00607360">
            <w:pPr>
              <w:snapToGrid w:val="0"/>
              <w:jc w:val="center"/>
            </w:pPr>
            <w:r>
              <w:rPr>
                <w:rFonts w:hint="eastAsia"/>
              </w:rPr>
              <w:t>SOFA2</w:t>
            </w:r>
          </w:p>
        </w:tc>
        <w:tc>
          <w:tcPr>
            <w:tcW w:w="1652" w:type="dxa"/>
            <w:vAlign w:val="center"/>
          </w:tcPr>
          <w:p w:rsidR="00C12F53" w:rsidRDefault="00607360">
            <w:pPr>
              <w:snapToGrid w:val="0"/>
              <w:jc w:val="center"/>
            </w:pPr>
            <w:r>
              <w:rPr>
                <w:rFonts w:hint="eastAsia"/>
              </w:rPr>
              <w:t>0.2, 0.6, 1.2, 6</w:t>
            </w:r>
          </w:p>
        </w:tc>
        <w:tc>
          <w:tcPr>
            <w:tcW w:w="1921" w:type="dxa"/>
            <w:vAlign w:val="center"/>
          </w:tcPr>
          <w:p w:rsidR="00C12F53" w:rsidRDefault="00607360">
            <w:pPr>
              <w:snapToGrid w:val="0"/>
              <w:jc w:val="center"/>
            </w:pPr>
            <w:r>
              <w:rPr>
                <w:rFonts w:hint="eastAsia"/>
              </w:rPr>
              <w:t>&lt; 0.01</w:t>
            </w:r>
          </w:p>
        </w:tc>
        <w:tc>
          <w:tcPr>
            <w:tcW w:w="1233" w:type="dxa"/>
            <w:vAlign w:val="center"/>
          </w:tcPr>
          <w:p w:rsidR="00C12F53" w:rsidRDefault="00607360">
            <w:pPr>
              <w:snapToGrid w:val="0"/>
              <w:jc w:val="center"/>
            </w:pPr>
            <w:r>
              <w:rPr>
                <w:rFonts w:hint="eastAsia"/>
              </w:rPr>
              <w:t>-1.221</w:t>
            </w:r>
          </w:p>
        </w:tc>
        <w:tc>
          <w:tcPr>
            <w:tcW w:w="814" w:type="dxa"/>
            <w:vAlign w:val="center"/>
          </w:tcPr>
          <w:p w:rsidR="00C12F53" w:rsidRDefault="00607360">
            <w:pPr>
              <w:snapToGrid w:val="0"/>
              <w:jc w:val="center"/>
            </w:pPr>
            <w:r>
              <w:rPr>
                <w:rFonts w:hint="eastAsia"/>
              </w:rPr>
              <w:t>0.130</w:t>
            </w:r>
          </w:p>
        </w:tc>
      </w:tr>
      <w:tr w:rsidR="00C12F53">
        <w:trPr>
          <w:tblHeader/>
          <w:jc w:val="center"/>
        </w:trPr>
        <w:tc>
          <w:tcPr>
            <w:tcW w:w="2146" w:type="dxa"/>
            <w:vMerge w:val="restart"/>
            <w:vAlign w:val="center"/>
          </w:tcPr>
          <w:p w:rsidR="00C12F53" w:rsidRDefault="00607360">
            <w:pPr>
              <w:snapToGrid w:val="0"/>
              <w:jc w:val="left"/>
            </w:pPr>
            <w:r>
              <w:rPr>
                <w:rFonts w:hint="eastAsia"/>
              </w:rPr>
              <w:t>Creatinine (mg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dL</w:t>
            </w:r>
            <w:r>
              <w:rPr>
                <w:rFonts w:hint="eastAsia"/>
                <w:vertAlign w:val="superscript"/>
              </w:rPr>
              <w:t>-1</w:t>
            </w:r>
            <w:r>
              <w:rPr>
                <w:rFonts w:hint="eastAsia"/>
              </w:rPr>
              <w:t>)</w:t>
            </w:r>
          </w:p>
        </w:tc>
        <w:tc>
          <w:tcPr>
            <w:tcW w:w="884" w:type="dxa"/>
            <w:vAlign w:val="center"/>
          </w:tcPr>
          <w:p w:rsidR="00C12F53" w:rsidRDefault="00607360">
            <w:pPr>
              <w:snapToGrid w:val="0"/>
              <w:jc w:val="center"/>
            </w:pPr>
            <w:r>
              <w:rPr>
                <w:rFonts w:hint="eastAsia"/>
              </w:rPr>
              <w:t>SOFA1</w:t>
            </w:r>
          </w:p>
        </w:tc>
        <w:tc>
          <w:tcPr>
            <w:tcW w:w="1652" w:type="dxa"/>
            <w:vAlign w:val="center"/>
          </w:tcPr>
          <w:p w:rsidR="00C12F53" w:rsidRDefault="00607360">
            <w:pPr>
              <w:snapToGrid w:val="0"/>
              <w:jc w:val="center"/>
            </w:pPr>
            <w:r>
              <w:rPr>
                <w:rFonts w:hint="eastAsia"/>
              </w:rPr>
              <w:t>0.6, 1.2, 1.3, 4.6</w:t>
            </w:r>
          </w:p>
        </w:tc>
        <w:tc>
          <w:tcPr>
            <w:tcW w:w="1921" w:type="dxa"/>
            <w:vAlign w:val="center"/>
          </w:tcPr>
          <w:p w:rsidR="00C12F53" w:rsidRDefault="00607360">
            <w:pPr>
              <w:snapToGrid w:val="0"/>
              <w:jc w:val="center"/>
            </w:pPr>
            <w:r>
              <w:rPr>
                <w:rFonts w:hint="eastAsia"/>
              </w:rPr>
              <w:t>&lt; 0.01</w:t>
            </w:r>
          </w:p>
        </w:tc>
        <w:tc>
          <w:tcPr>
            <w:tcW w:w="1233" w:type="dxa"/>
            <w:vAlign w:val="center"/>
          </w:tcPr>
          <w:p w:rsidR="00C12F53" w:rsidRDefault="00607360">
            <w:pPr>
              <w:snapToGrid w:val="0"/>
              <w:jc w:val="center"/>
            </w:pPr>
            <w:r>
              <w:rPr>
                <w:rFonts w:hint="eastAsia"/>
              </w:rPr>
              <w:t>-1.618</w:t>
            </w:r>
          </w:p>
        </w:tc>
        <w:tc>
          <w:tcPr>
            <w:tcW w:w="814" w:type="dxa"/>
            <w:vAlign w:val="center"/>
          </w:tcPr>
          <w:p w:rsidR="00C12F53" w:rsidRDefault="00607360">
            <w:pPr>
              <w:snapToGrid w:val="0"/>
              <w:jc w:val="center"/>
            </w:pPr>
            <w:r>
              <w:rPr>
                <w:rFonts w:hint="eastAsia"/>
              </w:rPr>
              <w:t>0.241</w:t>
            </w:r>
          </w:p>
        </w:tc>
      </w:tr>
      <w:tr w:rsidR="00C12F53">
        <w:trPr>
          <w:tblHeader/>
          <w:jc w:val="center"/>
        </w:trPr>
        <w:tc>
          <w:tcPr>
            <w:tcW w:w="2146" w:type="dxa"/>
            <w:vMerge/>
            <w:vAlign w:val="center"/>
          </w:tcPr>
          <w:p w:rsidR="00C12F53" w:rsidRDefault="00C12F53">
            <w:pPr>
              <w:snapToGrid w:val="0"/>
              <w:jc w:val="left"/>
            </w:pPr>
          </w:p>
        </w:tc>
        <w:tc>
          <w:tcPr>
            <w:tcW w:w="884" w:type="dxa"/>
            <w:vAlign w:val="center"/>
          </w:tcPr>
          <w:p w:rsidR="00C12F53" w:rsidRDefault="00607360">
            <w:pPr>
              <w:snapToGrid w:val="0"/>
              <w:jc w:val="center"/>
            </w:pPr>
            <w:r>
              <w:rPr>
                <w:rFonts w:hint="eastAsia"/>
              </w:rPr>
              <w:t>SOFA2</w:t>
            </w:r>
          </w:p>
        </w:tc>
        <w:tc>
          <w:tcPr>
            <w:tcW w:w="1652" w:type="dxa"/>
            <w:vAlign w:val="center"/>
          </w:tcPr>
          <w:p w:rsidR="00C12F53" w:rsidRDefault="00607360">
            <w:pPr>
              <w:snapToGrid w:val="0"/>
              <w:jc w:val="center"/>
            </w:pPr>
            <w:r>
              <w:rPr>
                <w:rFonts w:hint="eastAsia"/>
              </w:rPr>
              <w:t xml:space="preserve">0.6, </w:t>
            </w:r>
            <w:r>
              <w:rPr>
                <w:rFonts w:hint="eastAsia"/>
              </w:rPr>
              <w:t>1.2, 1.3, 4.5</w:t>
            </w:r>
          </w:p>
        </w:tc>
        <w:tc>
          <w:tcPr>
            <w:tcW w:w="1921" w:type="dxa"/>
            <w:vAlign w:val="center"/>
          </w:tcPr>
          <w:p w:rsidR="00C12F53" w:rsidRDefault="00607360">
            <w:pPr>
              <w:snapToGrid w:val="0"/>
              <w:jc w:val="center"/>
            </w:pPr>
            <w:r>
              <w:rPr>
                <w:rFonts w:hint="eastAsia"/>
              </w:rPr>
              <w:t>&lt; 0.01</w:t>
            </w:r>
          </w:p>
        </w:tc>
        <w:tc>
          <w:tcPr>
            <w:tcW w:w="1233" w:type="dxa"/>
            <w:vAlign w:val="center"/>
          </w:tcPr>
          <w:p w:rsidR="00C12F53" w:rsidRDefault="00607360">
            <w:pPr>
              <w:snapToGrid w:val="0"/>
              <w:jc w:val="center"/>
            </w:pPr>
            <w:r>
              <w:rPr>
                <w:rFonts w:hint="eastAsia"/>
              </w:rPr>
              <w:t>-1.531</w:t>
            </w:r>
          </w:p>
        </w:tc>
        <w:tc>
          <w:tcPr>
            <w:tcW w:w="814" w:type="dxa"/>
            <w:vAlign w:val="center"/>
          </w:tcPr>
          <w:p w:rsidR="00C12F53" w:rsidRDefault="00607360">
            <w:pPr>
              <w:snapToGrid w:val="0"/>
              <w:jc w:val="center"/>
            </w:pPr>
            <w:r>
              <w:rPr>
                <w:rFonts w:hint="eastAsia"/>
              </w:rPr>
              <w:t>0.224</w:t>
            </w:r>
          </w:p>
        </w:tc>
      </w:tr>
      <w:tr w:rsidR="00C12F53">
        <w:trPr>
          <w:tblHeader/>
          <w:jc w:val="center"/>
        </w:trPr>
        <w:tc>
          <w:tcPr>
            <w:tcW w:w="2146" w:type="dxa"/>
            <w:vMerge w:val="restart"/>
            <w:vAlign w:val="center"/>
          </w:tcPr>
          <w:p w:rsidR="00C12F53" w:rsidRDefault="00607360">
            <w:pPr>
              <w:snapToGrid w:val="0"/>
              <w:jc w:val="left"/>
            </w:pPr>
            <w:r>
              <w:rPr>
                <w:rFonts w:hint="eastAsia"/>
              </w:rPr>
              <w:t>Platelet Count (</w:t>
            </w:r>
            <w:r>
              <w:rPr>
                <w:rFonts w:hint="eastAsia"/>
              </w:rPr>
              <w:t>×</w:t>
            </w: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⁹</w:t>
            </w:r>
            <w:r>
              <w:rPr>
                <w:rFonts w:hint="eastAsia"/>
              </w:rPr>
              <w:t>L</w:t>
            </w:r>
            <w:r>
              <w:rPr>
                <w:rFonts w:hint="eastAsia"/>
                <w:vertAlign w:val="superscript"/>
              </w:rPr>
              <w:t>-1</w:t>
            </w:r>
            <w:r>
              <w:rPr>
                <w:rFonts w:hint="eastAsia"/>
              </w:rPr>
              <w:t>)</w:t>
            </w:r>
          </w:p>
        </w:tc>
        <w:tc>
          <w:tcPr>
            <w:tcW w:w="884" w:type="dxa"/>
            <w:vAlign w:val="center"/>
          </w:tcPr>
          <w:p w:rsidR="00C12F53" w:rsidRDefault="00607360">
            <w:pPr>
              <w:snapToGrid w:val="0"/>
              <w:jc w:val="center"/>
            </w:pPr>
            <w:r>
              <w:rPr>
                <w:rFonts w:hint="eastAsia"/>
              </w:rPr>
              <w:t>SOFA1</w:t>
            </w:r>
          </w:p>
        </w:tc>
        <w:tc>
          <w:tcPr>
            <w:tcW w:w="1652" w:type="dxa"/>
            <w:vAlign w:val="center"/>
          </w:tcPr>
          <w:p w:rsidR="00C12F53" w:rsidRDefault="00607360">
            <w:pPr>
              <w:snapToGrid w:val="0"/>
              <w:jc w:val="center"/>
            </w:pPr>
            <w:r>
              <w:rPr>
                <w:rFonts w:hint="eastAsia"/>
              </w:rPr>
              <w:t>79, 149, 209.4, 408</w:t>
            </w:r>
          </w:p>
        </w:tc>
        <w:tc>
          <w:tcPr>
            <w:tcW w:w="1921" w:type="dxa"/>
            <w:vAlign w:val="center"/>
          </w:tcPr>
          <w:p w:rsidR="00C12F53" w:rsidRDefault="00607360">
            <w:pPr>
              <w:snapToGrid w:val="0"/>
              <w:jc w:val="center"/>
            </w:pPr>
            <w:r>
              <w:rPr>
                <w:rFonts w:hint="eastAsia"/>
              </w:rPr>
              <w:t>&lt; 0.01</w:t>
            </w:r>
          </w:p>
        </w:tc>
        <w:tc>
          <w:tcPr>
            <w:tcW w:w="1233" w:type="dxa"/>
            <w:vAlign w:val="center"/>
          </w:tcPr>
          <w:p w:rsidR="00C12F53" w:rsidRDefault="00607360">
            <w:pPr>
              <w:snapToGrid w:val="0"/>
              <w:jc w:val="center"/>
            </w:pPr>
            <w:r>
              <w:rPr>
                <w:rFonts w:hint="eastAsia"/>
              </w:rPr>
              <w:t>0.271</w:t>
            </w:r>
          </w:p>
        </w:tc>
        <w:tc>
          <w:tcPr>
            <w:tcW w:w="814" w:type="dxa"/>
            <w:vAlign w:val="center"/>
          </w:tcPr>
          <w:p w:rsidR="00C12F53" w:rsidRDefault="00607360">
            <w:pPr>
              <w:snapToGrid w:val="0"/>
              <w:jc w:val="center"/>
            </w:pPr>
            <w:r>
              <w:rPr>
                <w:rFonts w:hint="eastAsia"/>
              </w:rPr>
              <w:t>0.168</w:t>
            </w:r>
          </w:p>
        </w:tc>
      </w:tr>
      <w:tr w:rsidR="00C12F53">
        <w:trPr>
          <w:tblHeader/>
          <w:jc w:val="center"/>
        </w:trPr>
        <w:tc>
          <w:tcPr>
            <w:tcW w:w="2146" w:type="dxa"/>
            <w:vMerge/>
            <w:vAlign w:val="center"/>
          </w:tcPr>
          <w:p w:rsidR="00C12F53" w:rsidRDefault="00C12F53">
            <w:pPr>
              <w:snapToGrid w:val="0"/>
              <w:jc w:val="left"/>
            </w:pPr>
          </w:p>
        </w:tc>
        <w:tc>
          <w:tcPr>
            <w:tcW w:w="884" w:type="dxa"/>
            <w:vAlign w:val="center"/>
          </w:tcPr>
          <w:p w:rsidR="00C12F53" w:rsidRDefault="00607360">
            <w:pPr>
              <w:snapToGrid w:val="0"/>
              <w:jc w:val="center"/>
            </w:pPr>
            <w:r>
              <w:rPr>
                <w:rFonts w:hint="eastAsia"/>
              </w:rPr>
              <w:t>SOFA2</w:t>
            </w:r>
          </w:p>
        </w:tc>
        <w:tc>
          <w:tcPr>
            <w:tcW w:w="1652" w:type="dxa"/>
            <w:vAlign w:val="center"/>
          </w:tcPr>
          <w:p w:rsidR="00C12F53" w:rsidRDefault="00607360">
            <w:pPr>
              <w:snapToGrid w:val="0"/>
              <w:jc w:val="center"/>
            </w:pPr>
            <w:r>
              <w:rPr>
                <w:rFonts w:hint="eastAsia"/>
              </w:rPr>
              <w:t>79, 149, 205, 400</w:t>
            </w:r>
          </w:p>
        </w:tc>
        <w:tc>
          <w:tcPr>
            <w:tcW w:w="1921" w:type="dxa"/>
            <w:vAlign w:val="center"/>
          </w:tcPr>
          <w:p w:rsidR="00C12F53" w:rsidRDefault="00607360">
            <w:pPr>
              <w:snapToGrid w:val="0"/>
              <w:jc w:val="center"/>
            </w:pPr>
            <w:r>
              <w:rPr>
                <w:rFonts w:hint="eastAsia"/>
              </w:rPr>
              <w:t>&lt; 0.01</w:t>
            </w:r>
          </w:p>
        </w:tc>
        <w:tc>
          <w:tcPr>
            <w:tcW w:w="1233" w:type="dxa"/>
            <w:vAlign w:val="center"/>
          </w:tcPr>
          <w:p w:rsidR="00C12F53" w:rsidRDefault="00607360">
            <w:pPr>
              <w:snapToGrid w:val="0"/>
              <w:jc w:val="center"/>
            </w:pPr>
            <w:r>
              <w:rPr>
                <w:rFonts w:hint="eastAsia"/>
              </w:rPr>
              <w:t>0.223</w:t>
            </w:r>
          </w:p>
        </w:tc>
        <w:tc>
          <w:tcPr>
            <w:tcW w:w="814" w:type="dxa"/>
            <w:vAlign w:val="center"/>
          </w:tcPr>
          <w:p w:rsidR="00C12F53" w:rsidRDefault="00607360">
            <w:pPr>
              <w:snapToGrid w:val="0"/>
              <w:jc w:val="center"/>
            </w:pPr>
            <w:r>
              <w:rPr>
                <w:rFonts w:hint="eastAsia"/>
              </w:rPr>
              <w:t>0.159</w:t>
            </w:r>
          </w:p>
        </w:tc>
      </w:tr>
      <w:tr w:rsidR="00C12F53">
        <w:trPr>
          <w:tblHeader/>
          <w:jc w:val="center"/>
        </w:trPr>
        <w:tc>
          <w:tcPr>
            <w:tcW w:w="2146" w:type="dxa"/>
            <w:vMerge w:val="restart"/>
            <w:vAlign w:val="center"/>
          </w:tcPr>
          <w:p w:rsidR="00C12F53" w:rsidRDefault="00607360">
            <w:pPr>
              <w:snapToGrid w:val="0"/>
              <w:jc w:val="left"/>
            </w:pPr>
            <w:r>
              <w:rPr>
                <w:rFonts w:hint="eastAsia"/>
              </w:rPr>
              <w:t>Mean Blood Pressure (mmHg)</w:t>
            </w:r>
          </w:p>
        </w:tc>
        <w:tc>
          <w:tcPr>
            <w:tcW w:w="884" w:type="dxa"/>
            <w:vAlign w:val="center"/>
          </w:tcPr>
          <w:p w:rsidR="00C12F53" w:rsidRDefault="00607360">
            <w:pPr>
              <w:snapToGrid w:val="0"/>
              <w:jc w:val="center"/>
            </w:pPr>
            <w:r>
              <w:rPr>
                <w:rFonts w:hint="eastAsia"/>
              </w:rPr>
              <w:t>SOFA1</w:t>
            </w:r>
          </w:p>
        </w:tc>
        <w:tc>
          <w:tcPr>
            <w:tcW w:w="1652" w:type="dxa"/>
            <w:vAlign w:val="center"/>
          </w:tcPr>
          <w:p w:rsidR="00C12F53" w:rsidRDefault="00607360">
            <w:pPr>
              <w:snapToGrid w:val="0"/>
              <w:jc w:val="center"/>
            </w:pPr>
            <w:r>
              <w:rPr>
                <w:rFonts w:hint="eastAsia"/>
              </w:rPr>
              <w:t>57, 71, 85, 115</w:t>
            </w:r>
          </w:p>
        </w:tc>
        <w:tc>
          <w:tcPr>
            <w:tcW w:w="1921" w:type="dxa"/>
            <w:vAlign w:val="center"/>
          </w:tcPr>
          <w:p w:rsidR="00C12F53" w:rsidRDefault="00607360">
            <w:pPr>
              <w:snapToGrid w:val="0"/>
              <w:jc w:val="center"/>
            </w:pPr>
            <w:r>
              <w:rPr>
                <w:rFonts w:hint="eastAsia"/>
              </w:rPr>
              <w:t>0.294</w:t>
            </w:r>
          </w:p>
        </w:tc>
        <w:tc>
          <w:tcPr>
            <w:tcW w:w="1233" w:type="dxa"/>
            <w:vAlign w:val="center"/>
          </w:tcPr>
          <w:p w:rsidR="00C12F53" w:rsidRDefault="00607360">
            <w:pPr>
              <w:snapToGrid w:val="0"/>
              <w:jc w:val="center"/>
            </w:pPr>
            <w:r>
              <w:rPr>
                <w:rFonts w:hint="eastAsia"/>
              </w:rPr>
              <w:t>-0.526</w:t>
            </w:r>
          </w:p>
        </w:tc>
        <w:tc>
          <w:tcPr>
            <w:tcW w:w="814" w:type="dxa"/>
            <w:vAlign w:val="center"/>
          </w:tcPr>
          <w:p w:rsidR="00C12F53" w:rsidRDefault="00607360">
            <w:pPr>
              <w:snapToGrid w:val="0"/>
              <w:jc w:val="center"/>
            </w:pPr>
            <w:r>
              <w:rPr>
                <w:rFonts w:hint="eastAsia"/>
              </w:rPr>
              <w:t>0.619</w:t>
            </w:r>
          </w:p>
        </w:tc>
      </w:tr>
      <w:tr w:rsidR="00C12F53">
        <w:trPr>
          <w:tblHeader/>
          <w:jc w:val="center"/>
        </w:trPr>
        <w:tc>
          <w:tcPr>
            <w:tcW w:w="2146" w:type="dxa"/>
            <w:vMerge/>
            <w:vAlign w:val="center"/>
          </w:tcPr>
          <w:p w:rsidR="00C12F53" w:rsidRDefault="00C12F53">
            <w:pPr>
              <w:snapToGrid w:val="0"/>
              <w:jc w:val="left"/>
            </w:pPr>
          </w:p>
        </w:tc>
        <w:tc>
          <w:tcPr>
            <w:tcW w:w="884" w:type="dxa"/>
            <w:vAlign w:val="center"/>
          </w:tcPr>
          <w:p w:rsidR="00C12F53" w:rsidRDefault="00607360">
            <w:pPr>
              <w:snapToGrid w:val="0"/>
              <w:jc w:val="center"/>
            </w:pPr>
            <w:r>
              <w:rPr>
                <w:rFonts w:hint="eastAsia"/>
              </w:rPr>
              <w:t>SOFA2</w:t>
            </w:r>
          </w:p>
        </w:tc>
        <w:tc>
          <w:tcPr>
            <w:tcW w:w="1652" w:type="dxa"/>
            <w:vAlign w:val="center"/>
          </w:tcPr>
          <w:p w:rsidR="00C12F53" w:rsidRDefault="00607360">
            <w:pPr>
              <w:snapToGrid w:val="0"/>
              <w:jc w:val="center"/>
            </w:pPr>
            <w:r>
              <w:rPr>
                <w:rFonts w:hint="eastAsia"/>
              </w:rPr>
              <w:t>57, 71, 86, 115</w:t>
            </w:r>
          </w:p>
        </w:tc>
        <w:tc>
          <w:tcPr>
            <w:tcW w:w="1921" w:type="dxa"/>
            <w:vAlign w:val="center"/>
          </w:tcPr>
          <w:p w:rsidR="00C12F53" w:rsidRDefault="00607360">
            <w:pPr>
              <w:snapToGrid w:val="0"/>
              <w:jc w:val="center"/>
            </w:pPr>
            <w:r>
              <w:rPr>
                <w:rFonts w:hint="eastAsia"/>
              </w:rPr>
              <w:t>0.206</w:t>
            </w:r>
          </w:p>
        </w:tc>
        <w:tc>
          <w:tcPr>
            <w:tcW w:w="1233" w:type="dxa"/>
            <w:vAlign w:val="center"/>
          </w:tcPr>
          <w:p w:rsidR="00C12F53" w:rsidRDefault="00607360">
            <w:pPr>
              <w:snapToGrid w:val="0"/>
              <w:jc w:val="center"/>
            </w:pPr>
            <w:r>
              <w:rPr>
                <w:rFonts w:hint="eastAsia"/>
              </w:rPr>
              <w:t>-0.477</w:t>
            </w:r>
          </w:p>
        </w:tc>
        <w:tc>
          <w:tcPr>
            <w:tcW w:w="814" w:type="dxa"/>
            <w:vAlign w:val="center"/>
          </w:tcPr>
          <w:p w:rsidR="00C12F53" w:rsidRDefault="00607360">
            <w:pPr>
              <w:snapToGrid w:val="0"/>
              <w:jc w:val="center"/>
            </w:pPr>
            <w:r>
              <w:rPr>
                <w:rFonts w:hint="eastAsia"/>
              </w:rPr>
              <w:t>0.579</w:t>
            </w:r>
          </w:p>
        </w:tc>
      </w:tr>
    </w:tbl>
    <w:p w:rsidR="00C12F53" w:rsidRDefault="00607360">
      <w:r>
        <w:rPr>
          <w:rFonts w:hint="eastAsia"/>
        </w:rPr>
        <w:t>PaO</w:t>
      </w:r>
      <w:r>
        <w:rPr>
          <w:rFonts w:hint="eastAsia"/>
          <w:vertAlign w:val="subscript"/>
        </w:rPr>
        <w:t>2</w:t>
      </w:r>
      <w:r>
        <w:rPr>
          <w:rFonts w:hint="eastAsia"/>
          <w:vertAlign w:val="subscript"/>
        </w:rPr>
        <w:t xml:space="preserve"> </w:t>
      </w:r>
      <w:r>
        <w:rPr>
          <w:rFonts w:hint="eastAsia"/>
        </w:rPr>
        <w:t>FiO</w:t>
      </w:r>
      <w:r>
        <w:rPr>
          <w:rFonts w:hint="eastAsia"/>
          <w:vertAlign w:val="subscript"/>
        </w:rPr>
        <w:t>2</w:t>
      </w:r>
      <w:r>
        <w:rPr>
          <w:rFonts w:hint="eastAsia"/>
          <w:vertAlign w:val="superscript"/>
        </w:rPr>
        <w:t>-1</w:t>
      </w:r>
      <w:r>
        <w:rPr>
          <w:rFonts w:hint="eastAsia"/>
        </w:rPr>
        <w:t>:Partial pressure of arterial oxygen/ Fraction of inspired oxygen; SaO</w:t>
      </w:r>
      <w:r>
        <w:rPr>
          <w:rFonts w:hint="eastAsia"/>
          <w:vertAlign w:val="subscript"/>
        </w:rPr>
        <w:t>2</w:t>
      </w:r>
      <w:r>
        <w:rPr>
          <w:rFonts w:hint="eastAsia"/>
        </w:rPr>
        <w:t>: Oxygen saturation; GCS score:Glasgow Coma Scale score.</w:t>
      </w:r>
    </w:p>
    <w:p w:rsidR="00C12F53" w:rsidRDefault="00C12F53">
      <w:pPr>
        <w:rPr>
          <w:b/>
          <w:bCs/>
        </w:rPr>
      </w:pPr>
    </w:p>
    <w:p w:rsidR="00C12F53" w:rsidRDefault="00C12F53">
      <w:pPr>
        <w:rPr>
          <w:b/>
          <w:bCs/>
        </w:rPr>
      </w:pPr>
    </w:p>
    <w:p w:rsidR="00C12F53" w:rsidRDefault="00607360">
      <w:pPr>
        <w:jc w:val="left"/>
      </w:pPr>
      <w:r>
        <w:rPr>
          <w:rFonts w:hint="eastAsia"/>
          <w:b/>
          <w:bCs/>
        </w:rPr>
        <w:t xml:space="preserve">eTable </w:t>
      </w:r>
      <w:r>
        <w:rPr>
          <w:rFonts w:hint="eastAsia"/>
          <w:b/>
          <w:bCs/>
        </w:rPr>
        <w:t>7</w:t>
      </w:r>
      <w:r>
        <w:rPr>
          <w:rFonts w:hint="eastAsia"/>
        </w:rPr>
        <w:t xml:space="preserve"> Restricted Cubic Spline Analysis of Clinical Variables and ICU Mortality in External validation coh</w:t>
      </w:r>
      <w:r>
        <w:rPr>
          <w:rFonts w:hint="eastAsia"/>
        </w:rPr>
        <w:t>ort</w:t>
      </w:r>
    </w:p>
    <w:tbl>
      <w:tblPr>
        <w:tblStyle w:val="TableGrid"/>
        <w:tblW w:w="8593" w:type="dxa"/>
        <w:jc w:val="center"/>
        <w:tblLook w:val="04A0" w:firstRow="1" w:lastRow="0" w:firstColumn="1" w:lastColumn="0" w:noHBand="0" w:noVBand="1"/>
      </w:tblPr>
      <w:tblGrid>
        <w:gridCol w:w="2205"/>
        <w:gridCol w:w="884"/>
        <w:gridCol w:w="1536"/>
        <w:gridCol w:w="1921"/>
        <w:gridCol w:w="1233"/>
        <w:gridCol w:w="814"/>
      </w:tblGrid>
      <w:tr w:rsidR="00C12F53">
        <w:trPr>
          <w:tblHeader/>
          <w:jc w:val="center"/>
        </w:trPr>
        <w:tc>
          <w:tcPr>
            <w:tcW w:w="2205" w:type="dxa"/>
            <w:vAlign w:val="center"/>
          </w:tcPr>
          <w:p w:rsidR="00C12F53" w:rsidRDefault="00607360">
            <w:pPr>
              <w:snapToGrid w:val="0"/>
              <w:jc w:val="center"/>
              <w:rPr>
                <w:rFonts w:ascii="Calibri" w:eastAsia="SimSun"/>
                <w:b/>
              </w:rPr>
            </w:pPr>
            <w:r>
              <w:rPr>
                <w:rFonts w:ascii="Calibri" w:eastAsia="SimSun" w:hint="eastAsia"/>
                <w:b/>
              </w:rPr>
              <w:t>Variable</w:t>
            </w:r>
          </w:p>
        </w:tc>
        <w:tc>
          <w:tcPr>
            <w:tcW w:w="884" w:type="dxa"/>
            <w:vAlign w:val="center"/>
          </w:tcPr>
          <w:p w:rsidR="00C12F53" w:rsidRDefault="00607360">
            <w:pPr>
              <w:snapToGrid w:val="0"/>
              <w:jc w:val="center"/>
              <w:rPr>
                <w:rFonts w:ascii="Calibri" w:eastAsia="SimSun"/>
                <w:b/>
              </w:rPr>
            </w:pPr>
            <w:r>
              <w:rPr>
                <w:rFonts w:ascii="Calibri" w:eastAsia="SimSun" w:hint="eastAsia"/>
                <w:b/>
              </w:rPr>
              <w:t>Group</w:t>
            </w:r>
          </w:p>
        </w:tc>
        <w:tc>
          <w:tcPr>
            <w:tcW w:w="1536" w:type="dxa"/>
            <w:vAlign w:val="center"/>
          </w:tcPr>
          <w:p w:rsidR="00C12F53" w:rsidRDefault="00607360">
            <w:pPr>
              <w:snapToGrid w:val="0"/>
              <w:jc w:val="center"/>
              <w:rPr>
                <w:rFonts w:ascii="Calibri" w:eastAsia="SimSun"/>
                <w:b/>
              </w:rPr>
            </w:pPr>
            <w:r>
              <w:rPr>
                <w:rFonts w:ascii="Calibri" w:eastAsia="SimSun" w:hint="eastAsia"/>
                <w:b/>
              </w:rPr>
              <w:t>Knot Locations</w:t>
            </w:r>
          </w:p>
        </w:tc>
        <w:tc>
          <w:tcPr>
            <w:tcW w:w="1921" w:type="dxa"/>
            <w:vAlign w:val="center"/>
          </w:tcPr>
          <w:p w:rsidR="00C12F53" w:rsidRDefault="00607360">
            <w:pPr>
              <w:snapToGrid w:val="0"/>
              <w:jc w:val="center"/>
              <w:rPr>
                <w:rFonts w:ascii="Calibri" w:eastAsia="SimSun"/>
                <w:b/>
              </w:rPr>
            </w:pPr>
            <w:r>
              <w:rPr>
                <w:rFonts w:ascii="Calibri" w:eastAsia="SimSun" w:hint="eastAsia"/>
                <w:b/>
              </w:rPr>
              <w:t xml:space="preserve">Nonlinearity Test </w:t>
            </w:r>
          </w:p>
          <w:p w:rsidR="00C12F53" w:rsidRDefault="00607360">
            <w:pPr>
              <w:snapToGrid w:val="0"/>
              <w:jc w:val="center"/>
              <w:rPr>
                <w:rFonts w:ascii="Calibri" w:eastAsia="SimSun"/>
                <w:b/>
              </w:rPr>
            </w:pPr>
            <w:r>
              <w:rPr>
                <w:rFonts w:ascii="Calibri" w:eastAsia="SimSun" w:hint="eastAsia"/>
                <w:b/>
              </w:rPr>
              <w:t>(</w:t>
            </w:r>
            <w:r>
              <w:rPr>
                <w:rFonts w:ascii="Calibri" w:eastAsia="SimSun" w:hint="eastAsia"/>
                <w:b/>
                <w:i/>
                <w:iCs/>
              </w:rPr>
              <w:t>P</w:t>
            </w:r>
            <w:r>
              <w:rPr>
                <w:rFonts w:ascii="Calibri" w:eastAsia="SimSun" w:hint="eastAsia"/>
                <w:b/>
              </w:rPr>
              <w:t>-value)</w:t>
            </w:r>
          </w:p>
        </w:tc>
        <w:tc>
          <w:tcPr>
            <w:tcW w:w="1233" w:type="dxa"/>
            <w:vAlign w:val="center"/>
          </w:tcPr>
          <w:p w:rsidR="00C12F53" w:rsidRDefault="00607360">
            <w:pPr>
              <w:snapToGrid w:val="0"/>
              <w:jc w:val="center"/>
              <w:rPr>
                <w:rFonts w:ascii="Calibri" w:eastAsia="SimSun"/>
                <w:b/>
              </w:rPr>
            </w:pPr>
            <w:r>
              <w:rPr>
                <w:rFonts w:ascii="Calibri" w:eastAsia="SimSun" w:hint="eastAsia"/>
                <w:b/>
              </w:rPr>
              <w:t xml:space="preserve">Intercept </w:t>
            </w:r>
          </w:p>
          <w:p w:rsidR="00C12F53" w:rsidRDefault="00607360">
            <w:pPr>
              <w:snapToGrid w:val="0"/>
              <w:jc w:val="center"/>
              <w:rPr>
                <w:rFonts w:ascii="Calibri" w:eastAsia="SimSun"/>
                <w:b/>
              </w:rPr>
            </w:pPr>
            <w:r>
              <w:rPr>
                <w:rFonts w:ascii="Calibri" w:eastAsia="SimSun" w:hint="eastAsia"/>
                <w:b/>
              </w:rPr>
              <w:t>(</w:t>
            </w:r>
            <w:r>
              <w:rPr>
                <w:rFonts w:ascii="Calibri" w:eastAsia="SimSun" w:hAnsi="Arial" w:cs="Arial"/>
                <w:b/>
              </w:rPr>
              <w:t>β</w:t>
            </w:r>
            <w:r>
              <w:rPr>
                <w:rFonts w:ascii="Calibri" w:eastAsia="SimSun" w:hint="eastAsia"/>
                <w:b/>
              </w:rPr>
              <w:t>0)</w:t>
            </w:r>
          </w:p>
        </w:tc>
        <w:tc>
          <w:tcPr>
            <w:tcW w:w="814" w:type="dxa"/>
            <w:vAlign w:val="center"/>
          </w:tcPr>
          <w:p w:rsidR="00C12F53" w:rsidRDefault="00607360">
            <w:pPr>
              <w:snapToGrid w:val="0"/>
              <w:jc w:val="center"/>
              <w:rPr>
                <w:rFonts w:ascii="Calibri" w:eastAsia="SimSun"/>
                <w:b/>
              </w:rPr>
            </w:pPr>
            <w:r>
              <w:rPr>
                <w:rFonts w:ascii="Calibri" w:eastAsia="SimSun" w:hint="eastAsia"/>
                <w:b/>
              </w:rPr>
              <w:t>SE</w:t>
            </w:r>
          </w:p>
        </w:tc>
      </w:tr>
      <w:tr w:rsidR="00C12F53">
        <w:trPr>
          <w:tblHeader/>
          <w:jc w:val="center"/>
        </w:trPr>
        <w:tc>
          <w:tcPr>
            <w:tcW w:w="2205" w:type="dxa"/>
            <w:vMerge w:val="restart"/>
            <w:vAlign w:val="center"/>
          </w:tcPr>
          <w:p w:rsidR="00C12F53" w:rsidRDefault="00607360">
            <w:pPr>
              <w:snapToGrid w:val="0"/>
              <w:jc w:val="left"/>
            </w:pPr>
            <w:r>
              <w:rPr>
                <w:rFonts w:hint="eastAsia"/>
              </w:rPr>
              <w:t>GCS Score</w:t>
            </w:r>
          </w:p>
        </w:tc>
        <w:tc>
          <w:tcPr>
            <w:tcW w:w="884" w:type="dxa"/>
            <w:vAlign w:val="center"/>
          </w:tcPr>
          <w:p w:rsidR="00C12F53" w:rsidRDefault="00607360">
            <w:pPr>
              <w:snapToGrid w:val="0"/>
              <w:jc w:val="center"/>
            </w:pPr>
            <w:r>
              <w:rPr>
                <w:rFonts w:hint="eastAsia"/>
              </w:rPr>
              <w:t>SOFA1</w:t>
            </w:r>
          </w:p>
        </w:tc>
        <w:tc>
          <w:tcPr>
            <w:tcW w:w="1536" w:type="dxa"/>
            <w:vAlign w:val="center"/>
          </w:tcPr>
          <w:p w:rsidR="00C12F53" w:rsidRDefault="00607360">
            <w:pPr>
              <w:snapToGrid w:val="0"/>
              <w:jc w:val="center"/>
            </w:pPr>
            <w:r>
              <w:rPr>
                <w:rFonts w:hint="eastAsia"/>
              </w:rPr>
              <w:t>3, 9, 13, 15</w:t>
            </w:r>
          </w:p>
        </w:tc>
        <w:tc>
          <w:tcPr>
            <w:tcW w:w="1921" w:type="dxa"/>
            <w:vAlign w:val="center"/>
          </w:tcPr>
          <w:p w:rsidR="00C12F53" w:rsidRDefault="00607360">
            <w:pPr>
              <w:snapToGrid w:val="0"/>
              <w:jc w:val="center"/>
            </w:pPr>
            <w:r>
              <w:rPr>
                <w:rFonts w:hint="eastAsia"/>
              </w:rPr>
              <w:t>&lt; 0.01</w:t>
            </w:r>
          </w:p>
        </w:tc>
        <w:tc>
          <w:tcPr>
            <w:tcW w:w="1233" w:type="dxa"/>
            <w:vAlign w:val="center"/>
          </w:tcPr>
          <w:p w:rsidR="00C12F53" w:rsidRDefault="00607360">
            <w:pPr>
              <w:snapToGrid w:val="0"/>
              <w:jc w:val="center"/>
            </w:pPr>
            <w:r>
              <w:rPr>
                <w:rFonts w:hint="eastAsia"/>
              </w:rPr>
              <w:t>0.484</w:t>
            </w:r>
          </w:p>
        </w:tc>
        <w:tc>
          <w:tcPr>
            <w:tcW w:w="814" w:type="dxa"/>
            <w:vAlign w:val="center"/>
          </w:tcPr>
          <w:p w:rsidR="00C12F53" w:rsidRDefault="00607360">
            <w:pPr>
              <w:snapToGrid w:val="0"/>
              <w:jc w:val="center"/>
            </w:pPr>
            <w:r>
              <w:rPr>
                <w:rFonts w:hint="eastAsia"/>
              </w:rPr>
              <w:t>0.096</w:t>
            </w:r>
          </w:p>
        </w:tc>
      </w:tr>
      <w:tr w:rsidR="00C12F53">
        <w:trPr>
          <w:tblHeader/>
          <w:jc w:val="center"/>
        </w:trPr>
        <w:tc>
          <w:tcPr>
            <w:tcW w:w="2205" w:type="dxa"/>
            <w:vMerge/>
            <w:vAlign w:val="center"/>
          </w:tcPr>
          <w:p w:rsidR="00C12F53" w:rsidRDefault="00C12F53">
            <w:pPr>
              <w:snapToGrid w:val="0"/>
              <w:jc w:val="left"/>
            </w:pPr>
          </w:p>
        </w:tc>
        <w:tc>
          <w:tcPr>
            <w:tcW w:w="884" w:type="dxa"/>
            <w:vAlign w:val="center"/>
          </w:tcPr>
          <w:p w:rsidR="00C12F53" w:rsidRDefault="00607360">
            <w:pPr>
              <w:snapToGrid w:val="0"/>
              <w:jc w:val="center"/>
            </w:pPr>
            <w:r>
              <w:rPr>
                <w:rFonts w:hint="eastAsia"/>
              </w:rPr>
              <w:t>SOFA2</w:t>
            </w:r>
          </w:p>
        </w:tc>
        <w:tc>
          <w:tcPr>
            <w:tcW w:w="1536" w:type="dxa"/>
            <w:vAlign w:val="center"/>
          </w:tcPr>
          <w:p w:rsidR="00C12F53" w:rsidRDefault="00607360">
            <w:pPr>
              <w:snapToGrid w:val="0"/>
              <w:jc w:val="center"/>
            </w:pPr>
            <w:r>
              <w:rPr>
                <w:rFonts w:hint="eastAsia"/>
              </w:rPr>
              <w:t>3, 9, 14, 15</w:t>
            </w:r>
          </w:p>
        </w:tc>
        <w:tc>
          <w:tcPr>
            <w:tcW w:w="1921" w:type="dxa"/>
            <w:vAlign w:val="center"/>
          </w:tcPr>
          <w:p w:rsidR="00C12F53" w:rsidRDefault="00607360">
            <w:pPr>
              <w:snapToGrid w:val="0"/>
              <w:jc w:val="center"/>
            </w:pPr>
            <w:r>
              <w:rPr>
                <w:rFonts w:hint="eastAsia"/>
              </w:rPr>
              <w:t>&lt; 0.01</w:t>
            </w:r>
          </w:p>
        </w:tc>
        <w:tc>
          <w:tcPr>
            <w:tcW w:w="1233" w:type="dxa"/>
            <w:vAlign w:val="center"/>
          </w:tcPr>
          <w:p w:rsidR="00C12F53" w:rsidRDefault="00607360">
            <w:pPr>
              <w:snapToGrid w:val="0"/>
              <w:jc w:val="center"/>
            </w:pPr>
            <w:r>
              <w:rPr>
                <w:rFonts w:hint="eastAsia"/>
              </w:rPr>
              <w:t>0.451</w:t>
            </w:r>
          </w:p>
        </w:tc>
        <w:tc>
          <w:tcPr>
            <w:tcW w:w="814" w:type="dxa"/>
            <w:vAlign w:val="center"/>
          </w:tcPr>
          <w:p w:rsidR="00C12F53" w:rsidRDefault="00607360">
            <w:pPr>
              <w:snapToGrid w:val="0"/>
              <w:jc w:val="center"/>
            </w:pPr>
            <w:r>
              <w:rPr>
                <w:rFonts w:hint="eastAsia"/>
              </w:rPr>
              <w:t>0.094</w:t>
            </w:r>
          </w:p>
        </w:tc>
      </w:tr>
      <w:tr w:rsidR="00C12F53">
        <w:trPr>
          <w:tblHeader/>
          <w:jc w:val="center"/>
        </w:trPr>
        <w:tc>
          <w:tcPr>
            <w:tcW w:w="2205" w:type="dxa"/>
            <w:vMerge w:val="restart"/>
            <w:vAlign w:val="center"/>
          </w:tcPr>
          <w:p w:rsidR="00C12F53" w:rsidRDefault="00607360">
            <w:pPr>
              <w:snapToGrid w:val="0"/>
              <w:jc w:val="left"/>
            </w:pPr>
            <w:r>
              <w:rPr>
                <w:rFonts w:hint="eastAsia"/>
              </w:rPr>
              <w:t>PaO</w:t>
            </w:r>
            <w:r>
              <w:rPr>
                <w:rFonts w:hint="eastAsia"/>
                <w:vertAlign w:val="subscript"/>
              </w:rPr>
              <w:t>2</w:t>
            </w:r>
            <w:r>
              <w:rPr>
                <w:rFonts w:hint="eastAsia"/>
              </w:rPr>
              <w:t>/FiO</w:t>
            </w:r>
            <w:r>
              <w:rPr>
                <w:rFonts w:hint="eastAsia"/>
                <w:vertAlign w:val="subscript"/>
              </w:rPr>
              <w:t xml:space="preserve">2 </w:t>
            </w:r>
            <w:r>
              <w:rPr>
                <w:rFonts w:hint="eastAsia"/>
              </w:rPr>
              <w:t>Ratio (mmHg)</w:t>
            </w:r>
          </w:p>
        </w:tc>
        <w:tc>
          <w:tcPr>
            <w:tcW w:w="884" w:type="dxa"/>
            <w:vAlign w:val="center"/>
          </w:tcPr>
          <w:p w:rsidR="00C12F53" w:rsidRDefault="00607360">
            <w:pPr>
              <w:snapToGrid w:val="0"/>
              <w:jc w:val="center"/>
            </w:pPr>
            <w:r>
              <w:rPr>
                <w:rFonts w:hint="eastAsia"/>
              </w:rPr>
              <w:t>SOFA1</w:t>
            </w:r>
          </w:p>
        </w:tc>
        <w:tc>
          <w:tcPr>
            <w:tcW w:w="1536" w:type="dxa"/>
            <w:vAlign w:val="center"/>
          </w:tcPr>
          <w:p w:rsidR="00C12F53" w:rsidRDefault="00607360">
            <w:pPr>
              <w:snapToGrid w:val="0"/>
              <w:jc w:val="center"/>
            </w:pPr>
            <w:r>
              <w:rPr>
                <w:rFonts w:hint="eastAsia"/>
              </w:rPr>
              <w:t>80,154, 289, 438</w:t>
            </w:r>
          </w:p>
        </w:tc>
        <w:tc>
          <w:tcPr>
            <w:tcW w:w="1921" w:type="dxa"/>
            <w:vAlign w:val="center"/>
          </w:tcPr>
          <w:p w:rsidR="00C12F53" w:rsidRDefault="00607360">
            <w:pPr>
              <w:snapToGrid w:val="0"/>
              <w:jc w:val="center"/>
            </w:pPr>
            <w:r>
              <w:rPr>
                <w:rFonts w:hint="eastAsia"/>
              </w:rPr>
              <w:t>&lt; 0.01</w:t>
            </w:r>
          </w:p>
        </w:tc>
        <w:tc>
          <w:tcPr>
            <w:tcW w:w="1233" w:type="dxa"/>
            <w:vAlign w:val="center"/>
          </w:tcPr>
          <w:p w:rsidR="00C12F53" w:rsidRDefault="00607360">
            <w:pPr>
              <w:snapToGrid w:val="0"/>
              <w:jc w:val="center"/>
            </w:pPr>
            <w:r>
              <w:rPr>
                <w:rFonts w:hint="eastAsia"/>
              </w:rPr>
              <w:t>-0.873</w:t>
            </w:r>
          </w:p>
        </w:tc>
        <w:tc>
          <w:tcPr>
            <w:tcW w:w="814" w:type="dxa"/>
            <w:vAlign w:val="center"/>
          </w:tcPr>
          <w:p w:rsidR="00C12F53" w:rsidRDefault="00607360">
            <w:pPr>
              <w:snapToGrid w:val="0"/>
              <w:jc w:val="center"/>
            </w:pPr>
            <w:r>
              <w:rPr>
                <w:rFonts w:hint="eastAsia"/>
              </w:rPr>
              <w:t>0.115</w:t>
            </w:r>
          </w:p>
        </w:tc>
      </w:tr>
      <w:tr w:rsidR="00C12F53">
        <w:trPr>
          <w:tblHeader/>
          <w:jc w:val="center"/>
        </w:trPr>
        <w:tc>
          <w:tcPr>
            <w:tcW w:w="2205" w:type="dxa"/>
            <w:vMerge/>
            <w:vAlign w:val="center"/>
          </w:tcPr>
          <w:p w:rsidR="00C12F53" w:rsidRDefault="00C12F53">
            <w:pPr>
              <w:snapToGrid w:val="0"/>
              <w:jc w:val="left"/>
            </w:pPr>
          </w:p>
        </w:tc>
        <w:tc>
          <w:tcPr>
            <w:tcW w:w="884" w:type="dxa"/>
            <w:vAlign w:val="center"/>
          </w:tcPr>
          <w:p w:rsidR="00C12F53" w:rsidRDefault="00607360">
            <w:pPr>
              <w:snapToGrid w:val="0"/>
              <w:jc w:val="center"/>
            </w:pPr>
            <w:r>
              <w:rPr>
                <w:rFonts w:hint="eastAsia"/>
              </w:rPr>
              <w:t>SOFA2</w:t>
            </w:r>
          </w:p>
        </w:tc>
        <w:tc>
          <w:tcPr>
            <w:tcW w:w="1536" w:type="dxa"/>
            <w:vAlign w:val="center"/>
          </w:tcPr>
          <w:p w:rsidR="00C12F53" w:rsidRDefault="00607360">
            <w:pPr>
              <w:snapToGrid w:val="0"/>
              <w:jc w:val="center"/>
            </w:pPr>
            <w:r>
              <w:rPr>
                <w:rFonts w:hint="eastAsia"/>
              </w:rPr>
              <w:t xml:space="preserve">80,154, </w:t>
            </w:r>
            <w:r>
              <w:rPr>
                <w:rFonts w:hint="eastAsia"/>
              </w:rPr>
              <w:t>287.5, 439</w:t>
            </w:r>
          </w:p>
        </w:tc>
        <w:tc>
          <w:tcPr>
            <w:tcW w:w="1921" w:type="dxa"/>
            <w:vAlign w:val="center"/>
          </w:tcPr>
          <w:p w:rsidR="00C12F53" w:rsidRDefault="00607360">
            <w:pPr>
              <w:snapToGrid w:val="0"/>
              <w:jc w:val="center"/>
            </w:pPr>
            <w:r>
              <w:rPr>
                <w:rFonts w:hint="eastAsia"/>
              </w:rPr>
              <w:t>&lt; 0.01</w:t>
            </w:r>
          </w:p>
        </w:tc>
        <w:tc>
          <w:tcPr>
            <w:tcW w:w="1233" w:type="dxa"/>
            <w:vAlign w:val="center"/>
          </w:tcPr>
          <w:p w:rsidR="00C12F53" w:rsidRDefault="00607360">
            <w:pPr>
              <w:snapToGrid w:val="0"/>
              <w:jc w:val="center"/>
            </w:pPr>
            <w:r>
              <w:rPr>
                <w:rFonts w:hint="eastAsia"/>
              </w:rPr>
              <w:t>-0.994</w:t>
            </w:r>
          </w:p>
        </w:tc>
        <w:tc>
          <w:tcPr>
            <w:tcW w:w="814" w:type="dxa"/>
            <w:vAlign w:val="center"/>
          </w:tcPr>
          <w:p w:rsidR="00C12F53" w:rsidRDefault="00607360">
            <w:pPr>
              <w:snapToGrid w:val="0"/>
              <w:jc w:val="center"/>
            </w:pPr>
            <w:r>
              <w:rPr>
                <w:rFonts w:hint="eastAsia"/>
              </w:rPr>
              <w:t>0.114</w:t>
            </w:r>
          </w:p>
        </w:tc>
      </w:tr>
      <w:tr w:rsidR="00C12F53">
        <w:trPr>
          <w:tblHeader/>
          <w:jc w:val="center"/>
        </w:trPr>
        <w:tc>
          <w:tcPr>
            <w:tcW w:w="2205" w:type="dxa"/>
            <w:vMerge w:val="restart"/>
            <w:vAlign w:val="center"/>
          </w:tcPr>
          <w:p w:rsidR="00C12F53" w:rsidRDefault="00607360">
            <w:pPr>
              <w:snapToGrid w:val="0"/>
              <w:jc w:val="left"/>
            </w:pPr>
            <w:r>
              <w:rPr>
                <w:rFonts w:hint="eastAsia"/>
              </w:rPr>
              <w:t>Total Bilirubin (mg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dL</w:t>
            </w:r>
            <w:r>
              <w:rPr>
                <w:rFonts w:hint="eastAsia"/>
                <w:vertAlign w:val="superscript"/>
              </w:rPr>
              <w:t>-1</w:t>
            </w:r>
            <w:r>
              <w:rPr>
                <w:rFonts w:hint="eastAsia"/>
              </w:rPr>
              <w:t>)</w:t>
            </w:r>
          </w:p>
        </w:tc>
        <w:tc>
          <w:tcPr>
            <w:tcW w:w="884" w:type="dxa"/>
            <w:vAlign w:val="center"/>
          </w:tcPr>
          <w:p w:rsidR="00C12F53" w:rsidRDefault="00607360">
            <w:pPr>
              <w:snapToGrid w:val="0"/>
              <w:jc w:val="center"/>
            </w:pPr>
            <w:r>
              <w:rPr>
                <w:rFonts w:hint="eastAsia"/>
              </w:rPr>
              <w:t>SOFA1</w:t>
            </w:r>
          </w:p>
        </w:tc>
        <w:tc>
          <w:tcPr>
            <w:tcW w:w="1536" w:type="dxa"/>
            <w:vAlign w:val="center"/>
          </w:tcPr>
          <w:p w:rsidR="00C12F53" w:rsidRDefault="00607360">
            <w:pPr>
              <w:snapToGrid w:val="0"/>
              <w:jc w:val="center"/>
            </w:pPr>
            <w:r>
              <w:rPr>
                <w:rFonts w:hint="eastAsia"/>
              </w:rPr>
              <w:t>0.2, 0.5, 1.1, 9.7</w:t>
            </w:r>
          </w:p>
        </w:tc>
        <w:tc>
          <w:tcPr>
            <w:tcW w:w="1921" w:type="dxa"/>
            <w:vAlign w:val="center"/>
          </w:tcPr>
          <w:p w:rsidR="00C12F53" w:rsidRDefault="00607360">
            <w:pPr>
              <w:snapToGrid w:val="0"/>
              <w:jc w:val="center"/>
            </w:pPr>
            <w:r>
              <w:rPr>
                <w:rFonts w:hint="eastAsia"/>
              </w:rPr>
              <w:t>&lt; 0.01</w:t>
            </w:r>
          </w:p>
        </w:tc>
        <w:tc>
          <w:tcPr>
            <w:tcW w:w="1233" w:type="dxa"/>
            <w:vAlign w:val="center"/>
          </w:tcPr>
          <w:p w:rsidR="00C12F53" w:rsidRDefault="00607360">
            <w:pPr>
              <w:snapToGrid w:val="0"/>
              <w:jc w:val="center"/>
            </w:pPr>
            <w:r>
              <w:rPr>
                <w:rFonts w:hint="eastAsia"/>
              </w:rPr>
              <w:t>-1.423</w:t>
            </w:r>
          </w:p>
        </w:tc>
        <w:tc>
          <w:tcPr>
            <w:tcW w:w="814" w:type="dxa"/>
            <w:vAlign w:val="center"/>
          </w:tcPr>
          <w:p w:rsidR="00C12F53" w:rsidRDefault="00607360">
            <w:pPr>
              <w:snapToGrid w:val="0"/>
              <w:jc w:val="center"/>
            </w:pPr>
            <w:r>
              <w:rPr>
                <w:rFonts w:hint="eastAsia"/>
              </w:rPr>
              <w:t>0.096</w:t>
            </w:r>
          </w:p>
        </w:tc>
      </w:tr>
      <w:tr w:rsidR="00C12F53">
        <w:trPr>
          <w:tblHeader/>
          <w:jc w:val="center"/>
        </w:trPr>
        <w:tc>
          <w:tcPr>
            <w:tcW w:w="2205" w:type="dxa"/>
            <w:vMerge/>
            <w:vAlign w:val="center"/>
          </w:tcPr>
          <w:p w:rsidR="00C12F53" w:rsidRDefault="00C12F53">
            <w:pPr>
              <w:snapToGrid w:val="0"/>
              <w:jc w:val="left"/>
            </w:pPr>
          </w:p>
        </w:tc>
        <w:tc>
          <w:tcPr>
            <w:tcW w:w="884" w:type="dxa"/>
            <w:vAlign w:val="center"/>
          </w:tcPr>
          <w:p w:rsidR="00C12F53" w:rsidRDefault="00607360">
            <w:pPr>
              <w:snapToGrid w:val="0"/>
              <w:jc w:val="center"/>
            </w:pPr>
            <w:r>
              <w:rPr>
                <w:rFonts w:hint="eastAsia"/>
              </w:rPr>
              <w:t>SOFA2</w:t>
            </w:r>
          </w:p>
        </w:tc>
        <w:tc>
          <w:tcPr>
            <w:tcW w:w="1536" w:type="dxa"/>
            <w:vAlign w:val="center"/>
          </w:tcPr>
          <w:p w:rsidR="00C12F53" w:rsidRDefault="00607360">
            <w:pPr>
              <w:snapToGrid w:val="0"/>
              <w:jc w:val="center"/>
            </w:pPr>
            <w:r>
              <w:rPr>
                <w:rFonts w:hint="eastAsia"/>
              </w:rPr>
              <w:t>0.2, 0.5, 1.1, 9</w:t>
            </w:r>
          </w:p>
        </w:tc>
        <w:tc>
          <w:tcPr>
            <w:tcW w:w="1921" w:type="dxa"/>
            <w:vAlign w:val="center"/>
          </w:tcPr>
          <w:p w:rsidR="00C12F53" w:rsidRDefault="00607360">
            <w:pPr>
              <w:snapToGrid w:val="0"/>
              <w:jc w:val="center"/>
            </w:pPr>
            <w:r>
              <w:rPr>
                <w:rFonts w:hint="eastAsia"/>
              </w:rPr>
              <w:t>&lt; 0.01</w:t>
            </w:r>
          </w:p>
        </w:tc>
        <w:tc>
          <w:tcPr>
            <w:tcW w:w="1233" w:type="dxa"/>
            <w:vAlign w:val="center"/>
          </w:tcPr>
          <w:p w:rsidR="00C12F53" w:rsidRDefault="00607360">
            <w:pPr>
              <w:snapToGrid w:val="0"/>
              <w:jc w:val="center"/>
            </w:pPr>
            <w:r>
              <w:rPr>
                <w:rFonts w:hint="eastAsia"/>
              </w:rPr>
              <w:t>-1.493</w:t>
            </w:r>
          </w:p>
        </w:tc>
        <w:tc>
          <w:tcPr>
            <w:tcW w:w="814" w:type="dxa"/>
            <w:vAlign w:val="center"/>
          </w:tcPr>
          <w:p w:rsidR="00C12F53" w:rsidRDefault="00607360">
            <w:pPr>
              <w:snapToGrid w:val="0"/>
              <w:jc w:val="center"/>
            </w:pPr>
            <w:r>
              <w:rPr>
                <w:rFonts w:hint="eastAsia"/>
              </w:rPr>
              <w:t>0.095</w:t>
            </w:r>
          </w:p>
        </w:tc>
      </w:tr>
      <w:tr w:rsidR="00C12F53">
        <w:trPr>
          <w:tblHeader/>
          <w:jc w:val="center"/>
        </w:trPr>
        <w:tc>
          <w:tcPr>
            <w:tcW w:w="2205" w:type="dxa"/>
            <w:vMerge w:val="restart"/>
            <w:vAlign w:val="center"/>
          </w:tcPr>
          <w:p w:rsidR="00C12F53" w:rsidRDefault="00607360">
            <w:pPr>
              <w:snapToGrid w:val="0"/>
              <w:jc w:val="left"/>
            </w:pPr>
            <w:r>
              <w:rPr>
                <w:rFonts w:hint="eastAsia"/>
              </w:rPr>
              <w:t>Creatinine (mg dL</w:t>
            </w:r>
            <w:r>
              <w:rPr>
                <w:rFonts w:hint="eastAsia"/>
                <w:vertAlign w:val="superscript"/>
              </w:rPr>
              <w:t>-1</w:t>
            </w:r>
            <w:r>
              <w:rPr>
                <w:rFonts w:hint="eastAsia"/>
              </w:rPr>
              <w:t>)</w:t>
            </w:r>
          </w:p>
        </w:tc>
        <w:tc>
          <w:tcPr>
            <w:tcW w:w="884" w:type="dxa"/>
            <w:vAlign w:val="center"/>
          </w:tcPr>
          <w:p w:rsidR="00C12F53" w:rsidRDefault="00607360">
            <w:pPr>
              <w:snapToGrid w:val="0"/>
              <w:jc w:val="center"/>
            </w:pPr>
            <w:r>
              <w:rPr>
                <w:rFonts w:hint="eastAsia"/>
              </w:rPr>
              <w:t>SOFA1</w:t>
            </w:r>
          </w:p>
        </w:tc>
        <w:tc>
          <w:tcPr>
            <w:tcW w:w="1536" w:type="dxa"/>
            <w:vAlign w:val="center"/>
          </w:tcPr>
          <w:p w:rsidR="00C12F53" w:rsidRDefault="00607360">
            <w:pPr>
              <w:snapToGrid w:val="0"/>
              <w:jc w:val="center"/>
            </w:pPr>
            <w:r>
              <w:rPr>
                <w:rFonts w:hint="eastAsia"/>
              </w:rPr>
              <w:t>0.5, 1, 1.7, 5.5</w:t>
            </w:r>
          </w:p>
        </w:tc>
        <w:tc>
          <w:tcPr>
            <w:tcW w:w="1921" w:type="dxa"/>
            <w:vAlign w:val="center"/>
          </w:tcPr>
          <w:p w:rsidR="00C12F53" w:rsidRDefault="00607360">
            <w:pPr>
              <w:snapToGrid w:val="0"/>
              <w:jc w:val="center"/>
            </w:pPr>
            <w:r>
              <w:rPr>
                <w:rFonts w:hint="eastAsia"/>
              </w:rPr>
              <w:t>&lt; 0.01</w:t>
            </w:r>
          </w:p>
        </w:tc>
        <w:tc>
          <w:tcPr>
            <w:tcW w:w="1233" w:type="dxa"/>
            <w:vAlign w:val="center"/>
          </w:tcPr>
          <w:p w:rsidR="00C12F53" w:rsidRDefault="00607360">
            <w:pPr>
              <w:snapToGrid w:val="0"/>
              <w:jc w:val="center"/>
            </w:pPr>
            <w:r>
              <w:rPr>
                <w:rFonts w:hint="eastAsia"/>
              </w:rPr>
              <w:t>-1.792</w:t>
            </w:r>
          </w:p>
        </w:tc>
        <w:tc>
          <w:tcPr>
            <w:tcW w:w="814" w:type="dxa"/>
            <w:vAlign w:val="center"/>
          </w:tcPr>
          <w:p w:rsidR="00C12F53" w:rsidRDefault="00607360">
            <w:pPr>
              <w:snapToGrid w:val="0"/>
              <w:jc w:val="center"/>
            </w:pPr>
            <w:r>
              <w:rPr>
                <w:rFonts w:hint="eastAsia"/>
              </w:rPr>
              <w:t>0.139</w:t>
            </w:r>
          </w:p>
        </w:tc>
      </w:tr>
      <w:tr w:rsidR="00C12F53">
        <w:trPr>
          <w:tblHeader/>
          <w:jc w:val="center"/>
        </w:trPr>
        <w:tc>
          <w:tcPr>
            <w:tcW w:w="2205" w:type="dxa"/>
            <w:vMerge/>
            <w:vAlign w:val="center"/>
          </w:tcPr>
          <w:p w:rsidR="00C12F53" w:rsidRDefault="00C12F53">
            <w:pPr>
              <w:snapToGrid w:val="0"/>
              <w:jc w:val="left"/>
            </w:pPr>
          </w:p>
        </w:tc>
        <w:tc>
          <w:tcPr>
            <w:tcW w:w="884" w:type="dxa"/>
            <w:vAlign w:val="center"/>
          </w:tcPr>
          <w:p w:rsidR="00C12F53" w:rsidRDefault="00607360">
            <w:pPr>
              <w:snapToGrid w:val="0"/>
              <w:jc w:val="center"/>
            </w:pPr>
            <w:r>
              <w:rPr>
                <w:rFonts w:hint="eastAsia"/>
              </w:rPr>
              <w:t>SOFA2</w:t>
            </w:r>
          </w:p>
        </w:tc>
        <w:tc>
          <w:tcPr>
            <w:tcW w:w="1536" w:type="dxa"/>
            <w:vAlign w:val="center"/>
          </w:tcPr>
          <w:p w:rsidR="00C12F53" w:rsidRDefault="00607360">
            <w:pPr>
              <w:snapToGrid w:val="0"/>
              <w:jc w:val="center"/>
            </w:pPr>
            <w:r>
              <w:rPr>
                <w:rFonts w:hint="eastAsia"/>
              </w:rPr>
              <w:t>0.5, 1, 1.6, 5.34</w:t>
            </w:r>
          </w:p>
        </w:tc>
        <w:tc>
          <w:tcPr>
            <w:tcW w:w="1921" w:type="dxa"/>
            <w:vAlign w:val="center"/>
          </w:tcPr>
          <w:p w:rsidR="00C12F53" w:rsidRDefault="00607360">
            <w:pPr>
              <w:snapToGrid w:val="0"/>
              <w:jc w:val="center"/>
            </w:pPr>
            <w:r>
              <w:rPr>
                <w:rFonts w:hint="eastAsia"/>
              </w:rPr>
              <w:t>&lt; 0.01</w:t>
            </w:r>
          </w:p>
        </w:tc>
        <w:tc>
          <w:tcPr>
            <w:tcW w:w="1233" w:type="dxa"/>
            <w:vAlign w:val="center"/>
          </w:tcPr>
          <w:p w:rsidR="00C12F53" w:rsidRDefault="00607360">
            <w:pPr>
              <w:snapToGrid w:val="0"/>
              <w:jc w:val="center"/>
            </w:pPr>
            <w:r>
              <w:rPr>
                <w:rFonts w:hint="eastAsia"/>
              </w:rPr>
              <w:t>-1.87</w:t>
            </w:r>
          </w:p>
        </w:tc>
        <w:tc>
          <w:tcPr>
            <w:tcW w:w="814" w:type="dxa"/>
            <w:vAlign w:val="center"/>
          </w:tcPr>
          <w:p w:rsidR="00C12F53" w:rsidRDefault="00607360">
            <w:pPr>
              <w:snapToGrid w:val="0"/>
              <w:jc w:val="center"/>
            </w:pPr>
            <w:r>
              <w:rPr>
                <w:rFonts w:hint="eastAsia"/>
              </w:rPr>
              <w:t>0.142</w:t>
            </w:r>
          </w:p>
        </w:tc>
      </w:tr>
      <w:tr w:rsidR="00C12F53">
        <w:trPr>
          <w:tblHeader/>
          <w:jc w:val="center"/>
        </w:trPr>
        <w:tc>
          <w:tcPr>
            <w:tcW w:w="2205" w:type="dxa"/>
            <w:vMerge w:val="restart"/>
            <w:vAlign w:val="center"/>
          </w:tcPr>
          <w:p w:rsidR="00C12F53" w:rsidRDefault="00607360">
            <w:pPr>
              <w:snapToGrid w:val="0"/>
              <w:jc w:val="left"/>
            </w:pPr>
            <w:r>
              <w:rPr>
                <w:rFonts w:hint="eastAsia"/>
              </w:rPr>
              <w:t>Platelet Count (</w:t>
            </w:r>
            <w:r>
              <w:rPr>
                <w:rFonts w:hint="eastAsia"/>
              </w:rPr>
              <w:t>×</w:t>
            </w: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⁹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L</w:t>
            </w:r>
            <w:r>
              <w:rPr>
                <w:rFonts w:hint="eastAsia"/>
                <w:vertAlign w:val="superscript"/>
              </w:rPr>
              <w:t>-1</w:t>
            </w:r>
            <w:r>
              <w:rPr>
                <w:rFonts w:hint="eastAsia"/>
              </w:rPr>
              <w:t>)</w:t>
            </w:r>
          </w:p>
        </w:tc>
        <w:tc>
          <w:tcPr>
            <w:tcW w:w="884" w:type="dxa"/>
            <w:vAlign w:val="center"/>
          </w:tcPr>
          <w:p w:rsidR="00C12F53" w:rsidRDefault="00607360">
            <w:pPr>
              <w:snapToGrid w:val="0"/>
              <w:jc w:val="center"/>
            </w:pPr>
            <w:r>
              <w:rPr>
                <w:rFonts w:hint="eastAsia"/>
              </w:rPr>
              <w:t>SOFA1</w:t>
            </w:r>
          </w:p>
        </w:tc>
        <w:tc>
          <w:tcPr>
            <w:tcW w:w="1536" w:type="dxa"/>
            <w:vAlign w:val="center"/>
          </w:tcPr>
          <w:p w:rsidR="00C12F53" w:rsidRDefault="00607360">
            <w:pPr>
              <w:snapToGrid w:val="0"/>
              <w:jc w:val="center"/>
            </w:pPr>
            <w:r>
              <w:rPr>
                <w:rFonts w:hint="eastAsia"/>
              </w:rPr>
              <w:t>43, 141, 221, 412</w:t>
            </w:r>
          </w:p>
        </w:tc>
        <w:tc>
          <w:tcPr>
            <w:tcW w:w="1921" w:type="dxa"/>
            <w:vAlign w:val="center"/>
          </w:tcPr>
          <w:p w:rsidR="00C12F53" w:rsidRDefault="00607360">
            <w:pPr>
              <w:snapToGrid w:val="0"/>
              <w:jc w:val="center"/>
            </w:pPr>
            <w:r>
              <w:rPr>
                <w:rFonts w:hint="eastAsia"/>
              </w:rPr>
              <w:t>&lt; 0.01</w:t>
            </w:r>
          </w:p>
        </w:tc>
        <w:tc>
          <w:tcPr>
            <w:tcW w:w="1233" w:type="dxa"/>
            <w:vAlign w:val="center"/>
          </w:tcPr>
          <w:p w:rsidR="00C12F53" w:rsidRDefault="00607360">
            <w:pPr>
              <w:snapToGrid w:val="0"/>
              <w:jc w:val="center"/>
            </w:pPr>
            <w:r>
              <w:rPr>
                <w:rFonts w:hint="eastAsia"/>
              </w:rPr>
              <w:t>-0.791</w:t>
            </w:r>
          </w:p>
        </w:tc>
        <w:tc>
          <w:tcPr>
            <w:tcW w:w="814" w:type="dxa"/>
            <w:vAlign w:val="center"/>
          </w:tcPr>
          <w:p w:rsidR="00C12F53" w:rsidRDefault="00607360">
            <w:pPr>
              <w:snapToGrid w:val="0"/>
              <w:jc w:val="center"/>
            </w:pPr>
            <w:r>
              <w:rPr>
                <w:rFonts w:hint="eastAsia"/>
              </w:rPr>
              <w:t>0.093</w:t>
            </w:r>
          </w:p>
        </w:tc>
      </w:tr>
      <w:tr w:rsidR="00C12F53">
        <w:trPr>
          <w:tblHeader/>
          <w:jc w:val="center"/>
        </w:trPr>
        <w:tc>
          <w:tcPr>
            <w:tcW w:w="2205" w:type="dxa"/>
            <w:vMerge/>
            <w:vAlign w:val="center"/>
          </w:tcPr>
          <w:p w:rsidR="00C12F53" w:rsidRDefault="00C12F53">
            <w:pPr>
              <w:snapToGrid w:val="0"/>
              <w:jc w:val="left"/>
            </w:pPr>
          </w:p>
        </w:tc>
        <w:tc>
          <w:tcPr>
            <w:tcW w:w="884" w:type="dxa"/>
            <w:vAlign w:val="center"/>
          </w:tcPr>
          <w:p w:rsidR="00C12F53" w:rsidRDefault="00607360">
            <w:pPr>
              <w:snapToGrid w:val="0"/>
              <w:jc w:val="center"/>
            </w:pPr>
            <w:r>
              <w:rPr>
                <w:rFonts w:hint="eastAsia"/>
              </w:rPr>
              <w:t>SOFA2</w:t>
            </w:r>
          </w:p>
        </w:tc>
        <w:tc>
          <w:tcPr>
            <w:tcW w:w="1536" w:type="dxa"/>
            <w:vAlign w:val="center"/>
          </w:tcPr>
          <w:p w:rsidR="00C12F53" w:rsidRDefault="00607360">
            <w:pPr>
              <w:snapToGrid w:val="0"/>
              <w:jc w:val="center"/>
            </w:pPr>
            <w:r>
              <w:rPr>
                <w:rFonts w:hint="eastAsia"/>
              </w:rPr>
              <w:t>44, 144, 225, 420</w:t>
            </w:r>
          </w:p>
        </w:tc>
        <w:tc>
          <w:tcPr>
            <w:tcW w:w="1921" w:type="dxa"/>
            <w:vAlign w:val="center"/>
          </w:tcPr>
          <w:p w:rsidR="00C12F53" w:rsidRDefault="00607360">
            <w:pPr>
              <w:snapToGrid w:val="0"/>
              <w:jc w:val="center"/>
            </w:pPr>
            <w:r>
              <w:rPr>
                <w:rFonts w:hint="eastAsia"/>
              </w:rPr>
              <w:t>&lt; 0.01</w:t>
            </w:r>
          </w:p>
        </w:tc>
        <w:tc>
          <w:tcPr>
            <w:tcW w:w="1233" w:type="dxa"/>
            <w:vAlign w:val="center"/>
          </w:tcPr>
          <w:p w:rsidR="00C12F53" w:rsidRDefault="00607360">
            <w:pPr>
              <w:snapToGrid w:val="0"/>
              <w:jc w:val="center"/>
            </w:pPr>
            <w:r>
              <w:rPr>
                <w:rFonts w:hint="eastAsia"/>
              </w:rPr>
              <w:t>0.777</w:t>
            </w:r>
          </w:p>
        </w:tc>
        <w:tc>
          <w:tcPr>
            <w:tcW w:w="814" w:type="dxa"/>
            <w:vAlign w:val="center"/>
          </w:tcPr>
          <w:p w:rsidR="00C12F53" w:rsidRDefault="00607360">
            <w:pPr>
              <w:snapToGrid w:val="0"/>
              <w:jc w:val="center"/>
            </w:pPr>
            <w:r>
              <w:rPr>
                <w:rFonts w:hint="eastAsia"/>
              </w:rPr>
              <w:t>0.091</w:t>
            </w:r>
          </w:p>
        </w:tc>
      </w:tr>
      <w:tr w:rsidR="00C12F53">
        <w:trPr>
          <w:tblHeader/>
          <w:jc w:val="center"/>
        </w:trPr>
        <w:tc>
          <w:tcPr>
            <w:tcW w:w="2205" w:type="dxa"/>
            <w:vMerge w:val="restart"/>
            <w:vAlign w:val="center"/>
          </w:tcPr>
          <w:p w:rsidR="00C12F53" w:rsidRDefault="00607360">
            <w:pPr>
              <w:snapToGrid w:val="0"/>
              <w:jc w:val="left"/>
            </w:pPr>
            <w:r>
              <w:rPr>
                <w:rFonts w:hint="eastAsia"/>
              </w:rPr>
              <w:t>Mean Blood Pressure (mmHg)</w:t>
            </w:r>
          </w:p>
        </w:tc>
        <w:tc>
          <w:tcPr>
            <w:tcW w:w="884" w:type="dxa"/>
            <w:vAlign w:val="center"/>
          </w:tcPr>
          <w:p w:rsidR="00C12F53" w:rsidRDefault="00607360">
            <w:pPr>
              <w:snapToGrid w:val="0"/>
              <w:jc w:val="center"/>
            </w:pPr>
            <w:r>
              <w:rPr>
                <w:rFonts w:hint="eastAsia"/>
              </w:rPr>
              <w:t>SOFA1</w:t>
            </w:r>
          </w:p>
        </w:tc>
        <w:tc>
          <w:tcPr>
            <w:tcW w:w="1536" w:type="dxa"/>
            <w:vAlign w:val="center"/>
          </w:tcPr>
          <w:p w:rsidR="00C12F53" w:rsidRDefault="00607360">
            <w:pPr>
              <w:snapToGrid w:val="0"/>
              <w:jc w:val="center"/>
            </w:pPr>
            <w:r>
              <w:rPr>
                <w:rFonts w:hint="eastAsia"/>
              </w:rPr>
              <w:t>54, 73, 87, 117</w:t>
            </w:r>
          </w:p>
        </w:tc>
        <w:tc>
          <w:tcPr>
            <w:tcW w:w="1921" w:type="dxa"/>
            <w:vAlign w:val="center"/>
          </w:tcPr>
          <w:p w:rsidR="00C12F53" w:rsidRDefault="00607360">
            <w:pPr>
              <w:snapToGrid w:val="0"/>
              <w:jc w:val="center"/>
            </w:pPr>
            <w:r>
              <w:rPr>
                <w:rFonts w:hint="eastAsia"/>
              </w:rPr>
              <w:t>0.033</w:t>
            </w:r>
          </w:p>
        </w:tc>
        <w:tc>
          <w:tcPr>
            <w:tcW w:w="1233" w:type="dxa"/>
            <w:vAlign w:val="center"/>
          </w:tcPr>
          <w:p w:rsidR="00C12F53" w:rsidRDefault="00607360">
            <w:pPr>
              <w:snapToGrid w:val="0"/>
              <w:jc w:val="center"/>
            </w:pPr>
            <w:r>
              <w:rPr>
                <w:rFonts w:hint="eastAsia"/>
              </w:rPr>
              <w:t>-1.08</w:t>
            </w:r>
          </w:p>
        </w:tc>
        <w:tc>
          <w:tcPr>
            <w:tcW w:w="814" w:type="dxa"/>
            <w:vAlign w:val="center"/>
          </w:tcPr>
          <w:p w:rsidR="00C12F53" w:rsidRDefault="00607360">
            <w:pPr>
              <w:snapToGrid w:val="0"/>
              <w:jc w:val="center"/>
            </w:pPr>
            <w:r>
              <w:rPr>
                <w:rFonts w:hint="eastAsia"/>
              </w:rPr>
              <w:t>0.282</w:t>
            </w:r>
          </w:p>
        </w:tc>
      </w:tr>
      <w:tr w:rsidR="00C12F53">
        <w:trPr>
          <w:tblHeader/>
          <w:jc w:val="center"/>
        </w:trPr>
        <w:tc>
          <w:tcPr>
            <w:tcW w:w="2205" w:type="dxa"/>
            <w:vMerge/>
            <w:vAlign w:val="center"/>
          </w:tcPr>
          <w:p w:rsidR="00C12F53" w:rsidRDefault="00C12F53">
            <w:pPr>
              <w:snapToGrid w:val="0"/>
              <w:jc w:val="left"/>
            </w:pPr>
          </w:p>
        </w:tc>
        <w:tc>
          <w:tcPr>
            <w:tcW w:w="884" w:type="dxa"/>
            <w:vAlign w:val="center"/>
          </w:tcPr>
          <w:p w:rsidR="00C12F53" w:rsidRDefault="00607360">
            <w:pPr>
              <w:snapToGrid w:val="0"/>
              <w:jc w:val="center"/>
            </w:pPr>
            <w:r>
              <w:rPr>
                <w:rFonts w:hint="eastAsia"/>
              </w:rPr>
              <w:t>SOFA2</w:t>
            </w:r>
          </w:p>
        </w:tc>
        <w:tc>
          <w:tcPr>
            <w:tcW w:w="1536" w:type="dxa"/>
            <w:vAlign w:val="center"/>
          </w:tcPr>
          <w:p w:rsidR="00C12F53" w:rsidRDefault="00607360">
            <w:pPr>
              <w:snapToGrid w:val="0"/>
              <w:jc w:val="center"/>
            </w:pPr>
            <w:r>
              <w:rPr>
                <w:rFonts w:hint="eastAsia"/>
              </w:rPr>
              <w:t>55, 73, 87, 117</w:t>
            </w:r>
          </w:p>
        </w:tc>
        <w:tc>
          <w:tcPr>
            <w:tcW w:w="1921" w:type="dxa"/>
            <w:vAlign w:val="center"/>
          </w:tcPr>
          <w:p w:rsidR="00C12F53" w:rsidRDefault="00607360">
            <w:pPr>
              <w:snapToGrid w:val="0"/>
              <w:jc w:val="center"/>
            </w:pPr>
            <w:r>
              <w:rPr>
                <w:rFonts w:hint="eastAsia"/>
              </w:rPr>
              <w:t>0.001</w:t>
            </w:r>
          </w:p>
        </w:tc>
        <w:tc>
          <w:tcPr>
            <w:tcW w:w="1233" w:type="dxa"/>
            <w:vAlign w:val="center"/>
          </w:tcPr>
          <w:p w:rsidR="00C12F53" w:rsidRDefault="00607360">
            <w:pPr>
              <w:snapToGrid w:val="0"/>
              <w:jc w:val="center"/>
            </w:pPr>
            <w:r>
              <w:rPr>
                <w:rFonts w:hint="eastAsia"/>
              </w:rPr>
              <w:t>-1.018</w:t>
            </w:r>
          </w:p>
        </w:tc>
        <w:tc>
          <w:tcPr>
            <w:tcW w:w="814" w:type="dxa"/>
            <w:vAlign w:val="center"/>
          </w:tcPr>
          <w:p w:rsidR="00C12F53" w:rsidRDefault="00607360">
            <w:pPr>
              <w:snapToGrid w:val="0"/>
              <w:jc w:val="center"/>
            </w:pPr>
            <w:r>
              <w:rPr>
                <w:rFonts w:hint="eastAsia"/>
              </w:rPr>
              <w:t>0.274</w:t>
            </w:r>
          </w:p>
        </w:tc>
      </w:tr>
    </w:tbl>
    <w:p w:rsidR="00C12F53" w:rsidRDefault="00607360">
      <w:r>
        <w:rPr>
          <w:rFonts w:hint="eastAsia"/>
        </w:rPr>
        <w:t>PaO</w:t>
      </w:r>
      <w:r>
        <w:rPr>
          <w:rFonts w:hint="eastAsia"/>
          <w:vertAlign w:val="subscript"/>
        </w:rPr>
        <w:t>2</w:t>
      </w:r>
      <w:r>
        <w:rPr>
          <w:rFonts w:hint="eastAsia"/>
          <w:vertAlign w:val="subscript"/>
        </w:rPr>
        <w:t xml:space="preserve"> </w:t>
      </w:r>
      <w:r>
        <w:rPr>
          <w:rFonts w:hint="eastAsia"/>
        </w:rPr>
        <w:t>FiO</w:t>
      </w:r>
      <w:r>
        <w:rPr>
          <w:rFonts w:hint="eastAsia"/>
          <w:vertAlign w:val="subscript"/>
        </w:rPr>
        <w:t>2</w:t>
      </w:r>
      <w:r>
        <w:rPr>
          <w:rFonts w:hint="eastAsia"/>
          <w:vertAlign w:val="superscript"/>
        </w:rPr>
        <w:t>-1</w:t>
      </w:r>
      <w:r>
        <w:rPr>
          <w:rFonts w:hint="eastAsia"/>
        </w:rPr>
        <w:t xml:space="preserve">:Partial </w:t>
      </w:r>
      <w:r>
        <w:rPr>
          <w:rFonts w:hint="eastAsia"/>
        </w:rPr>
        <w:t>pressure of arterial oxygen/ Fraction of inspired oxygen; SaO</w:t>
      </w:r>
      <w:r>
        <w:rPr>
          <w:rFonts w:hint="eastAsia"/>
          <w:vertAlign w:val="subscript"/>
        </w:rPr>
        <w:t>2</w:t>
      </w:r>
      <w:r>
        <w:rPr>
          <w:rFonts w:hint="eastAsia"/>
        </w:rPr>
        <w:t xml:space="preserve">: Oxygen saturation; GCS score:Glasgow Coma Scale score. </w:t>
      </w:r>
    </w:p>
    <w:p w:rsidR="00C12F53" w:rsidRDefault="00C12F53"/>
    <w:p w:rsidR="00C12F53" w:rsidRDefault="00C12F53">
      <w:pPr>
        <w:rPr>
          <w:b/>
          <w:bCs/>
        </w:rPr>
      </w:pPr>
    </w:p>
    <w:p w:rsidR="00C12F53" w:rsidRDefault="00C12F53">
      <w:pPr>
        <w:rPr>
          <w:b/>
          <w:bCs/>
        </w:rPr>
      </w:pPr>
    </w:p>
    <w:p w:rsidR="00C12F53" w:rsidRDefault="00607360">
      <w:r>
        <w:rPr>
          <w:b/>
          <w:bCs/>
        </w:rPr>
        <w:t xml:space="preserve">eTable </w:t>
      </w:r>
      <w:r>
        <w:rPr>
          <w:rFonts w:hint="eastAsia"/>
          <w:b/>
          <w:bCs/>
        </w:rPr>
        <w:t>8</w:t>
      </w:r>
      <w:r>
        <w:t xml:space="preserve"> Baseline characteristics of sepsis patients with different SOFA scores in survival and non-survival groups</w:t>
      </w:r>
    </w:p>
    <w:tbl>
      <w:tblPr>
        <w:tblStyle w:val="TableGrid"/>
        <w:tblW w:w="8770" w:type="dxa"/>
        <w:jc w:val="center"/>
        <w:tblLook w:val="04A0" w:firstRow="1" w:lastRow="0" w:firstColumn="1" w:lastColumn="0" w:noHBand="0" w:noVBand="1"/>
      </w:tblPr>
      <w:tblGrid>
        <w:gridCol w:w="2918"/>
        <w:gridCol w:w="2210"/>
        <w:gridCol w:w="2421"/>
        <w:gridCol w:w="1221"/>
      </w:tblGrid>
      <w:tr w:rsidR="00C12F53">
        <w:trPr>
          <w:jc w:val="center"/>
        </w:trPr>
        <w:tc>
          <w:tcPr>
            <w:tcW w:w="2918" w:type="dxa"/>
            <w:vAlign w:val="center"/>
          </w:tcPr>
          <w:p w:rsidR="00C12F53" w:rsidRDefault="00C12F53">
            <w:pPr>
              <w:jc w:val="center"/>
              <w:rPr>
                <w:rFonts w:cs="Times New Roman Regular"/>
                <w:b/>
                <w:bCs/>
                <w:szCs w:val="21"/>
              </w:rPr>
            </w:pPr>
          </w:p>
        </w:tc>
        <w:tc>
          <w:tcPr>
            <w:tcW w:w="2210" w:type="dxa"/>
            <w:vAlign w:val="center"/>
          </w:tcPr>
          <w:p w:rsidR="00C12F53" w:rsidRDefault="00607360">
            <w:pPr>
              <w:jc w:val="center"/>
              <w:rPr>
                <w:rFonts w:cs="Times New Roman Regular"/>
                <w:b/>
                <w:bCs/>
                <w:szCs w:val="21"/>
              </w:rPr>
            </w:pPr>
            <w:r>
              <w:rPr>
                <w:rFonts w:cs="Times New Roman Regular"/>
                <w:b/>
                <w:bCs/>
                <w:szCs w:val="21"/>
              </w:rPr>
              <w:t>Survivors</w:t>
            </w:r>
            <w:r>
              <w:rPr>
                <w:rFonts w:cs="Times New Roman Regular"/>
                <w:b/>
                <w:bCs/>
                <w:szCs w:val="21"/>
              </w:rPr>
              <w:t>（</w:t>
            </w:r>
            <w:r>
              <w:rPr>
                <w:rFonts w:cs="Times New Roman Bold Italic"/>
                <w:b/>
                <w:bCs/>
                <w:i/>
                <w:iCs/>
                <w:szCs w:val="21"/>
              </w:rPr>
              <w:t>n</w:t>
            </w:r>
            <w:r>
              <w:rPr>
                <w:rFonts w:cs="Times New Roman Regular"/>
                <w:b/>
                <w:bCs/>
                <w:szCs w:val="21"/>
              </w:rPr>
              <w:t xml:space="preserve">= </w:t>
            </w:r>
            <w:r>
              <w:rPr>
                <w:rFonts w:cs="Times New Roman Regular"/>
                <w:b/>
                <w:bCs/>
                <w:szCs w:val="21"/>
              </w:rPr>
              <w:t>3974</w:t>
            </w:r>
            <w:r>
              <w:rPr>
                <w:rFonts w:cs="Times New Roman Regular"/>
                <w:b/>
                <w:bCs/>
                <w:szCs w:val="21"/>
              </w:rPr>
              <w:t>）</w:t>
            </w:r>
          </w:p>
        </w:tc>
        <w:tc>
          <w:tcPr>
            <w:tcW w:w="2421" w:type="dxa"/>
            <w:vAlign w:val="center"/>
          </w:tcPr>
          <w:p w:rsidR="00C12F53" w:rsidRDefault="00607360">
            <w:pPr>
              <w:jc w:val="center"/>
              <w:rPr>
                <w:rFonts w:cs="Times New Roman Regular"/>
                <w:b/>
                <w:bCs/>
                <w:szCs w:val="21"/>
              </w:rPr>
            </w:pPr>
            <w:r>
              <w:rPr>
                <w:rFonts w:cs="Times New Roman Regular"/>
                <w:b/>
                <w:bCs/>
                <w:szCs w:val="21"/>
              </w:rPr>
              <w:t>Non-survivors</w:t>
            </w:r>
            <w:r>
              <w:rPr>
                <w:rFonts w:cs="Times New Roman Regular"/>
                <w:b/>
                <w:bCs/>
                <w:szCs w:val="21"/>
              </w:rPr>
              <w:t>（</w:t>
            </w:r>
            <w:r>
              <w:rPr>
                <w:rFonts w:cs="Times New Roman Bold Italic"/>
                <w:b/>
                <w:bCs/>
                <w:i/>
                <w:iCs/>
                <w:szCs w:val="21"/>
              </w:rPr>
              <w:t>n</w:t>
            </w:r>
            <w:r>
              <w:rPr>
                <w:rFonts w:cs="Times New Roman Regular"/>
                <w:b/>
                <w:bCs/>
                <w:szCs w:val="21"/>
              </w:rPr>
              <w:t>= 1224</w:t>
            </w:r>
            <w:r>
              <w:rPr>
                <w:rFonts w:cs="Times New Roman Regular"/>
                <w:b/>
                <w:bCs/>
                <w:szCs w:val="21"/>
              </w:rPr>
              <w:t>）</w:t>
            </w:r>
          </w:p>
        </w:tc>
        <w:tc>
          <w:tcPr>
            <w:tcW w:w="1221" w:type="dxa"/>
            <w:vAlign w:val="center"/>
          </w:tcPr>
          <w:p w:rsidR="00C12F53" w:rsidRDefault="00607360">
            <w:pPr>
              <w:jc w:val="center"/>
              <w:rPr>
                <w:rFonts w:cs="Times New Roman Regular"/>
                <w:b/>
                <w:bCs/>
                <w:szCs w:val="21"/>
              </w:rPr>
            </w:pPr>
            <w:r>
              <w:rPr>
                <w:rFonts w:cs="Times New Roman Bold Italic"/>
                <w:b/>
                <w:bCs/>
                <w:i/>
                <w:iCs/>
                <w:szCs w:val="21"/>
              </w:rPr>
              <w:t>P</w:t>
            </w:r>
          </w:p>
        </w:tc>
      </w:tr>
      <w:tr w:rsidR="00C12F53">
        <w:trPr>
          <w:jc w:val="center"/>
        </w:trPr>
        <w:tc>
          <w:tcPr>
            <w:tcW w:w="8770" w:type="dxa"/>
            <w:gridSpan w:val="4"/>
            <w:shd w:val="clear" w:color="auto" w:fill="auto"/>
            <w:vAlign w:val="center"/>
          </w:tcPr>
          <w:p w:rsidR="00C12F53" w:rsidRDefault="00607360">
            <w:pPr>
              <w:widowControl/>
              <w:jc w:val="left"/>
              <w:textAlignment w:val="center"/>
              <w:rPr>
                <w:rFonts w:eastAsia="SimSun" w:cs="Times New Roman Regular"/>
                <w:color w:val="000000"/>
                <w:kern w:val="0"/>
                <w:szCs w:val="21"/>
                <w:lang w:bidi="ar"/>
              </w:rPr>
            </w:pPr>
            <w:r>
              <w:rPr>
                <w:rFonts w:eastAsia="Times New Roman Regular" w:cs="Times New Roman Regular"/>
                <w:b/>
                <w:color w:val="000000"/>
                <w:kern w:val="0"/>
                <w:szCs w:val="21"/>
                <w:lang w:bidi="ar"/>
              </w:rPr>
              <w:t>Baseline variables</w:t>
            </w:r>
          </w:p>
        </w:tc>
      </w:tr>
      <w:tr w:rsidR="00C12F53">
        <w:trPr>
          <w:trHeight w:val="310"/>
          <w:jc w:val="center"/>
        </w:trPr>
        <w:tc>
          <w:tcPr>
            <w:tcW w:w="2918" w:type="dxa"/>
            <w:shd w:val="clear" w:color="auto" w:fill="auto"/>
            <w:vAlign w:val="center"/>
          </w:tcPr>
          <w:p w:rsidR="00C12F53" w:rsidRDefault="00607360">
            <w:pPr>
              <w:widowControl/>
              <w:jc w:val="center"/>
              <w:textAlignment w:val="center"/>
              <w:rPr>
                <w:rFonts w:eastAsia="SimSun" w:cs="Times New Roman Regular"/>
                <w:color w:val="000000"/>
                <w:szCs w:val="21"/>
              </w:rPr>
            </w:pPr>
            <w:r>
              <w:rPr>
                <w:rFonts w:eastAsia="Times New Roman Regular" w:cs="Times New Roman Regular"/>
                <w:color w:val="08090C"/>
                <w:kern w:val="0"/>
                <w:szCs w:val="21"/>
                <w:lang w:bidi="ar"/>
              </w:rPr>
              <w:t>Age, years, (range,Q1-Q3)</w:t>
            </w:r>
          </w:p>
        </w:tc>
        <w:tc>
          <w:tcPr>
            <w:tcW w:w="2210" w:type="dxa"/>
            <w:shd w:val="clear" w:color="auto" w:fill="auto"/>
            <w:vAlign w:val="center"/>
          </w:tcPr>
          <w:p w:rsidR="00C12F53" w:rsidRDefault="00607360">
            <w:pPr>
              <w:jc w:val="center"/>
              <w:rPr>
                <w:rFonts w:cs="Times New Roman Regular"/>
                <w:szCs w:val="21"/>
              </w:rPr>
            </w:pPr>
            <w:r>
              <w:rPr>
                <w:rFonts w:cs="Times New Roman Regular"/>
                <w:szCs w:val="21"/>
              </w:rPr>
              <w:t>54.90</w:t>
            </w:r>
            <w:r>
              <w:rPr>
                <w:rFonts w:cs="Times New Roman Regular" w:hint="eastAsia"/>
                <w:szCs w:val="21"/>
              </w:rPr>
              <w:t>-</w:t>
            </w:r>
            <w:r>
              <w:rPr>
                <w:rFonts w:cs="Times New Roman Regular"/>
                <w:szCs w:val="21"/>
              </w:rPr>
              <w:t>76.90</w:t>
            </w:r>
          </w:p>
        </w:tc>
        <w:tc>
          <w:tcPr>
            <w:tcW w:w="2421" w:type="dxa"/>
            <w:shd w:val="clear" w:color="auto" w:fill="auto"/>
            <w:vAlign w:val="center"/>
          </w:tcPr>
          <w:p w:rsidR="00C12F53" w:rsidRDefault="00607360">
            <w:pPr>
              <w:jc w:val="center"/>
              <w:rPr>
                <w:rFonts w:cs="Times New Roman Regular"/>
                <w:szCs w:val="21"/>
              </w:rPr>
            </w:pPr>
            <w:r>
              <w:rPr>
                <w:rFonts w:cs="Times New Roman Regular"/>
                <w:szCs w:val="21"/>
              </w:rPr>
              <w:t>57.60</w:t>
            </w:r>
            <w:r>
              <w:rPr>
                <w:rFonts w:cs="Times New Roman Regular" w:hint="eastAsia"/>
                <w:szCs w:val="21"/>
              </w:rPr>
              <w:t>-</w:t>
            </w:r>
            <w:r>
              <w:rPr>
                <w:rFonts w:cs="Times New Roman Regular"/>
                <w:szCs w:val="21"/>
              </w:rPr>
              <w:t>78.80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C12F53" w:rsidRDefault="00607360">
            <w:pPr>
              <w:jc w:val="center"/>
              <w:rPr>
                <w:rFonts w:cs="Times New Roman Regular"/>
                <w:szCs w:val="21"/>
              </w:rPr>
            </w:pPr>
            <w:r>
              <w:rPr>
                <w:rFonts w:cs="Times New Roman Regular"/>
                <w:szCs w:val="21"/>
              </w:rPr>
              <w:t>&lt;0.001</w:t>
            </w:r>
          </w:p>
        </w:tc>
      </w:tr>
      <w:tr w:rsidR="00C12F53">
        <w:trPr>
          <w:jc w:val="center"/>
        </w:trPr>
        <w:tc>
          <w:tcPr>
            <w:tcW w:w="2918" w:type="dxa"/>
            <w:shd w:val="clear" w:color="auto" w:fill="auto"/>
            <w:vAlign w:val="center"/>
          </w:tcPr>
          <w:p w:rsidR="00C12F53" w:rsidRDefault="00607360">
            <w:pPr>
              <w:widowControl/>
              <w:jc w:val="center"/>
              <w:textAlignment w:val="center"/>
              <w:rPr>
                <w:rFonts w:eastAsia="SimSun" w:cs="Times New Roman Regular"/>
                <w:color w:val="E54C5E" w:themeColor="accent6"/>
                <w:szCs w:val="21"/>
              </w:rPr>
            </w:pPr>
            <w:r>
              <w:rPr>
                <w:rFonts w:eastAsia="Times New Roman Regular" w:cs="Times New Roman Regular"/>
                <w:color w:val="08090C"/>
                <w:kern w:val="0"/>
                <w:szCs w:val="21"/>
                <w:lang w:bidi="ar"/>
              </w:rPr>
              <w:t>Sex, Male,</w:t>
            </w:r>
            <w:r>
              <w:rPr>
                <w:rFonts w:eastAsia="Times New Roman Regular" w:cs="Times New Roman Regular"/>
                <w:i/>
                <w:iCs/>
                <w:color w:val="08090C"/>
                <w:kern w:val="0"/>
                <w:szCs w:val="21"/>
                <w:lang w:bidi="ar"/>
              </w:rPr>
              <w:t xml:space="preserve"> n</w:t>
            </w:r>
            <w:r>
              <w:rPr>
                <w:rFonts w:eastAsia="Times New Roman Regular" w:cs="Times New Roman Regular"/>
                <w:color w:val="08090C"/>
                <w:kern w:val="0"/>
                <w:szCs w:val="21"/>
                <w:lang w:bidi="ar"/>
              </w:rPr>
              <w:t>(%)</w:t>
            </w:r>
          </w:p>
        </w:tc>
        <w:tc>
          <w:tcPr>
            <w:tcW w:w="2210" w:type="dxa"/>
            <w:shd w:val="clear" w:color="auto" w:fill="auto"/>
          </w:tcPr>
          <w:p w:rsidR="00C12F53" w:rsidRDefault="00607360">
            <w:pPr>
              <w:jc w:val="center"/>
              <w:rPr>
                <w:rFonts w:cs="Times New Roman Regular"/>
                <w:szCs w:val="21"/>
              </w:rPr>
            </w:pPr>
            <w:r>
              <w:rPr>
                <w:rFonts w:cs="Times New Roman Regular"/>
                <w:szCs w:val="21"/>
              </w:rPr>
              <w:t xml:space="preserve">    2404 (60.5) </w:t>
            </w:r>
          </w:p>
        </w:tc>
        <w:tc>
          <w:tcPr>
            <w:tcW w:w="2421" w:type="dxa"/>
            <w:shd w:val="clear" w:color="auto" w:fill="auto"/>
          </w:tcPr>
          <w:p w:rsidR="00C12F53" w:rsidRDefault="00607360">
            <w:pPr>
              <w:jc w:val="center"/>
              <w:rPr>
                <w:rFonts w:cs="Times New Roman Regular"/>
                <w:szCs w:val="21"/>
              </w:rPr>
            </w:pPr>
            <w:r>
              <w:rPr>
                <w:rFonts w:cs="Times New Roman Regular"/>
                <w:szCs w:val="21"/>
              </w:rPr>
              <w:t xml:space="preserve">     706 ( 57.7) 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C12F53" w:rsidRDefault="00607360">
            <w:pPr>
              <w:jc w:val="center"/>
              <w:rPr>
                <w:rFonts w:cs="Times New Roman Regular"/>
                <w:szCs w:val="21"/>
              </w:rPr>
            </w:pPr>
            <w:r>
              <w:rPr>
                <w:rFonts w:cs="Times New Roman Regular"/>
                <w:szCs w:val="21"/>
              </w:rPr>
              <w:t>0.085</w:t>
            </w:r>
          </w:p>
        </w:tc>
      </w:tr>
      <w:tr w:rsidR="00C12F53">
        <w:trPr>
          <w:jc w:val="center"/>
        </w:trPr>
        <w:tc>
          <w:tcPr>
            <w:tcW w:w="8770" w:type="dxa"/>
            <w:gridSpan w:val="4"/>
            <w:shd w:val="clear" w:color="auto" w:fill="auto"/>
            <w:vAlign w:val="center"/>
          </w:tcPr>
          <w:p w:rsidR="00C12F53" w:rsidRDefault="00607360">
            <w:pPr>
              <w:widowControl/>
              <w:jc w:val="left"/>
              <w:textAlignment w:val="center"/>
              <w:rPr>
                <w:rFonts w:eastAsia="SimSun" w:cs="Times New Roman Regular"/>
                <w:color w:val="000000"/>
                <w:kern w:val="0"/>
                <w:szCs w:val="21"/>
                <w:lang w:bidi="ar"/>
              </w:rPr>
            </w:pPr>
            <w:r>
              <w:rPr>
                <w:rFonts w:eastAsia="SimSun" w:cs="Times New Roman"/>
                <w:b/>
                <w:bCs/>
                <w:color w:val="000000"/>
                <w:kern w:val="0"/>
                <w:szCs w:val="21"/>
                <w:lang w:bidi="ar"/>
              </w:rPr>
              <w:t xml:space="preserve">Clinical frailty scale score, </w:t>
            </w:r>
            <w:r>
              <w:rPr>
                <w:rFonts w:cs="Times New Roman"/>
                <w:b/>
                <w:bCs/>
                <w:szCs w:val="21"/>
              </w:rPr>
              <w:t>(median [IQR])</w:t>
            </w:r>
          </w:p>
        </w:tc>
      </w:tr>
      <w:tr w:rsidR="00C12F53">
        <w:trPr>
          <w:jc w:val="center"/>
        </w:trPr>
        <w:tc>
          <w:tcPr>
            <w:tcW w:w="2918" w:type="dxa"/>
            <w:shd w:val="clear" w:color="auto" w:fill="auto"/>
            <w:vAlign w:val="center"/>
          </w:tcPr>
          <w:p w:rsidR="00C12F53" w:rsidRDefault="00607360">
            <w:pPr>
              <w:widowControl/>
              <w:jc w:val="center"/>
              <w:textAlignment w:val="center"/>
              <w:rPr>
                <w:rFonts w:eastAsia="SimSun" w:cs="Times New Roman Regular"/>
                <w:color w:val="000000"/>
                <w:szCs w:val="21"/>
              </w:rPr>
            </w:pPr>
            <w:r>
              <w:rPr>
                <w:rFonts w:eastAsia="SimSun" w:cs="Times New Roman Regular"/>
                <w:color w:val="000000"/>
                <w:szCs w:val="21"/>
              </w:rPr>
              <w:t>Charlson Comorbidity Index</w:t>
            </w:r>
          </w:p>
        </w:tc>
        <w:tc>
          <w:tcPr>
            <w:tcW w:w="2210" w:type="dxa"/>
            <w:shd w:val="clear" w:color="auto" w:fill="auto"/>
            <w:vAlign w:val="center"/>
          </w:tcPr>
          <w:p w:rsidR="00C12F53" w:rsidRDefault="00607360">
            <w:pPr>
              <w:jc w:val="center"/>
              <w:rPr>
                <w:rFonts w:cs="Times New Roman Regular"/>
                <w:szCs w:val="21"/>
              </w:rPr>
            </w:pPr>
            <w:r>
              <w:rPr>
                <w:rFonts w:cs="Times New Roman Regular"/>
                <w:szCs w:val="21"/>
              </w:rPr>
              <w:t xml:space="preserve">6.00 [3.00, </w:t>
            </w:r>
            <w:r>
              <w:rPr>
                <w:rFonts w:cs="Times New Roman Regular"/>
                <w:szCs w:val="21"/>
              </w:rPr>
              <w:t>8.00]</w:t>
            </w:r>
          </w:p>
        </w:tc>
        <w:tc>
          <w:tcPr>
            <w:tcW w:w="2421" w:type="dxa"/>
            <w:shd w:val="clear" w:color="auto" w:fill="auto"/>
            <w:vAlign w:val="center"/>
          </w:tcPr>
          <w:p w:rsidR="00C12F53" w:rsidRDefault="00607360">
            <w:pPr>
              <w:jc w:val="center"/>
              <w:rPr>
                <w:rFonts w:cs="Times New Roman Regular"/>
                <w:szCs w:val="21"/>
              </w:rPr>
            </w:pPr>
            <w:r>
              <w:rPr>
                <w:rFonts w:cs="Times New Roman Regular"/>
                <w:szCs w:val="21"/>
              </w:rPr>
              <w:t>6.00 [4.00, 8.00]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C12F53" w:rsidRDefault="00607360">
            <w:pPr>
              <w:jc w:val="center"/>
              <w:rPr>
                <w:rFonts w:cs="Times New Roman Regular"/>
                <w:szCs w:val="21"/>
              </w:rPr>
            </w:pPr>
            <w:r>
              <w:rPr>
                <w:rFonts w:cs="Times New Roman Regular"/>
                <w:szCs w:val="21"/>
              </w:rPr>
              <w:t>&lt;0.001</w:t>
            </w:r>
          </w:p>
        </w:tc>
      </w:tr>
      <w:tr w:rsidR="00C12F53">
        <w:trPr>
          <w:jc w:val="center"/>
        </w:trPr>
        <w:tc>
          <w:tcPr>
            <w:tcW w:w="2918" w:type="dxa"/>
            <w:shd w:val="clear" w:color="auto" w:fill="auto"/>
            <w:vAlign w:val="center"/>
          </w:tcPr>
          <w:p w:rsidR="00C12F53" w:rsidRDefault="00607360">
            <w:pPr>
              <w:widowControl/>
              <w:jc w:val="center"/>
              <w:textAlignment w:val="center"/>
              <w:rPr>
                <w:rFonts w:eastAsia="SimSun" w:cs="Times New Roman Regular"/>
                <w:color w:val="000000"/>
                <w:szCs w:val="21"/>
              </w:rPr>
            </w:pPr>
            <w:r>
              <w:rPr>
                <w:rFonts w:eastAsia="Times New Roman Regular" w:cs="Times New Roman Regular"/>
                <w:color w:val="08090C"/>
                <w:kern w:val="0"/>
                <w:szCs w:val="21"/>
                <w:lang w:bidi="ar"/>
              </w:rPr>
              <w:t>SOFA 1 score</w:t>
            </w:r>
          </w:p>
        </w:tc>
        <w:tc>
          <w:tcPr>
            <w:tcW w:w="2210" w:type="dxa"/>
            <w:shd w:val="clear" w:color="auto" w:fill="auto"/>
            <w:vAlign w:val="center"/>
          </w:tcPr>
          <w:p w:rsidR="00C12F53" w:rsidRDefault="00607360">
            <w:pPr>
              <w:jc w:val="center"/>
              <w:rPr>
                <w:rFonts w:cs="Times New Roman Regular"/>
                <w:szCs w:val="21"/>
              </w:rPr>
            </w:pPr>
            <w:r>
              <w:rPr>
                <w:rFonts w:cs="Times New Roman Regular"/>
                <w:szCs w:val="21"/>
              </w:rPr>
              <w:t>4.00 [2.00, 6.00]</w:t>
            </w:r>
          </w:p>
        </w:tc>
        <w:tc>
          <w:tcPr>
            <w:tcW w:w="2421" w:type="dxa"/>
            <w:shd w:val="clear" w:color="auto" w:fill="auto"/>
            <w:vAlign w:val="center"/>
          </w:tcPr>
          <w:p w:rsidR="00C12F53" w:rsidRDefault="00607360">
            <w:pPr>
              <w:jc w:val="center"/>
              <w:rPr>
                <w:rFonts w:cs="Times New Roman Regular"/>
                <w:szCs w:val="21"/>
              </w:rPr>
            </w:pPr>
            <w:r>
              <w:rPr>
                <w:rFonts w:cs="Times New Roman Regular"/>
                <w:szCs w:val="21"/>
              </w:rPr>
              <w:t>8.00 [4.00, 11.00]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C12F53" w:rsidRDefault="00607360">
            <w:pPr>
              <w:jc w:val="center"/>
              <w:rPr>
                <w:rFonts w:cs="Times New Roman Regular"/>
                <w:szCs w:val="21"/>
              </w:rPr>
            </w:pPr>
            <w:r>
              <w:rPr>
                <w:rFonts w:cs="Times New Roman Regular"/>
                <w:szCs w:val="21"/>
              </w:rPr>
              <w:t>&lt;0.001</w:t>
            </w:r>
          </w:p>
        </w:tc>
      </w:tr>
      <w:tr w:rsidR="00C12F53">
        <w:trPr>
          <w:jc w:val="center"/>
        </w:trPr>
        <w:tc>
          <w:tcPr>
            <w:tcW w:w="2918" w:type="dxa"/>
            <w:shd w:val="clear" w:color="auto" w:fill="auto"/>
            <w:vAlign w:val="center"/>
          </w:tcPr>
          <w:p w:rsidR="00C12F53" w:rsidRDefault="00607360">
            <w:pPr>
              <w:widowControl/>
              <w:jc w:val="center"/>
              <w:textAlignment w:val="center"/>
              <w:rPr>
                <w:rFonts w:eastAsia="SimSun" w:cs="Times New Roman Regular"/>
                <w:color w:val="000000"/>
                <w:szCs w:val="21"/>
              </w:rPr>
            </w:pPr>
            <w:r>
              <w:rPr>
                <w:rFonts w:eastAsia="Times New Roman Regular" w:cs="Times New Roman Regular"/>
                <w:color w:val="08090C"/>
                <w:kern w:val="0"/>
                <w:szCs w:val="21"/>
                <w:lang w:bidi="ar"/>
              </w:rPr>
              <w:t>SOFA 2 score</w:t>
            </w:r>
          </w:p>
        </w:tc>
        <w:tc>
          <w:tcPr>
            <w:tcW w:w="2210" w:type="dxa"/>
            <w:shd w:val="clear" w:color="auto" w:fill="auto"/>
            <w:vAlign w:val="center"/>
          </w:tcPr>
          <w:p w:rsidR="00C12F53" w:rsidRDefault="00607360">
            <w:pPr>
              <w:jc w:val="center"/>
              <w:rPr>
                <w:rFonts w:cs="Times New Roman Regular"/>
                <w:szCs w:val="21"/>
              </w:rPr>
            </w:pPr>
            <w:r>
              <w:rPr>
                <w:rFonts w:cs="Times New Roman Regular"/>
                <w:szCs w:val="21"/>
              </w:rPr>
              <w:t>4.00 [2.00, 7.00]</w:t>
            </w:r>
          </w:p>
        </w:tc>
        <w:tc>
          <w:tcPr>
            <w:tcW w:w="2421" w:type="dxa"/>
            <w:shd w:val="clear" w:color="auto" w:fill="auto"/>
            <w:vAlign w:val="center"/>
          </w:tcPr>
          <w:p w:rsidR="00C12F53" w:rsidRDefault="00607360">
            <w:pPr>
              <w:jc w:val="center"/>
              <w:rPr>
                <w:rFonts w:cs="Times New Roman Regular"/>
                <w:szCs w:val="21"/>
              </w:rPr>
            </w:pPr>
            <w:r>
              <w:rPr>
                <w:rFonts w:cs="Times New Roman Regular"/>
                <w:szCs w:val="21"/>
              </w:rPr>
              <w:t>8.00 [5.00, 12.00]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C12F53" w:rsidRDefault="00607360">
            <w:pPr>
              <w:jc w:val="center"/>
              <w:rPr>
                <w:rFonts w:cs="Times New Roman Regular"/>
                <w:szCs w:val="21"/>
              </w:rPr>
            </w:pPr>
            <w:r>
              <w:rPr>
                <w:rFonts w:cs="Times New Roman Regular"/>
                <w:szCs w:val="21"/>
              </w:rPr>
              <w:t>&lt;0.001</w:t>
            </w:r>
          </w:p>
        </w:tc>
      </w:tr>
      <w:tr w:rsidR="00C12F53">
        <w:trPr>
          <w:jc w:val="center"/>
        </w:trPr>
        <w:tc>
          <w:tcPr>
            <w:tcW w:w="2918" w:type="dxa"/>
            <w:shd w:val="clear" w:color="auto" w:fill="auto"/>
            <w:vAlign w:val="center"/>
          </w:tcPr>
          <w:p w:rsidR="00C12F53" w:rsidRDefault="00607360">
            <w:pPr>
              <w:widowControl/>
              <w:jc w:val="center"/>
              <w:textAlignment w:val="center"/>
              <w:rPr>
                <w:rFonts w:eastAsia="Times New Roman Regular" w:cs="Times New Roman Regular"/>
                <w:color w:val="08090C"/>
                <w:kern w:val="0"/>
                <w:szCs w:val="21"/>
                <w:lang w:bidi="ar"/>
              </w:rPr>
            </w:pPr>
            <w:r>
              <w:rPr>
                <w:rFonts w:eastAsia="Times New Roman Regular" w:cs="Times New Roman Regular"/>
                <w:color w:val="08090C"/>
                <w:kern w:val="0"/>
                <w:szCs w:val="21"/>
                <w:lang w:bidi="ar"/>
              </w:rPr>
              <w:t>APACHE II score</w:t>
            </w:r>
          </w:p>
        </w:tc>
        <w:tc>
          <w:tcPr>
            <w:tcW w:w="2210" w:type="dxa"/>
            <w:shd w:val="clear" w:color="auto" w:fill="auto"/>
            <w:vAlign w:val="center"/>
          </w:tcPr>
          <w:p w:rsidR="00C12F53" w:rsidRDefault="00607360">
            <w:pPr>
              <w:jc w:val="center"/>
              <w:rPr>
                <w:rFonts w:cs="Times New Roman Regular"/>
                <w:szCs w:val="21"/>
              </w:rPr>
            </w:pPr>
            <w:r>
              <w:rPr>
                <w:rFonts w:cs="Times New Roman Regular"/>
                <w:szCs w:val="21"/>
              </w:rPr>
              <w:t>18.00 [13.00, 26.00]</w:t>
            </w:r>
          </w:p>
        </w:tc>
        <w:tc>
          <w:tcPr>
            <w:tcW w:w="2421" w:type="dxa"/>
            <w:shd w:val="clear" w:color="auto" w:fill="auto"/>
            <w:vAlign w:val="center"/>
          </w:tcPr>
          <w:p w:rsidR="00C12F53" w:rsidRDefault="00607360">
            <w:pPr>
              <w:jc w:val="center"/>
              <w:rPr>
                <w:rFonts w:cs="Times New Roman Regular"/>
                <w:szCs w:val="21"/>
              </w:rPr>
            </w:pPr>
            <w:r>
              <w:rPr>
                <w:rFonts w:cs="Times New Roman Regular"/>
                <w:szCs w:val="21"/>
              </w:rPr>
              <w:t>27.00 [19.00, 35.00]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C12F53" w:rsidRDefault="00607360">
            <w:pPr>
              <w:jc w:val="center"/>
              <w:rPr>
                <w:rFonts w:cs="Times New Roman Regular"/>
                <w:szCs w:val="21"/>
              </w:rPr>
            </w:pPr>
            <w:r>
              <w:rPr>
                <w:rFonts w:cs="Times New Roman Regular"/>
                <w:szCs w:val="21"/>
              </w:rPr>
              <w:t>&lt;0.001</w:t>
            </w:r>
          </w:p>
        </w:tc>
      </w:tr>
      <w:tr w:rsidR="00C12F53">
        <w:trPr>
          <w:jc w:val="center"/>
        </w:trPr>
        <w:tc>
          <w:tcPr>
            <w:tcW w:w="8770" w:type="dxa"/>
            <w:gridSpan w:val="4"/>
            <w:shd w:val="clear" w:color="auto" w:fill="auto"/>
            <w:vAlign w:val="center"/>
          </w:tcPr>
          <w:p w:rsidR="00C12F53" w:rsidRDefault="00607360">
            <w:pPr>
              <w:widowControl/>
              <w:jc w:val="left"/>
              <w:rPr>
                <w:rFonts w:eastAsia="SimSun" w:cs="Times New Roman Regular"/>
                <w:color w:val="000000"/>
                <w:kern w:val="0"/>
                <w:szCs w:val="21"/>
                <w:lang w:bidi="ar"/>
              </w:rPr>
            </w:pPr>
            <w:r>
              <w:rPr>
                <w:rFonts w:eastAsia="SimSun" w:cs="Times New Roman Regular"/>
                <w:b/>
                <w:bCs/>
                <w:color w:val="000000"/>
                <w:kern w:val="0"/>
                <w:szCs w:val="21"/>
                <w:lang w:bidi="ar"/>
              </w:rPr>
              <w:t>Laboratory Parameters, median[IQR]</w:t>
            </w:r>
          </w:p>
        </w:tc>
      </w:tr>
      <w:tr w:rsidR="00C12F53">
        <w:trPr>
          <w:jc w:val="center"/>
        </w:trPr>
        <w:tc>
          <w:tcPr>
            <w:tcW w:w="2918" w:type="dxa"/>
            <w:shd w:val="clear" w:color="auto" w:fill="auto"/>
            <w:vAlign w:val="center"/>
          </w:tcPr>
          <w:p w:rsidR="00C12F53" w:rsidRDefault="00607360">
            <w:pPr>
              <w:widowControl/>
              <w:jc w:val="center"/>
              <w:rPr>
                <w:rFonts w:eastAsia="SimSun" w:cs="Times New Roman Regular"/>
                <w:color w:val="000000"/>
                <w:szCs w:val="21"/>
              </w:rPr>
            </w:pPr>
            <w:r>
              <w:rPr>
                <w:rFonts w:eastAsia="SimSun" w:cs="Times New Roman Regular"/>
                <w:color w:val="000000"/>
                <w:kern w:val="0"/>
                <w:szCs w:val="21"/>
                <w:lang w:bidi="ar"/>
              </w:rPr>
              <w:t xml:space="preserve">WBC, </w:t>
            </w:r>
            <w:r>
              <w:rPr>
                <w:rFonts w:eastAsia="SimSun" w:cs="Times New Roman Regular"/>
                <w:color w:val="000000"/>
                <w:kern w:val="0"/>
                <w:szCs w:val="21"/>
                <w:lang w:bidi="ar"/>
              </w:rPr>
              <w:t>10</w:t>
            </w:r>
            <w:r>
              <w:rPr>
                <w:rFonts w:eastAsia="SimSun" w:cs="Times New Roman Regular"/>
                <w:color w:val="000000"/>
                <w:kern w:val="0"/>
                <w:szCs w:val="21"/>
                <w:vertAlign w:val="superscript"/>
                <w:lang w:bidi="ar"/>
              </w:rPr>
              <w:t>9</w:t>
            </w:r>
            <w:r>
              <w:rPr>
                <w:rFonts w:eastAsia="SimSun" w:cs="Times New Roman Regular" w:hint="eastAsia"/>
                <w:color w:val="000000"/>
                <w:kern w:val="0"/>
                <w:szCs w:val="21"/>
                <w:vertAlign w:val="superscript"/>
                <w:lang w:bidi="ar"/>
              </w:rPr>
              <w:t xml:space="preserve"> </w:t>
            </w:r>
            <w:r>
              <w:rPr>
                <w:rFonts w:eastAsia="SimSun" w:cs="Times New Roman Regular"/>
                <w:color w:val="000000"/>
                <w:kern w:val="0"/>
                <w:szCs w:val="21"/>
                <w:lang w:bidi="ar"/>
              </w:rPr>
              <w:t>L</w:t>
            </w:r>
            <w:r>
              <w:rPr>
                <w:rFonts w:eastAsia="SimSun" w:cs="Times New Roman Regular" w:hint="eastAsia"/>
                <w:color w:val="000000"/>
                <w:kern w:val="0"/>
                <w:szCs w:val="21"/>
                <w:vertAlign w:val="superscript"/>
                <w:lang w:bidi="ar"/>
              </w:rPr>
              <w:t>-1</w:t>
            </w:r>
          </w:p>
        </w:tc>
        <w:tc>
          <w:tcPr>
            <w:tcW w:w="2210" w:type="dxa"/>
            <w:shd w:val="clear" w:color="auto" w:fill="auto"/>
            <w:vAlign w:val="center"/>
          </w:tcPr>
          <w:p w:rsidR="00C12F53" w:rsidRDefault="00607360">
            <w:pPr>
              <w:jc w:val="center"/>
              <w:rPr>
                <w:rFonts w:cs="Times New Roman Regular"/>
                <w:szCs w:val="21"/>
              </w:rPr>
            </w:pPr>
            <w:r>
              <w:rPr>
                <w:rFonts w:cs="Times New Roman Regular"/>
                <w:szCs w:val="21"/>
              </w:rPr>
              <w:t>12.00 [8.00, 17.10]</w:t>
            </w:r>
          </w:p>
        </w:tc>
        <w:tc>
          <w:tcPr>
            <w:tcW w:w="2421" w:type="dxa"/>
            <w:shd w:val="clear" w:color="auto" w:fill="auto"/>
            <w:vAlign w:val="center"/>
          </w:tcPr>
          <w:p w:rsidR="00C12F53" w:rsidRDefault="00607360">
            <w:pPr>
              <w:jc w:val="center"/>
              <w:rPr>
                <w:rFonts w:cs="Times New Roman Regular"/>
                <w:szCs w:val="21"/>
              </w:rPr>
            </w:pPr>
            <w:r>
              <w:rPr>
                <w:rFonts w:cs="Times New Roman Regular"/>
                <w:szCs w:val="21"/>
              </w:rPr>
              <w:t>13.50 [8.65, 19.40]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C12F53" w:rsidRDefault="00607360">
            <w:pPr>
              <w:jc w:val="center"/>
              <w:rPr>
                <w:rFonts w:cs="Times New Roman Regular"/>
                <w:szCs w:val="21"/>
              </w:rPr>
            </w:pPr>
            <w:r>
              <w:rPr>
                <w:rFonts w:cs="Times New Roman Regular"/>
                <w:szCs w:val="21"/>
              </w:rPr>
              <w:t>&lt;0.001</w:t>
            </w:r>
          </w:p>
        </w:tc>
      </w:tr>
      <w:tr w:rsidR="00C12F53">
        <w:trPr>
          <w:jc w:val="center"/>
        </w:trPr>
        <w:tc>
          <w:tcPr>
            <w:tcW w:w="2918" w:type="dxa"/>
            <w:shd w:val="clear" w:color="auto" w:fill="auto"/>
            <w:vAlign w:val="center"/>
          </w:tcPr>
          <w:p w:rsidR="00C12F53" w:rsidRDefault="00607360">
            <w:pPr>
              <w:widowControl/>
              <w:jc w:val="center"/>
              <w:textAlignment w:val="center"/>
              <w:rPr>
                <w:rFonts w:eastAsia="SimSun" w:cs="Times New Roman Regular"/>
                <w:color w:val="000000"/>
                <w:szCs w:val="21"/>
              </w:rPr>
            </w:pPr>
            <w:r>
              <w:rPr>
                <w:rFonts w:eastAsia="SimSun" w:cs="Times New Roman Regular"/>
                <w:color w:val="000000"/>
                <w:kern w:val="0"/>
                <w:szCs w:val="21"/>
                <w:lang w:bidi="ar"/>
              </w:rPr>
              <w:t>Neutrophils, 10</w:t>
            </w:r>
            <w:r>
              <w:rPr>
                <w:rFonts w:eastAsia="SimSun" w:cs="Times New Roman Regular"/>
                <w:color w:val="000000"/>
                <w:kern w:val="0"/>
                <w:szCs w:val="21"/>
                <w:vertAlign w:val="superscript"/>
                <w:lang w:bidi="ar"/>
              </w:rPr>
              <w:t>9</w:t>
            </w:r>
            <w:r>
              <w:rPr>
                <w:rFonts w:eastAsia="SimSun" w:cs="Times New Roman Regular"/>
                <w:color w:val="000000"/>
                <w:kern w:val="0"/>
                <w:szCs w:val="21"/>
                <w:lang w:bidi="ar"/>
              </w:rPr>
              <w:t xml:space="preserve"> L</w:t>
            </w:r>
            <w:r>
              <w:rPr>
                <w:rFonts w:eastAsia="SimSun" w:cs="Times New Roman Regular"/>
                <w:color w:val="000000"/>
                <w:kern w:val="0"/>
                <w:szCs w:val="21"/>
                <w:vertAlign w:val="superscript"/>
                <w:lang w:bidi="ar"/>
              </w:rPr>
              <w:t>-1</w:t>
            </w:r>
          </w:p>
        </w:tc>
        <w:tc>
          <w:tcPr>
            <w:tcW w:w="2210" w:type="dxa"/>
            <w:shd w:val="clear" w:color="auto" w:fill="auto"/>
            <w:vAlign w:val="center"/>
          </w:tcPr>
          <w:p w:rsidR="00C12F53" w:rsidRDefault="00607360">
            <w:pPr>
              <w:jc w:val="center"/>
              <w:rPr>
                <w:rFonts w:cs="Times New Roman Regular"/>
                <w:szCs w:val="21"/>
              </w:rPr>
            </w:pPr>
            <w:r>
              <w:rPr>
                <w:rFonts w:cs="Times New Roman Regular"/>
                <w:szCs w:val="21"/>
              </w:rPr>
              <w:t>82.00 [73.53, 87.80]</w:t>
            </w:r>
          </w:p>
        </w:tc>
        <w:tc>
          <w:tcPr>
            <w:tcW w:w="2421" w:type="dxa"/>
            <w:shd w:val="clear" w:color="auto" w:fill="auto"/>
            <w:vAlign w:val="center"/>
          </w:tcPr>
          <w:p w:rsidR="00C12F53" w:rsidRDefault="00607360">
            <w:pPr>
              <w:jc w:val="center"/>
              <w:rPr>
                <w:rFonts w:cs="Times New Roman Regular"/>
                <w:szCs w:val="21"/>
              </w:rPr>
            </w:pPr>
            <w:r>
              <w:rPr>
                <w:rFonts w:cs="Times New Roman Regular"/>
                <w:szCs w:val="21"/>
              </w:rPr>
              <w:t>83.00 [74.00, 88.30]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C12F53" w:rsidRDefault="00607360">
            <w:pPr>
              <w:jc w:val="center"/>
              <w:rPr>
                <w:rFonts w:cs="Times New Roman Regular"/>
                <w:szCs w:val="21"/>
              </w:rPr>
            </w:pPr>
            <w:r>
              <w:rPr>
                <w:rFonts w:cs="Times New Roman Regular"/>
                <w:szCs w:val="21"/>
              </w:rPr>
              <w:t>0.042</w:t>
            </w:r>
          </w:p>
        </w:tc>
      </w:tr>
      <w:tr w:rsidR="00C12F53">
        <w:trPr>
          <w:jc w:val="center"/>
        </w:trPr>
        <w:tc>
          <w:tcPr>
            <w:tcW w:w="2918" w:type="dxa"/>
            <w:shd w:val="clear" w:color="auto" w:fill="auto"/>
            <w:vAlign w:val="center"/>
          </w:tcPr>
          <w:p w:rsidR="00C12F53" w:rsidRDefault="00607360">
            <w:pPr>
              <w:widowControl/>
              <w:jc w:val="center"/>
              <w:textAlignment w:val="center"/>
              <w:rPr>
                <w:rFonts w:eastAsia="SimSun" w:cs="Times New Roman Regular"/>
                <w:color w:val="000000"/>
                <w:szCs w:val="21"/>
              </w:rPr>
            </w:pPr>
            <w:r>
              <w:rPr>
                <w:rFonts w:eastAsia="SimSun" w:cs="Times New Roman Regular"/>
                <w:color w:val="000000"/>
                <w:kern w:val="0"/>
                <w:szCs w:val="21"/>
                <w:lang w:bidi="ar"/>
              </w:rPr>
              <w:t>CRP, mg</w:t>
            </w:r>
            <w:r>
              <w:rPr>
                <w:rFonts w:eastAsia="SimSun" w:cs="Times New Roman Regular" w:hint="eastAsia"/>
                <w:color w:val="000000"/>
                <w:kern w:val="0"/>
                <w:szCs w:val="21"/>
                <w:lang w:bidi="ar"/>
              </w:rPr>
              <w:t xml:space="preserve"> </w:t>
            </w:r>
            <w:r>
              <w:rPr>
                <w:rFonts w:eastAsia="SimSun" w:cs="Times New Roman Regular"/>
                <w:color w:val="000000"/>
                <w:kern w:val="0"/>
                <w:szCs w:val="21"/>
                <w:lang w:bidi="ar"/>
              </w:rPr>
              <w:t>L</w:t>
            </w:r>
            <w:r>
              <w:rPr>
                <w:rFonts w:eastAsia="SimSun" w:cs="Times New Roman Regular" w:hint="eastAsia"/>
                <w:color w:val="000000"/>
                <w:kern w:val="0"/>
                <w:szCs w:val="21"/>
                <w:vertAlign w:val="superscript"/>
                <w:lang w:bidi="ar"/>
              </w:rPr>
              <w:t>-1</w:t>
            </w:r>
          </w:p>
        </w:tc>
        <w:tc>
          <w:tcPr>
            <w:tcW w:w="2210" w:type="dxa"/>
            <w:shd w:val="clear" w:color="auto" w:fill="auto"/>
            <w:vAlign w:val="center"/>
          </w:tcPr>
          <w:p w:rsidR="00C12F53" w:rsidRDefault="00607360">
            <w:pPr>
              <w:jc w:val="center"/>
              <w:rPr>
                <w:rFonts w:cs="Times New Roman Regular"/>
                <w:szCs w:val="21"/>
              </w:rPr>
            </w:pPr>
            <w:r>
              <w:rPr>
                <w:rFonts w:cs="Times New Roman Regular"/>
                <w:szCs w:val="21"/>
              </w:rPr>
              <w:t>92.10 [16.10, 181.65]</w:t>
            </w:r>
          </w:p>
        </w:tc>
        <w:tc>
          <w:tcPr>
            <w:tcW w:w="2421" w:type="dxa"/>
            <w:shd w:val="clear" w:color="auto" w:fill="auto"/>
            <w:vAlign w:val="center"/>
          </w:tcPr>
          <w:p w:rsidR="00C12F53" w:rsidRDefault="00607360">
            <w:pPr>
              <w:jc w:val="center"/>
              <w:rPr>
                <w:rFonts w:cs="Times New Roman Regular"/>
                <w:szCs w:val="21"/>
              </w:rPr>
            </w:pPr>
            <w:r>
              <w:rPr>
                <w:rFonts w:cs="Times New Roman Regular"/>
                <w:szCs w:val="21"/>
              </w:rPr>
              <w:t>98.30 [19.10, 184.72]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C12F53" w:rsidRDefault="00607360">
            <w:pPr>
              <w:jc w:val="center"/>
              <w:rPr>
                <w:rFonts w:cs="Times New Roman Regular"/>
                <w:szCs w:val="21"/>
              </w:rPr>
            </w:pPr>
            <w:r>
              <w:rPr>
                <w:rFonts w:cs="Times New Roman Regular"/>
                <w:szCs w:val="21"/>
              </w:rPr>
              <w:t>0.085</w:t>
            </w:r>
          </w:p>
        </w:tc>
      </w:tr>
      <w:tr w:rsidR="00C12F53">
        <w:trPr>
          <w:jc w:val="center"/>
        </w:trPr>
        <w:tc>
          <w:tcPr>
            <w:tcW w:w="2918" w:type="dxa"/>
            <w:shd w:val="clear" w:color="auto" w:fill="auto"/>
            <w:vAlign w:val="center"/>
          </w:tcPr>
          <w:p w:rsidR="00C12F53" w:rsidRDefault="00607360">
            <w:pPr>
              <w:widowControl/>
              <w:jc w:val="center"/>
              <w:textAlignment w:val="center"/>
              <w:rPr>
                <w:rFonts w:eastAsia="SimSun" w:cs="Times New Roman Regular"/>
                <w:szCs w:val="21"/>
              </w:rPr>
            </w:pPr>
            <w:r>
              <w:rPr>
                <w:rFonts w:eastAsia="SimSun" w:cs="Times New Roman Regular"/>
                <w:kern w:val="0"/>
                <w:szCs w:val="21"/>
                <w:lang w:bidi="ar"/>
              </w:rPr>
              <w:t>Lactate, mmol</w:t>
            </w:r>
            <w:r>
              <w:rPr>
                <w:rFonts w:eastAsia="SimSun" w:cs="Times New Roman Regular" w:hint="eastAsia"/>
                <w:kern w:val="0"/>
                <w:szCs w:val="21"/>
                <w:lang w:bidi="ar"/>
              </w:rPr>
              <w:t xml:space="preserve"> </w:t>
            </w:r>
            <w:r>
              <w:rPr>
                <w:rFonts w:eastAsia="SimSun" w:cs="Times New Roman Regular"/>
                <w:kern w:val="0"/>
                <w:szCs w:val="21"/>
                <w:lang w:bidi="ar"/>
              </w:rPr>
              <w:t>L</w:t>
            </w:r>
            <w:r>
              <w:rPr>
                <w:rFonts w:eastAsia="SimSun" w:cs="Times New Roman Regular" w:hint="eastAsia"/>
                <w:kern w:val="0"/>
                <w:szCs w:val="21"/>
                <w:vertAlign w:val="superscript"/>
                <w:lang w:bidi="ar"/>
              </w:rPr>
              <w:t>-1</w:t>
            </w:r>
          </w:p>
        </w:tc>
        <w:tc>
          <w:tcPr>
            <w:tcW w:w="2210" w:type="dxa"/>
            <w:shd w:val="clear" w:color="auto" w:fill="auto"/>
            <w:vAlign w:val="center"/>
          </w:tcPr>
          <w:p w:rsidR="00C12F53" w:rsidRDefault="00607360">
            <w:pPr>
              <w:jc w:val="center"/>
              <w:rPr>
                <w:rFonts w:cs="Times New Roman Regular"/>
                <w:szCs w:val="21"/>
              </w:rPr>
            </w:pPr>
            <w:r>
              <w:rPr>
                <w:rFonts w:cs="Times New Roman Regular"/>
                <w:szCs w:val="21"/>
              </w:rPr>
              <w:t>2.40 [1.50, 4.00]</w:t>
            </w:r>
          </w:p>
        </w:tc>
        <w:tc>
          <w:tcPr>
            <w:tcW w:w="2421" w:type="dxa"/>
            <w:shd w:val="clear" w:color="auto" w:fill="auto"/>
            <w:vAlign w:val="center"/>
          </w:tcPr>
          <w:p w:rsidR="00C12F53" w:rsidRDefault="00607360">
            <w:pPr>
              <w:jc w:val="center"/>
              <w:rPr>
                <w:rFonts w:cs="Times New Roman Regular"/>
                <w:szCs w:val="21"/>
              </w:rPr>
            </w:pPr>
            <w:r>
              <w:rPr>
                <w:rFonts w:cs="Times New Roman Regular"/>
                <w:szCs w:val="21"/>
              </w:rPr>
              <w:t>5.50 [3.30, 7.80]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C12F53" w:rsidRDefault="00607360">
            <w:pPr>
              <w:jc w:val="center"/>
              <w:rPr>
                <w:rFonts w:cs="Times New Roman Regular"/>
                <w:szCs w:val="21"/>
              </w:rPr>
            </w:pPr>
            <w:r>
              <w:rPr>
                <w:rFonts w:cs="Times New Roman Regular"/>
                <w:szCs w:val="21"/>
              </w:rPr>
              <w:t>&lt;0.001</w:t>
            </w:r>
          </w:p>
        </w:tc>
      </w:tr>
      <w:tr w:rsidR="00C12F53">
        <w:trPr>
          <w:jc w:val="center"/>
        </w:trPr>
        <w:tc>
          <w:tcPr>
            <w:tcW w:w="8770" w:type="dxa"/>
            <w:gridSpan w:val="4"/>
            <w:shd w:val="clear" w:color="auto" w:fill="auto"/>
            <w:vAlign w:val="center"/>
          </w:tcPr>
          <w:p w:rsidR="00C12F53" w:rsidRDefault="00607360">
            <w:pPr>
              <w:widowControl/>
              <w:jc w:val="left"/>
              <w:textAlignment w:val="center"/>
              <w:rPr>
                <w:rFonts w:eastAsia="SimSun" w:cs="Times New Roman Regular"/>
                <w:color w:val="000000"/>
                <w:kern w:val="0"/>
                <w:szCs w:val="21"/>
                <w:lang w:bidi="ar"/>
              </w:rPr>
            </w:pPr>
            <w:r>
              <w:rPr>
                <w:rFonts w:eastAsia="Times New Roman Regular" w:cs="Times New Roman Regular"/>
                <w:b/>
                <w:color w:val="000000"/>
                <w:kern w:val="0"/>
                <w:szCs w:val="21"/>
                <w:lang w:bidi="ar"/>
              </w:rPr>
              <w:t xml:space="preserve">Treatment, </w:t>
            </w:r>
            <w:r>
              <w:rPr>
                <w:rFonts w:eastAsia="SimSun" w:cs="Times New Roman"/>
                <w:b/>
                <w:bCs/>
                <w:i/>
                <w:iCs/>
                <w:color w:val="000000"/>
                <w:kern w:val="0"/>
                <w:szCs w:val="21"/>
                <w:lang w:bidi="ar"/>
              </w:rPr>
              <w:t xml:space="preserve">n </w:t>
            </w:r>
            <w:r>
              <w:rPr>
                <w:rFonts w:eastAsia="SimSun" w:cs="Times New Roman"/>
                <w:b/>
                <w:bCs/>
                <w:color w:val="000000"/>
                <w:kern w:val="0"/>
                <w:szCs w:val="21"/>
                <w:lang w:bidi="ar"/>
              </w:rPr>
              <w:t>(%)</w:t>
            </w:r>
          </w:p>
        </w:tc>
      </w:tr>
      <w:tr w:rsidR="00C12F53">
        <w:trPr>
          <w:jc w:val="center"/>
        </w:trPr>
        <w:tc>
          <w:tcPr>
            <w:tcW w:w="2918" w:type="dxa"/>
            <w:shd w:val="clear" w:color="auto" w:fill="auto"/>
            <w:vAlign w:val="center"/>
          </w:tcPr>
          <w:p w:rsidR="00C12F53" w:rsidRDefault="00607360">
            <w:pPr>
              <w:widowControl/>
              <w:jc w:val="center"/>
              <w:textAlignment w:val="center"/>
              <w:rPr>
                <w:rFonts w:eastAsia="SimSun" w:cs="Times New Roman Regular"/>
                <w:color w:val="000000"/>
                <w:szCs w:val="21"/>
              </w:rPr>
            </w:pPr>
            <w:r>
              <w:rPr>
                <w:rFonts w:eastAsia="SimSun" w:cs="Times New Roman Regular"/>
                <w:color w:val="000000"/>
                <w:kern w:val="0"/>
                <w:szCs w:val="21"/>
                <w:lang w:bidi="ar"/>
              </w:rPr>
              <w:t xml:space="preserve">Vasoactive </w:t>
            </w:r>
            <w:r>
              <w:rPr>
                <w:rFonts w:eastAsia="SimSun" w:cs="Times New Roman"/>
                <w:szCs w:val="21"/>
              </w:rPr>
              <w:t>agents</w:t>
            </w:r>
          </w:p>
        </w:tc>
        <w:tc>
          <w:tcPr>
            <w:tcW w:w="2210" w:type="dxa"/>
            <w:shd w:val="clear" w:color="auto" w:fill="auto"/>
            <w:vAlign w:val="center"/>
          </w:tcPr>
          <w:p w:rsidR="00C12F53" w:rsidRDefault="00607360">
            <w:pPr>
              <w:jc w:val="center"/>
              <w:rPr>
                <w:rFonts w:cs="Times New Roman Regular"/>
                <w:szCs w:val="21"/>
              </w:rPr>
            </w:pPr>
            <w:r>
              <w:rPr>
                <w:rFonts w:cs="Times New Roman Regular"/>
                <w:szCs w:val="21"/>
              </w:rPr>
              <w:t>2051 (51.6)</w:t>
            </w:r>
          </w:p>
        </w:tc>
        <w:tc>
          <w:tcPr>
            <w:tcW w:w="2421" w:type="dxa"/>
            <w:shd w:val="clear" w:color="auto" w:fill="auto"/>
            <w:vAlign w:val="center"/>
          </w:tcPr>
          <w:p w:rsidR="00C12F53" w:rsidRDefault="00607360">
            <w:pPr>
              <w:jc w:val="center"/>
              <w:rPr>
                <w:rFonts w:cs="Times New Roman Regular"/>
                <w:szCs w:val="21"/>
              </w:rPr>
            </w:pPr>
            <w:r>
              <w:rPr>
                <w:rFonts w:cs="Times New Roman Regular"/>
                <w:szCs w:val="21"/>
              </w:rPr>
              <w:t>876 (71.6)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C12F53" w:rsidRDefault="00607360">
            <w:pPr>
              <w:jc w:val="center"/>
              <w:rPr>
                <w:rFonts w:cs="Times New Roman Regular"/>
                <w:szCs w:val="21"/>
              </w:rPr>
            </w:pPr>
            <w:r>
              <w:rPr>
                <w:rFonts w:cs="Times New Roman Regular"/>
                <w:szCs w:val="21"/>
              </w:rPr>
              <w:t>&lt;0.001</w:t>
            </w:r>
          </w:p>
        </w:tc>
      </w:tr>
      <w:tr w:rsidR="00C12F53">
        <w:trPr>
          <w:jc w:val="center"/>
        </w:trPr>
        <w:tc>
          <w:tcPr>
            <w:tcW w:w="2918" w:type="dxa"/>
            <w:shd w:val="clear" w:color="auto" w:fill="auto"/>
            <w:vAlign w:val="center"/>
          </w:tcPr>
          <w:p w:rsidR="00C12F53" w:rsidRDefault="00607360">
            <w:pPr>
              <w:widowControl/>
              <w:jc w:val="center"/>
              <w:textAlignment w:val="center"/>
              <w:rPr>
                <w:rFonts w:eastAsia="SimSun" w:cs="Times New Roman Regular"/>
                <w:color w:val="000000"/>
                <w:szCs w:val="21"/>
              </w:rPr>
            </w:pPr>
            <w:r>
              <w:rPr>
                <w:rFonts w:eastAsia="SimSun" w:cs="Times New Roman Regular"/>
                <w:color w:val="000000"/>
                <w:szCs w:val="21"/>
              </w:rPr>
              <w:t>Invasive Mechanical Ventilation</w:t>
            </w:r>
          </w:p>
        </w:tc>
        <w:tc>
          <w:tcPr>
            <w:tcW w:w="2210" w:type="dxa"/>
            <w:shd w:val="clear" w:color="auto" w:fill="auto"/>
            <w:vAlign w:val="center"/>
          </w:tcPr>
          <w:p w:rsidR="00C12F53" w:rsidRDefault="00607360">
            <w:pPr>
              <w:jc w:val="center"/>
              <w:rPr>
                <w:rFonts w:cs="Times New Roman Regular"/>
                <w:szCs w:val="21"/>
              </w:rPr>
            </w:pPr>
            <w:r>
              <w:rPr>
                <w:rFonts w:cs="Times New Roman Regular"/>
                <w:szCs w:val="21"/>
              </w:rPr>
              <w:t>2846 (71.6)</w:t>
            </w:r>
          </w:p>
        </w:tc>
        <w:tc>
          <w:tcPr>
            <w:tcW w:w="2421" w:type="dxa"/>
            <w:shd w:val="clear" w:color="auto" w:fill="auto"/>
            <w:vAlign w:val="center"/>
          </w:tcPr>
          <w:p w:rsidR="00C12F53" w:rsidRDefault="00607360">
            <w:pPr>
              <w:jc w:val="center"/>
              <w:rPr>
                <w:rFonts w:cs="Times New Roman Regular"/>
                <w:szCs w:val="21"/>
              </w:rPr>
            </w:pPr>
            <w:r>
              <w:rPr>
                <w:rFonts w:cs="Times New Roman Regular"/>
                <w:szCs w:val="21"/>
              </w:rPr>
              <w:t>1111 (90.8)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C12F53" w:rsidRDefault="00607360">
            <w:pPr>
              <w:jc w:val="center"/>
              <w:rPr>
                <w:rFonts w:cs="Times New Roman Regular"/>
                <w:szCs w:val="21"/>
              </w:rPr>
            </w:pPr>
            <w:r>
              <w:rPr>
                <w:rFonts w:cs="Times New Roman Regular"/>
                <w:szCs w:val="21"/>
              </w:rPr>
              <w:t>&lt;0.001</w:t>
            </w:r>
          </w:p>
        </w:tc>
      </w:tr>
      <w:tr w:rsidR="00C12F53">
        <w:trPr>
          <w:jc w:val="center"/>
        </w:trPr>
        <w:tc>
          <w:tcPr>
            <w:tcW w:w="2918" w:type="dxa"/>
            <w:shd w:val="clear" w:color="auto" w:fill="auto"/>
            <w:vAlign w:val="center"/>
          </w:tcPr>
          <w:p w:rsidR="00C12F53" w:rsidRDefault="00607360">
            <w:pPr>
              <w:widowControl/>
              <w:jc w:val="center"/>
              <w:textAlignment w:val="center"/>
              <w:rPr>
                <w:rFonts w:eastAsia="SimSun" w:cs="Times New Roman Regular"/>
                <w:color w:val="000000"/>
                <w:szCs w:val="21"/>
              </w:rPr>
            </w:pPr>
            <w:r>
              <w:rPr>
                <w:rFonts w:eastAsia="SimSun" w:cs="Times New Roman Regular"/>
                <w:color w:val="000000"/>
                <w:szCs w:val="21"/>
              </w:rPr>
              <w:t>Non Invasive Mechanical Ventilation</w:t>
            </w:r>
          </w:p>
        </w:tc>
        <w:tc>
          <w:tcPr>
            <w:tcW w:w="2210" w:type="dxa"/>
            <w:shd w:val="clear" w:color="auto" w:fill="auto"/>
          </w:tcPr>
          <w:p w:rsidR="00C12F53" w:rsidRDefault="00607360">
            <w:pPr>
              <w:jc w:val="center"/>
              <w:rPr>
                <w:rFonts w:cs="Times New Roman Regular"/>
                <w:szCs w:val="21"/>
              </w:rPr>
            </w:pPr>
            <w:r>
              <w:rPr>
                <w:rFonts w:cs="Times New Roman Regular"/>
                <w:szCs w:val="21"/>
              </w:rPr>
              <w:t xml:space="preserve">188 (4.7) </w:t>
            </w:r>
          </w:p>
        </w:tc>
        <w:tc>
          <w:tcPr>
            <w:tcW w:w="2421" w:type="dxa"/>
            <w:shd w:val="clear" w:color="auto" w:fill="auto"/>
          </w:tcPr>
          <w:p w:rsidR="00C12F53" w:rsidRDefault="00607360">
            <w:pPr>
              <w:ind w:firstLineChars="300" w:firstLine="630"/>
              <w:rPr>
                <w:rFonts w:cs="Times New Roman Regular"/>
                <w:szCs w:val="21"/>
              </w:rPr>
            </w:pPr>
            <w:r>
              <w:rPr>
                <w:rFonts w:cs="Times New Roman Regular"/>
                <w:szCs w:val="21"/>
              </w:rPr>
              <w:t xml:space="preserve">41 (3.3) </w:t>
            </w:r>
          </w:p>
        </w:tc>
        <w:tc>
          <w:tcPr>
            <w:tcW w:w="1221" w:type="dxa"/>
            <w:shd w:val="clear" w:color="auto" w:fill="auto"/>
          </w:tcPr>
          <w:p w:rsidR="00C12F53" w:rsidRDefault="00607360">
            <w:pPr>
              <w:jc w:val="center"/>
              <w:rPr>
                <w:rFonts w:cs="Times New Roman Regular"/>
                <w:szCs w:val="21"/>
              </w:rPr>
            </w:pPr>
            <w:r>
              <w:rPr>
                <w:rFonts w:cs="Times New Roman Regular"/>
                <w:szCs w:val="21"/>
              </w:rPr>
              <w:t>0.048</w:t>
            </w:r>
          </w:p>
        </w:tc>
      </w:tr>
      <w:tr w:rsidR="00C12F53">
        <w:trPr>
          <w:jc w:val="center"/>
        </w:trPr>
        <w:tc>
          <w:tcPr>
            <w:tcW w:w="2918" w:type="dxa"/>
            <w:shd w:val="clear" w:color="auto" w:fill="auto"/>
            <w:vAlign w:val="center"/>
          </w:tcPr>
          <w:p w:rsidR="00C12F53" w:rsidRDefault="00607360">
            <w:pPr>
              <w:widowControl/>
              <w:jc w:val="center"/>
              <w:textAlignment w:val="center"/>
              <w:rPr>
                <w:rFonts w:eastAsia="SimSun" w:cs="Times New Roman Regular"/>
                <w:color w:val="000000"/>
                <w:szCs w:val="21"/>
              </w:rPr>
            </w:pPr>
            <w:r>
              <w:rPr>
                <w:rFonts w:eastAsia="SimSun" w:cs="Times New Roman Regular"/>
                <w:color w:val="000000"/>
                <w:szCs w:val="21"/>
              </w:rPr>
              <w:t xml:space="preserve">HFNC </w:t>
            </w:r>
          </w:p>
        </w:tc>
        <w:tc>
          <w:tcPr>
            <w:tcW w:w="2210" w:type="dxa"/>
            <w:shd w:val="clear" w:color="auto" w:fill="auto"/>
          </w:tcPr>
          <w:p w:rsidR="00C12F53" w:rsidRDefault="00607360">
            <w:pPr>
              <w:jc w:val="center"/>
              <w:rPr>
                <w:rFonts w:cs="Times New Roman Regular"/>
                <w:szCs w:val="21"/>
              </w:rPr>
            </w:pPr>
            <w:r>
              <w:rPr>
                <w:rFonts w:cs="Times New Roman Regular"/>
                <w:szCs w:val="21"/>
              </w:rPr>
              <w:t xml:space="preserve">236(5.9) </w:t>
            </w:r>
          </w:p>
        </w:tc>
        <w:tc>
          <w:tcPr>
            <w:tcW w:w="2421" w:type="dxa"/>
            <w:shd w:val="clear" w:color="auto" w:fill="auto"/>
          </w:tcPr>
          <w:p w:rsidR="00C12F53" w:rsidRDefault="00607360">
            <w:pPr>
              <w:jc w:val="center"/>
              <w:rPr>
                <w:rFonts w:cs="Times New Roman Regular"/>
                <w:szCs w:val="21"/>
              </w:rPr>
            </w:pPr>
            <w:r>
              <w:rPr>
                <w:rFonts w:cs="Times New Roman Regular"/>
                <w:szCs w:val="21"/>
              </w:rPr>
              <w:t xml:space="preserve">81(6.6) </w:t>
            </w:r>
          </w:p>
        </w:tc>
        <w:tc>
          <w:tcPr>
            <w:tcW w:w="1221" w:type="dxa"/>
            <w:shd w:val="clear" w:color="auto" w:fill="auto"/>
          </w:tcPr>
          <w:p w:rsidR="00C12F53" w:rsidRDefault="00607360">
            <w:pPr>
              <w:jc w:val="center"/>
              <w:rPr>
                <w:rFonts w:cs="Times New Roman Regular"/>
                <w:szCs w:val="21"/>
              </w:rPr>
            </w:pPr>
            <w:r>
              <w:rPr>
                <w:rFonts w:cs="Times New Roman Regular"/>
                <w:szCs w:val="21"/>
              </w:rPr>
              <w:t>0.424</w:t>
            </w:r>
          </w:p>
        </w:tc>
      </w:tr>
      <w:tr w:rsidR="00C12F53">
        <w:trPr>
          <w:jc w:val="center"/>
        </w:trPr>
        <w:tc>
          <w:tcPr>
            <w:tcW w:w="2918" w:type="dxa"/>
            <w:shd w:val="clear" w:color="auto" w:fill="auto"/>
            <w:vAlign w:val="center"/>
          </w:tcPr>
          <w:p w:rsidR="00C12F53" w:rsidRDefault="00607360">
            <w:pPr>
              <w:widowControl/>
              <w:jc w:val="center"/>
              <w:textAlignment w:val="center"/>
              <w:rPr>
                <w:rFonts w:eastAsia="SimSun" w:cs="Times New Roman Regular"/>
                <w:color w:val="000000"/>
                <w:szCs w:val="21"/>
              </w:rPr>
            </w:pPr>
            <w:r>
              <w:rPr>
                <w:rFonts w:eastAsia="SimSun" w:cs="Times New Roman Regular"/>
                <w:color w:val="000000"/>
                <w:kern w:val="0"/>
                <w:szCs w:val="21"/>
                <w:lang w:bidi="ar"/>
              </w:rPr>
              <w:t>CPR</w:t>
            </w:r>
          </w:p>
        </w:tc>
        <w:tc>
          <w:tcPr>
            <w:tcW w:w="2210" w:type="dxa"/>
            <w:shd w:val="clear" w:color="auto" w:fill="auto"/>
            <w:vAlign w:val="center"/>
          </w:tcPr>
          <w:p w:rsidR="00C12F53" w:rsidRDefault="00607360">
            <w:pPr>
              <w:jc w:val="center"/>
              <w:rPr>
                <w:rFonts w:cs="Times New Roman Regular"/>
                <w:szCs w:val="21"/>
              </w:rPr>
            </w:pPr>
            <w:r>
              <w:rPr>
                <w:rFonts w:cs="Times New Roman Regular"/>
                <w:szCs w:val="21"/>
              </w:rPr>
              <w:t>429 (10.8)</w:t>
            </w:r>
          </w:p>
        </w:tc>
        <w:tc>
          <w:tcPr>
            <w:tcW w:w="2421" w:type="dxa"/>
            <w:shd w:val="clear" w:color="auto" w:fill="auto"/>
            <w:vAlign w:val="center"/>
          </w:tcPr>
          <w:p w:rsidR="00C12F53" w:rsidRDefault="00607360">
            <w:pPr>
              <w:jc w:val="center"/>
              <w:rPr>
                <w:rFonts w:cs="Times New Roman Regular"/>
                <w:szCs w:val="21"/>
              </w:rPr>
            </w:pPr>
            <w:r>
              <w:rPr>
                <w:rFonts w:cs="Times New Roman Regular"/>
                <w:szCs w:val="21"/>
              </w:rPr>
              <w:t>397 (32.4)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C12F53" w:rsidRDefault="00607360">
            <w:pPr>
              <w:jc w:val="center"/>
              <w:rPr>
                <w:rFonts w:cs="Times New Roman Regular"/>
                <w:szCs w:val="21"/>
              </w:rPr>
            </w:pPr>
            <w:r>
              <w:rPr>
                <w:rFonts w:cs="Times New Roman Regular"/>
                <w:szCs w:val="21"/>
              </w:rPr>
              <w:t>&lt;</w:t>
            </w:r>
            <w:r>
              <w:rPr>
                <w:rFonts w:cs="Times New Roman Regular"/>
                <w:szCs w:val="21"/>
              </w:rPr>
              <w:t>0.001</w:t>
            </w:r>
          </w:p>
        </w:tc>
      </w:tr>
      <w:tr w:rsidR="00C12F53">
        <w:trPr>
          <w:trHeight w:val="294"/>
          <w:jc w:val="center"/>
        </w:trPr>
        <w:tc>
          <w:tcPr>
            <w:tcW w:w="2918" w:type="dxa"/>
            <w:shd w:val="clear" w:color="auto" w:fill="auto"/>
            <w:vAlign w:val="center"/>
          </w:tcPr>
          <w:p w:rsidR="00C12F53" w:rsidRDefault="00607360">
            <w:pPr>
              <w:widowControl/>
              <w:jc w:val="center"/>
              <w:textAlignment w:val="center"/>
              <w:rPr>
                <w:rFonts w:eastAsia="SimSun" w:cs="Times New Roman Regular"/>
                <w:color w:val="000000"/>
                <w:szCs w:val="21"/>
              </w:rPr>
            </w:pPr>
            <w:r>
              <w:rPr>
                <w:rFonts w:eastAsia="SimSun" w:cs="Times New Roman Regular"/>
                <w:color w:val="000000"/>
                <w:szCs w:val="21"/>
              </w:rPr>
              <w:t>CRRT</w:t>
            </w:r>
          </w:p>
        </w:tc>
        <w:tc>
          <w:tcPr>
            <w:tcW w:w="2210" w:type="dxa"/>
            <w:shd w:val="clear" w:color="auto" w:fill="auto"/>
            <w:vAlign w:val="center"/>
          </w:tcPr>
          <w:p w:rsidR="00C12F53" w:rsidRDefault="00607360">
            <w:pPr>
              <w:jc w:val="center"/>
              <w:rPr>
                <w:rFonts w:cs="Times New Roman Regular"/>
                <w:szCs w:val="21"/>
              </w:rPr>
            </w:pPr>
            <w:r>
              <w:rPr>
                <w:rFonts w:cs="Times New Roman Regular"/>
                <w:szCs w:val="21"/>
              </w:rPr>
              <w:t>615 (15.5)</w:t>
            </w:r>
          </w:p>
        </w:tc>
        <w:tc>
          <w:tcPr>
            <w:tcW w:w="2421" w:type="dxa"/>
            <w:shd w:val="clear" w:color="auto" w:fill="auto"/>
            <w:vAlign w:val="center"/>
          </w:tcPr>
          <w:p w:rsidR="00C12F53" w:rsidRDefault="00607360">
            <w:pPr>
              <w:jc w:val="center"/>
              <w:rPr>
                <w:rFonts w:cs="Times New Roman Regular"/>
                <w:szCs w:val="21"/>
              </w:rPr>
            </w:pPr>
            <w:r>
              <w:rPr>
                <w:rFonts w:cs="Times New Roman Regular"/>
                <w:szCs w:val="21"/>
              </w:rPr>
              <w:t>435 (35.5)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C12F53" w:rsidRDefault="00607360">
            <w:pPr>
              <w:jc w:val="center"/>
              <w:rPr>
                <w:rFonts w:cs="Times New Roman Regular"/>
                <w:szCs w:val="21"/>
              </w:rPr>
            </w:pPr>
            <w:r>
              <w:rPr>
                <w:rFonts w:cs="Times New Roman Regular"/>
                <w:szCs w:val="21"/>
              </w:rPr>
              <w:t>&lt;0.001</w:t>
            </w:r>
          </w:p>
        </w:tc>
      </w:tr>
      <w:tr w:rsidR="00C12F53">
        <w:trPr>
          <w:trHeight w:val="294"/>
          <w:jc w:val="center"/>
        </w:trPr>
        <w:tc>
          <w:tcPr>
            <w:tcW w:w="2918" w:type="dxa"/>
            <w:shd w:val="clear" w:color="auto" w:fill="auto"/>
            <w:vAlign w:val="center"/>
          </w:tcPr>
          <w:p w:rsidR="00C12F53" w:rsidRDefault="00607360">
            <w:pPr>
              <w:widowControl/>
              <w:jc w:val="center"/>
              <w:textAlignment w:val="center"/>
              <w:rPr>
                <w:rFonts w:eastAsia="SimSun" w:cs="Times New Roman Regular"/>
                <w:color w:val="000000"/>
                <w:szCs w:val="21"/>
              </w:rPr>
            </w:pPr>
            <w:r>
              <w:rPr>
                <w:rFonts w:eastAsia="SimSun" w:cs="Times New Roman Regular"/>
                <w:color w:val="000000"/>
                <w:szCs w:val="21"/>
              </w:rPr>
              <w:t>ECMO</w:t>
            </w:r>
          </w:p>
        </w:tc>
        <w:tc>
          <w:tcPr>
            <w:tcW w:w="2210" w:type="dxa"/>
            <w:shd w:val="clear" w:color="auto" w:fill="auto"/>
          </w:tcPr>
          <w:p w:rsidR="00C12F53" w:rsidRDefault="00607360">
            <w:pPr>
              <w:jc w:val="center"/>
              <w:rPr>
                <w:rFonts w:cs="Times New Roman Regular"/>
                <w:szCs w:val="21"/>
              </w:rPr>
            </w:pPr>
            <w:r>
              <w:rPr>
                <w:rFonts w:cs="Times New Roman Regular"/>
                <w:szCs w:val="21"/>
              </w:rPr>
              <w:t xml:space="preserve">5 (0.1) </w:t>
            </w:r>
          </w:p>
        </w:tc>
        <w:tc>
          <w:tcPr>
            <w:tcW w:w="2421" w:type="dxa"/>
            <w:shd w:val="clear" w:color="auto" w:fill="auto"/>
          </w:tcPr>
          <w:p w:rsidR="00C12F53" w:rsidRDefault="00607360">
            <w:pPr>
              <w:jc w:val="center"/>
              <w:rPr>
                <w:rFonts w:cs="Times New Roman Regular"/>
                <w:szCs w:val="21"/>
              </w:rPr>
            </w:pPr>
            <w:r>
              <w:rPr>
                <w:rFonts w:cs="Times New Roman Regular"/>
                <w:szCs w:val="21"/>
              </w:rPr>
              <w:t xml:space="preserve">3 (0.2) </w:t>
            </w:r>
          </w:p>
        </w:tc>
        <w:tc>
          <w:tcPr>
            <w:tcW w:w="1221" w:type="dxa"/>
            <w:shd w:val="clear" w:color="auto" w:fill="auto"/>
          </w:tcPr>
          <w:p w:rsidR="00C12F53" w:rsidRDefault="00607360">
            <w:pPr>
              <w:jc w:val="center"/>
              <w:rPr>
                <w:rFonts w:cs="Times New Roman Regular"/>
                <w:szCs w:val="21"/>
              </w:rPr>
            </w:pPr>
            <w:r>
              <w:rPr>
                <w:rFonts w:cs="Times New Roman Regular"/>
                <w:szCs w:val="21"/>
              </w:rPr>
              <w:t>0.607</w:t>
            </w:r>
          </w:p>
        </w:tc>
      </w:tr>
      <w:tr w:rsidR="00C12F53">
        <w:trPr>
          <w:trHeight w:val="294"/>
          <w:jc w:val="center"/>
        </w:trPr>
        <w:tc>
          <w:tcPr>
            <w:tcW w:w="2918" w:type="dxa"/>
            <w:shd w:val="clear" w:color="auto" w:fill="auto"/>
            <w:vAlign w:val="center"/>
          </w:tcPr>
          <w:p w:rsidR="00C12F53" w:rsidRDefault="00607360">
            <w:pPr>
              <w:widowControl/>
              <w:jc w:val="center"/>
              <w:textAlignment w:val="center"/>
              <w:rPr>
                <w:rFonts w:eastAsia="SimSun" w:cs="Times New Roman Regular"/>
                <w:color w:val="000000"/>
                <w:szCs w:val="21"/>
              </w:rPr>
            </w:pPr>
            <w:r>
              <w:rPr>
                <w:rFonts w:eastAsia="SimSun" w:cs="Times New Roman Regular"/>
                <w:color w:val="000000"/>
                <w:szCs w:val="21"/>
              </w:rPr>
              <w:t>IABP</w:t>
            </w:r>
          </w:p>
        </w:tc>
        <w:tc>
          <w:tcPr>
            <w:tcW w:w="2210" w:type="dxa"/>
            <w:shd w:val="clear" w:color="auto" w:fill="auto"/>
          </w:tcPr>
          <w:p w:rsidR="00C12F53" w:rsidRDefault="00607360">
            <w:pPr>
              <w:jc w:val="center"/>
              <w:rPr>
                <w:rFonts w:cs="Times New Roman Regular"/>
                <w:szCs w:val="21"/>
              </w:rPr>
            </w:pPr>
            <w:r>
              <w:rPr>
                <w:rFonts w:cs="Times New Roman Regular"/>
                <w:szCs w:val="21"/>
              </w:rPr>
              <w:t xml:space="preserve">6 (0.2) </w:t>
            </w:r>
          </w:p>
        </w:tc>
        <w:tc>
          <w:tcPr>
            <w:tcW w:w="2421" w:type="dxa"/>
            <w:shd w:val="clear" w:color="auto" w:fill="auto"/>
          </w:tcPr>
          <w:p w:rsidR="00C12F53" w:rsidRDefault="00607360">
            <w:pPr>
              <w:jc w:val="center"/>
              <w:rPr>
                <w:rFonts w:cs="Times New Roman Regular"/>
                <w:szCs w:val="21"/>
              </w:rPr>
            </w:pPr>
            <w:r>
              <w:rPr>
                <w:rFonts w:cs="Times New Roman Regular"/>
                <w:szCs w:val="21"/>
              </w:rPr>
              <w:t xml:space="preserve">3 (0.2) </w:t>
            </w:r>
          </w:p>
        </w:tc>
        <w:tc>
          <w:tcPr>
            <w:tcW w:w="1221" w:type="dxa"/>
            <w:shd w:val="clear" w:color="auto" w:fill="auto"/>
          </w:tcPr>
          <w:p w:rsidR="00C12F53" w:rsidRDefault="00607360">
            <w:pPr>
              <w:jc w:val="center"/>
              <w:rPr>
                <w:rFonts w:cs="Times New Roman Regular"/>
                <w:szCs w:val="21"/>
              </w:rPr>
            </w:pPr>
            <w:r>
              <w:rPr>
                <w:rFonts w:cs="Times New Roman Regular"/>
                <w:szCs w:val="21"/>
              </w:rPr>
              <w:t>0.765</w:t>
            </w:r>
          </w:p>
        </w:tc>
      </w:tr>
      <w:tr w:rsidR="00C12F53">
        <w:trPr>
          <w:jc w:val="center"/>
        </w:trPr>
        <w:tc>
          <w:tcPr>
            <w:tcW w:w="8770" w:type="dxa"/>
            <w:gridSpan w:val="4"/>
            <w:shd w:val="clear" w:color="auto" w:fill="auto"/>
            <w:vAlign w:val="center"/>
          </w:tcPr>
          <w:p w:rsidR="00C12F53" w:rsidRDefault="00607360">
            <w:pPr>
              <w:widowControl/>
              <w:jc w:val="left"/>
              <w:rPr>
                <w:rFonts w:eastAsia="SimSun" w:cs="Times New Roman Regular"/>
                <w:color w:val="000000"/>
                <w:kern w:val="0"/>
                <w:szCs w:val="21"/>
                <w:lang w:bidi="ar"/>
              </w:rPr>
            </w:pPr>
            <w:r>
              <w:rPr>
                <w:rFonts w:eastAsia="SimSun" w:cs="Times New Roman"/>
                <w:b/>
                <w:bCs/>
                <w:color w:val="000000"/>
                <w:kern w:val="0"/>
                <w:szCs w:val="21"/>
                <w:lang w:bidi="ar"/>
              </w:rPr>
              <w:t xml:space="preserve">Primary site of infection, </w:t>
            </w:r>
            <w:r>
              <w:rPr>
                <w:rFonts w:eastAsia="SimSun" w:cs="Times New Roman"/>
                <w:b/>
                <w:bCs/>
                <w:i/>
                <w:iCs/>
                <w:color w:val="000000"/>
                <w:kern w:val="0"/>
                <w:szCs w:val="21"/>
                <w:lang w:bidi="ar"/>
              </w:rPr>
              <w:t xml:space="preserve">n </w:t>
            </w:r>
            <w:r>
              <w:rPr>
                <w:rFonts w:eastAsia="SimSun" w:cs="Times New Roman"/>
                <w:b/>
                <w:bCs/>
                <w:color w:val="000000"/>
                <w:kern w:val="0"/>
                <w:szCs w:val="21"/>
                <w:lang w:bidi="ar"/>
              </w:rPr>
              <w:t>(%)</w:t>
            </w:r>
          </w:p>
        </w:tc>
      </w:tr>
      <w:tr w:rsidR="00C12F53">
        <w:trPr>
          <w:jc w:val="center"/>
        </w:trPr>
        <w:tc>
          <w:tcPr>
            <w:tcW w:w="2918" w:type="dxa"/>
            <w:shd w:val="clear" w:color="auto" w:fill="auto"/>
            <w:vAlign w:val="center"/>
          </w:tcPr>
          <w:p w:rsidR="00C12F53" w:rsidRDefault="00607360">
            <w:pPr>
              <w:widowControl/>
              <w:jc w:val="center"/>
              <w:textAlignment w:val="center"/>
              <w:rPr>
                <w:rFonts w:eastAsia="SimSun" w:cs="Times New Roman Regular"/>
                <w:color w:val="000000"/>
                <w:szCs w:val="21"/>
              </w:rPr>
            </w:pPr>
            <w:r>
              <w:rPr>
                <w:rFonts w:eastAsia="SimSun" w:cs="Times New Roman Regular"/>
                <w:color w:val="000000"/>
                <w:szCs w:val="21"/>
              </w:rPr>
              <w:t>Lung infection</w:t>
            </w:r>
          </w:p>
        </w:tc>
        <w:tc>
          <w:tcPr>
            <w:tcW w:w="2210" w:type="dxa"/>
            <w:shd w:val="clear" w:color="auto" w:fill="auto"/>
            <w:vAlign w:val="center"/>
          </w:tcPr>
          <w:p w:rsidR="00C12F53" w:rsidRDefault="00607360">
            <w:pPr>
              <w:jc w:val="center"/>
              <w:rPr>
                <w:rFonts w:cs="Times New Roman Regular"/>
                <w:szCs w:val="21"/>
              </w:rPr>
            </w:pPr>
            <w:r>
              <w:rPr>
                <w:rFonts w:cs="Times New Roman Regular"/>
                <w:szCs w:val="21"/>
              </w:rPr>
              <w:t>1807(45.47)</w:t>
            </w:r>
          </w:p>
        </w:tc>
        <w:tc>
          <w:tcPr>
            <w:tcW w:w="2421" w:type="dxa"/>
            <w:shd w:val="clear" w:color="auto" w:fill="auto"/>
            <w:vAlign w:val="center"/>
          </w:tcPr>
          <w:p w:rsidR="00C12F53" w:rsidRDefault="00607360">
            <w:pPr>
              <w:jc w:val="center"/>
              <w:rPr>
                <w:rFonts w:cs="Times New Roman Regular"/>
                <w:szCs w:val="21"/>
              </w:rPr>
            </w:pPr>
            <w:r>
              <w:rPr>
                <w:rFonts w:cs="Times New Roman Regular"/>
                <w:szCs w:val="21"/>
              </w:rPr>
              <w:t>483(39.46)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C12F53" w:rsidRDefault="00607360">
            <w:pPr>
              <w:jc w:val="center"/>
              <w:rPr>
                <w:rFonts w:cs="Times New Roman Regular"/>
                <w:szCs w:val="21"/>
              </w:rPr>
            </w:pPr>
            <w:r>
              <w:rPr>
                <w:rFonts w:cs="Times New Roman Regular"/>
                <w:szCs w:val="21"/>
              </w:rPr>
              <w:t>&lt;0.001</w:t>
            </w:r>
          </w:p>
        </w:tc>
      </w:tr>
      <w:tr w:rsidR="00C12F53">
        <w:trPr>
          <w:jc w:val="center"/>
        </w:trPr>
        <w:tc>
          <w:tcPr>
            <w:tcW w:w="2918" w:type="dxa"/>
            <w:shd w:val="clear" w:color="auto" w:fill="auto"/>
            <w:vAlign w:val="center"/>
          </w:tcPr>
          <w:p w:rsidR="00C12F53" w:rsidRDefault="00607360">
            <w:pPr>
              <w:widowControl/>
              <w:jc w:val="center"/>
              <w:textAlignment w:val="center"/>
              <w:rPr>
                <w:rFonts w:eastAsia="SimSun" w:cs="Times New Roman Regular"/>
                <w:color w:val="000000"/>
                <w:szCs w:val="21"/>
              </w:rPr>
            </w:pPr>
            <w:r>
              <w:rPr>
                <w:rFonts w:eastAsia="SimSun" w:cs="Times New Roman Regular"/>
                <w:color w:val="000000"/>
                <w:szCs w:val="21"/>
              </w:rPr>
              <w:t>Abdominal Infection</w:t>
            </w:r>
          </w:p>
        </w:tc>
        <w:tc>
          <w:tcPr>
            <w:tcW w:w="2210" w:type="dxa"/>
            <w:shd w:val="clear" w:color="auto" w:fill="auto"/>
            <w:vAlign w:val="center"/>
          </w:tcPr>
          <w:p w:rsidR="00C12F53" w:rsidRDefault="00607360">
            <w:pPr>
              <w:jc w:val="center"/>
              <w:rPr>
                <w:rFonts w:cs="Times New Roman Regular"/>
                <w:szCs w:val="21"/>
              </w:rPr>
            </w:pPr>
            <w:r>
              <w:rPr>
                <w:rFonts w:cs="Times New Roman Regular"/>
                <w:szCs w:val="21"/>
              </w:rPr>
              <w:t>377 (9.5)</w:t>
            </w:r>
          </w:p>
        </w:tc>
        <w:tc>
          <w:tcPr>
            <w:tcW w:w="2421" w:type="dxa"/>
            <w:shd w:val="clear" w:color="auto" w:fill="auto"/>
            <w:vAlign w:val="center"/>
          </w:tcPr>
          <w:p w:rsidR="00C12F53" w:rsidRDefault="00607360">
            <w:pPr>
              <w:jc w:val="center"/>
              <w:rPr>
                <w:rFonts w:cs="Times New Roman Regular"/>
                <w:szCs w:val="21"/>
              </w:rPr>
            </w:pPr>
            <w:r>
              <w:rPr>
                <w:rFonts w:cs="Times New Roman Regular"/>
                <w:szCs w:val="21"/>
              </w:rPr>
              <w:t>23 (1.9)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C12F53" w:rsidRDefault="00607360">
            <w:pPr>
              <w:jc w:val="center"/>
              <w:rPr>
                <w:rFonts w:cs="Times New Roman Regular"/>
                <w:szCs w:val="21"/>
              </w:rPr>
            </w:pPr>
            <w:r>
              <w:rPr>
                <w:rFonts w:cs="Times New Roman Regular"/>
                <w:szCs w:val="21"/>
              </w:rPr>
              <w:t>&lt;0.001</w:t>
            </w:r>
          </w:p>
        </w:tc>
      </w:tr>
      <w:tr w:rsidR="00C12F53">
        <w:trPr>
          <w:jc w:val="center"/>
        </w:trPr>
        <w:tc>
          <w:tcPr>
            <w:tcW w:w="2918" w:type="dxa"/>
            <w:shd w:val="clear" w:color="auto" w:fill="auto"/>
            <w:vAlign w:val="center"/>
          </w:tcPr>
          <w:p w:rsidR="00C12F53" w:rsidRDefault="00607360">
            <w:pPr>
              <w:widowControl/>
              <w:jc w:val="center"/>
              <w:textAlignment w:val="center"/>
              <w:rPr>
                <w:rFonts w:eastAsia="SimSun" w:cs="Times New Roman Regular"/>
                <w:color w:val="000000"/>
                <w:szCs w:val="21"/>
              </w:rPr>
            </w:pPr>
            <w:r>
              <w:rPr>
                <w:rFonts w:eastAsia="SimSun" w:cs="Times New Roman Regular"/>
                <w:color w:val="000000"/>
                <w:szCs w:val="21"/>
              </w:rPr>
              <w:t>Urinary Tract Infection</w:t>
            </w:r>
          </w:p>
        </w:tc>
        <w:tc>
          <w:tcPr>
            <w:tcW w:w="2210" w:type="dxa"/>
            <w:shd w:val="clear" w:color="auto" w:fill="auto"/>
            <w:vAlign w:val="center"/>
          </w:tcPr>
          <w:p w:rsidR="00C12F53" w:rsidRDefault="00607360">
            <w:pPr>
              <w:jc w:val="center"/>
              <w:rPr>
                <w:rFonts w:cs="Times New Roman Regular"/>
                <w:szCs w:val="21"/>
              </w:rPr>
            </w:pPr>
            <w:r>
              <w:rPr>
                <w:rFonts w:cs="Times New Roman Regular"/>
                <w:szCs w:val="21"/>
              </w:rPr>
              <w:t>420</w:t>
            </w:r>
            <w:r>
              <w:rPr>
                <w:rFonts w:cs="Times New Roman Regular"/>
                <w:szCs w:val="21"/>
              </w:rPr>
              <w:t xml:space="preserve"> (10.6)</w:t>
            </w:r>
          </w:p>
        </w:tc>
        <w:tc>
          <w:tcPr>
            <w:tcW w:w="2421" w:type="dxa"/>
            <w:shd w:val="clear" w:color="auto" w:fill="auto"/>
            <w:vAlign w:val="center"/>
          </w:tcPr>
          <w:p w:rsidR="00C12F53" w:rsidRDefault="00607360">
            <w:pPr>
              <w:jc w:val="center"/>
              <w:rPr>
                <w:rFonts w:cs="Times New Roman Regular"/>
                <w:szCs w:val="21"/>
              </w:rPr>
            </w:pPr>
            <w:r>
              <w:rPr>
                <w:rFonts w:cs="Times New Roman Regular"/>
                <w:szCs w:val="21"/>
              </w:rPr>
              <w:t>9 (0.7)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C12F53" w:rsidRDefault="00607360">
            <w:pPr>
              <w:jc w:val="center"/>
              <w:rPr>
                <w:rFonts w:cs="Times New Roman Regular"/>
                <w:szCs w:val="21"/>
              </w:rPr>
            </w:pPr>
            <w:r>
              <w:rPr>
                <w:rFonts w:cs="Times New Roman Regular"/>
                <w:szCs w:val="21"/>
              </w:rPr>
              <w:t>&lt;0.001</w:t>
            </w:r>
          </w:p>
        </w:tc>
      </w:tr>
      <w:tr w:rsidR="00C12F53">
        <w:trPr>
          <w:jc w:val="center"/>
        </w:trPr>
        <w:tc>
          <w:tcPr>
            <w:tcW w:w="2918" w:type="dxa"/>
            <w:shd w:val="clear" w:color="auto" w:fill="auto"/>
            <w:vAlign w:val="center"/>
          </w:tcPr>
          <w:p w:rsidR="00C12F53" w:rsidRDefault="00607360">
            <w:pPr>
              <w:widowControl/>
              <w:jc w:val="center"/>
              <w:textAlignment w:val="center"/>
              <w:rPr>
                <w:rFonts w:eastAsia="SimSun" w:cs="Times New Roman Regular"/>
                <w:color w:val="000000"/>
                <w:szCs w:val="21"/>
              </w:rPr>
            </w:pPr>
            <w:r>
              <w:rPr>
                <w:rFonts w:eastAsia="SimSun" w:cs="Times New Roman Regular"/>
                <w:color w:val="000000"/>
                <w:szCs w:val="21"/>
              </w:rPr>
              <w:t>Bloodstream Infection</w:t>
            </w:r>
          </w:p>
        </w:tc>
        <w:tc>
          <w:tcPr>
            <w:tcW w:w="2210" w:type="dxa"/>
            <w:shd w:val="clear" w:color="auto" w:fill="auto"/>
            <w:vAlign w:val="center"/>
          </w:tcPr>
          <w:p w:rsidR="00C12F53" w:rsidRDefault="00607360">
            <w:pPr>
              <w:jc w:val="center"/>
              <w:rPr>
                <w:rFonts w:cs="Times New Roman Regular"/>
                <w:szCs w:val="21"/>
              </w:rPr>
            </w:pPr>
            <w:r>
              <w:rPr>
                <w:rFonts w:cs="Times New Roman Regular"/>
                <w:szCs w:val="21"/>
              </w:rPr>
              <w:t>190 (4.8)</w:t>
            </w:r>
          </w:p>
        </w:tc>
        <w:tc>
          <w:tcPr>
            <w:tcW w:w="2421" w:type="dxa"/>
            <w:shd w:val="clear" w:color="auto" w:fill="auto"/>
            <w:vAlign w:val="center"/>
          </w:tcPr>
          <w:p w:rsidR="00C12F53" w:rsidRDefault="00607360">
            <w:pPr>
              <w:jc w:val="center"/>
              <w:rPr>
                <w:rFonts w:cs="Times New Roman Regular"/>
                <w:szCs w:val="21"/>
              </w:rPr>
            </w:pPr>
            <w:r>
              <w:rPr>
                <w:rFonts w:cs="Times New Roman Regular"/>
                <w:szCs w:val="21"/>
              </w:rPr>
              <w:t>44 (3.6)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C12F53" w:rsidRDefault="00607360">
            <w:pPr>
              <w:jc w:val="center"/>
              <w:rPr>
                <w:rFonts w:cs="Times New Roman Regular"/>
                <w:szCs w:val="21"/>
              </w:rPr>
            </w:pPr>
            <w:r>
              <w:rPr>
                <w:rFonts w:cs="Times New Roman Regular"/>
                <w:szCs w:val="21"/>
              </w:rPr>
              <w:t>0.095</w:t>
            </w:r>
          </w:p>
        </w:tc>
      </w:tr>
      <w:tr w:rsidR="00C12F53">
        <w:trPr>
          <w:jc w:val="center"/>
        </w:trPr>
        <w:tc>
          <w:tcPr>
            <w:tcW w:w="2918" w:type="dxa"/>
            <w:shd w:val="clear" w:color="auto" w:fill="auto"/>
            <w:vAlign w:val="center"/>
          </w:tcPr>
          <w:p w:rsidR="00C12F53" w:rsidRDefault="00607360">
            <w:pPr>
              <w:widowControl/>
              <w:jc w:val="center"/>
              <w:textAlignment w:val="center"/>
              <w:rPr>
                <w:rFonts w:eastAsia="SimSun" w:cs="Times New Roman Regular"/>
                <w:color w:val="000000"/>
                <w:szCs w:val="21"/>
              </w:rPr>
            </w:pPr>
            <w:r>
              <w:rPr>
                <w:rFonts w:eastAsia="SimSun" w:cs="Times New Roman Regular"/>
                <w:color w:val="000000"/>
                <w:szCs w:val="21"/>
              </w:rPr>
              <w:t>Skin and Soft Tissue Infection</w:t>
            </w:r>
          </w:p>
        </w:tc>
        <w:tc>
          <w:tcPr>
            <w:tcW w:w="2210" w:type="dxa"/>
            <w:shd w:val="clear" w:color="auto" w:fill="auto"/>
            <w:vAlign w:val="center"/>
          </w:tcPr>
          <w:p w:rsidR="00C12F53" w:rsidRDefault="00607360">
            <w:pPr>
              <w:jc w:val="center"/>
              <w:rPr>
                <w:rFonts w:cs="Times New Roman Regular"/>
                <w:szCs w:val="21"/>
              </w:rPr>
            </w:pPr>
            <w:r>
              <w:rPr>
                <w:rFonts w:cs="Times New Roman Regular"/>
                <w:szCs w:val="21"/>
              </w:rPr>
              <w:t>299 (7.5)</w:t>
            </w:r>
          </w:p>
        </w:tc>
        <w:tc>
          <w:tcPr>
            <w:tcW w:w="2421" w:type="dxa"/>
            <w:shd w:val="clear" w:color="auto" w:fill="auto"/>
            <w:vAlign w:val="center"/>
          </w:tcPr>
          <w:p w:rsidR="00C12F53" w:rsidRDefault="00607360">
            <w:pPr>
              <w:jc w:val="center"/>
              <w:rPr>
                <w:rFonts w:cs="Times New Roman Regular"/>
                <w:szCs w:val="21"/>
              </w:rPr>
            </w:pPr>
            <w:r>
              <w:rPr>
                <w:rFonts w:cs="Times New Roman Regular"/>
                <w:szCs w:val="21"/>
              </w:rPr>
              <w:t>89 (7.3)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C12F53" w:rsidRDefault="00607360">
            <w:pPr>
              <w:jc w:val="center"/>
              <w:rPr>
                <w:rFonts w:cs="Times New Roman Regular"/>
                <w:szCs w:val="21"/>
              </w:rPr>
            </w:pPr>
            <w:r>
              <w:rPr>
                <w:rFonts w:cs="Times New Roman Regular"/>
                <w:szCs w:val="21"/>
              </w:rPr>
              <w:t>0.817</w:t>
            </w:r>
          </w:p>
        </w:tc>
      </w:tr>
      <w:tr w:rsidR="00C12F53">
        <w:trPr>
          <w:jc w:val="center"/>
        </w:trPr>
        <w:tc>
          <w:tcPr>
            <w:tcW w:w="8770" w:type="dxa"/>
            <w:gridSpan w:val="4"/>
            <w:shd w:val="clear" w:color="auto" w:fill="auto"/>
            <w:vAlign w:val="center"/>
          </w:tcPr>
          <w:p w:rsidR="00C12F53" w:rsidRDefault="00607360">
            <w:pPr>
              <w:widowControl/>
              <w:jc w:val="left"/>
              <w:rPr>
                <w:rFonts w:eastAsia="SimSun" w:cs="Times New Roman Regular"/>
                <w:color w:val="000000"/>
                <w:kern w:val="0"/>
                <w:szCs w:val="21"/>
                <w:lang w:bidi="ar"/>
              </w:rPr>
            </w:pPr>
            <w:r>
              <w:rPr>
                <w:rFonts w:eastAsia="SimSun" w:cs="Times New Roman Regular"/>
                <w:b/>
                <w:bCs/>
                <w:color w:val="000000"/>
                <w:kern w:val="0"/>
                <w:szCs w:val="21"/>
                <w:lang w:bidi="ar"/>
              </w:rPr>
              <w:t xml:space="preserve">Pathogenic bacteria, </w:t>
            </w:r>
            <w:r>
              <w:rPr>
                <w:rFonts w:eastAsia="SimSun" w:cs="Times New Roman"/>
                <w:b/>
                <w:bCs/>
                <w:i/>
                <w:iCs/>
                <w:color w:val="000000"/>
                <w:kern w:val="0"/>
                <w:szCs w:val="21"/>
                <w:lang w:bidi="ar"/>
              </w:rPr>
              <w:t xml:space="preserve">n </w:t>
            </w:r>
            <w:r>
              <w:rPr>
                <w:rFonts w:eastAsia="SimSun" w:cs="Times New Roman"/>
                <w:b/>
                <w:bCs/>
                <w:color w:val="000000"/>
                <w:kern w:val="0"/>
                <w:szCs w:val="21"/>
                <w:lang w:bidi="ar"/>
              </w:rPr>
              <w:t>(%)</w:t>
            </w:r>
          </w:p>
        </w:tc>
      </w:tr>
      <w:tr w:rsidR="00C12F53">
        <w:trPr>
          <w:trHeight w:val="295"/>
          <w:jc w:val="center"/>
        </w:trPr>
        <w:tc>
          <w:tcPr>
            <w:tcW w:w="2918" w:type="dxa"/>
            <w:shd w:val="clear" w:color="auto" w:fill="auto"/>
            <w:vAlign w:val="center"/>
          </w:tcPr>
          <w:p w:rsidR="00C12F53" w:rsidRDefault="00607360">
            <w:pPr>
              <w:widowControl/>
              <w:jc w:val="center"/>
              <w:textAlignment w:val="center"/>
              <w:rPr>
                <w:rFonts w:eastAsia="SimSun" w:cs="Times New Roman Regular"/>
                <w:i/>
                <w:iCs/>
                <w:color w:val="000000"/>
                <w:szCs w:val="21"/>
              </w:rPr>
            </w:pPr>
            <w:r>
              <w:rPr>
                <w:rFonts w:eastAsia="SimSun" w:cs="Times New Roman Regular"/>
                <w:i/>
                <w:iCs/>
                <w:color w:val="000000"/>
                <w:szCs w:val="21"/>
              </w:rPr>
              <w:t>Klebsiella pneumoniae</w:t>
            </w:r>
          </w:p>
        </w:tc>
        <w:tc>
          <w:tcPr>
            <w:tcW w:w="2210" w:type="dxa"/>
            <w:shd w:val="clear" w:color="auto" w:fill="auto"/>
            <w:vAlign w:val="center"/>
          </w:tcPr>
          <w:p w:rsidR="00C12F53" w:rsidRDefault="00607360">
            <w:pPr>
              <w:jc w:val="center"/>
              <w:rPr>
                <w:rFonts w:cs="Times New Roman Regular"/>
                <w:szCs w:val="21"/>
              </w:rPr>
            </w:pPr>
            <w:r>
              <w:rPr>
                <w:rFonts w:cs="Times New Roman Regular"/>
                <w:szCs w:val="21"/>
              </w:rPr>
              <w:t>964 (24.3)</w:t>
            </w:r>
          </w:p>
        </w:tc>
        <w:tc>
          <w:tcPr>
            <w:tcW w:w="2421" w:type="dxa"/>
            <w:shd w:val="clear" w:color="auto" w:fill="auto"/>
            <w:vAlign w:val="center"/>
          </w:tcPr>
          <w:p w:rsidR="00C12F53" w:rsidRDefault="00607360">
            <w:pPr>
              <w:jc w:val="center"/>
              <w:rPr>
                <w:rFonts w:cs="Times New Roman Regular"/>
                <w:szCs w:val="21"/>
              </w:rPr>
            </w:pPr>
            <w:r>
              <w:rPr>
                <w:rFonts w:cs="Times New Roman Regular"/>
                <w:szCs w:val="21"/>
              </w:rPr>
              <w:t>227 (18.5)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C12F53" w:rsidRDefault="00607360">
            <w:pPr>
              <w:jc w:val="center"/>
              <w:rPr>
                <w:rFonts w:cs="Times New Roman Regular"/>
                <w:szCs w:val="21"/>
              </w:rPr>
            </w:pPr>
            <w:r>
              <w:rPr>
                <w:rFonts w:cs="Times New Roman Regular"/>
                <w:szCs w:val="21"/>
              </w:rPr>
              <w:t>&lt;0.001</w:t>
            </w:r>
          </w:p>
        </w:tc>
      </w:tr>
      <w:tr w:rsidR="00C12F53">
        <w:trPr>
          <w:jc w:val="center"/>
        </w:trPr>
        <w:tc>
          <w:tcPr>
            <w:tcW w:w="2918" w:type="dxa"/>
            <w:shd w:val="clear" w:color="auto" w:fill="auto"/>
            <w:vAlign w:val="center"/>
          </w:tcPr>
          <w:p w:rsidR="00C12F53" w:rsidRDefault="00607360">
            <w:pPr>
              <w:widowControl/>
              <w:jc w:val="center"/>
              <w:textAlignment w:val="center"/>
              <w:rPr>
                <w:rFonts w:eastAsia="SimSun" w:cs="Times New Roman Regular"/>
                <w:i/>
                <w:iCs/>
                <w:color w:val="000000"/>
                <w:szCs w:val="21"/>
              </w:rPr>
            </w:pPr>
            <w:r>
              <w:rPr>
                <w:rFonts w:eastAsia="SimSun" w:cs="Times New Roman Regular"/>
                <w:i/>
                <w:iCs/>
                <w:color w:val="000000"/>
                <w:szCs w:val="21"/>
              </w:rPr>
              <w:t>Acinetobacter baumannii</w:t>
            </w:r>
          </w:p>
        </w:tc>
        <w:tc>
          <w:tcPr>
            <w:tcW w:w="2210" w:type="dxa"/>
            <w:shd w:val="clear" w:color="auto" w:fill="auto"/>
            <w:vAlign w:val="center"/>
          </w:tcPr>
          <w:p w:rsidR="00C12F53" w:rsidRDefault="00607360">
            <w:pPr>
              <w:jc w:val="center"/>
              <w:rPr>
                <w:rFonts w:cs="Times New Roman Regular"/>
                <w:szCs w:val="21"/>
              </w:rPr>
            </w:pPr>
            <w:r>
              <w:rPr>
                <w:rFonts w:cs="Times New Roman Regular"/>
                <w:szCs w:val="21"/>
              </w:rPr>
              <w:t>778 (19.6)</w:t>
            </w:r>
          </w:p>
        </w:tc>
        <w:tc>
          <w:tcPr>
            <w:tcW w:w="2421" w:type="dxa"/>
            <w:shd w:val="clear" w:color="auto" w:fill="auto"/>
            <w:vAlign w:val="center"/>
          </w:tcPr>
          <w:p w:rsidR="00C12F53" w:rsidRDefault="00607360">
            <w:pPr>
              <w:jc w:val="center"/>
              <w:rPr>
                <w:rFonts w:cs="Times New Roman Regular"/>
                <w:szCs w:val="21"/>
              </w:rPr>
            </w:pPr>
            <w:r>
              <w:rPr>
                <w:rFonts w:cs="Times New Roman Regular"/>
                <w:szCs w:val="21"/>
              </w:rPr>
              <w:t>208 (17.0)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C12F53" w:rsidRDefault="00607360">
            <w:pPr>
              <w:jc w:val="center"/>
              <w:rPr>
                <w:rFonts w:cs="Times New Roman Regular"/>
                <w:szCs w:val="21"/>
              </w:rPr>
            </w:pPr>
            <w:r>
              <w:rPr>
                <w:rFonts w:cs="Times New Roman Regular"/>
                <w:szCs w:val="21"/>
              </w:rPr>
              <w:t>0.048</w:t>
            </w:r>
          </w:p>
        </w:tc>
      </w:tr>
      <w:tr w:rsidR="00C12F53">
        <w:trPr>
          <w:jc w:val="center"/>
        </w:trPr>
        <w:tc>
          <w:tcPr>
            <w:tcW w:w="2918" w:type="dxa"/>
            <w:shd w:val="clear" w:color="auto" w:fill="auto"/>
            <w:vAlign w:val="center"/>
          </w:tcPr>
          <w:p w:rsidR="00C12F53" w:rsidRDefault="00607360">
            <w:pPr>
              <w:widowControl/>
              <w:jc w:val="center"/>
              <w:textAlignment w:val="center"/>
              <w:rPr>
                <w:rFonts w:eastAsia="SimSun" w:cs="Times New Roman Regular"/>
                <w:i/>
                <w:iCs/>
                <w:color w:val="000000"/>
                <w:szCs w:val="21"/>
              </w:rPr>
            </w:pPr>
            <w:r>
              <w:rPr>
                <w:rFonts w:eastAsia="SimSun" w:cs="Times New Roman Regular"/>
                <w:i/>
                <w:iCs/>
                <w:color w:val="000000"/>
                <w:szCs w:val="21"/>
              </w:rPr>
              <w:t>Pseudomonas aeruginosa</w:t>
            </w:r>
          </w:p>
        </w:tc>
        <w:tc>
          <w:tcPr>
            <w:tcW w:w="2210" w:type="dxa"/>
            <w:shd w:val="clear" w:color="auto" w:fill="auto"/>
            <w:vAlign w:val="center"/>
          </w:tcPr>
          <w:p w:rsidR="00C12F53" w:rsidRDefault="00607360">
            <w:pPr>
              <w:jc w:val="center"/>
              <w:rPr>
                <w:rFonts w:cs="Times New Roman Regular"/>
                <w:szCs w:val="21"/>
              </w:rPr>
            </w:pPr>
            <w:r>
              <w:rPr>
                <w:rFonts w:cs="Times New Roman Regular"/>
                <w:szCs w:val="21"/>
              </w:rPr>
              <w:t>462 (11.6)</w:t>
            </w:r>
          </w:p>
        </w:tc>
        <w:tc>
          <w:tcPr>
            <w:tcW w:w="2421" w:type="dxa"/>
            <w:shd w:val="clear" w:color="auto" w:fill="auto"/>
            <w:vAlign w:val="center"/>
          </w:tcPr>
          <w:p w:rsidR="00C12F53" w:rsidRDefault="00607360">
            <w:pPr>
              <w:jc w:val="center"/>
              <w:rPr>
                <w:rFonts w:cs="Times New Roman Regular"/>
                <w:szCs w:val="21"/>
              </w:rPr>
            </w:pPr>
            <w:r>
              <w:rPr>
                <w:rFonts w:cs="Times New Roman Regular"/>
                <w:szCs w:val="21"/>
              </w:rPr>
              <w:t>132 (10.8)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C12F53" w:rsidRDefault="00607360">
            <w:pPr>
              <w:jc w:val="center"/>
              <w:rPr>
                <w:rFonts w:cs="Times New Roman Regular"/>
                <w:szCs w:val="21"/>
              </w:rPr>
            </w:pPr>
            <w:r>
              <w:rPr>
                <w:rFonts w:cs="Times New Roman Regular"/>
                <w:szCs w:val="21"/>
              </w:rPr>
              <w:t>0.449</w:t>
            </w:r>
          </w:p>
        </w:tc>
      </w:tr>
      <w:tr w:rsidR="00C12F53">
        <w:trPr>
          <w:jc w:val="center"/>
        </w:trPr>
        <w:tc>
          <w:tcPr>
            <w:tcW w:w="2918" w:type="dxa"/>
            <w:shd w:val="clear" w:color="auto" w:fill="auto"/>
            <w:vAlign w:val="center"/>
          </w:tcPr>
          <w:p w:rsidR="00C12F53" w:rsidRDefault="00607360">
            <w:pPr>
              <w:widowControl/>
              <w:jc w:val="center"/>
              <w:textAlignment w:val="center"/>
              <w:rPr>
                <w:rFonts w:eastAsia="SimSun" w:cs="Times New Roman Regular"/>
                <w:i/>
                <w:iCs/>
                <w:color w:val="000000"/>
                <w:szCs w:val="21"/>
              </w:rPr>
            </w:pPr>
            <w:r>
              <w:rPr>
                <w:rFonts w:eastAsia="SimSun" w:cs="Times New Roman Regular"/>
                <w:i/>
                <w:iCs/>
                <w:color w:val="000000"/>
                <w:szCs w:val="21"/>
              </w:rPr>
              <w:t>Staphylococcus aureus</w:t>
            </w:r>
          </w:p>
        </w:tc>
        <w:tc>
          <w:tcPr>
            <w:tcW w:w="2210" w:type="dxa"/>
            <w:shd w:val="clear" w:color="auto" w:fill="auto"/>
            <w:vAlign w:val="center"/>
          </w:tcPr>
          <w:p w:rsidR="00C12F53" w:rsidRDefault="00607360">
            <w:pPr>
              <w:jc w:val="center"/>
              <w:rPr>
                <w:rFonts w:cs="Times New Roman Regular"/>
                <w:szCs w:val="21"/>
              </w:rPr>
            </w:pPr>
            <w:r>
              <w:rPr>
                <w:rFonts w:cs="Times New Roman Regular"/>
                <w:szCs w:val="21"/>
              </w:rPr>
              <w:t>919 (23.1)</w:t>
            </w:r>
          </w:p>
        </w:tc>
        <w:tc>
          <w:tcPr>
            <w:tcW w:w="2421" w:type="dxa"/>
            <w:shd w:val="clear" w:color="auto" w:fill="auto"/>
            <w:vAlign w:val="center"/>
          </w:tcPr>
          <w:p w:rsidR="00C12F53" w:rsidRDefault="00607360">
            <w:pPr>
              <w:jc w:val="center"/>
              <w:rPr>
                <w:rFonts w:cs="Times New Roman Regular"/>
                <w:szCs w:val="21"/>
              </w:rPr>
            </w:pPr>
            <w:r>
              <w:rPr>
                <w:rFonts w:cs="Times New Roman Regular"/>
                <w:szCs w:val="21"/>
              </w:rPr>
              <w:t>179 (14.6)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C12F53" w:rsidRDefault="00607360">
            <w:pPr>
              <w:jc w:val="center"/>
              <w:rPr>
                <w:rFonts w:cs="Times New Roman Regular"/>
                <w:szCs w:val="21"/>
              </w:rPr>
            </w:pPr>
            <w:r>
              <w:rPr>
                <w:rFonts w:cs="Times New Roman Regular"/>
                <w:szCs w:val="21"/>
              </w:rPr>
              <w:t>&lt;0.001</w:t>
            </w:r>
          </w:p>
        </w:tc>
      </w:tr>
      <w:tr w:rsidR="00C12F53">
        <w:trPr>
          <w:jc w:val="center"/>
        </w:trPr>
        <w:tc>
          <w:tcPr>
            <w:tcW w:w="2918" w:type="dxa"/>
            <w:shd w:val="clear" w:color="auto" w:fill="auto"/>
            <w:vAlign w:val="center"/>
          </w:tcPr>
          <w:p w:rsidR="00C12F53" w:rsidRDefault="00607360">
            <w:pPr>
              <w:widowControl/>
              <w:jc w:val="center"/>
              <w:textAlignment w:val="center"/>
              <w:rPr>
                <w:rFonts w:eastAsia="SimSun" w:cs="Times New Roman Regular"/>
                <w:i/>
                <w:iCs/>
                <w:color w:val="000000"/>
                <w:szCs w:val="21"/>
              </w:rPr>
            </w:pPr>
            <w:r>
              <w:rPr>
                <w:rFonts w:eastAsia="SimSun" w:cs="Times New Roman Regular"/>
                <w:i/>
                <w:iCs/>
                <w:color w:val="000000"/>
                <w:szCs w:val="21"/>
              </w:rPr>
              <w:t>Escherichia coli</w:t>
            </w:r>
          </w:p>
        </w:tc>
        <w:tc>
          <w:tcPr>
            <w:tcW w:w="2210" w:type="dxa"/>
            <w:shd w:val="clear" w:color="auto" w:fill="auto"/>
            <w:vAlign w:val="center"/>
          </w:tcPr>
          <w:p w:rsidR="00C12F53" w:rsidRDefault="00607360">
            <w:pPr>
              <w:jc w:val="center"/>
              <w:rPr>
                <w:rFonts w:cs="Times New Roman Regular"/>
                <w:szCs w:val="21"/>
              </w:rPr>
            </w:pPr>
            <w:r>
              <w:rPr>
                <w:rFonts w:cs="Times New Roman Regular"/>
                <w:szCs w:val="21"/>
              </w:rPr>
              <w:t>869 (21.9)</w:t>
            </w:r>
          </w:p>
        </w:tc>
        <w:tc>
          <w:tcPr>
            <w:tcW w:w="2421" w:type="dxa"/>
            <w:shd w:val="clear" w:color="auto" w:fill="auto"/>
            <w:vAlign w:val="center"/>
          </w:tcPr>
          <w:p w:rsidR="00C12F53" w:rsidRDefault="00607360">
            <w:pPr>
              <w:jc w:val="center"/>
              <w:rPr>
                <w:rFonts w:cs="Times New Roman Regular"/>
                <w:szCs w:val="21"/>
              </w:rPr>
            </w:pPr>
            <w:r>
              <w:rPr>
                <w:rFonts w:cs="Times New Roman Regular"/>
                <w:szCs w:val="21"/>
              </w:rPr>
              <w:t>27 (2.2)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C12F53" w:rsidRDefault="00607360">
            <w:pPr>
              <w:jc w:val="center"/>
              <w:rPr>
                <w:rFonts w:cs="Times New Roman Regular"/>
                <w:szCs w:val="21"/>
              </w:rPr>
            </w:pPr>
            <w:r>
              <w:rPr>
                <w:rFonts w:cs="Times New Roman Regular"/>
                <w:szCs w:val="21"/>
              </w:rPr>
              <w:t>&lt;0.001</w:t>
            </w:r>
          </w:p>
        </w:tc>
      </w:tr>
      <w:tr w:rsidR="00C12F53">
        <w:trPr>
          <w:jc w:val="center"/>
        </w:trPr>
        <w:tc>
          <w:tcPr>
            <w:tcW w:w="8770" w:type="dxa"/>
            <w:gridSpan w:val="4"/>
            <w:shd w:val="clear" w:color="auto" w:fill="auto"/>
            <w:vAlign w:val="center"/>
          </w:tcPr>
          <w:p w:rsidR="00C12F53" w:rsidRDefault="00607360">
            <w:pPr>
              <w:widowControl/>
              <w:jc w:val="left"/>
              <w:textAlignment w:val="center"/>
              <w:rPr>
                <w:rFonts w:eastAsia="SimSun" w:cs="Times New Roman Regular"/>
                <w:color w:val="000000"/>
                <w:kern w:val="0"/>
                <w:szCs w:val="21"/>
                <w:lang w:bidi="ar"/>
              </w:rPr>
            </w:pPr>
            <w:r>
              <w:rPr>
                <w:rFonts w:eastAsia="SimSun" w:cs="Times New Roman Regular" w:hint="eastAsia"/>
                <w:b/>
                <w:bCs/>
                <w:color w:val="000000"/>
                <w:kern w:val="0"/>
                <w:szCs w:val="21"/>
                <w:lang w:bidi="ar"/>
              </w:rPr>
              <w:t>P</w:t>
            </w:r>
            <w:r>
              <w:rPr>
                <w:rFonts w:eastAsia="SimSun" w:cs="Times New Roman Regular"/>
                <w:b/>
                <w:bCs/>
                <w:color w:val="000000"/>
                <w:kern w:val="0"/>
                <w:szCs w:val="21"/>
                <w:lang w:bidi="ar"/>
              </w:rPr>
              <w:t xml:space="preserve">rognosis, </w:t>
            </w:r>
            <w:r>
              <w:rPr>
                <w:rFonts w:eastAsia="SimSun" w:cs="Times New Roman Regular"/>
                <w:b/>
                <w:bCs/>
                <w:szCs w:val="21"/>
              </w:rPr>
              <w:t>(median [IQR])</w:t>
            </w:r>
          </w:p>
        </w:tc>
      </w:tr>
      <w:tr w:rsidR="00C12F53">
        <w:trPr>
          <w:jc w:val="center"/>
        </w:trPr>
        <w:tc>
          <w:tcPr>
            <w:tcW w:w="2918" w:type="dxa"/>
            <w:shd w:val="clear" w:color="auto" w:fill="auto"/>
            <w:vAlign w:val="center"/>
          </w:tcPr>
          <w:p w:rsidR="00C12F53" w:rsidRDefault="00607360">
            <w:pPr>
              <w:widowControl/>
              <w:jc w:val="center"/>
              <w:textAlignment w:val="center"/>
              <w:rPr>
                <w:rFonts w:eastAsia="SimSun" w:cs="Times New Roman Regular"/>
                <w:color w:val="000000"/>
                <w:szCs w:val="21"/>
              </w:rPr>
            </w:pPr>
            <w:r>
              <w:rPr>
                <w:rFonts w:eastAsia="SimSun" w:cs="Times New Roman Regular"/>
                <w:color w:val="000000"/>
                <w:szCs w:val="21"/>
              </w:rPr>
              <w:t xml:space="preserve">Septic Shock, </w:t>
            </w:r>
            <w:r>
              <w:rPr>
                <w:rFonts w:eastAsia="SimSun" w:cs="Times New Roman Regular"/>
                <w:i/>
                <w:iCs/>
                <w:color w:val="000000"/>
                <w:szCs w:val="21"/>
              </w:rPr>
              <w:t>n</w:t>
            </w:r>
            <w:r>
              <w:rPr>
                <w:rFonts w:eastAsia="SimSun" w:cs="Times New Roman Regular"/>
                <w:color w:val="000000"/>
                <w:szCs w:val="21"/>
              </w:rPr>
              <w:t>%</w:t>
            </w:r>
          </w:p>
        </w:tc>
        <w:tc>
          <w:tcPr>
            <w:tcW w:w="2210" w:type="dxa"/>
            <w:shd w:val="clear" w:color="auto" w:fill="auto"/>
            <w:vAlign w:val="center"/>
          </w:tcPr>
          <w:p w:rsidR="00C12F53" w:rsidRDefault="00607360">
            <w:pPr>
              <w:jc w:val="center"/>
              <w:rPr>
                <w:rFonts w:cs="Times New Roman Regular"/>
                <w:szCs w:val="21"/>
              </w:rPr>
            </w:pPr>
            <w:r>
              <w:rPr>
                <w:rFonts w:cs="Times New Roman Regular"/>
                <w:szCs w:val="21"/>
              </w:rPr>
              <w:t>648 (16.3)</w:t>
            </w:r>
          </w:p>
        </w:tc>
        <w:tc>
          <w:tcPr>
            <w:tcW w:w="2421" w:type="dxa"/>
            <w:shd w:val="clear" w:color="auto" w:fill="auto"/>
            <w:vAlign w:val="center"/>
          </w:tcPr>
          <w:p w:rsidR="00C12F53" w:rsidRDefault="00607360">
            <w:pPr>
              <w:jc w:val="center"/>
              <w:rPr>
                <w:rFonts w:cs="Times New Roman Regular"/>
                <w:szCs w:val="21"/>
              </w:rPr>
            </w:pPr>
            <w:r>
              <w:rPr>
                <w:rFonts w:cs="Times New Roman Regular"/>
                <w:szCs w:val="21"/>
              </w:rPr>
              <w:t>1066 (87.1)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C12F53" w:rsidRDefault="00607360">
            <w:pPr>
              <w:jc w:val="center"/>
              <w:rPr>
                <w:rFonts w:cs="Times New Roman Regular"/>
                <w:szCs w:val="21"/>
              </w:rPr>
            </w:pPr>
            <w:r>
              <w:rPr>
                <w:rFonts w:cs="Times New Roman Regular"/>
                <w:szCs w:val="21"/>
              </w:rPr>
              <w:t>&lt;0.001</w:t>
            </w:r>
          </w:p>
        </w:tc>
      </w:tr>
      <w:tr w:rsidR="00C12F53">
        <w:trPr>
          <w:jc w:val="center"/>
        </w:trPr>
        <w:tc>
          <w:tcPr>
            <w:tcW w:w="2918" w:type="dxa"/>
            <w:shd w:val="clear" w:color="auto" w:fill="auto"/>
            <w:vAlign w:val="center"/>
          </w:tcPr>
          <w:p w:rsidR="00C12F53" w:rsidRDefault="00607360">
            <w:pPr>
              <w:widowControl/>
              <w:jc w:val="center"/>
              <w:textAlignment w:val="center"/>
              <w:rPr>
                <w:rFonts w:eastAsia="SimSun" w:cs="Times New Roman Regular"/>
                <w:color w:val="000000"/>
                <w:szCs w:val="21"/>
              </w:rPr>
            </w:pPr>
            <w:r>
              <w:rPr>
                <w:rFonts w:eastAsia="SimSun" w:cs="Times New Roman Regular"/>
                <w:color w:val="000000"/>
                <w:szCs w:val="21"/>
              </w:rPr>
              <w:t>Hospital Length of Stay</w:t>
            </w:r>
          </w:p>
        </w:tc>
        <w:tc>
          <w:tcPr>
            <w:tcW w:w="2210" w:type="dxa"/>
            <w:shd w:val="clear" w:color="auto" w:fill="auto"/>
            <w:vAlign w:val="center"/>
          </w:tcPr>
          <w:p w:rsidR="00C12F53" w:rsidRDefault="00607360">
            <w:pPr>
              <w:jc w:val="center"/>
              <w:rPr>
                <w:rFonts w:cs="Times New Roman Regular"/>
                <w:szCs w:val="21"/>
              </w:rPr>
            </w:pPr>
            <w:r>
              <w:rPr>
                <w:rFonts w:cs="Times New Roman Regular"/>
                <w:szCs w:val="21"/>
              </w:rPr>
              <w:t>13.95 [8.80, 23.70]</w:t>
            </w:r>
          </w:p>
        </w:tc>
        <w:tc>
          <w:tcPr>
            <w:tcW w:w="2421" w:type="dxa"/>
            <w:shd w:val="clear" w:color="auto" w:fill="auto"/>
            <w:vAlign w:val="center"/>
          </w:tcPr>
          <w:p w:rsidR="00C12F53" w:rsidRDefault="00607360">
            <w:pPr>
              <w:jc w:val="center"/>
              <w:rPr>
                <w:rFonts w:cs="Times New Roman Regular"/>
                <w:szCs w:val="21"/>
              </w:rPr>
            </w:pPr>
            <w:r>
              <w:rPr>
                <w:rFonts w:cs="Times New Roman Regular"/>
                <w:szCs w:val="21"/>
              </w:rPr>
              <w:t>7.70 [4.00, 14.40]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C12F53" w:rsidRDefault="00607360">
            <w:pPr>
              <w:jc w:val="center"/>
              <w:rPr>
                <w:rFonts w:cs="Times New Roman Regular"/>
                <w:szCs w:val="21"/>
              </w:rPr>
            </w:pPr>
            <w:r>
              <w:rPr>
                <w:rFonts w:cs="Times New Roman Regular"/>
                <w:szCs w:val="21"/>
              </w:rPr>
              <w:t>&lt;0.001</w:t>
            </w:r>
          </w:p>
        </w:tc>
      </w:tr>
      <w:tr w:rsidR="00C12F53">
        <w:trPr>
          <w:jc w:val="center"/>
        </w:trPr>
        <w:tc>
          <w:tcPr>
            <w:tcW w:w="2918" w:type="dxa"/>
            <w:shd w:val="clear" w:color="auto" w:fill="auto"/>
            <w:vAlign w:val="center"/>
          </w:tcPr>
          <w:p w:rsidR="00C12F53" w:rsidRDefault="00607360">
            <w:pPr>
              <w:widowControl/>
              <w:jc w:val="center"/>
              <w:textAlignment w:val="center"/>
              <w:rPr>
                <w:rFonts w:eastAsia="SimSun" w:cs="Times New Roman Regular"/>
                <w:color w:val="000000"/>
                <w:szCs w:val="21"/>
              </w:rPr>
            </w:pPr>
            <w:r>
              <w:rPr>
                <w:rFonts w:eastAsia="SimSun" w:cs="Times New Roman Regular"/>
                <w:color w:val="000000"/>
                <w:szCs w:val="21"/>
              </w:rPr>
              <w:t>ICU Length of Stay</w:t>
            </w:r>
          </w:p>
        </w:tc>
        <w:tc>
          <w:tcPr>
            <w:tcW w:w="2210" w:type="dxa"/>
            <w:shd w:val="clear" w:color="auto" w:fill="auto"/>
            <w:vAlign w:val="center"/>
          </w:tcPr>
          <w:p w:rsidR="00C12F53" w:rsidRDefault="00607360">
            <w:pPr>
              <w:jc w:val="center"/>
              <w:rPr>
                <w:rFonts w:cs="Times New Roman Regular"/>
                <w:szCs w:val="21"/>
              </w:rPr>
            </w:pPr>
            <w:r>
              <w:rPr>
                <w:rFonts w:cs="Times New Roman Regular"/>
                <w:szCs w:val="21"/>
              </w:rPr>
              <w:t>5.00 [3.10, 9.10]</w:t>
            </w:r>
          </w:p>
        </w:tc>
        <w:tc>
          <w:tcPr>
            <w:tcW w:w="2421" w:type="dxa"/>
            <w:shd w:val="clear" w:color="auto" w:fill="auto"/>
            <w:vAlign w:val="center"/>
          </w:tcPr>
          <w:p w:rsidR="00C12F53" w:rsidRDefault="00607360">
            <w:pPr>
              <w:jc w:val="center"/>
              <w:rPr>
                <w:rFonts w:cs="Times New Roman Regular"/>
                <w:szCs w:val="21"/>
              </w:rPr>
            </w:pPr>
            <w:r>
              <w:rPr>
                <w:rFonts w:cs="Times New Roman Regular"/>
                <w:szCs w:val="21"/>
              </w:rPr>
              <w:t>5.70 [3.40, 10.80]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C12F53" w:rsidRDefault="00607360">
            <w:pPr>
              <w:jc w:val="center"/>
              <w:rPr>
                <w:rFonts w:cs="Times New Roman Regular"/>
                <w:szCs w:val="21"/>
              </w:rPr>
            </w:pPr>
            <w:r>
              <w:rPr>
                <w:rFonts w:cs="Times New Roman Regular"/>
                <w:szCs w:val="21"/>
              </w:rPr>
              <w:t>&lt;0.001</w:t>
            </w:r>
          </w:p>
        </w:tc>
      </w:tr>
    </w:tbl>
    <w:p w:rsidR="00C12F53" w:rsidRDefault="00607360">
      <w:pPr>
        <w:jc w:val="left"/>
      </w:pPr>
      <w:r>
        <w:rPr>
          <w:rFonts w:hint="eastAsia"/>
        </w:rPr>
        <w:t>IQR:Inter quartile Range; BMI:Body Mass Index;SOFA:Sequential Organ Failure Assessment; APACHE II:Acute Physiology and Chronic Health EvaluationI</w:t>
      </w:r>
      <w:r>
        <w:rPr>
          <w:rFonts w:hint="eastAsia"/>
        </w:rPr>
        <w:t xml:space="preserve">I; CPR:Cardio pulmonary Resuscitation; CRRT:Continuous Renal Replacement Therapy; RRT:Renal Replacement Therapy; ICU:Intensive Care Unit; HFNC:high-flow nasal cannula; ECMO:extracorporeal membrane oxygenation; IABP:intra-aortic balloon pump, </w:t>
      </w:r>
      <w:r>
        <w:rPr>
          <w:rFonts w:hint="eastAsia"/>
          <w:i/>
          <w:iCs/>
        </w:rPr>
        <w:t xml:space="preserve">P </w:t>
      </w:r>
      <w:r>
        <w:rPr>
          <w:rFonts w:hint="eastAsia"/>
        </w:rPr>
        <w:t>&lt; 0.05 was c</w:t>
      </w:r>
      <w:r>
        <w:rPr>
          <w:rFonts w:hint="eastAsia"/>
        </w:rPr>
        <w:t>onsidered statistically significant.</w:t>
      </w:r>
    </w:p>
    <w:p w:rsidR="00C12F53" w:rsidRDefault="00C12F53"/>
    <w:p w:rsidR="00C12F53" w:rsidRDefault="00C12F53"/>
    <w:p w:rsidR="00C12F53" w:rsidRDefault="00607360">
      <w:pPr>
        <w:rPr>
          <w:color w:val="C00000"/>
        </w:rPr>
      </w:pPr>
      <w:r>
        <w:rPr>
          <w:b/>
          <w:bCs/>
          <w:color w:val="C00000"/>
        </w:rPr>
        <w:t xml:space="preserve">eTable </w:t>
      </w:r>
      <w:r>
        <w:rPr>
          <w:rFonts w:hint="eastAsia"/>
          <w:b/>
          <w:bCs/>
          <w:color w:val="C00000"/>
        </w:rPr>
        <w:t xml:space="preserve">9 </w:t>
      </w:r>
      <w:r>
        <w:rPr>
          <w:color w:val="C00000"/>
        </w:rPr>
        <w:t>Multivariable Logistic Regression Analysis of ICU Mortality in Patients with Sepsis</w:t>
      </w:r>
    </w:p>
    <w:tbl>
      <w:tblPr>
        <w:tblStyle w:val="TableGrid"/>
        <w:tblW w:w="4997" w:type="pct"/>
        <w:jc w:val="center"/>
        <w:tblLook w:val="04A0" w:firstRow="1" w:lastRow="0" w:firstColumn="1" w:lastColumn="0" w:noHBand="0" w:noVBand="1"/>
      </w:tblPr>
      <w:tblGrid>
        <w:gridCol w:w="2370"/>
        <w:gridCol w:w="1438"/>
        <w:gridCol w:w="1438"/>
        <w:gridCol w:w="1811"/>
        <w:gridCol w:w="1460"/>
      </w:tblGrid>
      <w:tr w:rsidR="00C12F53">
        <w:trPr>
          <w:tblHeader/>
          <w:jc w:val="center"/>
        </w:trPr>
        <w:tc>
          <w:tcPr>
            <w:tcW w:w="1392" w:type="pct"/>
            <w:vMerge w:val="restart"/>
            <w:vAlign w:val="center"/>
          </w:tcPr>
          <w:p w:rsidR="00C12F53" w:rsidRDefault="00607360">
            <w:pPr>
              <w:snapToGrid w:val="0"/>
              <w:jc w:val="center"/>
              <w:rPr>
                <w:rFonts w:ascii="Calibri" w:hAnsi="Calibri" w:cs="Calibri"/>
                <w:b/>
                <w:color w:val="C00000"/>
                <w:szCs w:val="21"/>
              </w:rPr>
            </w:pPr>
            <w:r>
              <w:rPr>
                <w:rFonts w:ascii="Calibri" w:hAnsi="Calibri" w:cs="Calibri"/>
                <w:b/>
                <w:color w:val="C00000"/>
                <w:szCs w:val="21"/>
              </w:rPr>
              <w:t>Variable</w:t>
            </w:r>
          </w:p>
        </w:tc>
        <w:tc>
          <w:tcPr>
            <w:tcW w:w="844" w:type="pct"/>
            <w:vMerge w:val="restart"/>
            <w:vAlign w:val="center"/>
          </w:tcPr>
          <w:p w:rsidR="00C12F53" w:rsidRDefault="00607360">
            <w:pPr>
              <w:snapToGrid w:val="0"/>
              <w:jc w:val="center"/>
              <w:rPr>
                <w:rFonts w:ascii="Calibri" w:hAnsi="Calibri" w:cs="Calibri"/>
                <w:b/>
                <w:color w:val="C00000"/>
                <w:szCs w:val="21"/>
              </w:rPr>
            </w:pPr>
            <w:r>
              <w:rPr>
                <w:rFonts w:ascii="Calibri" w:hAnsi="Calibri" w:cs="Calibri"/>
                <w:b/>
                <w:color w:val="C00000"/>
                <w:szCs w:val="21"/>
              </w:rPr>
              <w:t>aOR</w:t>
            </w:r>
          </w:p>
        </w:tc>
        <w:tc>
          <w:tcPr>
            <w:tcW w:w="844" w:type="pct"/>
            <w:vAlign w:val="center"/>
          </w:tcPr>
          <w:p w:rsidR="00C12F53" w:rsidRDefault="00607360">
            <w:pPr>
              <w:snapToGrid w:val="0"/>
              <w:jc w:val="center"/>
              <w:rPr>
                <w:rFonts w:ascii="Calibri" w:hAnsi="Calibri" w:cs="Calibri"/>
                <w:b/>
                <w:color w:val="C00000"/>
                <w:szCs w:val="21"/>
              </w:rPr>
            </w:pPr>
            <w:r>
              <w:rPr>
                <w:rFonts w:ascii="Calibri" w:hAnsi="Calibri" w:cs="Calibri"/>
                <w:b/>
                <w:color w:val="C00000"/>
                <w:szCs w:val="21"/>
              </w:rPr>
              <w:t>Lower</w:t>
            </w:r>
          </w:p>
        </w:tc>
        <w:tc>
          <w:tcPr>
            <w:tcW w:w="1063" w:type="pct"/>
            <w:vAlign w:val="center"/>
          </w:tcPr>
          <w:p w:rsidR="00C12F53" w:rsidRDefault="00607360">
            <w:pPr>
              <w:snapToGrid w:val="0"/>
              <w:jc w:val="center"/>
              <w:rPr>
                <w:rFonts w:ascii="Calibri" w:hAnsi="Calibri" w:cs="Calibri"/>
                <w:b/>
                <w:color w:val="C00000"/>
                <w:szCs w:val="21"/>
              </w:rPr>
            </w:pPr>
            <w:r>
              <w:rPr>
                <w:rFonts w:ascii="Calibri" w:hAnsi="Calibri" w:cs="Calibri"/>
                <w:b/>
                <w:color w:val="C00000"/>
                <w:szCs w:val="21"/>
              </w:rPr>
              <w:t>Upper CI</w:t>
            </w:r>
          </w:p>
        </w:tc>
        <w:tc>
          <w:tcPr>
            <w:tcW w:w="855" w:type="pct"/>
            <w:vMerge w:val="restart"/>
            <w:vAlign w:val="center"/>
          </w:tcPr>
          <w:p w:rsidR="00C12F53" w:rsidRDefault="00607360">
            <w:pPr>
              <w:snapToGrid w:val="0"/>
              <w:jc w:val="center"/>
              <w:rPr>
                <w:rFonts w:ascii="Calibri" w:hAnsi="Calibri" w:cs="Calibri"/>
                <w:b/>
                <w:color w:val="C00000"/>
                <w:szCs w:val="21"/>
              </w:rPr>
            </w:pPr>
            <w:r>
              <w:rPr>
                <w:rFonts w:ascii="Calibri" w:hAnsi="Calibri" w:cs="Calibri"/>
                <w:b/>
                <w:i/>
                <w:iCs/>
                <w:color w:val="C00000"/>
                <w:szCs w:val="21"/>
              </w:rPr>
              <w:t>P</w:t>
            </w:r>
          </w:p>
        </w:tc>
      </w:tr>
      <w:tr w:rsidR="00C12F53">
        <w:trPr>
          <w:tblHeader/>
          <w:jc w:val="center"/>
        </w:trPr>
        <w:tc>
          <w:tcPr>
            <w:tcW w:w="1392" w:type="pct"/>
            <w:vMerge/>
            <w:vAlign w:val="center"/>
          </w:tcPr>
          <w:p w:rsidR="00C12F53" w:rsidRDefault="00C12F53">
            <w:pPr>
              <w:snapToGrid w:val="0"/>
              <w:jc w:val="center"/>
              <w:rPr>
                <w:rFonts w:ascii="Calibri" w:hAnsi="Calibri" w:cs="Calibri"/>
                <w:b/>
                <w:color w:val="C00000"/>
                <w:szCs w:val="21"/>
              </w:rPr>
            </w:pPr>
          </w:p>
        </w:tc>
        <w:tc>
          <w:tcPr>
            <w:tcW w:w="844" w:type="pct"/>
            <w:vMerge/>
            <w:vAlign w:val="center"/>
          </w:tcPr>
          <w:p w:rsidR="00C12F53" w:rsidRDefault="00C12F53">
            <w:pPr>
              <w:snapToGrid w:val="0"/>
              <w:jc w:val="center"/>
              <w:rPr>
                <w:rFonts w:ascii="Calibri" w:hAnsi="Calibri" w:cs="Calibri"/>
                <w:b/>
                <w:color w:val="C00000"/>
                <w:szCs w:val="21"/>
              </w:rPr>
            </w:pPr>
          </w:p>
        </w:tc>
        <w:tc>
          <w:tcPr>
            <w:tcW w:w="1907" w:type="pct"/>
            <w:gridSpan w:val="2"/>
            <w:vAlign w:val="center"/>
          </w:tcPr>
          <w:p w:rsidR="00C12F53" w:rsidRDefault="00607360">
            <w:pPr>
              <w:snapToGrid w:val="0"/>
              <w:jc w:val="center"/>
              <w:rPr>
                <w:rFonts w:ascii="Calibri" w:hAnsi="Calibri" w:cs="Calibri"/>
                <w:b/>
                <w:color w:val="C00000"/>
                <w:szCs w:val="21"/>
              </w:rPr>
            </w:pPr>
            <w:r>
              <w:rPr>
                <w:rFonts w:ascii="Calibri" w:hAnsi="Calibri" w:cs="Calibri"/>
                <w:b/>
                <w:color w:val="C00000"/>
                <w:szCs w:val="21"/>
              </w:rPr>
              <w:t>95% CI</w:t>
            </w:r>
          </w:p>
        </w:tc>
        <w:tc>
          <w:tcPr>
            <w:tcW w:w="855" w:type="pct"/>
            <w:vMerge/>
            <w:vAlign w:val="center"/>
          </w:tcPr>
          <w:p w:rsidR="00C12F53" w:rsidRDefault="00C12F53">
            <w:pPr>
              <w:snapToGrid w:val="0"/>
              <w:jc w:val="center"/>
              <w:rPr>
                <w:rFonts w:ascii="Calibri" w:hAnsi="Calibri" w:cs="Calibri"/>
                <w:b/>
                <w:color w:val="C00000"/>
                <w:szCs w:val="21"/>
              </w:rPr>
            </w:pPr>
          </w:p>
        </w:tc>
      </w:tr>
      <w:tr w:rsidR="00C12F53">
        <w:trPr>
          <w:jc w:val="center"/>
        </w:trPr>
        <w:tc>
          <w:tcPr>
            <w:tcW w:w="5000" w:type="pct"/>
            <w:gridSpan w:val="5"/>
            <w:vAlign w:val="center"/>
          </w:tcPr>
          <w:p w:rsidR="00C12F53" w:rsidRDefault="00607360">
            <w:pPr>
              <w:snapToGrid w:val="0"/>
              <w:jc w:val="center"/>
              <w:rPr>
                <w:rFonts w:ascii="Calibri" w:hAnsi="Calibri" w:cs="Calibri"/>
                <w:b/>
                <w:bCs/>
                <w:color w:val="C00000"/>
                <w:szCs w:val="21"/>
              </w:rPr>
            </w:pPr>
            <w:r>
              <w:rPr>
                <w:rFonts w:ascii="Calibri" w:hAnsi="Calibri" w:cs="Calibri" w:hint="eastAsia"/>
                <w:b/>
                <w:bCs/>
                <w:color w:val="C00000"/>
                <w:szCs w:val="21"/>
              </w:rPr>
              <w:t>SOFA1</w:t>
            </w:r>
          </w:p>
        </w:tc>
      </w:tr>
      <w:tr w:rsidR="00C12F53">
        <w:trPr>
          <w:jc w:val="center"/>
        </w:trPr>
        <w:tc>
          <w:tcPr>
            <w:tcW w:w="5000" w:type="pct"/>
            <w:gridSpan w:val="5"/>
            <w:vAlign w:val="center"/>
          </w:tcPr>
          <w:p w:rsidR="00C12F53" w:rsidRDefault="00607360">
            <w:pPr>
              <w:snapToGrid w:val="0"/>
              <w:jc w:val="center"/>
              <w:rPr>
                <w:rFonts w:ascii="Calibri" w:hAnsi="Calibri" w:cs="Calibri"/>
                <w:color w:val="C00000"/>
                <w:szCs w:val="21"/>
              </w:rPr>
            </w:pPr>
            <w:r>
              <w:rPr>
                <w:rFonts w:ascii="Calibri" w:hAnsi="Calibri" w:cs="Calibri"/>
                <w:color w:val="C00000"/>
                <w:szCs w:val="21"/>
              </w:rPr>
              <w:t>Internal derivation cohort</w:t>
            </w:r>
          </w:p>
        </w:tc>
      </w:tr>
      <w:tr w:rsidR="00C12F53">
        <w:trPr>
          <w:jc w:val="center"/>
        </w:trPr>
        <w:tc>
          <w:tcPr>
            <w:tcW w:w="1392" w:type="pct"/>
            <w:vAlign w:val="center"/>
          </w:tcPr>
          <w:p w:rsidR="00C12F53" w:rsidRDefault="00607360">
            <w:pPr>
              <w:snapToGrid w:val="0"/>
              <w:jc w:val="left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/>
                <w:color w:val="C00000"/>
                <w:szCs w:val="21"/>
              </w:rPr>
              <w:t>Age</w:t>
            </w:r>
          </w:p>
        </w:tc>
        <w:tc>
          <w:tcPr>
            <w:tcW w:w="844" w:type="pct"/>
            <w:vAlign w:val="center"/>
          </w:tcPr>
          <w:p w:rsidR="00C12F53" w:rsidRDefault="00607360">
            <w:pPr>
              <w:snapToGrid w:val="0"/>
              <w:jc w:val="center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/>
                <w:color w:val="C00000"/>
                <w:szCs w:val="21"/>
              </w:rPr>
              <w:t>1.00</w:t>
            </w:r>
            <w:r>
              <w:rPr>
                <w:rFonts w:ascii="Calibri" w:eastAsia="SimSun" w:hAnsi="Calibri" w:cs="Calibri" w:hint="eastAsia"/>
                <w:color w:val="C00000"/>
                <w:szCs w:val="21"/>
              </w:rPr>
              <w:t>0</w:t>
            </w:r>
          </w:p>
        </w:tc>
        <w:tc>
          <w:tcPr>
            <w:tcW w:w="844" w:type="pct"/>
            <w:vAlign w:val="center"/>
          </w:tcPr>
          <w:p w:rsidR="00C12F53" w:rsidRDefault="00607360">
            <w:pPr>
              <w:snapToGrid w:val="0"/>
              <w:jc w:val="center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/>
                <w:color w:val="C00000"/>
                <w:szCs w:val="21"/>
              </w:rPr>
              <w:t>0.994</w:t>
            </w:r>
          </w:p>
        </w:tc>
        <w:tc>
          <w:tcPr>
            <w:tcW w:w="1063" w:type="pct"/>
            <w:vAlign w:val="center"/>
          </w:tcPr>
          <w:p w:rsidR="00C12F53" w:rsidRDefault="00607360">
            <w:pPr>
              <w:snapToGrid w:val="0"/>
              <w:jc w:val="center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/>
                <w:color w:val="C00000"/>
                <w:szCs w:val="21"/>
              </w:rPr>
              <w:t>1.006</w:t>
            </w:r>
          </w:p>
        </w:tc>
        <w:tc>
          <w:tcPr>
            <w:tcW w:w="855" w:type="pct"/>
            <w:vAlign w:val="center"/>
          </w:tcPr>
          <w:p w:rsidR="00C12F53" w:rsidRDefault="00607360">
            <w:pPr>
              <w:snapToGrid w:val="0"/>
              <w:jc w:val="center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/>
                <w:color w:val="C00000"/>
                <w:szCs w:val="21"/>
              </w:rPr>
              <w:t>0.983</w:t>
            </w:r>
          </w:p>
        </w:tc>
      </w:tr>
      <w:tr w:rsidR="00C12F53">
        <w:trPr>
          <w:jc w:val="center"/>
        </w:trPr>
        <w:tc>
          <w:tcPr>
            <w:tcW w:w="1392" w:type="pct"/>
            <w:vAlign w:val="center"/>
          </w:tcPr>
          <w:p w:rsidR="00C12F53" w:rsidRDefault="00607360">
            <w:pPr>
              <w:snapToGrid w:val="0"/>
              <w:jc w:val="left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/>
                <w:color w:val="C00000"/>
                <w:szCs w:val="21"/>
              </w:rPr>
              <w:t>SOFA1 score</w:t>
            </w:r>
          </w:p>
        </w:tc>
        <w:tc>
          <w:tcPr>
            <w:tcW w:w="844" w:type="pct"/>
            <w:vAlign w:val="center"/>
          </w:tcPr>
          <w:p w:rsidR="00C12F53" w:rsidRDefault="00607360">
            <w:pPr>
              <w:snapToGrid w:val="0"/>
              <w:jc w:val="center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 w:hint="eastAsia"/>
                <w:color w:val="C00000"/>
                <w:szCs w:val="21"/>
              </w:rPr>
              <w:t>1.200</w:t>
            </w:r>
          </w:p>
        </w:tc>
        <w:tc>
          <w:tcPr>
            <w:tcW w:w="844" w:type="pct"/>
            <w:vAlign w:val="center"/>
          </w:tcPr>
          <w:p w:rsidR="00C12F53" w:rsidRDefault="00607360">
            <w:pPr>
              <w:snapToGrid w:val="0"/>
              <w:jc w:val="center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/>
                <w:color w:val="C00000"/>
                <w:szCs w:val="21"/>
              </w:rPr>
              <w:t>1.174</w:t>
            </w:r>
          </w:p>
        </w:tc>
        <w:tc>
          <w:tcPr>
            <w:tcW w:w="1063" w:type="pct"/>
            <w:vAlign w:val="center"/>
          </w:tcPr>
          <w:p w:rsidR="00C12F53" w:rsidRDefault="00607360">
            <w:pPr>
              <w:snapToGrid w:val="0"/>
              <w:jc w:val="center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/>
                <w:color w:val="C00000"/>
                <w:szCs w:val="21"/>
              </w:rPr>
              <w:t>1.227</w:t>
            </w:r>
          </w:p>
        </w:tc>
        <w:tc>
          <w:tcPr>
            <w:tcW w:w="855" w:type="pct"/>
            <w:vAlign w:val="center"/>
          </w:tcPr>
          <w:p w:rsidR="00C12F53" w:rsidRDefault="00607360">
            <w:pPr>
              <w:snapToGrid w:val="0"/>
              <w:jc w:val="center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/>
                <w:color w:val="C00000"/>
                <w:szCs w:val="21"/>
              </w:rPr>
              <w:t>&lt;0.01</w:t>
            </w:r>
          </w:p>
        </w:tc>
      </w:tr>
      <w:tr w:rsidR="00C12F53">
        <w:trPr>
          <w:jc w:val="center"/>
        </w:trPr>
        <w:tc>
          <w:tcPr>
            <w:tcW w:w="1392" w:type="pct"/>
            <w:vAlign w:val="center"/>
          </w:tcPr>
          <w:p w:rsidR="00C12F53" w:rsidRDefault="00607360">
            <w:pPr>
              <w:snapToGrid w:val="0"/>
              <w:jc w:val="left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/>
                <w:color w:val="C00000"/>
                <w:szCs w:val="21"/>
              </w:rPr>
              <w:t>APACHE II</w:t>
            </w:r>
          </w:p>
        </w:tc>
        <w:tc>
          <w:tcPr>
            <w:tcW w:w="844" w:type="pct"/>
            <w:vAlign w:val="center"/>
          </w:tcPr>
          <w:p w:rsidR="00C12F53" w:rsidRDefault="00607360">
            <w:pPr>
              <w:snapToGrid w:val="0"/>
              <w:jc w:val="center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/>
                <w:color w:val="C00000"/>
                <w:szCs w:val="21"/>
              </w:rPr>
              <w:t>1.032</w:t>
            </w:r>
          </w:p>
        </w:tc>
        <w:tc>
          <w:tcPr>
            <w:tcW w:w="844" w:type="pct"/>
            <w:vAlign w:val="center"/>
          </w:tcPr>
          <w:p w:rsidR="00C12F53" w:rsidRDefault="00607360">
            <w:pPr>
              <w:snapToGrid w:val="0"/>
              <w:jc w:val="center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/>
                <w:color w:val="C00000"/>
                <w:szCs w:val="21"/>
              </w:rPr>
              <w:t>1.024</w:t>
            </w:r>
          </w:p>
        </w:tc>
        <w:tc>
          <w:tcPr>
            <w:tcW w:w="1063" w:type="pct"/>
            <w:vAlign w:val="center"/>
          </w:tcPr>
          <w:p w:rsidR="00C12F53" w:rsidRDefault="00607360">
            <w:pPr>
              <w:snapToGrid w:val="0"/>
              <w:jc w:val="center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/>
                <w:color w:val="C00000"/>
                <w:szCs w:val="21"/>
              </w:rPr>
              <w:t>1.04</w:t>
            </w:r>
            <w:r>
              <w:rPr>
                <w:rFonts w:ascii="Calibri" w:eastAsia="SimSun" w:hAnsi="Calibri" w:cs="Calibri" w:hint="eastAsia"/>
                <w:color w:val="C00000"/>
                <w:szCs w:val="21"/>
              </w:rPr>
              <w:t>0</w:t>
            </w:r>
          </w:p>
        </w:tc>
        <w:tc>
          <w:tcPr>
            <w:tcW w:w="855" w:type="pct"/>
            <w:vAlign w:val="center"/>
          </w:tcPr>
          <w:p w:rsidR="00C12F53" w:rsidRDefault="00607360">
            <w:pPr>
              <w:snapToGrid w:val="0"/>
              <w:jc w:val="center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/>
                <w:color w:val="C00000"/>
                <w:szCs w:val="21"/>
              </w:rPr>
              <w:t>&lt;0.01</w:t>
            </w:r>
          </w:p>
        </w:tc>
      </w:tr>
      <w:tr w:rsidR="00C12F53">
        <w:trPr>
          <w:jc w:val="center"/>
        </w:trPr>
        <w:tc>
          <w:tcPr>
            <w:tcW w:w="1392" w:type="pct"/>
            <w:vAlign w:val="center"/>
          </w:tcPr>
          <w:p w:rsidR="00C12F53" w:rsidRDefault="00607360">
            <w:pPr>
              <w:snapToGrid w:val="0"/>
              <w:jc w:val="left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/>
                <w:color w:val="C00000"/>
                <w:szCs w:val="21"/>
              </w:rPr>
              <w:t>Lactate</w:t>
            </w:r>
          </w:p>
        </w:tc>
        <w:tc>
          <w:tcPr>
            <w:tcW w:w="844" w:type="pct"/>
            <w:vAlign w:val="center"/>
          </w:tcPr>
          <w:p w:rsidR="00C12F53" w:rsidRDefault="00607360">
            <w:pPr>
              <w:snapToGrid w:val="0"/>
              <w:jc w:val="center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/>
                <w:color w:val="C00000"/>
                <w:szCs w:val="21"/>
              </w:rPr>
              <w:t>1.355</w:t>
            </w:r>
          </w:p>
        </w:tc>
        <w:tc>
          <w:tcPr>
            <w:tcW w:w="844" w:type="pct"/>
            <w:vAlign w:val="center"/>
          </w:tcPr>
          <w:p w:rsidR="00C12F53" w:rsidRDefault="00607360">
            <w:pPr>
              <w:snapToGrid w:val="0"/>
              <w:jc w:val="center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/>
                <w:color w:val="C00000"/>
                <w:szCs w:val="21"/>
              </w:rPr>
              <w:t>1.317</w:t>
            </w:r>
          </w:p>
        </w:tc>
        <w:tc>
          <w:tcPr>
            <w:tcW w:w="1063" w:type="pct"/>
            <w:vAlign w:val="center"/>
          </w:tcPr>
          <w:p w:rsidR="00C12F53" w:rsidRDefault="00607360">
            <w:pPr>
              <w:snapToGrid w:val="0"/>
              <w:jc w:val="center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/>
                <w:color w:val="C00000"/>
                <w:szCs w:val="21"/>
              </w:rPr>
              <w:t>1.395</w:t>
            </w:r>
          </w:p>
        </w:tc>
        <w:tc>
          <w:tcPr>
            <w:tcW w:w="855" w:type="pct"/>
            <w:vAlign w:val="center"/>
          </w:tcPr>
          <w:p w:rsidR="00C12F53" w:rsidRDefault="00607360">
            <w:pPr>
              <w:snapToGrid w:val="0"/>
              <w:jc w:val="center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/>
                <w:color w:val="C00000"/>
                <w:szCs w:val="21"/>
              </w:rPr>
              <w:t>&lt;0.01</w:t>
            </w:r>
          </w:p>
        </w:tc>
      </w:tr>
      <w:tr w:rsidR="00C12F53">
        <w:trPr>
          <w:jc w:val="center"/>
        </w:trPr>
        <w:tc>
          <w:tcPr>
            <w:tcW w:w="1392" w:type="pct"/>
            <w:vAlign w:val="center"/>
          </w:tcPr>
          <w:p w:rsidR="00C12F53" w:rsidRDefault="00607360">
            <w:pPr>
              <w:snapToGrid w:val="0"/>
              <w:jc w:val="left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/>
                <w:color w:val="C00000"/>
                <w:szCs w:val="21"/>
              </w:rPr>
              <w:t>Charlson Comorbidity Index</w:t>
            </w:r>
          </w:p>
        </w:tc>
        <w:tc>
          <w:tcPr>
            <w:tcW w:w="844" w:type="pct"/>
            <w:vAlign w:val="center"/>
          </w:tcPr>
          <w:p w:rsidR="00C12F53" w:rsidRDefault="00607360">
            <w:pPr>
              <w:snapToGrid w:val="0"/>
              <w:jc w:val="center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/>
                <w:color w:val="C00000"/>
                <w:szCs w:val="21"/>
              </w:rPr>
              <w:t>1.065</w:t>
            </w:r>
          </w:p>
        </w:tc>
        <w:tc>
          <w:tcPr>
            <w:tcW w:w="844" w:type="pct"/>
            <w:vAlign w:val="center"/>
          </w:tcPr>
          <w:p w:rsidR="00C12F53" w:rsidRDefault="00607360">
            <w:pPr>
              <w:snapToGrid w:val="0"/>
              <w:jc w:val="center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/>
                <w:color w:val="C00000"/>
                <w:szCs w:val="21"/>
              </w:rPr>
              <w:t>1.032</w:t>
            </w:r>
          </w:p>
        </w:tc>
        <w:tc>
          <w:tcPr>
            <w:tcW w:w="1063" w:type="pct"/>
            <w:vAlign w:val="center"/>
          </w:tcPr>
          <w:p w:rsidR="00C12F53" w:rsidRDefault="00607360">
            <w:pPr>
              <w:snapToGrid w:val="0"/>
              <w:jc w:val="center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/>
                <w:color w:val="C00000"/>
                <w:szCs w:val="21"/>
              </w:rPr>
              <w:t>1.098</w:t>
            </w:r>
          </w:p>
        </w:tc>
        <w:tc>
          <w:tcPr>
            <w:tcW w:w="855" w:type="pct"/>
            <w:vAlign w:val="center"/>
          </w:tcPr>
          <w:p w:rsidR="00C12F53" w:rsidRDefault="00607360">
            <w:pPr>
              <w:snapToGrid w:val="0"/>
              <w:jc w:val="center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 w:hint="eastAsia"/>
                <w:color w:val="C00000"/>
                <w:szCs w:val="21"/>
              </w:rPr>
              <w:t>&lt;0.001</w:t>
            </w:r>
          </w:p>
        </w:tc>
      </w:tr>
      <w:tr w:rsidR="00C12F53">
        <w:trPr>
          <w:jc w:val="center"/>
        </w:trPr>
        <w:tc>
          <w:tcPr>
            <w:tcW w:w="1392" w:type="pct"/>
            <w:vAlign w:val="center"/>
          </w:tcPr>
          <w:p w:rsidR="00C12F53" w:rsidRDefault="00607360">
            <w:pPr>
              <w:snapToGrid w:val="0"/>
              <w:jc w:val="left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/>
                <w:color w:val="C00000"/>
                <w:szCs w:val="21"/>
              </w:rPr>
              <w:t>WBC</w:t>
            </w:r>
          </w:p>
        </w:tc>
        <w:tc>
          <w:tcPr>
            <w:tcW w:w="844" w:type="pct"/>
            <w:vAlign w:val="center"/>
          </w:tcPr>
          <w:p w:rsidR="00C12F53" w:rsidRDefault="00607360">
            <w:pPr>
              <w:snapToGrid w:val="0"/>
              <w:jc w:val="center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 w:hint="eastAsia"/>
                <w:color w:val="C00000"/>
                <w:szCs w:val="21"/>
              </w:rPr>
              <w:t>1.000</w:t>
            </w:r>
          </w:p>
        </w:tc>
        <w:tc>
          <w:tcPr>
            <w:tcW w:w="844" w:type="pct"/>
            <w:vAlign w:val="center"/>
          </w:tcPr>
          <w:p w:rsidR="00C12F53" w:rsidRDefault="00607360">
            <w:pPr>
              <w:snapToGrid w:val="0"/>
              <w:jc w:val="center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/>
                <w:color w:val="C00000"/>
                <w:szCs w:val="21"/>
              </w:rPr>
              <w:t>0.994</w:t>
            </w:r>
          </w:p>
        </w:tc>
        <w:tc>
          <w:tcPr>
            <w:tcW w:w="1063" w:type="pct"/>
            <w:vAlign w:val="center"/>
          </w:tcPr>
          <w:p w:rsidR="00C12F53" w:rsidRDefault="00607360">
            <w:pPr>
              <w:snapToGrid w:val="0"/>
              <w:jc w:val="center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/>
                <w:color w:val="C00000"/>
                <w:szCs w:val="21"/>
              </w:rPr>
              <w:t>1.007</w:t>
            </w:r>
          </w:p>
        </w:tc>
        <w:tc>
          <w:tcPr>
            <w:tcW w:w="855" w:type="pct"/>
            <w:vAlign w:val="center"/>
          </w:tcPr>
          <w:p w:rsidR="00C12F53" w:rsidRDefault="00607360">
            <w:pPr>
              <w:snapToGrid w:val="0"/>
              <w:jc w:val="center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/>
                <w:color w:val="C00000"/>
                <w:szCs w:val="21"/>
              </w:rPr>
              <w:t>0.89</w:t>
            </w:r>
            <w:r>
              <w:rPr>
                <w:rFonts w:ascii="Calibri" w:eastAsia="SimSun" w:hAnsi="Calibri" w:cs="Calibri" w:hint="eastAsia"/>
                <w:color w:val="C00000"/>
                <w:szCs w:val="21"/>
              </w:rPr>
              <w:t>2</w:t>
            </w:r>
          </w:p>
        </w:tc>
      </w:tr>
      <w:tr w:rsidR="00C12F53">
        <w:trPr>
          <w:jc w:val="center"/>
        </w:trPr>
        <w:tc>
          <w:tcPr>
            <w:tcW w:w="1392" w:type="pct"/>
            <w:vAlign w:val="center"/>
          </w:tcPr>
          <w:p w:rsidR="00C12F53" w:rsidRDefault="00607360">
            <w:pPr>
              <w:snapToGrid w:val="0"/>
              <w:jc w:val="left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/>
                <w:color w:val="C00000"/>
                <w:szCs w:val="21"/>
              </w:rPr>
              <w:t>Neutrophils</w:t>
            </w:r>
          </w:p>
        </w:tc>
        <w:tc>
          <w:tcPr>
            <w:tcW w:w="844" w:type="pct"/>
            <w:vAlign w:val="center"/>
          </w:tcPr>
          <w:p w:rsidR="00C12F53" w:rsidRDefault="00607360">
            <w:pPr>
              <w:snapToGrid w:val="0"/>
              <w:jc w:val="center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/>
                <w:color w:val="C00000"/>
                <w:szCs w:val="21"/>
              </w:rPr>
              <w:t>1.004</w:t>
            </w:r>
          </w:p>
        </w:tc>
        <w:tc>
          <w:tcPr>
            <w:tcW w:w="844" w:type="pct"/>
            <w:vAlign w:val="center"/>
          </w:tcPr>
          <w:p w:rsidR="00C12F53" w:rsidRDefault="00607360">
            <w:pPr>
              <w:snapToGrid w:val="0"/>
              <w:jc w:val="center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/>
                <w:color w:val="C00000"/>
                <w:szCs w:val="21"/>
              </w:rPr>
              <w:t>0.999</w:t>
            </w:r>
          </w:p>
        </w:tc>
        <w:tc>
          <w:tcPr>
            <w:tcW w:w="1063" w:type="pct"/>
            <w:vAlign w:val="center"/>
          </w:tcPr>
          <w:p w:rsidR="00C12F53" w:rsidRDefault="00607360">
            <w:pPr>
              <w:snapToGrid w:val="0"/>
              <w:jc w:val="center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/>
                <w:color w:val="C00000"/>
                <w:szCs w:val="21"/>
              </w:rPr>
              <w:t>1.009</w:t>
            </w:r>
          </w:p>
        </w:tc>
        <w:tc>
          <w:tcPr>
            <w:tcW w:w="855" w:type="pct"/>
            <w:vAlign w:val="center"/>
          </w:tcPr>
          <w:p w:rsidR="00C12F53" w:rsidRDefault="00607360">
            <w:pPr>
              <w:snapToGrid w:val="0"/>
              <w:jc w:val="center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/>
                <w:color w:val="C00000"/>
                <w:szCs w:val="21"/>
              </w:rPr>
              <w:t>0.1</w:t>
            </w:r>
            <w:r>
              <w:rPr>
                <w:rFonts w:ascii="Calibri" w:eastAsia="SimSun" w:hAnsi="Calibri" w:cs="Calibri" w:hint="eastAsia"/>
                <w:color w:val="C00000"/>
                <w:szCs w:val="21"/>
              </w:rPr>
              <w:t>60</w:t>
            </w:r>
          </w:p>
        </w:tc>
      </w:tr>
      <w:tr w:rsidR="00C12F53">
        <w:trPr>
          <w:jc w:val="center"/>
        </w:trPr>
        <w:tc>
          <w:tcPr>
            <w:tcW w:w="5000" w:type="pct"/>
            <w:gridSpan w:val="5"/>
            <w:vAlign w:val="center"/>
          </w:tcPr>
          <w:p w:rsidR="00C12F53" w:rsidRDefault="00607360">
            <w:pPr>
              <w:snapToGrid w:val="0"/>
              <w:jc w:val="center"/>
              <w:rPr>
                <w:rFonts w:ascii="Calibri" w:hAnsi="Calibri" w:cs="Calibri"/>
                <w:color w:val="C00000"/>
                <w:szCs w:val="21"/>
              </w:rPr>
            </w:pPr>
            <w:r>
              <w:rPr>
                <w:rFonts w:ascii="Calibri" w:hAnsi="Calibri" w:cs="Calibri"/>
                <w:color w:val="C00000"/>
                <w:szCs w:val="21"/>
              </w:rPr>
              <w:t xml:space="preserve">External validation cohort </w:t>
            </w:r>
          </w:p>
        </w:tc>
      </w:tr>
      <w:tr w:rsidR="00C12F53">
        <w:trPr>
          <w:jc w:val="center"/>
        </w:trPr>
        <w:tc>
          <w:tcPr>
            <w:tcW w:w="1392" w:type="pct"/>
            <w:vAlign w:val="center"/>
          </w:tcPr>
          <w:p w:rsidR="00C12F53" w:rsidRDefault="00607360">
            <w:pPr>
              <w:snapToGrid w:val="0"/>
              <w:jc w:val="left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/>
                <w:color w:val="C00000"/>
                <w:szCs w:val="21"/>
              </w:rPr>
              <w:t>Age</w:t>
            </w:r>
          </w:p>
        </w:tc>
        <w:tc>
          <w:tcPr>
            <w:tcW w:w="844" w:type="pct"/>
            <w:vAlign w:val="center"/>
          </w:tcPr>
          <w:p w:rsidR="00C12F53" w:rsidRDefault="00607360">
            <w:pPr>
              <w:snapToGrid w:val="0"/>
              <w:jc w:val="center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/>
                <w:color w:val="C00000"/>
                <w:szCs w:val="21"/>
              </w:rPr>
              <w:t>1.008</w:t>
            </w:r>
          </w:p>
        </w:tc>
        <w:tc>
          <w:tcPr>
            <w:tcW w:w="844" w:type="pct"/>
            <w:vAlign w:val="center"/>
          </w:tcPr>
          <w:p w:rsidR="00C12F53" w:rsidRDefault="00607360">
            <w:pPr>
              <w:snapToGrid w:val="0"/>
              <w:jc w:val="center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 w:hint="eastAsia"/>
                <w:color w:val="C00000"/>
                <w:szCs w:val="21"/>
              </w:rPr>
              <w:t>1.002</w:t>
            </w:r>
          </w:p>
        </w:tc>
        <w:tc>
          <w:tcPr>
            <w:tcW w:w="1063" w:type="pct"/>
            <w:vAlign w:val="center"/>
          </w:tcPr>
          <w:p w:rsidR="00C12F53" w:rsidRDefault="00607360">
            <w:pPr>
              <w:snapToGrid w:val="0"/>
              <w:jc w:val="center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/>
                <w:color w:val="C00000"/>
                <w:szCs w:val="21"/>
              </w:rPr>
              <w:t>1.01</w:t>
            </w:r>
            <w:r>
              <w:rPr>
                <w:rFonts w:ascii="Calibri" w:eastAsia="SimSun" w:hAnsi="Calibri" w:cs="Calibri" w:hint="eastAsia"/>
                <w:color w:val="C00000"/>
                <w:szCs w:val="21"/>
              </w:rPr>
              <w:t>5</w:t>
            </w:r>
          </w:p>
        </w:tc>
        <w:tc>
          <w:tcPr>
            <w:tcW w:w="855" w:type="pct"/>
            <w:vAlign w:val="center"/>
          </w:tcPr>
          <w:p w:rsidR="00C12F53" w:rsidRDefault="00607360">
            <w:pPr>
              <w:snapToGrid w:val="0"/>
              <w:jc w:val="center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/>
                <w:color w:val="C00000"/>
                <w:szCs w:val="21"/>
              </w:rPr>
              <w:t>0.009</w:t>
            </w:r>
          </w:p>
        </w:tc>
      </w:tr>
      <w:tr w:rsidR="00C12F53">
        <w:trPr>
          <w:jc w:val="center"/>
        </w:trPr>
        <w:tc>
          <w:tcPr>
            <w:tcW w:w="1392" w:type="pct"/>
            <w:vAlign w:val="center"/>
          </w:tcPr>
          <w:p w:rsidR="00C12F53" w:rsidRDefault="00607360">
            <w:pPr>
              <w:snapToGrid w:val="0"/>
              <w:jc w:val="left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/>
                <w:color w:val="C00000"/>
                <w:szCs w:val="21"/>
              </w:rPr>
              <w:t>SOFA1 score</w:t>
            </w:r>
          </w:p>
        </w:tc>
        <w:tc>
          <w:tcPr>
            <w:tcW w:w="844" w:type="pct"/>
            <w:vAlign w:val="center"/>
          </w:tcPr>
          <w:p w:rsidR="00C12F53" w:rsidRDefault="00607360">
            <w:pPr>
              <w:snapToGrid w:val="0"/>
              <w:jc w:val="center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/>
                <w:color w:val="C00000"/>
                <w:szCs w:val="21"/>
              </w:rPr>
              <w:t>1.198</w:t>
            </w:r>
          </w:p>
        </w:tc>
        <w:tc>
          <w:tcPr>
            <w:tcW w:w="844" w:type="pct"/>
            <w:vAlign w:val="center"/>
          </w:tcPr>
          <w:p w:rsidR="00C12F53" w:rsidRDefault="00607360">
            <w:pPr>
              <w:snapToGrid w:val="0"/>
              <w:jc w:val="center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/>
                <w:color w:val="C00000"/>
                <w:szCs w:val="21"/>
              </w:rPr>
              <w:t>1.17</w:t>
            </w:r>
            <w:r>
              <w:rPr>
                <w:rFonts w:ascii="Calibri" w:eastAsia="SimSun" w:hAnsi="Calibri" w:cs="Calibri" w:hint="eastAsia"/>
                <w:color w:val="C00000"/>
                <w:szCs w:val="21"/>
              </w:rPr>
              <w:t>0</w:t>
            </w:r>
          </w:p>
        </w:tc>
        <w:tc>
          <w:tcPr>
            <w:tcW w:w="1063" w:type="pct"/>
            <w:vAlign w:val="center"/>
          </w:tcPr>
          <w:p w:rsidR="00C12F53" w:rsidRDefault="00607360">
            <w:pPr>
              <w:snapToGrid w:val="0"/>
              <w:jc w:val="center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/>
                <w:color w:val="C00000"/>
                <w:szCs w:val="21"/>
              </w:rPr>
              <w:t>1.228</w:t>
            </w:r>
          </w:p>
        </w:tc>
        <w:tc>
          <w:tcPr>
            <w:tcW w:w="855" w:type="pct"/>
            <w:vAlign w:val="center"/>
          </w:tcPr>
          <w:p w:rsidR="00C12F53" w:rsidRDefault="00607360">
            <w:pPr>
              <w:snapToGrid w:val="0"/>
              <w:jc w:val="center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/>
                <w:color w:val="C00000"/>
                <w:szCs w:val="21"/>
              </w:rPr>
              <w:t>&lt;0.01</w:t>
            </w:r>
          </w:p>
        </w:tc>
      </w:tr>
      <w:tr w:rsidR="00C12F53">
        <w:trPr>
          <w:jc w:val="center"/>
        </w:trPr>
        <w:tc>
          <w:tcPr>
            <w:tcW w:w="1392" w:type="pct"/>
            <w:vAlign w:val="center"/>
          </w:tcPr>
          <w:p w:rsidR="00C12F53" w:rsidRDefault="00607360">
            <w:pPr>
              <w:snapToGrid w:val="0"/>
              <w:jc w:val="left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/>
                <w:color w:val="C00000"/>
                <w:szCs w:val="21"/>
              </w:rPr>
              <w:t>SAPS II</w:t>
            </w:r>
          </w:p>
        </w:tc>
        <w:tc>
          <w:tcPr>
            <w:tcW w:w="844" w:type="pct"/>
            <w:vAlign w:val="center"/>
          </w:tcPr>
          <w:p w:rsidR="00C12F53" w:rsidRDefault="00607360">
            <w:pPr>
              <w:snapToGrid w:val="0"/>
              <w:ind w:firstLineChars="200" w:firstLine="420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/>
                <w:color w:val="C00000"/>
                <w:szCs w:val="21"/>
              </w:rPr>
              <w:t>1.015</w:t>
            </w:r>
          </w:p>
        </w:tc>
        <w:tc>
          <w:tcPr>
            <w:tcW w:w="844" w:type="pct"/>
            <w:vAlign w:val="center"/>
          </w:tcPr>
          <w:p w:rsidR="00C12F53" w:rsidRDefault="00607360">
            <w:pPr>
              <w:snapToGrid w:val="0"/>
              <w:jc w:val="center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/>
                <w:color w:val="C00000"/>
                <w:szCs w:val="21"/>
              </w:rPr>
              <w:t>1.009</w:t>
            </w:r>
          </w:p>
        </w:tc>
        <w:tc>
          <w:tcPr>
            <w:tcW w:w="1063" w:type="pct"/>
            <w:vAlign w:val="center"/>
          </w:tcPr>
          <w:p w:rsidR="00C12F53" w:rsidRDefault="00607360">
            <w:pPr>
              <w:snapToGrid w:val="0"/>
              <w:jc w:val="center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/>
                <w:color w:val="C00000"/>
                <w:szCs w:val="21"/>
              </w:rPr>
              <w:t>1.022</w:t>
            </w:r>
          </w:p>
        </w:tc>
        <w:tc>
          <w:tcPr>
            <w:tcW w:w="855" w:type="pct"/>
            <w:vAlign w:val="center"/>
          </w:tcPr>
          <w:p w:rsidR="00C12F53" w:rsidRDefault="00607360">
            <w:pPr>
              <w:snapToGrid w:val="0"/>
              <w:jc w:val="center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/>
                <w:color w:val="C00000"/>
                <w:szCs w:val="21"/>
              </w:rPr>
              <w:t>&lt;0.01</w:t>
            </w:r>
          </w:p>
        </w:tc>
      </w:tr>
      <w:tr w:rsidR="00C12F53">
        <w:trPr>
          <w:jc w:val="center"/>
        </w:trPr>
        <w:tc>
          <w:tcPr>
            <w:tcW w:w="1392" w:type="pct"/>
            <w:vAlign w:val="center"/>
          </w:tcPr>
          <w:p w:rsidR="00C12F53" w:rsidRDefault="00607360">
            <w:pPr>
              <w:snapToGrid w:val="0"/>
              <w:jc w:val="left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/>
                <w:color w:val="C00000"/>
                <w:szCs w:val="21"/>
              </w:rPr>
              <w:t>Lactate</w:t>
            </w:r>
          </w:p>
        </w:tc>
        <w:tc>
          <w:tcPr>
            <w:tcW w:w="844" w:type="pct"/>
            <w:vAlign w:val="center"/>
          </w:tcPr>
          <w:p w:rsidR="00C12F53" w:rsidRDefault="00607360">
            <w:pPr>
              <w:snapToGrid w:val="0"/>
              <w:jc w:val="center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/>
                <w:color w:val="C00000"/>
                <w:szCs w:val="21"/>
              </w:rPr>
              <w:t>1.103</w:t>
            </w:r>
          </w:p>
        </w:tc>
        <w:tc>
          <w:tcPr>
            <w:tcW w:w="844" w:type="pct"/>
            <w:vAlign w:val="center"/>
          </w:tcPr>
          <w:p w:rsidR="00C12F53" w:rsidRDefault="00607360">
            <w:pPr>
              <w:snapToGrid w:val="0"/>
              <w:jc w:val="center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/>
                <w:color w:val="C00000"/>
                <w:szCs w:val="21"/>
              </w:rPr>
              <w:t>1.074</w:t>
            </w:r>
          </w:p>
        </w:tc>
        <w:tc>
          <w:tcPr>
            <w:tcW w:w="1063" w:type="pct"/>
            <w:vAlign w:val="center"/>
          </w:tcPr>
          <w:p w:rsidR="00C12F53" w:rsidRDefault="00607360">
            <w:pPr>
              <w:snapToGrid w:val="0"/>
              <w:jc w:val="center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/>
                <w:color w:val="C00000"/>
                <w:szCs w:val="21"/>
              </w:rPr>
              <w:t>1.133</w:t>
            </w:r>
          </w:p>
        </w:tc>
        <w:tc>
          <w:tcPr>
            <w:tcW w:w="855" w:type="pct"/>
            <w:vAlign w:val="center"/>
          </w:tcPr>
          <w:p w:rsidR="00C12F53" w:rsidRDefault="00607360">
            <w:pPr>
              <w:snapToGrid w:val="0"/>
              <w:jc w:val="center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/>
                <w:color w:val="C00000"/>
                <w:szCs w:val="21"/>
              </w:rPr>
              <w:t>&lt;0.01</w:t>
            </w:r>
          </w:p>
        </w:tc>
      </w:tr>
      <w:tr w:rsidR="00C12F53">
        <w:trPr>
          <w:jc w:val="center"/>
        </w:trPr>
        <w:tc>
          <w:tcPr>
            <w:tcW w:w="1392" w:type="pct"/>
            <w:vAlign w:val="center"/>
          </w:tcPr>
          <w:p w:rsidR="00C12F53" w:rsidRDefault="00607360">
            <w:pPr>
              <w:snapToGrid w:val="0"/>
              <w:jc w:val="left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/>
                <w:color w:val="C00000"/>
                <w:szCs w:val="21"/>
              </w:rPr>
              <w:t>Charlson Comorbidity Index</w:t>
            </w:r>
          </w:p>
        </w:tc>
        <w:tc>
          <w:tcPr>
            <w:tcW w:w="844" w:type="pct"/>
            <w:vAlign w:val="center"/>
          </w:tcPr>
          <w:p w:rsidR="00C12F53" w:rsidRDefault="00607360">
            <w:pPr>
              <w:snapToGrid w:val="0"/>
              <w:jc w:val="center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/>
                <w:color w:val="C00000"/>
                <w:szCs w:val="21"/>
              </w:rPr>
              <w:t>1.047</w:t>
            </w:r>
          </w:p>
        </w:tc>
        <w:tc>
          <w:tcPr>
            <w:tcW w:w="844" w:type="pct"/>
            <w:vAlign w:val="center"/>
          </w:tcPr>
          <w:p w:rsidR="00C12F53" w:rsidRDefault="00607360">
            <w:pPr>
              <w:snapToGrid w:val="0"/>
              <w:ind w:firstLineChars="200" w:firstLine="420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/>
                <w:color w:val="C00000"/>
                <w:szCs w:val="21"/>
              </w:rPr>
              <w:t>1.015</w:t>
            </w:r>
          </w:p>
        </w:tc>
        <w:tc>
          <w:tcPr>
            <w:tcW w:w="1063" w:type="pct"/>
            <w:vAlign w:val="center"/>
          </w:tcPr>
          <w:p w:rsidR="00C12F53" w:rsidRDefault="00607360">
            <w:pPr>
              <w:snapToGrid w:val="0"/>
              <w:jc w:val="center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/>
                <w:color w:val="C00000"/>
                <w:szCs w:val="21"/>
              </w:rPr>
              <w:t>1.0</w:t>
            </w:r>
            <w:r>
              <w:rPr>
                <w:rFonts w:ascii="Calibri" w:eastAsia="SimSun" w:hAnsi="Calibri" w:cs="Calibri" w:hint="eastAsia"/>
                <w:color w:val="C00000"/>
                <w:szCs w:val="21"/>
              </w:rPr>
              <w:t>80</w:t>
            </w:r>
          </w:p>
        </w:tc>
        <w:tc>
          <w:tcPr>
            <w:tcW w:w="855" w:type="pct"/>
            <w:vAlign w:val="center"/>
          </w:tcPr>
          <w:p w:rsidR="00C12F53" w:rsidRDefault="00607360">
            <w:pPr>
              <w:snapToGrid w:val="0"/>
              <w:jc w:val="center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/>
                <w:color w:val="C00000"/>
                <w:szCs w:val="21"/>
              </w:rPr>
              <w:t>0.0</w:t>
            </w:r>
            <w:r>
              <w:rPr>
                <w:rFonts w:ascii="Calibri" w:eastAsia="SimSun" w:hAnsi="Calibri" w:cs="Calibri" w:hint="eastAsia"/>
                <w:color w:val="C00000"/>
                <w:szCs w:val="21"/>
              </w:rPr>
              <w:t>04</w:t>
            </w:r>
          </w:p>
        </w:tc>
      </w:tr>
      <w:tr w:rsidR="00C12F53">
        <w:trPr>
          <w:jc w:val="center"/>
        </w:trPr>
        <w:tc>
          <w:tcPr>
            <w:tcW w:w="1392" w:type="pct"/>
            <w:vAlign w:val="center"/>
          </w:tcPr>
          <w:p w:rsidR="00C12F53" w:rsidRDefault="00607360">
            <w:pPr>
              <w:snapToGrid w:val="0"/>
              <w:jc w:val="left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/>
                <w:color w:val="C00000"/>
                <w:szCs w:val="21"/>
              </w:rPr>
              <w:t>WBC</w:t>
            </w:r>
          </w:p>
        </w:tc>
        <w:tc>
          <w:tcPr>
            <w:tcW w:w="844" w:type="pct"/>
            <w:vAlign w:val="center"/>
          </w:tcPr>
          <w:p w:rsidR="00C12F53" w:rsidRDefault="00607360">
            <w:pPr>
              <w:snapToGrid w:val="0"/>
              <w:jc w:val="center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/>
                <w:color w:val="C00000"/>
                <w:szCs w:val="21"/>
              </w:rPr>
              <w:t>0.999</w:t>
            </w:r>
          </w:p>
        </w:tc>
        <w:tc>
          <w:tcPr>
            <w:tcW w:w="844" w:type="pct"/>
            <w:vAlign w:val="center"/>
          </w:tcPr>
          <w:p w:rsidR="00C12F53" w:rsidRDefault="00607360">
            <w:pPr>
              <w:snapToGrid w:val="0"/>
              <w:jc w:val="center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/>
                <w:color w:val="C00000"/>
                <w:szCs w:val="21"/>
              </w:rPr>
              <w:t>0.994</w:t>
            </w:r>
          </w:p>
        </w:tc>
        <w:tc>
          <w:tcPr>
            <w:tcW w:w="1063" w:type="pct"/>
            <w:vAlign w:val="center"/>
          </w:tcPr>
          <w:p w:rsidR="00C12F53" w:rsidRDefault="00607360">
            <w:pPr>
              <w:snapToGrid w:val="0"/>
              <w:jc w:val="center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/>
                <w:color w:val="C00000"/>
                <w:szCs w:val="21"/>
              </w:rPr>
              <w:t>1.005</w:t>
            </w:r>
          </w:p>
        </w:tc>
        <w:tc>
          <w:tcPr>
            <w:tcW w:w="855" w:type="pct"/>
            <w:vAlign w:val="center"/>
          </w:tcPr>
          <w:p w:rsidR="00C12F53" w:rsidRDefault="00607360">
            <w:pPr>
              <w:snapToGrid w:val="0"/>
              <w:jc w:val="center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/>
                <w:color w:val="C00000"/>
                <w:szCs w:val="21"/>
              </w:rPr>
              <w:t>0.</w:t>
            </w:r>
            <w:r>
              <w:rPr>
                <w:rFonts w:ascii="Calibri" w:eastAsia="SimSun" w:hAnsi="Calibri" w:cs="Calibri" w:hint="eastAsia"/>
                <w:color w:val="C00000"/>
                <w:szCs w:val="21"/>
              </w:rPr>
              <w:t>8</w:t>
            </w:r>
            <w:r>
              <w:rPr>
                <w:rFonts w:ascii="Calibri" w:eastAsia="SimSun" w:hAnsi="Calibri" w:cs="Calibri"/>
                <w:color w:val="C00000"/>
                <w:szCs w:val="21"/>
              </w:rPr>
              <w:t>1</w:t>
            </w:r>
            <w:r>
              <w:rPr>
                <w:rFonts w:ascii="Calibri" w:eastAsia="SimSun" w:hAnsi="Calibri" w:cs="Calibri"/>
                <w:color w:val="C00000"/>
                <w:szCs w:val="21"/>
              </w:rPr>
              <w:t>9</w:t>
            </w:r>
          </w:p>
        </w:tc>
      </w:tr>
      <w:tr w:rsidR="00C12F53">
        <w:trPr>
          <w:jc w:val="center"/>
        </w:trPr>
        <w:tc>
          <w:tcPr>
            <w:tcW w:w="1392" w:type="pct"/>
            <w:vAlign w:val="center"/>
          </w:tcPr>
          <w:p w:rsidR="00C12F53" w:rsidRDefault="00607360">
            <w:pPr>
              <w:snapToGrid w:val="0"/>
              <w:jc w:val="left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/>
                <w:color w:val="C00000"/>
                <w:szCs w:val="21"/>
              </w:rPr>
              <w:t>Neutrophils</w:t>
            </w:r>
          </w:p>
        </w:tc>
        <w:tc>
          <w:tcPr>
            <w:tcW w:w="844" w:type="pct"/>
            <w:vAlign w:val="center"/>
          </w:tcPr>
          <w:p w:rsidR="00C12F53" w:rsidRDefault="00607360">
            <w:pPr>
              <w:snapToGrid w:val="0"/>
              <w:jc w:val="center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/>
                <w:color w:val="C00000"/>
                <w:szCs w:val="21"/>
              </w:rPr>
              <w:t>1.00</w:t>
            </w:r>
            <w:r>
              <w:rPr>
                <w:rFonts w:ascii="Calibri" w:eastAsia="SimSun" w:hAnsi="Calibri" w:cs="Calibri" w:hint="eastAsia"/>
                <w:color w:val="C00000"/>
                <w:szCs w:val="21"/>
              </w:rPr>
              <w:t>4</w:t>
            </w:r>
          </w:p>
        </w:tc>
        <w:tc>
          <w:tcPr>
            <w:tcW w:w="844" w:type="pct"/>
            <w:vAlign w:val="center"/>
          </w:tcPr>
          <w:p w:rsidR="00C12F53" w:rsidRDefault="00607360">
            <w:pPr>
              <w:snapToGrid w:val="0"/>
              <w:jc w:val="center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 w:hint="eastAsia"/>
                <w:color w:val="C00000"/>
                <w:szCs w:val="21"/>
              </w:rPr>
              <w:t>0.999</w:t>
            </w:r>
          </w:p>
        </w:tc>
        <w:tc>
          <w:tcPr>
            <w:tcW w:w="1063" w:type="pct"/>
            <w:vAlign w:val="center"/>
          </w:tcPr>
          <w:p w:rsidR="00C12F53" w:rsidRDefault="00607360">
            <w:pPr>
              <w:snapToGrid w:val="0"/>
              <w:jc w:val="center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/>
                <w:color w:val="C00000"/>
                <w:szCs w:val="21"/>
              </w:rPr>
              <w:t>1.0</w:t>
            </w:r>
            <w:r>
              <w:rPr>
                <w:rFonts w:ascii="Calibri" w:eastAsia="SimSun" w:hAnsi="Calibri" w:cs="Calibri" w:hint="eastAsia"/>
                <w:color w:val="C00000"/>
                <w:szCs w:val="21"/>
              </w:rPr>
              <w:t>09</w:t>
            </w:r>
          </w:p>
        </w:tc>
        <w:tc>
          <w:tcPr>
            <w:tcW w:w="855" w:type="pct"/>
            <w:vAlign w:val="center"/>
          </w:tcPr>
          <w:p w:rsidR="00C12F53" w:rsidRDefault="00607360">
            <w:pPr>
              <w:snapToGrid w:val="0"/>
              <w:jc w:val="center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/>
                <w:color w:val="C00000"/>
                <w:szCs w:val="21"/>
              </w:rPr>
              <w:t>0.</w:t>
            </w:r>
            <w:r>
              <w:rPr>
                <w:rFonts w:ascii="Calibri" w:eastAsia="SimSun" w:hAnsi="Calibri" w:cs="Calibri" w:hint="eastAsia"/>
                <w:color w:val="C00000"/>
                <w:szCs w:val="21"/>
              </w:rPr>
              <w:t>110</w:t>
            </w:r>
          </w:p>
        </w:tc>
      </w:tr>
      <w:tr w:rsidR="00C12F53">
        <w:trPr>
          <w:jc w:val="center"/>
        </w:trPr>
        <w:tc>
          <w:tcPr>
            <w:tcW w:w="5000" w:type="pct"/>
            <w:gridSpan w:val="5"/>
            <w:vAlign w:val="center"/>
          </w:tcPr>
          <w:p w:rsidR="00C12F53" w:rsidRDefault="00607360">
            <w:pPr>
              <w:snapToGrid w:val="0"/>
              <w:jc w:val="center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 w:hint="eastAsia"/>
                <w:b/>
                <w:bCs/>
                <w:color w:val="C00000"/>
                <w:szCs w:val="21"/>
              </w:rPr>
              <w:t>SOFA2</w:t>
            </w:r>
          </w:p>
        </w:tc>
      </w:tr>
      <w:tr w:rsidR="00C12F53">
        <w:trPr>
          <w:jc w:val="center"/>
        </w:trPr>
        <w:tc>
          <w:tcPr>
            <w:tcW w:w="5000" w:type="pct"/>
            <w:gridSpan w:val="5"/>
            <w:vAlign w:val="center"/>
          </w:tcPr>
          <w:p w:rsidR="00C12F53" w:rsidRDefault="00607360">
            <w:pPr>
              <w:snapToGrid w:val="0"/>
              <w:jc w:val="center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/>
                <w:color w:val="C00000"/>
                <w:szCs w:val="21"/>
              </w:rPr>
              <w:t xml:space="preserve">Internal derivation </w:t>
            </w:r>
            <w:r>
              <w:rPr>
                <w:rFonts w:ascii="Calibri" w:eastAsia="SimSun" w:hAnsi="Calibri" w:cs="Calibri"/>
                <w:color w:val="C00000"/>
                <w:szCs w:val="21"/>
              </w:rPr>
              <w:t>cohort</w:t>
            </w:r>
          </w:p>
        </w:tc>
      </w:tr>
      <w:tr w:rsidR="00C12F53">
        <w:trPr>
          <w:jc w:val="center"/>
        </w:trPr>
        <w:tc>
          <w:tcPr>
            <w:tcW w:w="1392" w:type="pct"/>
            <w:vAlign w:val="center"/>
          </w:tcPr>
          <w:p w:rsidR="00C12F53" w:rsidRDefault="00607360">
            <w:pPr>
              <w:snapToGrid w:val="0"/>
              <w:jc w:val="left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/>
                <w:color w:val="C00000"/>
                <w:szCs w:val="21"/>
              </w:rPr>
              <w:t>Age</w:t>
            </w:r>
          </w:p>
        </w:tc>
        <w:tc>
          <w:tcPr>
            <w:tcW w:w="844" w:type="pct"/>
            <w:vAlign w:val="center"/>
          </w:tcPr>
          <w:p w:rsidR="00C12F53" w:rsidRDefault="00607360">
            <w:pPr>
              <w:snapToGrid w:val="0"/>
              <w:jc w:val="center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/>
                <w:color w:val="C00000"/>
                <w:szCs w:val="21"/>
              </w:rPr>
              <w:t>1.007</w:t>
            </w:r>
          </w:p>
        </w:tc>
        <w:tc>
          <w:tcPr>
            <w:tcW w:w="844" w:type="pct"/>
            <w:vAlign w:val="center"/>
          </w:tcPr>
          <w:p w:rsidR="00C12F53" w:rsidRDefault="00607360">
            <w:pPr>
              <w:snapToGrid w:val="0"/>
              <w:jc w:val="center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/>
                <w:color w:val="C00000"/>
                <w:szCs w:val="21"/>
              </w:rPr>
              <w:t>1.001</w:t>
            </w:r>
          </w:p>
        </w:tc>
        <w:tc>
          <w:tcPr>
            <w:tcW w:w="1063" w:type="pct"/>
            <w:vAlign w:val="center"/>
          </w:tcPr>
          <w:p w:rsidR="00C12F53" w:rsidRDefault="00607360">
            <w:pPr>
              <w:snapToGrid w:val="0"/>
              <w:jc w:val="center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/>
                <w:color w:val="C00000"/>
                <w:szCs w:val="21"/>
              </w:rPr>
              <w:t>1.013</w:t>
            </w:r>
          </w:p>
        </w:tc>
        <w:tc>
          <w:tcPr>
            <w:tcW w:w="855" w:type="pct"/>
            <w:vAlign w:val="center"/>
          </w:tcPr>
          <w:p w:rsidR="00C12F53" w:rsidRDefault="00607360">
            <w:pPr>
              <w:snapToGrid w:val="0"/>
              <w:jc w:val="center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/>
                <w:color w:val="C00000"/>
                <w:szCs w:val="21"/>
              </w:rPr>
              <w:t>0.033</w:t>
            </w:r>
          </w:p>
        </w:tc>
      </w:tr>
      <w:tr w:rsidR="00C12F53">
        <w:trPr>
          <w:jc w:val="center"/>
        </w:trPr>
        <w:tc>
          <w:tcPr>
            <w:tcW w:w="1392" w:type="pct"/>
            <w:vAlign w:val="center"/>
          </w:tcPr>
          <w:p w:rsidR="00C12F53" w:rsidRDefault="00607360">
            <w:pPr>
              <w:snapToGrid w:val="0"/>
              <w:jc w:val="left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/>
                <w:color w:val="C00000"/>
                <w:szCs w:val="21"/>
              </w:rPr>
              <w:t>SOFA</w:t>
            </w:r>
            <w:r>
              <w:rPr>
                <w:rFonts w:ascii="Calibri" w:eastAsia="SimSun" w:hAnsi="Calibri" w:cs="Calibri" w:hint="eastAsia"/>
                <w:color w:val="C00000"/>
                <w:szCs w:val="21"/>
              </w:rPr>
              <w:t>2</w:t>
            </w:r>
            <w:r>
              <w:rPr>
                <w:rFonts w:ascii="Calibri" w:eastAsia="SimSun" w:hAnsi="Calibri" w:cs="Calibri"/>
                <w:color w:val="C00000"/>
                <w:szCs w:val="21"/>
              </w:rPr>
              <w:t xml:space="preserve"> score</w:t>
            </w:r>
          </w:p>
        </w:tc>
        <w:tc>
          <w:tcPr>
            <w:tcW w:w="844" w:type="pct"/>
            <w:vAlign w:val="center"/>
          </w:tcPr>
          <w:p w:rsidR="00C12F53" w:rsidRDefault="00607360">
            <w:pPr>
              <w:snapToGrid w:val="0"/>
              <w:jc w:val="center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/>
                <w:color w:val="C00000"/>
                <w:szCs w:val="21"/>
              </w:rPr>
              <w:t>1.174</w:t>
            </w:r>
          </w:p>
        </w:tc>
        <w:tc>
          <w:tcPr>
            <w:tcW w:w="844" w:type="pct"/>
            <w:vAlign w:val="center"/>
          </w:tcPr>
          <w:p w:rsidR="00C12F53" w:rsidRDefault="00607360">
            <w:pPr>
              <w:snapToGrid w:val="0"/>
              <w:jc w:val="center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/>
                <w:color w:val="C00000"/>
                <w:szCs w:val="21"/>
              </w:rPr>
              <w:t>1.151</w:t>
            </w:r>
          </w:p>
        </w:tc>
        <w:tc>
          <w:tcPr>
            <w:tcW w:w="1063" w:type="pct"/>
            <w:vAlign w:val="center"/>
          </w:tcPr>
          <w:p w:rsidR="00C12F53" w:rsidRDefault="00607360">
            <w:pPr>
              <w:snapToGrid w:val="0"/>
              <w:jc w:val="center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/>
                <w:color w:val="C00000"/>
                <w:szCs w:val="21"/>
              </w:rPr>
              <w:t>1.199</w:t>
            </w:r>
          </w:p>
        </w:tc>
        <w:tc>
          <w:tcPr>
            <w:tcW w:w="855" w:type="pct"/>
            <w:vAlign w:val="center"/>
          </w:tcPr>
          <w:p w:rsidR="00C12F53" w:rsidRDefault="00607360">
            <w:pPr>
              <w:snapToGrid w:val="0"/>
              <w:jc w:val="center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 w:hint="eastAsia"/>
                <w:color w:val="C00000"/>
                <w:szCs w:val="21"/>
              </w:rPr>
              <w:t>&lt;0.001</w:t>
            </w:r>
          </w:p>
        </w:tc>
      </w:tr>
      <w:tr w:rsidR="00C12F53">
        <w:trPr>
          <w:jc w:val="center"/>
        </w:trPr>
        <w:tc>
          <w:tcPr>
            <w:tcW w:w="1392" w:type="pct"/>
            <w:vAlign w:val="center"/>
          </w:tcPr>
          <w:p w:rsidR="00C12F53" w:rsidRDefault="00607360">
            <w:pPr>
              <w:snapToGrid w:val="0"/>
              <w:jc w:val="left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 w:hint="eastAsia"/>
                <w:color w:val="C00000"/>
                <w:szCs w:val="21"/>
              </w:rPr>
              <w:t>APACHE II</w:t>
            </w:r>
          </w:p>
        </w:tc>
        <w:tc>
          <w:tcPr>
            <w:tcW w:w="844" w:type="pct"/>
            <w:vAlign w:val="center"/>
          </w:tcPr>
          <w:p w:rsidR="00C12F53" w:rsidRDefault="00607360">
            <w:pPr>
              <w:snapToGrid w:val="0"/>
              <w:jc w:val="center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/>
                <w:color w:val="C00000"/>
                <w:szCs w:val="21"/>
              </w:rPr>
              <w:t>1.028</w:t>
            </w:r>
          </w:p>
        </w:tc>
        <w:tc>
          <w:tcPr>
            <w:tcW w:w="844" w:type="pct"/>
            <w:vAlign w:val="center"/>
          </w:tcPr>
          <w:p w:rsidR="00C12F53" w:rsidRDefault="00607360">
            <w:pPr>
              <w:snapToGrid w:val="0"/>
              <w:jc w:val="center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/>
                <w:color w:val="C00000"/>
                <w:szCs w:val="21"/>
              </w:rPr>
              <w:t>1.02</w:t>
            </w:r>
            <w:r>
              <w:rPr>
                <w:rFonts w:ascii="Calibri" w:eastAsia="SimSun" w:hAnsi="Calibri" w:cs="Calibri" w:hint="eastAsia"/>
                <w:color w:val="C00000"/>
                <w:szCs w:val="21"/>
              </w:rPr>
              <w:t>0</w:t>
            </w:r>
          </w:p>
        </w:tc>
        <w:tc>
          <w:tcPr>
            <w:tcW w:w="1063" w:type="pct"/>
            <w:vAlign w:val="center"/>
          </w:tcPr>
          <w:p w:rsidR="00C12F53" w:rsidRDefault="00607360">
            <w:pPr>
              <w:snapToGrid w:val="0"/>
              <w:jc w:val="center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/>
                <w:color w:val="C00000"/>
                <w:szCs w:val="21"/>
              </w:rPr>
              <w:t>1.037</w:t>
            </w:r>
          </w:p>
        </w:tc>
        <w:tc>
          <w:tcPr>
            <w:tcW w:w="855" w:type="pct"/>
            <w:vAlign w:val="center"/>
          </w:tcPr>
          <w:p w:rsidR="00C12F53" w:rsidRDefault="00607360">
            <w:pPr>
              <w:snapToGrid w:val="0"/>
              <w:jc w:val="center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/>
                <w:color w:val="C00000"/>
                <w:szCs w:val="21"/>
              </w:rPr>
              <w:t>&lt;0.001</w:t>
            </w:r>
          </w:p>
        </w:tc>
      </w:tr>
      <w:tr w:rsidR="00C12F53">
        <w:trPr>
          <w:jc w:val="center"/>
        </w:trPr>
        <w:tc>
          <w:tcPr>
            <w:tcW w:w="1392" w:type="pct"/>
            <w:vAlign w:val="center"/>
          </w:tcPr>
          <w:p w:rsidR="00C12F53" w:rsidRDefault="00607360">
            <w:pPr>
              <w:snapToGrid w:val="0"/>
              <w:jc w:val="left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/>
                <w:color w:val="C00000"/>
                <w:szCs w:val="21"/>
              </w:rPr>
              <w:t>Lactate</w:t>
            </w:r>
          </w:p>
        </w:tc>
        <w:tc>
          <w:tcPr>
            <w:tcW w:w="844" w:type="pct"/>
            <w:vAlign w:val="center"/>
          </w:tcPr>
          <w:p w:rsidR="00C12F53" w:rsidRDefault="00607360">
            <w:pPr>
              <w:snapToGrid w:val="0"/>
              <w:jc w:val="center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/>
                <w:color w:val="C00000"/>
                <w:szCs w:val="21"/>
              </w:rPr>
              <w:t>1.343</w:t>
            </w:r>
          </w:p>
        </w:tc>
        <w:tc>
          <w:tcPr>
            <w:tcW w:w="844" w:type="pct"/>
            <w:vAlign w:val="center"/>
          </w:tcPr>
          <w:p w:rsidR="00C12F53" w:rsidRDefault="00607360">
            <w:pPr>
              <w:snapToGrid w:val="0"/>
              <w:jc w:val="center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/>
                <w:color w:val="C00000"/>
                <w:szCs w:val="21"/>
              </w:rPr>
              <w:t>1.305</w:t>
            </w:r>
          </w:p>
        </w:tc>
        <w:tc>
          <w:tcPr>
            <w:tcW w:w="1063" w:type="pct"/>
            <w:vAlign w:val="center"/>
          </w:tcPr>
          <w:p w:rsidR="00C12F53" w:rsidRDefault="00607360">
            <w:pPr>
              <w:snapToGrid w:val="0"/>
              <w:jc w:val="center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/>
                <w:color w:val="C00000"/>
                <w:szCs w:val="21"/>
              </w:rPr>
              <w:t>1.382</w:t>
            </w:r>
          </w:p>
        </w:tc>
        <w:tc>
          <w:tcPr>
            <w:tcW w:w="855" w:type="pct"/>
            <w:vAlign w:val="center"/>
          </w:tcPr>
          <w:p w:rsidR="00C12F53" w:rsidRDefault="00607360">
            <w:pPr>
              <w:snapToGrid w:val="0"/>
              <w:jc w:val="center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/>
                <w:color w:val="C00000"/>
                <w:szCs w:val="21"/>
              </w:rPr>
              <w:t>&lt;0.001</w:t>
            </w:r>
          </w:p>
        </w:tc>
      </w:tr>
      <w:tr w:rsidR="00C12F53">
        <w:trPr>
          <w:jc w:val="center"/>
        </w:trPr>
        <w:tc>
          <w:tcPr>
            <w:tcW w:w="1392" w:type="pct"/>
            <w:vAlign w:val="center"/>
          </w:tcPr>
          <w:p w:rsidR="00C12F53" w:rsidRDefault="00607360">
            <w:pPr>
              <w:snapToGrid w:val="0"/>
              <w:jc w:val="left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/>
                <w:color w:val="C00000"/>
                <w:szCs w:val="21"/>
              </w:rPr>
              <w:t>Charlson Comorbidity Index</w:t>
            </w:r>
          </w:p>
        </w:tc>
        <w:tc>
          <w:tcPr>
            <w:tcW w:w="844" w:type="pct"/>
            <w:vAlign w:val="center"/>
          </w:tcPr>
          <w:p w:rsidR="00C12F53" w:rsidRDefault="00607360">
            <w:pPr>
              <w:snapToGrid w:val="0"/>
              <w:jc w:val="center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/>
                <w:color w:val="C00000"/>
                <w:szCs w:val="21"/>
              </w:rPr>
              <w:t>1.045</w:t>
            </w:r>
          </w:p>
        </w:tc>
        <w:tc>
          <w:tcPr>
            <w:tcW w:w="844" w:type="pct"/>
            <w:vAlign w:val="center"/>
          </w:tcPr>
          <w:p w:rsidR="00C12F53" w:rsidRDefault="00607360">
            <w:pPr>
              <w:snapToGrid w:val="0"/>
              <w:jc w:val="center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/>
                <w:color w:val="C00000"/>
                <w:szCs w:val="21"/>
              </w:rPr>
              <w:t>1.014</w:t>
            </w:r>
          </w:p>
        </w:tc>
        <w:tc>
          <w:tcPr>
            <w:tcW w:w="1063" w:type="pct"/>
            <w:vAlign w:val="center"/>
          </w:tcPr>
          <w:p w:rsidR="00C12F53" w:rsidRDefault="00607360">
            <w:pPr>
              <w:snapToGrid w:val="0"/>
              <w:jc w:val="center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/>
                <w:color w:val="C00000"/>
                <w:szCs w:val="21"/>
              </w:rPr>
              <w:t>1.078</w:t>
            </w:r>
          </w:p>
        </w:tc>
        <w:tc>
          <w:tcPr>
            <w:tcW w:w="855" w:type="pct"/>
            <w:vAlign w:val="center"/>
          </w:tcPr>
          <w:p w:rsidR="00C12F53" w:rsidRDefault="00607360">
            <w:pPr>
              <w:snapToGrid w:val="0"/>
              <w:jc w:val="center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/>
                <w:color w:val="C00000"/>
                <w:szCs w:val="21"/>
              </w:rPr>
              <w:t>0.00</w:t>
            </w:r>
            <w:r>
              <w:rPr>
                <w:rFonts w:ascii="Calibri" w:eastAsia="SimSun" w:hAnsi="Calibri" w:cs="Calibri" w:hint="eastAsia"/>
                <w:color w:val="C00000"/>
                <w:szCs w:val="21"/>
              </w:rPr>
              <w:t>5</w:t>
            </w:r>
          </w:p>
        </w:tc>
      </w:tr>
      <w:tr w:rsidR="00C12F53">
        <w:trPr>
          <w:jc w:val="center"/>
        </w:trPr>
        <w:tc>
          <w:tcPr>
            <w:tcW w:w="1392" w:type="pct"/>
            <w:vAlign w:val="center"/>
          </w:tcPr>
          <w:p w:rsidR="00C12F53" w:rsidRDefault="00607360">
            <w:pPr>
              <w:snapToGrid w:val="0"/>
              <w:jc w:val="left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/>
                <w:color w:val="C00000"/>
                <w:szCs w:val="21"/>
              </w:rPr>
              <w:t>WBC</w:t>
            </w:r>
          </w:p>
        </w:tc>
        <w:tc>
          <w:tcPr>
            <w:tcW w:w="844" w:type="pct"/>
            <w:vAlign w:val="center"/>
          </w:tcPr>
          <w:p w:rsidR="00C12F53" w:rsidRDefault="00607360">
            <w:pPr>
              <w:snapToGrid w:val="0"/>
              <w:jc w:val="center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/>
                <w:color w:val="C00000"/>
                <w:szCs w:val="21"/>
              </w:rPr>
              <w:t>1.002</w:t>
            </w:r>
          </w:p>
        </w:tc>
        <w:tc>
          <w:tcPr>
            <w:tcW w:w="844" w:type="pct"/>
            <w:vAlign w:val="center"/>
          </w:tcPr>
          <w:p w:rsidR="00C12F53" w:rsidRDefault="00607360">
            <w:pPr>
              <w:snapToGrid w:val="0"/>
              <w:jc w:val="center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/>
                <w:color w:val="C00000"/>
                <w:szCs w:val="21"/>
              </w:rPr>
              <w:t>0.995</w:t>
            </w:r>
          </w:p>
        </w:tc>
        <w:tc>
          <w:tcPr>
            <w:tcW w:w="1063" w:type="pct"/>
            <w:vAlign w:val="center"/>
          </w:tcPr>
          <w:p w:rsidR="00C12F53" w:rsidRDefault="00607360">
            <w:pPr>
              <w:snapToGrid w:val="0"/>
              <w:jc w:val="center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/>
                <w:color w:val="C00000"/>
                <w:szCs w:val="21"/>
              </w:rPr>
              <w:t>1.008</w:t>
            </w:r>
          </w:p>
        </w:tc>
        <w:tc>
          <w:tcPr>
            <w:tcW w:w="855" w:type="pct"/>
            <w:vAlign w:val="center"/>
          </w:tcPr>
          <w:p w:rsidR="00C12F53" w:rsidRDefault="00607360">
            <w:pPr>
              <w:snapToGrid w:val="0"/>
              <w:jc w:val="center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/>
                <w:color w:val="C00000"/>
                <w:szCs w:val="21"/>
              </w:rPr>
              <w:t>0.6</w:t>
            </w:r>
            <w:r>
              <w:rPr>
                <w:rFonts w:ascii="Calibri" w:eastAsia="SimSun" w:hAnsi="Calibri" w:cs="Calibri" w:hint="eastAsia"/>
                <w:color w:val="C00000"/>
                <w:szCs w:val="21"/>
              </w:rPr>
              <w:t>30</w:t>
            </w:r>
          </w:p>
        </w:tc>
      </w:tr>
      <w:tr w:rsidR="00C12F53">
        <w:trPr>
          <w:jc w:val="center"/>
        </w:trPr>
        <w:tc>
          <w:tcPr>
            <w:tcW w:w="1392" w:type="pct"/>
            <w:vAlign w:val="center"/>
          </w:tcPr>
          <w:p w:rsidR="00C12F53" w:rsidRDefault="00607360">
            <w:pPr>
              <w:snapToGrid w:val="0"/>
              <w:jc w:val="left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/>
                <w:color w:val="C00000"/>
                <w:szCs w:val="21"/>
              </w:rPr>
              <w:t>Neutrophils</w:t>
            </w:r>
          </w:p>
        </w:tc>
        <w:tc>
          <w:tcPr>
            <w:tcW w:w="844" w:type="pct"/>
            <w:vAlign w:val="center"/>
          </w:tcPr>
          <w:p w:rsidR="00C12F53" w:rsidRDefault="00607360">
            <w:pPr>
              <w:snapToGrid w:val="0"/>
              <w:jc w:val="center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/>
                <w:color w:val="C00000"/>
                <w:szCs w:val="21"/>
              </w:rPr>
              <w:t>1.004</w:t>
            </w:r>
          </w:p>
        </w:tc>
        <w:tc>
          <w:tcPr>
            <w:tcW w:w="844" w:type="pct"/>
            <w:vAlign w:val="center"/>
          </w:tcPr>
          <w:p w:rsidR="00C12F53" w:rsidRDefault="00607360">
            <w:pPr>
              <w:snapToGrid w:val="0"/>
              <w:jc w:val="center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/>
                <w:color w:val="C00000"/>
                <w:szCs w:val="21"/>
              </w:rPr>
              <w:t>0.999</w:t>
            </w:r>
          </w:p>
        </w:tc>
        <w:tc>
          <w:tcPr>
            <w:tcW w:w="1063" w:type="pct"/>
            <w:vAlign w:val="center"/>
          </w:tcPr>
          <w:p w:rsidR="00C12F53" w:rsidRDefault="00607360">
            <w:pPr>
              <w:snapToGrid w:val="0"/>
              <w:jc w:val="center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/>
                <w:color w:val="C00000"/>
                <w:szCs w:val="21"/>
              </w:rPr>
              <w:t>1.009</w:t>
            </w:r>
          </w:p>
        </w:tc>
        <w:tc>
          <w:tcPr>
            <w:tcW w:w="855" w:type="pct"/>
            <w:vAlign w:val="center"/>
          </w:tcPr>
          <w:p w:rsidR="00C12F53" w:rsidRDefault="00607360">
            <w:pPr>
              <w:snapToGrid w:val="0"/>
              <w:jc w:val="center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/>
                <w:color w:val="C00000"/>
                <w:szCs w:val="21"/>
              </w:rPr>
              <w:t>0.10</w:t>
            </w:r>
            <w:r>
              <w:rPr>
                <w:rFonts w:ascii="Calibri" w:eastAsia="SimSun" w:hAnsi="Calibri" w:cs="Calibri" w:hint="eastAsia"/>
                <w:color w:val="C00000"/>
                <w:szCs w:val="21"/>
              </w:rPr>
              <w:t>9</w:t>
            </w:r>
          </w:p>
        </w:tc>
      </w:tr>
      <w:tr w:rsidR="00C12F53">
        <w:trPr>
          <w:jc w:val="center"/>
        </w:trPr>
        <w:tc>
          <w:tcPr>
            <w:tcW w:w="5000" w:type="pct"/>
            <w:gridSpan w:val="5"/>
            <w:vAlign w:val="center"/>
          </w:tcPr>
          <w:p w:rsidR="00C12F53" w:rsidRDefault="00607360">
            <w:pPr>
              <w:snapToGrid w:val="0"/>
              <w:jc w:val="center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/>
                <w:color w:val="C00000"/>
                <w:szCs w:val="21"/>
              </w:rPr>
              <w:t xml:space="preserve">External validation cohort </w:t>
            </w:r>
          </w:p>
        </w:tc>
      </w:tr>
      <w:tr w:rsidR="00C12F53">
        <w:trPr>
          <w:jc w:val="center"/>
        </w:trPr>
        <w:tc>
          <w:tcPr>
            <w:tcW w:w="1392" w:type="pct"/>
            <w:vAlign w:val="center"/>
          </w:tcPr>
          <w:p w:rsidR="00C12F53" w:rsidRDefault="00607360">
            <w:pPr>
              <w:snapToGrid w:val="0"/>
              <w:jc w:val="left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/>
                <w:color w:val="C00000"/>
                <w:szCs w:val="21"/>
              </w:rPr>
              <w:t>Age</w:t>
            </w:r>
          </w:p>
        </w:tc>
        <w:tc>
          <w:tcPr>
            <w:tcW w:w="844" w:type="pct"/>
            <w:vAlign w:val="center"/>
          </w:tcPr>
          <w:p w:rsidR="00C12F53" w:rsidRDefault="00607360">
            <w:pPr>
              <w:snapToGrid w:val="0"/>
              <w:jc w:val="center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/>
                <w:color w:val="C00000"/>
                <w:szCs w:val="21"/>
              </w:rPr>
              <w:t>1.011</w:t>
            </w:r>
          </w:p>
        </w:tc>
        <w:tc>
          <w:tcPr>
            <w:tcW w:w="844" w:type="pct"/>
            <w:vAlign w:val="center"/>
          </w:tcPr>
          <w:p w:rsidR="00C12F53" w:rsidRDefault="00607360">
            <w:pPr>
              <w:snapToGrid w:val="0"/>
              <w:jc w:val="center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/>
                <w:color w:val="C00000"/>
                <w:szCs w:val="21"/>
              </w:rPr>
              <w:t>1.005</w:t>
            </w:r>
          </w:p>
        </w:tc>
        <w:tc>
          <w:tcPr>
            <w:tcW w:w="1063" w:type="pct"/>
            <w:vAlign w:val="center"/>
          </w:tcPr>
          <w:p w:rsidR="00C12F53" w:rsidRDefault="00607360">
            <w:pPr>
              <w:snapToGrid w:val="0"/>
              <w:jc w:val="center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/>
                <w:color w:val="C00000"/>
                <w:szCs w:val="21"/>
              </w:rPr>
              <w:t>1.018</w:t>
            </w:r>
          </w:p>
        </w:tc>
        <w:tc>
          <w:tcPr>
            <w:tcW w:w="855" w:type="pct"/>
            <w:vAlign w:val="center"/>
          </w:tcPr>
          <w:p w:rsidR="00C12F53" w:rsidRDefault="00607360">
            <w:pPr>
              <w:snapToGrid w:val="0"/>
              <w:jc w:val="center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/>
                <w:color w:val="C00000"/>
                <w:szCs w:val="21"/>
              </w:rPr>
              <w:t>&lt;0.001</w:t>
            </w:r>
          </w:p>
        </w:tc>
      </w:tr>
      <w:tr w:rsidR="00C12F53">
        <w:trPr>
          <w:jc w:val="center"/>
        </w:trPr>
        <w:tc>
          <w:tcPr>
            <w:tcW w:w="1392" w:type="pct"/>
            <w:vAlign w:val="center"/>
          </w:tcPr>
          <w:p w:rsidR="00C12F53" w:rsidRDefault="00607360">
            <w:pPr>
              <w:snapToGrid w:val="0"/>
              <w:jc w:val="left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/>
                <w:color w:val="C00000"/>
                <w:szCs w:val="21"/>
              </w:rPr>
              <w:t>SOFA</w:t>
            </w:r>
            <w:r>
              <w:rPr>
                <w:rFonts w:ascii="Calibri" w:eastAsia="SimSun" w:hAnsi="Calibri" w:cs="Calibri" w:hint="eastAsia"/>
                <w:color w:val="C00000"/>
                <w:szCs w:val="21"/>
              </w:rPr>
              <w:t>2</w:t>
            </w:r>
            <w:r>
              <w:rPr>
                <w:rFonts w:ascii="Calibri" w:eastAsia="SimSun" w:hAnsi="Calibri" w:cs="Calibri"/>
                <w:color w:val="C00000"/>
                <w:szCs w:val="21"/>
              </w:rPr>
              <w:t xml:space="preserve"> score</w:t>
            </w:r>
          </w:p>
        </w:tc>
        <w:tc>
          <w:tcPr>
            <w:tcW w:w="844" w:type="pct"/>
            <w:vAlign w:val="center"/>
          </w:tcPr>
          <w:p w:rsidR="00C12F53" w:rsidRDefault="00607360">
            <w:pPr>
              <w:snapToGrid w:val="0"/>
              <w:jc w:val="center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/>
                <w:color w:val="C00000"/>
                <w:szCs w:val="21"/>
              </w:rPr>
              <w:t>1.171</w:t>
            </w:r>
          </w:p>
        </w:tc>
        <w:tc>
          <w:tcPr>
            <w:tcW w:w="844" w:type="pct"/>
            <w:vAlign w:val="center"/>
          </w:tcPr>
          <w:p w:rsidR="00C12F53" w:rsidRDefault="00607360">
            <w:pPr>
              <w:snapToGrid w:val="0"/>
              <w:jc w:val="center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/>
                <w:color w:val="C00000"/>
                <w:szCs w:val="21"/>
              </w:rPr>
              <w:t>1.148</w:t>
            </w:r>
          </w:p>
        </w:tc>
        <w:tc>
          <w:tcPr>
            <w:tcW w:w="1063" w:type="pct"/>
            <w:vAlign w:val="center"/>
          </w:tcPr>
          <w:p w:rsidR="00C12F53" w:rsidRDefault="00607360">
            <w:pPr>
              <w:snapToGrid w:val="0"/>
              <w:jc w:val="center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/>
                <w:color w:val="C00000"/>
                <w:szCs w:val="21"/>
              </w:rPr>
              <w:t>1.195</w:t>
            </w:r>
          </w:p>
        </w:tc>
        <w:tc>
          <w:tcPr>
            <w:tcW w:w="855" w:type="pct"/>
            <w:vAlign w:val="center"/>
          </w:tcPr>
          <w:p w:rsidR="00C12F53" w:rsidRDefault="00607360">
            <w:pPr>
              <w:snapToGrid w:val="0"/>
              <w:jc w:val="center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/>
                <w:color w:val="C00000"/>
                <w:szCs w:val="21"/>
              </w:rPr>
              <w:t>&lt;0.001</w:t>
            </w:r>
          </w:p>
        </w:tc>
      </w:tr>
      <w:tr w:rsidR="00C12F53">
        <w:trPr>
          <w:jc w:val="center"/>
        </w:trPr>
        <w:tc>
          <w:tcPr>
            <w:tcW w:w="1392" w:type="pct"/>
            <w:vAlign w:val="center"/>
          </w:tcPr>
          <w:p w:rsidR="00C12F53" w:rsidRDefault="00607360">
            <w:pPr>
              <w:snapToGrid w:val="0"/>
              <w:jc w:val="left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 w:hint="eastAsia"/>
                <w:color w:val="C00000"/>
                <w:szCs w:val="21"/>
              </w:rPr>
              <w:t>SAPS II</w:t>
            </w:r>
          </w:p>
        </w:tc>
        <w:tc>
          <w:tcPr>
            <w:tcW w:w="844" w:type="pct"/>
            <w:vAlign w:val="center"/>
          </w:tcPr>
          <w:p w:rsidR="00C12F53" w:rsidRDefault="00607360">
            <w:pPr>
              <w:snapToGrid w:val="0"/>
              <w:jc w:val="center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/>
                <w:color w:val="C00000"/>
                <w:szCs w:val="21"/>
              </w:rPr>
              <w:t>1.016</w:t>
            </w:r>
          </w:p>
        </w:tc>
        <w:tc>
          <w:tcPr>
            <w:tcW w:w="844" w:type="pct"/>
            <w:vAlign w:val="center"/>
          </w:tcPr>
          <w:p w:rsidR="00C12F53" w:rsidRDefault="00607360">
            <w:pPr>
              <w:snapToGrid w:val="0"/>
              <w:jc w:val="center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/>
                <w:color w:val="C00000"/>
                <w:szCs w:val="21"/>
              </w:rPr>
              <w:t>1.009</w:t>
            </w:r>
          </w:p>
        </w:tc>
        <w:tc>
          <w:tcPr>
            <w:tcW w:w="1063" w:type="pct"/>
            <w:vAlign w:val="center"/>
          </w:tcPr>
          <w:p w:rsidR="00C12F53" w:rsidRDefault="00607360">
            <w:pPr>
              <w:snapToGrid w:val="0"/>
              <w:jc w:val="center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/>
                <w:color w:val="C00000"/>
                <w:szCs w:val="21"/>
              </w:rPr>
              <w:t>1.022</w:t>
            </w:r>
          </w:p>
        </w:tc>
        <w:tc>
          <w:tcPr>
            <w:tcW w:w="855" w:type="pct"/>
            <w:vAlign w:val="center"/>
          </w:tcPr>
          <w:p w:rsidR="00C12F53" w:rsidRDefault="00607360">
            <w:pPr>
              <w:snapToGrid w:val="0"/>
              <w:jc w:val="center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/>
                <w:color w:val="C00000"/>
                <w:szCs w:val="21"/>
              </w:rPr>
              <w:t>&lt;0.001</w:t>
            </w:r>
          </w:p>
        </w:tc>
      </w:tr>
      <w:tr w:rsidR="00C12F53">
        <w:trPr>
          <w:jc w:val="center"/>
        </w:trPr>
        <w:tc>
          <w:tcPr>
            <w:tcW w:w="1392" w:type="pct"/>
            <w:vAlign w:val="center"/>
          </w:tcPr>
          <w:p w:rsidR="00C12F53" w:rsidRDefault="00607360">
            <w:pPr>
              <w:snapToGrid w:val="0"/>
              <w:jc w:val="left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/>
                <w:color w:val="C00000"/>
                <w:szCs w:val="21"/>
              </w:rPr>
              <w:t>Lactate</w:t>
            </w:r>
          </w:p>
        </w:tc>
        <w:tc>
          <w:tcPr>
            <w:tcW w:w="844" w:type="pct"/>
            <w:vAlign w:val="center"/>
          </w:tcPr>
          <w:p w:rsidR="00C12F53" w:rsidRDefault="00607360">
            <w:pPr>
              <w:snapToGrid w:val="0"/>
              <w:jc w:val="center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/>
                <w:color w:val="C00000"/>
                <w:szCs w:val="21"/>
              </w:rPr>
              <w:t>1.096</w:t>
            </w:r>
          </w:p>
        </w:tc>
        <w:tc>
          <w:tcPr>
            <w:tcW w:w="844" w:type="pct"/>
            <w:vAlign w:val="center"/>
          </w:tcPr>
          <w:p w:rsidR="00C12F53" w:rsidRDefault="00607360">
            <w:pPr>
              <w:snapToGrid w:val="0"/>
              <w:jc w:val="center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/>
                <w:color w:val="C00000"/>
                <w:szCs w:val="21"/>
              </w:rPr>
              <w:t>1.067</w:t>
            </w:r>
          </w:p>
        </w:tc>
        <w:tc>
          <w:tcPr>
            <w:tcW w:w="1063" w:type="pct"/>
            <w:vAlign w:val="center"/>
          </w:tcPr>
          <w:p w:rsidR="00C12F53" w:rsidRDefault="00607360">
            <w:pPr>
              <w:snapToGrid w:val="0"/>
              <w:jc w:val="center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/>
                <w:color w:val="C00000"/>
                <w:szCs w:val="21"/>
              </w:rPr>
              <w:t>1.126</w:t>
            </w:r>
          </w:p>
        </w:tc>
        <w:tc>
          <w:tcPr>
            <w:tcW w:w="855" w:type="pct"/>
            <w:vAlign w:val="center"/>
          </w:tcPr>
          <w:p w:rsidR="00C12F53" w:rsidRDefault="00607360">
            <w:pPr>
              <w:snapToGrid w:val="0"/>
              <w:jc w:val="center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/>
                <w:color w:val="C00000"/>
                <w:szCs w:val="21"/>
              </w:rPr>
              <w:t>&lt;0.001</w:t>
            </w:r>
          </w:p>
        </w:tc>
      </w:tr>
      <w:tr w:rsidR="00C12F53">
        <w:trPr>
          <w:jc w:val="center"/>
        </w:trPr>
        <w:tc>
          <w:tcPr>
            <w:tcW w:w="1392" w:type="pct"/>
            <w:vAlign w:val="center"/>
          </w:tcPr>
          <w:p w:rsidR="00C12F53" w:rsidRDefault="00607360">
            <w:pPr>
              <w:snapToGrid w:val="0"/>
              <w:jc w:val="left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/>
                <w:color w:val="C00000"/>
                <w:szCs w:val="21"/>
              </w:rPr>
              <w:t>Charlson Comorbidity Index</w:t>
            </w:r>
          </w:p>
        </w:tc>
        <w:tc>
          <w:tcPr>
            <w:tcW w:w="844" w:type="pct"/>
            <w:vAlign w:val="center"/>
          </w:tcPr>
          <w:p w:rsidR="00C12F53" w:rsidRDefault="00607360">
            <w:pPr>
              <w:snapToGrid w:val="0"/>
              <w:jc w:val="center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/>
                <w:color w:val="C00000"/>
                <w:szCs w:val="21"/>
              </w:rPr>
              <w:t>1.036</w:t>
            </w:r>
          </w:p>
        </w:tc>
        <w:tc>
          <w:tcPr>
            <w:tcW w:w="844" w:type="pct"/>
            <w:vAlign w:val="center"/>
          </w:tcPr>
          <w:p w:rsidR="00C12F53" w:rsidRDefault="00607360">
            <w:pPr>
              <w:snapToGrid w:val="0"/>
              <w:jc w:val="center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/>
                <w:color w:val="C00000"/>
                <w:szCs w:val="21"/>
              </w:rPr>
              <w:t>1.004</w:t>
            </w:r>
          </w:p>
        </w:tc>
        <w:tc>
          <w:tcPr>
            <w:tcW w:w="1063" w:type="pct"/>
            <w:vAlign w:val="center"/>
          </w:tcPr>
          <w:p w:rsidR="00C12F53" w:rsidRDefault="00607360">
            <w:pPr>
              <w:snapToGrid w:val="0"/>
              <w:jc w:val="center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/>
                <w:color w:val="C00000"/>
                <w:szCs w:val="21"/>
              </w:rPr>
              <w:t>1.069</w:t>
            </w:r>
          </w:p>
        </w:tc>
        <w:tc>
          <w:tcPr>
            <w:tcW w:w="855" w:type="pct"/>
            <w:vAlign w:val="center"/>
          </w:tcPr>
          <w:p w:rsidR="00C12F53" w:rsidRDefault="00607360">
            <w:pPr>
              <w:snapToGrid w:val="0"/>
              <w:jc w:val="center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/>
                <w:color w:val="C00000"/>
                <w:szCs w:val="21"/>
              </w:rPr>
              <w:t>0.025</w:t>
            </w:r>
          </w:p>
        </w:tc>
      </w:tr>
      <w:tr w:rsidR="00C12F53">
        <w:trPr>
          <w:jc w:val="center"/>
        </w:trPr>
        <w:tc>
          <w:tcPr>
            <w:tcW w:w="1392" w:type="pct"/>
            <w:vAlign w:val="center"/>
          </w:tcPr>
          <w:p w:rsidR="00C12F53" w:rsidRDefault="00607360">
            <w:pPr>
              <w:snapToGrid w:val="0"/>
              <w:jc w:val="left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/>
                <w:color w:val="C00000"/>
                <w:szCs w:val="21"/>
              </w:rPr>
              <w:t>WBC</w:t>
            </w:r>
          </w:p>
        </w:tc>
        <w:tc>
          <w:tcPr>
            <w:tcW w:w="844" w:type="pct"/>
            <w:vAlign w:val="center"/>
          </w:tcPr>
          <w:p w:rsidR="00C12F53" w:rsidRDefault="00607360">
            <w:pPr>
              <w:snapToGrid w:val="0"/>
              <w:jc w:val="center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 w:hint="eastAsia"/>
                <w:color w:val="C00000"/>
                <w:szCs w:val="21"/>
              </w:rPr>
              <w:t>1.000</w:t>
            </w:r>
          </w:p>
        </w:tc>
        <w:tc>
          <w:tcPr>
            <w:tcW w:w="844" w:type="pct"/>
            <w:vAlign w:val="center"/>
          </w:tcPr>
          <w:p w:rsidR="00C12F53" w:rsidRDefault="00607360">
            <w:pPr>
              <w:snapToGrid w:val="0"/>
              <w:jc w:val="center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/>
                <w:color w:val="C00000"/>
                <w:szCs w:val="21"/>
              </w:rPr>
              <w:t>0.994</w:t>
            </w:r>
          </w:p>
        </w:tc>
        <w:tc>
          <w:tcPr>
            <w:tcW w:w="1063" w:type="pct"/>
            <w:vAlign w:val="center"/>
          </w:tcPr>
          <w:p w:rsidR="00C12F53" w:rsidRDefault="00607360">
            <w:pPr>
              <w:snapToGrid w:val="0"/>
              <w:jc w:val="center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/>
                <w:color w:val="C00000"/>
                <w:szCs w:val="21"/>
              </w:rPr>
              <w:t>1.005</w:t>
            </w:r>
          </w:p>
        </w:tc>
        <w:tc>
          <w:tcPr>
            <w:tcW w:w="855" w:type="pct"/>
            <w:vAlign w:val="center"/>
          </w:tcPr>
          <w:p w:rsidR="00C12F53" w:rsidRDefault="00607360">
            <w:pPr>
              <w:snapToGrid w:val="0"/>
              <w:jc w:val="center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/>
                <w:color w:val="C00000"/>
                <w:szCs w:val="21"/>
              </w:rPr>
              <w:t>0.922</w:t>
            </w:r>
            <w:r>
              <w:rPr>
                <w:rFonts w:ascii="Calibri" w:eastAsia="SimSun" w:hAnsi="Calibri" w:cs="Calibri" w:hint="eastAsia"/>
                <w:color w:val="C00000"/>
                <w:szCs w:val="21"/>
              </w:rPr>
              <w:t>3</w:t>
            </w:r>
          </w:p>
        </w:tc>
      </w:tr>
      <w:tr w:rsidR="00C12F53">
        <w:trPr>
          <w:jc w:val="center"/>
        </w:trPr>
        <w:tc>
          <w:tcPr>
            <w:tcW w:w="1392" w:type="pct"/>
            <w:vAlign w:val="center"/>
          </w:tcPr>
          <w:p w:rsidR="00C12F53" w:rsidRDefault="00607360">
            <w:pPr>
              <w:snapToGrid w:val="0"/>
              <w:jc w:val="left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/>
                <w:color w:val="C00000"/>
                <w:szCs w:val="21"/>
              </w:rPr>
              <w:t>Neutrophils</w:t>
            </w:r>
          </w:p>
        </w:tc>
        <w:tc>
          <w:tcPr>
            <w:tcW w:w="844" w:type="pct"/>
            <w:vAlign w:val="center"/>
          </w:tcPr>
          <w:p w:rsidR="00C12F53" w:rsidRDefault="00607360">
            <w:pPr>
              <w:snapToGrid w:val="0"/>
              <w:jc w:val="center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/>
                <w:color w:val="C00000"/>
                <w:szCs w:val="21"/>
              </w:rPr>
              <w:t>1.005</w:t>
            </w:r>
          </w:p>
        </w:tc>
        <w:tc>
          <w:tcPr>
            <w:tcW w:w="844" w:type="pct"/>
            <w:vAlign w:val="center"/>
          </w:tcPr>
          <w:p w:rsidR="00C12F53" w:rsidRDefault="00607360">
            <w:pPr>
              <w:snapToGrid w:val="0"/>
              <w:jc w:val="center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 w:hint="eastAsia"/>
                <w:color w:val="C00000"/>
                <w:szCs w:val="21"/>
              </w:rPr>
              <w:t>1.000</w:t>
            </w:r>
          </w:p>
        </w:tc>
        <w:tc>
          <w:tcPr>
            <w:tcW w:w="1063" w:type="pct"/>
            <w:vAlign w:val="center"/>
          </w:tcPr>
          <w:p w:rsidR="00C12F53" w:rsidRDefault="00607360">
            <w:pPr>
              <w:snapToGrid w:val="0"/>
              <w:jc w:val="center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/>
                <w:color w:val="C00000"/>
                <w:szCs w:val="21"/>
              </w:rPr>
              <w:t>1.01</w:t>
            </w:r>
            <w:r>
              <w:rPr>
                <w:rFonts w:ascii="Calibri" w:eastAsia="SimSun" w:hAnsi="Calibri" w:cs="Calibri" w:hint="eastAsia"/>
                <w:color w:val="C00000"/>
                <w:szCs w:val="21"/>
              </w:rPr>
              <w:t>0</w:t>
            </w:r>
          </w:p>
        </w:tc>
        <w:tc>
          <w:tcPr>
            <w:tcW w:w="855" w:type="pct"/>
            <w:vAlign w:val="center"/>
          </w:tcPr>
          <w:p w:rsidR="00C12F53" w:rsidRDefault="00607360">
            <w:pPr>
              <w:snapToGrid w:val="0"/>
              <w:jc w:val="center"/>
              <w:rPr>
                <w:rFonts w:ascii="Calibri" w:eastAsia="SimSun" w:hAnsi="Calibri" w:cs="Calibri"/>
                <w:color w:val="C00000"/>
                <w:szCs w:val="21"/>
              </w:rPr>
            </w:pPr>
            <w:r>
              <w:rPr>
                <w:rFonts w:ascii="Calibri" w:eastAsia="SimSun" w:hAnsi="Calibri" w:cs="Calibri"/>
                <w:color w:val="C00000"/>
                <w:szCs w:val="21"/>
              </w:rPr>
              <w:t>0.05</w:t>
            </w:r>
            <w:r>
              <w:rPr>
                <w:rFonts w:ascii="Calibri" w:eastAsia="SimSun" w:hAnsi="Calibri" w:cs="Calibri" w:hint="eastAsia"/>
                <w:color w:val="C00000"/>
                <w:szCs w:val="21"/>
              </w:rPr>
              <w:t>2</w:t>
            </w:r>
          </w:p>
        </w:tc>
      </w:tr>
    </w:tbl>
    <w:p w:rsidR="00C12F53" w:rsidRDefault="00607360">
      <w:pPr>
        <w:rPr>
          <w:b/>
          <w:bCs/>
        </w:rPr>
      </w:pPr>
      <w:r>
        <w:t>SOFA</w:t>
      </w:r>
      <w:r>
        <w:rPr>
          <w:rFonts w:hint="eastAsia"/>
        </w:rPr>
        <w:t xml:space="preserve"> </w:t>
      </w:r>
      <w:r>
        <w:t>score</w:t>
      </w:r>
      <w:r>
        <w:rPr>
          <w:rFonts w:hint="eastAsia"/>
        </w:rPr>
        <w:t xml:space="preserve">: </w:t>
      </w:r>
      <w:r>
        <w:t>Sequential Organ Failure Assessment score at admission; APACHE II</w:t>
      </w:r>
      <w:r>
        <w:rPr>
          <w:rFonts w:hint="eastAsia"/>
        </w:rPr>
        <w:t>:</w:t>
      </w:r>
      <w:r>
        <w:t xml:space="preserve"> Acute Physiology and Chronic Health Evaluation II;WBC </w:t>
      </w:r>
      <w:r>
        <w:rPr>
          <w:rFonts w:hint="eastAsia"/>
        </w:rPr>
        <w:t>:</w:t>
      </w:r>
      <w:r>
        <w:t>White Blood Cell count</w:t>
      </w:r>
      <w:r>
        <w:rPr>
          <w:rFonts w:hint="eastAsia"/>
        </w:rPr>
        <w:t>.</w:t>
      </w:r>
    </w:p>
    <w:p w:rsidR="00C12F53" w:rsidRDefault="00C12F53">
      <w:pPr>
        <w:rPr>
          <w:b/>
          <w:bCs/>
        </w:rPr>
      </w:pPr>
    </w:p>
    <w:p w:rsidR="00C12F53" w:rsidRDefault="00C12F53">
      <w:pPr>
        <w:rPr>
          <w:b/>
          <w:bCs/>
        </w:rPr>
      </w:pPr>
    </w:p>
    <w:p w:rsidR="00C12F53" w:rsidRDefault="00C12F53"/>
    <w:p w:rsidR="00C12F53" w:rsidRDefault="00C12F53"/>
    <w:p w:rsidR="00C12F53" w:rsidRDefault="00607360">
      <w:pPr>
        <w:jc w:val="center"/>
      </w:pPr>
      <w:r>
        <w:rPr>
          <w:noProof/>
          <w:lang w:eastAsia="en-US"/>
        </w:rPr>
        <w:drawing>
          <wp:inline distT="0" distB="0" distL="114300" distR="114300">
            <wp:extent cx="2372360" cy="4317365"/>
            <wp:effectExtent l="0" t="0" r="2540" b="635"/>
            <wp:docPr id="17" name="图片 17" descr="eFig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eFigure 13"/>
                    <pic:cNvPicPr>
                      <a:picLocks noChangeAspect="1"/>
                    </pic:cNvPicPr>
                  </pic:nvPicPr>
                  <pic:blipFill>
                    <a:blip r:embed="rId15">
                      <a:lum bright="-12000" contrast="24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2360" cy="4317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2F53" w:rsidRDefault="00607360">
      <w:pPr>
        <w:jc w:val="left"/>
      </w:pPr>
      <w:r>
        <w:rPr>
          <w:rFonts w:hint="eastAsia"/>
          <w:b/>
          <w:bCs/>
        </w:rPr>
        <w:t xml:space="preserve">eFigure 10 </w:t>
      </w:r>
      <w:r>
        <w:rPr>
          <w:rFonts w:hint="eastAsia"/>
        </w:rPr>
        <w:t xml:space="preserve">Discriminative Performance of SOFA-1 vs </w:t>
      </w:r>
      <w:r>
        <w:rPr>
          <w:rFonts w:hint="eastAsia"/>
        </w:rPr>
        <w:t>SOFA-2 in Predicting ICU Mortality.</w:t>
      </w:r>
    </w:p>
    <w:p w:rsidR="00C12F53" w:rsidRDefault="00607360">
      <w:pPr>
        <w:jc w:val="left"/>
      </w:pPr>
      <w:r>
        <w:rPr>
          <w:rFonts w:hint="eastAsia"/>
        </w:rPr>
        <w:t>eFigure 10A: ROC curves for SOFA-1, SOFA-2, and APACHE II in the internal cohort. eFigure 10B: ROC curves for SOFA-1, SOFA-2, and SAPS II in the external cohort. SOFA-2 consistently yields the highest AUC and greater sen</w:t>
      </w:r>
      <w:r>
        <w:rPr>
          <w:rFonts w:hint="eastAsia"/>
        </w:rPr>
        <w:t>sitivity at optimal cut-offs.</w:t>
      </w:r>
    </w:p>
    <w:p w:rsidR="00C12F53" w:rsidRDefault="00C12F53">
      <w:pPr>
        <w:jc w:val="center"/>
      </w:pPr>
    </w:p>
    <w:p w:rsidR="00C12F53" w:rsidRDefault="00C12F53">
      <w:pPr>
        <w:jc w:val="center"/>
      </w:pPr>
    </w:p>
    <w:p w:rsidR="00C12F53" w:rsidRDefault="00C12F53">
      <w:pPr>
        <w:jc w:val="center"/>
      </w:pPr>
    </w:p>
    <w:p w:rsidR="00C12F53" w:rsidRDefault="00C12F53">
      <w:pPr>
        <w:jc w:val="center"/>
      </w:pPr>
    </w:p>
    <w:p w:rsidR="00C12F53" w:rsidRDefault="00C12F53">
      <w:pPr>
        <w:jc w:val="center"/>
      </w:pPr>
    </w:p>
    <w:p w:rsidR="00C12F53" w:rsidRDefault="00C12F53"/>
    <w:p w:rsidR="00C12F53" w:rsidRDefault="00C12F53"/>
    <w:p w:rsidR="00C12F53" w:rsidRDefault="00C12F53"/>
    <w:p w:rsidR="00C12F53" w:rsidRDefault="00C12F53"/>
    <w:p w:rsidR="00C12F53" w:rsidRDefault="00C12F53"/>
    <w:p w:rsidR="00C12F53" w:rsidRDefault="00C12F53"/>
    <w:p w:rsidR="00C12F53" w:rsidRDefault="00C12F53"/>
    <w:p w:rsidR="00C12F53" w:rsidRDefault="00C12F53"/>
    <w:p w:rsidR="00C12F53" w:rsidRDefault="00C12F53"/>
    <w:p w:rsidR="00C12F53" w:rsidRDefault="00C12F53"/>
    <w:p w:rsidR="00C12F53" w:rsidRDefault="00C12F53"/>
    <w:p w:rsidR="00C12F53" w:rsidRDefault="00C12F53"/>
    <w:p w:rsidR="00C12F53" w:rsidRDefault="00C12F53"/>
    <w:p w:rsidR="00C12F53" w:rsidRDefault="00607360">
      <w:r>
        <w:rPr>
          <w:rFonts w:hint="eastAsia"/>
          <w:b/>
          <w:bCs/>
        </w:rPr>
        <w:t xml:space="preserve">eTable 10 </w:t>
      </w:r>
      <w:r>
        <w:rPr>
          <w:rFonts w:hint="eastAsia"/>
        </w:rPr>
        <w:t>Assessment of the Prognostic Value of Disease Severity Scores in internal validation cohort of patients with sepsis.</w:t>
      </w:r>
    </w:p>
    <w:tbl>
      <w:tblPr>
        <w:tblStyle w:val="TableGrid"/>
        <w:tblpPr w:leftFromText="180" w:rightFromText="180" w:vertAnchor="page" w:horzAnchor="page" w:tblpX="1815" w:tblpY="2139"/>
        <w:tblOverlap w:val="never"/>
        <w:tblW w:w="9272" w:type="dxa"/>
        <w:tblLook w:val="04A0" w:firstRow="1" w:lastRow="0" w:firstColumn="1" w:lastColumn="0" w:noHBand="0" w:noVBand="1"/>
      </w:tblPr>
      <w:tblGrid>
        <w:gridCol w:w="1590"/>
        <w:gridCol w:w="1885"/>
        <w:gridCol w:w="1152"/>
        <w:gridCol w:w="1399"/>
        <w:gridCol w:w="1350"/>
        <w:gridCol w:w="936"/>
        <w:gridCol w:w="960"/>
      </w:tblGrid>
      <w:tr w:rsidR="00C12F53"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8D8D8" w:themeFill="background1" w:themeFillShade="D8"/>
            <w:vAlign w:val="center"/>
          </w:tcPr>
          <w:p w:rsidR="00C12F53" w:rsidRDefault="00607360">
            <w:pPr>
              <w:widowControl/>
              <w:jc w:val="center"/>
              <w:rPr>
                <w:rFonts w:cs="Times New Roman Semibold"/>
                <w:sz w:val="18"/>
                <w:szCs w:val="18"/>
              </w:rPr>
            </w:pPr>
            <w:r>
              <w:rPr>
                <w:rFonts w:eastAsia="PingFang SC" w:cs="Times New Roman Semibold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Model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8D8D8" w:themeFill="background1" w:themeFillShade="D8"/>
            <w:vAlign w:val="center"/>
          </w:tcPr>
          <w:p w:rsidR="00C12F53" w:rsidRDefault="00607360">
            <w:pPr>
              <w:widowControl/>
              <w:jc w:val="center"/>
              <w:rPr>
                <w:rFonts w:cs="Times New Roman Semibold"/>
                <w:sz w:val="18"/>
                <w:szCs w:val="18"/>
              </w:rPr>
            </w:pPr>
            <w:r>
              <w:rPr>
                <w:rFonts w:eastAsia="PingFang SC" w:cs="Times New Roman Semibold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AUC (95% CI)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8D8D8" w:themeFill="background1" w:themeFillShade="D8"/>
            <w:vAlign w:val="center"/>
          </w:tcPr>
          <w:p w:rsidR="00C12F53" w:rsidRDefault="00607360">
            <w:pPr>
              <w:widowControl/>
              <w:jc w:val="center"/>
              <w:rPr>
                <w:rFonts w:cs="Times New Roman Semibold"/>
                <w:sz w:val="18"/>
                <w:szCs w:val="18"/>
              </w:rPr>
            </w:pPr>
            <w:r>
              <w:rPr>
                <w:rFonts w:eastAsia="PingFang SC" w:cs="Times New Roman Semibold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Optimal Cutoff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8D8D8" w:themeFill="background1" w:themeFillShade="D8"/>
            <w:vAlign w:val="center"/>
          </w:tcPr>
          <w:p w:rsidR="00C12F53" w:rsidRDefault="00607360">
            <w:pPr>
              <w:widowControl/>
              <w:jc w:val="center"/>
              <w:rPr>
                <w:rFonts w:cs="Times New Roman Semibold"/>
                <w:sz w:val="18"/>
                <w:szCs w:val="18"/>
              </w:rPr>
            </w:pPr>
            <w:r>
              <w:rPr>
                <w:rFonts w:eastAsia="PingFang SC" w:cs="Times New Roman Semibold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Sensitivity (%)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8D8D8" w:themeFill="background1" w:themeFillShade="D8"/>
            <w:vAlign w:val="center"/>
          </w:tcPr>
          <w:p w:rsidR="00C12F53" w:rsidRDefault="00607360">
            <w:pPr>
              <w:widowControl/>
              <w:jc w:val="center"/>
              <w:rPr>
                <w:rFonts w:cs="Times New Roman Semibold"/>
                <w:sz w:val="18"/>
                <w:szCs w:val="18"/>
              </w:rPr>
            </w:pPr>
            <w:r>
              <w:rPr>
                <w:rFonts w:eastAsia="PingFang SC" w:cs="Times New Roman Semibold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Specificity (%)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8D8D8" w:themeFill="background1" w:themeFillShade="D8"/>
            <w:vAlign w:val="center"/>
          </w:tcPr>
          <w:p w:rsidR="00C12F53" w:rsidRDefault="00607360">
            <w:pPr>
              <w:widowControl/>
              <w:jc w:val="center"/>
              <w:rPr>
                <w:rFonts w:cs="Times New Roman Semibold"/>
                <w:sz w:val="18"/>
                <w:szCs w:val="18"/>
              </w:rPr>
            </w:pPr>
            <w:r>
              <w:rPr>
                <w:rFonts w:eastAsia="PingFang SC" w:cs="Times New Roman Semibold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PPV (%)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8D8D8" w:themeFill="background1" w:themeFillShade="D8"/>
            <w:vAlign w:val="center"/>
          </w:tcPr>
          <w:p w:rsidR="00C12F53" w:rsidRDefault="00607360">
            <w:pPr>
              <w:widowControl/>
              <w:jc w:val="center"/>
              <w:rPr>
                <w:rFonts w:cs="Times New Roman Semibold"/>
                <w:sz w:val="18"/>
                <w:szCs w:val="18"/>
              </w:rPr>
            </w:pPr>
            <w:r>
              <w:rPr>
                <w:rFonts w:eastAsia="PingFang SC" w:cs="Times New Roman Semibold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NPV (%)</w:t>
            </w:r>
          </w:p>
        </w:tc>
      </w:tr>
      <w:tr w:rsidR="00C12F53">
        <w:tc>
          <w:tcPr>
            <w:tcW w:w="16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12F53" w:rsidRDefault="00607360">
            <w:r>
              <w:t>SOFA1</w:t>
            </w:r>
            <w:r>
              <w:rPr>
                <w:rFonts w:hint="eastAsia"/>
              </w:rPr>
              <w:t xml:space="preserve"> </w:t>
            </w:r>
            <w:r>
              <w:t>score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12F53" w:rsidRDefault="00607360">
            <w:pPr>
              <w:jc w:val="center"/>
            </w:pPr>
            <w:r>
              <w:t>0.70</w:t>
            </w:r>
            <w:r>
              <w:rPr>
                <w:rFonts w:hint="eastAsia"/>
              </w:rPr>
              <w:t>0</w:t>
            </w:r>
            <w:r>
              <w:t>(0.685–0.722)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12F53" w:rsidRDefault="00607360">
            <w:r>
              <w:t>6.5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12F53" w:rsidRDefault="00607360">
            <w:r>
              <w:t>59.3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12F53" w:rsidRDefault="00607360">
            <w:pPr>
              <w:jc w:val="center"/>
            </w:pPr>
            <w:r>
              <w:t>75.7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12F53" w:rsidRDefault="00607360">
            <w:pPr>
              <w:jc w:val="center"/>
            </w:pPr>
            <w:r>
              <w:t>42.9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12F53" w:rsidRDefault="00607360">
            <w:r>
              <w:t>85.8</w:t>
            </w:r>
          </w:p>
        </w:tc>
      </w:tr>
      <w:tr w:rsidR="00C12F53"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F53" w:rsidRDefault="00607360">
            <w:r>
              <w:rPr>
                <w:rFonts w:hint="eastAsia"/>
              </w:rPr>
              <w:t>S</w:t>
            </w:r>
            <w:r>
              <w:t>OFA2</w:t>
            </w:r>
            <w:r>
              <w:rPr>
                <w:rFonts w:hint="eastAsia"/>
              </w:rPr>
              <w:t xml:space="preserve"> score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F53" w:rsidRDefault="00607360">
            <w:pPr>
              <w:jc w:val="center"/>
            </w:pPr>
            <w:r>
              <w:t>0.720 (0.702–0.737)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F53" w:rsidRDefault="00607360">
            <w:r>
              <w:t>6.5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F53" w:rsidRDefault="00607360">
            <w:r>
              <w:t>61.9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F53" w:rsidRDefault="00607360">
            <w:pPr>
              <w:jc w:val="center"/>
            </w:pPr>
            <w:r>
              <w:t>74.3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F53" w:rsidRDefault="00607360">
            <w:pPr>
              <w:jc w:val="center"/>
            </w:pPr>
            <w:r>
              <w:t>42.6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F53" w:rsidRDefault="00607360">
            <w:r>
              <w:t>86.4</w:t>
            </w:r>
          </w:p>
        </w:tc>
      </w:tr>
      <w:tr w:rsidR="00C12F53"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12F53" w:rsidRDefault="00607360">
            <w:r>
              <w:t>APACHE II</w:t>
            </w:r>
            <w:r>
              <w:rPr>
                <w:rFonts w:hint="eastAsia"/>
              </w:rPr>
              <w:t xml:space="preserve"> score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12F53" w:rsidRDefault="00607360">
            <w:pPr>
              <w:jc w:val="center"/>
            </w:pPr>
            <w:r>
              <w:rPr>
                <w:rFonts w:hint="eastAsia"/>
              </w:rPr>
              <w:t>0</w:t>
            </w:r>
            <w:r>
              <w:t>.691 (0.674–0.708)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12F53" w:rsidRDefault="00607360">
            <w:r>
              <w:t>20.5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12F53" w:rsidRDefault="00607360">
            <w:r>
              <w:t>71.7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12F53" w:rsidRDefault="00607360">
            <w:pPr>
              <w:jc w:val="center"/>
            </w:pPr>
            <w:r>
              <w:t>57.6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12F53" w:rsidRDefault="00607360">
            <w:pPr>
              <w:jc w:val="center"/>
            </w:pPr>
            <w:r>
              <w:t>34.3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12F53" w:rsidRDefault="00607360">
            <w:r>
              <w:t>86.9</w:t>
            </w:r>
          </w:p>
        </w:tc>
      </w:tr>
    </w:tbl>
    <w:p w:rsidR="00C12F53" w:rsidRDefault="00607360">
      <w:r>
        <w:t xml:space="preserve">SOFA score: Sequential Organ Failure Assessment score at admission; APACHE II: </w:t>
      </w:r>
      <w:r>
        <w:t>Acute Physiology and Chronic Health Evaluation II;</w:t>
      </w:r>
      <w:r>
        <w:rPr>
          <w:rFonts w:hint="eastAsia"/>
        </w:rPr>
        <w:t xml:space="preserve"> </w:t>
      </w:r>
      <w:r>
        <w:t>AUC, area under the receiver operating characteristic curve; CI, confidence interval; PPV, positive predictive value; NPV, negative predictive value.</w:t>
      </w:r>
    </w:p>
    <w:p w:rsidR="00C12F53" w:rsidRDefault="00C12F53"/>
    <w:p w:rsidR="00C12F53" w:rsidRDefault="00C12F53"/>
    <w:p w:rsidR="00C12F53" w:rsidRDefault="00C12F53"/>
    <w:tbl>
      <w:tblPr>
        <w:tblStyle w:val="TableGrid"/>
        <w:tblpPr w:leftFromText="180" w:rightFromText="180" w:vertAnchor="page" w:horzAnchor="page" w:tblpX="1799" w:tblpY="7292"/>
        <w:tblOverlap w:val="never"/>
        <w:tblW w:w="9536" w:type="dxa"/>
        <w:tblLook w:val="04A0" w:firstRow="1" w:lastRow="0" w:firstColumn="1" w:lastColumn="0" w:noHBand="0" w:noVBand="1"/>
      </w:tblPr>
      <w:tblGrid>
        <w:gridCol w:w="1459"/>
        <w:gridCol w:w="1800"/>
        <w:gridCol w:w="277"/>
        <w:gridCol w:w="1073"/>
        <w:gridCol w:w="1318"/>
        <w:gridCol w:w="1236"/>
        <w:gridCol w:w="1123"/>
        <w:gridCol w:w="1250"/>
      </w:tblGrid>
      <w:tr w:rsidR="00C12F53"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8D8D8" w:themeFill="background1" w:themeFillShade="D8"/>
            <w:vAlign w:val="center"/>
          </w:tcPr>
          <w:p w:rsidR="00C12F53" w:rsidRDefault="00607360">
            <w:pPr>
              <w:widowControl/>
              <w:jc w:val="center"/>
              <w:rPr>
                <w:rFonts w:cs="Times New Roman Semibold"/>
                <w:szCs w:val="21"/>
              </w:rPr>
            </w:pPr>
            <w:r>
              <w:rPr>
                <w:rFonts w:eastAsia="PingFang SC" w:cs="Times New Roman Semibold"/>
                <w:b/>
                <w:bCs/>
                <w:color w:val="000000"/>
                <w:kern w:val="0"/>
                <w:szCs w:val="21"/>
                <w:lang w:bidi="ar"/>
              </w:rPr>
              <w:t>Model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8D8D8" w:themeFill="background1" w:themeFillShade="D8"/>
            <w:vAlign w:val="center"/>
          </w:tcPr>
          <w:p w:rsidR="00C12F53" w:rsidRDefault="00607360">
            <w:pPr>
              <w:widowControl/>
              <w:jc w:val="center"/>
              <w:rPr>
                <w:rFonts w:cs="Times New Roman Semibold"/>
                <w:szCs w:val="21"/>
              </w:rPr>
            </w:pPr>
            <w:r>
              <w:rPr>
                <w:rFonts w:eastAsia="PingFang SC" w:cs="Times New Roman Semibold"/>
                <w:b/>
                <w:bCs/>
                <w:color w:val="000000"/>
                <w:kern w:val="0"/>
                <w:szCs w:val="21"/>
                <w:lang w:bidi="ar"/>
              </w:rPr>
              <w:t>AUC (95% CI)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8D8D8" w:themeFill="background1" w:themeFillShade="D8"/>
            <w:vAlign w:val="center"/>
          </w:tcPr>
          <w:p w:rsidR="00C12F53" w:rsidRDefault="00607360">
            <w:pPr>
              <w:widowControl/>
              <w:jc w:val="center"/>
              <w:rPr>
                <w:rFonts w:cs="Times New Roman Semibold"/>
                <w:szCs w:val="21"/>
              </w:rPr>
            </w:pPr>
            <w:r>
              <w:rPr>
                <w:rFonts w:eastAsia="PingFang SC" w:cs="Times New Roman Semibold"/>
                <w:b/>
                <w:bCs/>
                <w:color w:val="000000"/>
                <w:kern w:val="0"/>
                <w:szCs w:val="21"/>
                <w:lang w:bidi="ar"/>
              </w:rPr>
              <w:t>Optimal Cutoff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8D8D8" w:themeFill="background1" w:themeFillShade="D8"/>
            <w:vAlign w:val="center"/>
          </w:tcPr>
          <w:p w:rsidR="00C12F53" w:rsidRDefault="00607360">
            <w:pPr>
              <w:widowControl/>
              <w:jc w:val="center"/>
              <w:rPr>
                <w:rFonts w:cs="Times New Roman Semibold"/>
                <w:szCs w:val="21"/>
              </w:rPr>
            </w:pPr>
            <w:r>
              <w:rPr>
                <w:rFonts w:eastAsia="PingFang SC" w:cs="Times New Roman Semibold"/>
                <w:b/>
                <w:bCs/>
                <w:color w:val="000000"/>
                <w:kern w:val="0"/>
                <w:szCs w:val="21"/>
                <w:lang w:bidi="ar"/>
              </w:rPr>
              <w:t>Sensitivity (%)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8D8D8" w:themeFill="background1" w:themeFillShade="D8"/>
            <w:vAlign w:val="center"/>
          </w:tcPr>
          <w:p w:rsidR="00C12F53" w:rsidRDefault="00607360">
            <w:pPr>
              <w:widowControl/>
              <w:jc w:val="center"/>
              <w:rPr>
                <w:rFonts w:cs="Times New Roman Semibold"/>
                <w:szCs w:val="21"/>
              </w:rPr>
            </w:pPr>
            <w:r>
              <w:rPr>
                <w:rFonts w:eastAsia="PingFang SC" w:cs="Times New Roman Semibold"/>
                <w:b/>
                <w:bCs/>
                <w:color w:val="000000"/>
                <w:kern w:val="0"/>
                <w:szCs w:val="21"/>
                <w:lang w:bidi="ar"/>
              </w:rPr>
              <w:t>Sp</w:t>
            </w:r>
            <w:r>
              <w:rPr>
                <w:rFonts w:eastAsia="PingFang SC" w:cs="Times New Roman Semibold"/>
                <w:b/>
                <w:bCs/>
                <w:color w:val="000000"/>
                <w:kern w:val="0"/>
                <w:szCs w:val="21"/>
                <w:lang w:bidi="ar"/>
              </w:rPr>
              <w:t>ecificity (%)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8D8D8" w:themeFill="background1" w:themeFillShade="D8"/>
            <w:vAlign w:val="center"/>
          </w:tcPr>
          <w:p w:rsidR="00C12F53" w:rsidRDefault="00607360">
            <w:pPr>
              <w:widowControl/>
              <w:jc w:val="center"/>
              <w:rPr>
                <w:rFonts w:cs="Times New Roman Semibold"/>
                <w:szCs w:val="21"/>
              </w:rPr>
            </w:pPr>
            <w:r>
              <w:rPr>
                <w:rFonts w:eastAsia="PingFang SC" w:cs="Times New Roman Semibold"/>
                <w:b/>
                <w:bCs/>
                <w:color w:val="000000"/>
                <w:kern w:val="0"/>
                <w:szCs w:val="21"/>
                <w:lang w:bidi="ar"/>
              </w:rPr>
              <w:t>PPV (%)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8D8D8" w:themeFill="background1" w:themeFillShade="D8"/>
            <w:vAlign w:val="center"/>
          </w:tcPr>
          <w:p w:rsidR="00C12F53" w:rsidRDefault="00607360">
            <w:pPr>
              <w:widowControl/>
              <w:jc w:val="center"/>
              <w:rPr>
                <w:rFonts w:cs="Times New Roman Semibold"/>
                <w:szCs w:val="21"/>
              </w:rPr>
            </w:pPr>
            <w:r>
              <w:rPr>
                <w:rFonts w:eastAsia="PingFang SC" w:cs="Times New Roman Semibold"/>
                <w:b/>
                <w:bCs/>
                <w:color w:val="000000"/>
                <w:kern w:val="0"/>
                <w:szCs w:val="21"/>
                <w:lang w:bidi="ar"/>
              </w:rPr>
              <w:t>NPV (%)</w:t>
            </w:r>
          </w:p>
        </w:tc>
      </w:tr>
      <w:tr w:rsidR="00C12F53">
        <w:tc>
          <w:tcPr>
            <w:tcW w:w="14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12F53" w:rsidRDefault="00607360">
            <w:r>
              <w:t>SOFA1score</w:t>
            </w:r>
          </w:p>
        </w:tc>
        <w:tc>
          <w:tcPr>
            <w:tcW w:w="207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12F53" w:rsidRDefault="00607360">
            <w:pPr>
              <w:jc w:val="center"/>
            </w:pPr>
            <w:r>
              <w:t>0.72</w:t>
            </w:r>
            <w:r>
              <w:rPr>
                <w:rFonts w:hint="eastAsia"/>
              </w:rPr>
              <w:t>0</w:t>
            </w:r>
            <w:r>
              <w:t xml:space="preserve"> (0.711–0.734)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12F53" w:rsidRDefault="00607360">
            <w:r>
              <w:t>8.5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12F53" w:rsidRDefault="00607360">
            <w:r>
              <w:t>59.5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12F53" w:rsidRDefault="00607360">
            <w:r>
              <w:t>73.9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12F53" w:rsidRDefault="00607360">
            <w:r>
              <w:t>36.9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12F53" w:rsidRDefault="00607360">
            <w:r>
              <w:t>87.7</w:t>
            </w:r>
          </w:p>
        </w:tc>
      </w:tr>
      <w:tr w:rsidR="00C12F53"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F53" w:rsidRDefault="00607360">
            <w:r>
              <w:rPr>
                <w:rFonts w:hint="eastAsia"/>
              </w:rPr>
              <w:t>S</w:t>
            </w:r>
            <w:r>
              <w:t>OFA2</w:t>
            </w:r>
            <w:r>
              <w:rPr>
                <w:rFonts w:hint="eastAsia"/>
              </w:rPr>
              <w:t xml:space="preserve"> score</w:t>
            </w:r>
          </w:p>
        </w:tc>
        <w:tc>
          <w:tcPr>
            <w:tcW w:w="207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F53" w:rsidRDefault="00607360">
            <w:pPr>
              <w:jc w:val="center"/>
            </w:pPr>
            <w:r>
              <w:t>0.73</w:t>
            </w:r>
            <w:r>
              <w:rPr>
                <w:rFonts w:hint="eastAsia"/>
              </w:rPr>
              <w:t>0</w:t>
            </w:r>
            <w:r>
              <w:t xml:space="preserve"> (0.724–0.746)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F53" w:rsidRDefault="00607360">
            <w:r>
              <w:t>7.5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F53" w:rsidRDefault="00607360">
            <w:r>
              <w:t>67.0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F53" w:rsidRDefault="00607360">
            <w:r>
              <w:t>68.2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F53" w:rsidRDefault="00607360">
            <w:r>
              <w:t>35.1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F53" w:rsidRDefault="00607360">
            <w:r>
              <w:t>89.0</w:t>
            </w:r>
          </w:p>
        </w:tc>
      </w:tr>
      <w:tr w:rsidR="00C12F53"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12F53" w:rsidRDefault="00607360">
            <w:r>
              <w:rPr>
                <w:rFonts w:hint="eastAsia"/>
              </w:rPr>
              <w:t>SPAS</w:t>
            </w:r>
            <w:r>
              <w:t xml:space="preserve"> II</w:t>
            </w:r>
            <w:r>
              <w:rPr>
                <w:rFonts w:hint="eastAsia"/>
              </w:rPr>
              <w:t xml:space="preserve"> score</w:t>
            </w:r>
          </w:p>
        </w:tc>
        <w:tc>
          <w:tcPr>
            <w:tcW w:w="20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12F53" w:rsidRDefault="00607360">
            <w:pPr>
              <w:jc w:val="center"/>
            </w:pPr>
            <w:r>
              <w:t>0.67</w:t>
            </w:r>
            <w:r>
              <w:rPr>
                <w:rFonts w:hint="eastAsia"/>
              </w:rPr>
              <w:t>0</w:t>
            </w:r>
            <w:r>
              <w:t xml:space="preserve"> (0.660–0.683)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12F53" w:rsidRDefault="00607360">
            <w:r>
              <w:t>46.5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12F53" w:rsidRDefault="00607360">
            <w:r>
              <w:t>63.0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12F53" w:rsidRDefault="00607360">
            <w:r>
              <w:t>62.7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12F53" w:rsidRDefault="00607360">
            <w:r>
              <w:t>30.2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12F53" w:rsidRDefault="00607360">
            <w:r>
              <w:t>86.8</w:t>
            </w:r>
          </w:p>
        </w:tc>
      </w:tr>
      <w:tr w:rsidR="00C12F53">
        <w:tc>
          <w:tcPr>
            <w:tcW w:w="9536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12F53" w:rsidRDefault="00607360">
            <w:r>
              <w:t xml:space="preserve">SOFA score: Sequential Organ Failure Assessment </w:t>
            </w:r>
            <w:r>
              <w:t>score at admission</w:t>
            </w:r>
            <w:r>
              <w:rPr>
                <w:rFonts w:hint="eastAsia"/>
              </w:rPr>
              <w:t>; SAPS II: Simplified Acute Severity Prognosis II;</w:t>
            </w:r>
            <w:r>
              <w:t>AUC, area under the receiver operating characteristic curve; CI, confidence interval; PPV, positive predictive value; NPV, negative predictive value.</w:t>
            </w:r>
          </w:p>
        </w:tc>
      </w:tr>
    </w:tbl>
    <w:p w:rsidR="00C12F53" w:rsidRDefault="00607360">
      <w:r>
        <w:rPr>
          <w:b/>
          <w:bCs/>
        </w:rPr>
        <w:t xml:space="preserve">eTable </w:t>
      </w:r>
      <w:r>
        <w:rPr>
          <w:rFonts w:hint="eastAsia"/>
          <w:b/>
          <w:bCs/>
        </w:rPr>
        <w:t xml:space="preserve">11 </w:t>
      </w:r>
      <w:r>
        <w:t>Assessment of the Prognosti</w:t>
      </w:r>
      <w:r>
        <w:t>c Value of Disease Severity Scores in external validation cohort</w:t>
      </w:r>
      <w:r>
        <w:rPr>
          <w:rFonts w:hint="eastAsia"/>
        </w:rPr>
        <w:t xml:space="preserve"> </w:t>
      </w:r>
      <w:r>
        <w:t>of patients with sepsis.</w:t>
      </w:r>
      <w:bookmarkEnd w:id="0"/>
    </w:p>
    <w:sectPr w:rsidR="00C12F53" w:rsidSect="006073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  <w:embedRegular r:id="rId1" w:subsetted="1" w:fontKey="{FF4A5CA9-4DF7-4D13-B2C4-D87EEB1761F6}"/>
    <w:embedBold r:id="rId2" w:subsetted="1" w:fontKey="{449F5DB2-FC50-4933-968C-D8E4E26E1EC5}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3" w:fontKey="{2745391D-D755-4DEE-B011-B3EC9F929119}"/>
    <w:embedBold r:id="rId4" w:fontKey="{2E241780-1508-4CFC-95AF-A0A86327078D}"/>
    <w:embedItalic r:id="rId5" w:fontKey="{1B2971A9-A085-4A77-A33A-99ADFDD2E369}"/>
    <w:embedBoldItalic r:id="rId6" w:fontKey="{BC75A4E7-0525-4D90-A881-6D4BC46393F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Regular">
    <w:altName w:val="Times New Roman"/>
    <w:charset w:val="00"/>
    <w:family w:val="auto"/>
    <w:pitch w:val="default"/>
    <w:sig w:usb0="00000000" w:usb1="00000000" w:usb2="00000001" w:usb3="00000000" w:csb0="400001BF" w:csb1="DFF70000"/>
  </w:font>
  <w:font w:name="Times New Roman Bold Italic">
    <w:panose1 w:val="02020703060505090304"/>
    <w:charset w:val="00"/>
    <w:family w:val="auto"/>
    <w:pitch w:val="default"/>
    <w:sig w:usb0="00000000" w:usb1="00000000" w:usb2="00000001" w:usb3="00000000" w:csb0="400001BF" w:csb1="DFF70000"/>
  </w:font>
  <w:font w:name="PingFang SC">
    <w:altName w:val="宋体"/>
    <w:charset w:val="86"/>
    <w:family w:val="auto"/>
    <w:pitch w:val="default"/>
    <w:sig w:usb0="00000000" w:usb1="00000000" w:usb2="00000017" w:usb3="00000000" w:csb0="00040001" w:csb1="00000000"/>
  </w:font>
  <w:font w:name="Times New Roman Semibold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E7676893"/>
    <w:multiLevelType w:val="singleLevel"/>
    <w:tmpl w:val="E7676893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F462197D"/>
    <w:multiLevelType w:val="singleLevel"/>
    <w:tmpl w:val="F462197D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3233EB79"/>
    <w:multiLevelType w:val="singleLevel"/>
    <w:tmpl w:val="3233EB79"/>
    <w:lvl w:ilvl="0">
      <w:start w:val="1"/>
      <w:numFmt w:val="decimal"/>
      <w:suff w:val="space"/>
      <w:lvlText w:val="%1."/>
      <w:lvlJc w:val="left"/>
    </w:lvl>
  </w:abstractNum>
  <w:abstractNum w:abstractNumId="3" w15:restartNumberingAfterBreak="0">
    <w:nsid w:val="6EC4FDC3"/>
    <w:multiLevelType w:val="singleLevel"/>
    <w:tmpl w:val="6EC4FDC3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oNotDisplayPageBoundaries/>
  <w:embedTrueTypeFonts/>
  <w:saveSubsetFonts/>
  <w:revisionView w:markup="0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BFF96492"/>
    <w:rsid w:val="00010285"/>
    <w:rsid w:val="000D4AFD"/>
    <w:rsid w:val="00153B79"/>
    <w:rsid w:val="00172A27"/>
    <w:rsid w:val="00233E87"/>
    <w:rsid w:val="002359B6"/>
    <w:rsid w:val="002924BA"/>
    <w:rsid w:val="002E048F"/>
    <w:rsid w:val="003D065C"/>
    <w:rsid w:val="003E1A61"/>
    <w:rsid w:val="00415C5B"/>
    <w:rsid w:val="0042711F"/>
    <w:rsid w:val="00467996"/>
    <w:rsid w:val="004C1E51"/>
    <w:rsid w:val="004D38F7"/>
    <w:rsid w:val="005748D4"/>
    <w:rsid w:val="00607360"/>
    <w:rsid w:val="006A6C23"/>
    <w:rsid w:val="007E275B"/>
    <w:rsid w:val="00877240"/>
    <w:rsid w:val="008A4C90"/>
    <w:rsid w:val="009077BF"/>
    <w:rsid w:val="00963558"/>
    <w:rsid w:val="009A1D38"/>
    <w:rsid w:val="009B091F"/>
    <w:rsid w:val="009C512B"/>
    <w:rsid w:val="00A75052"/>
    <w:rsid w:val="00AE5C42"/>
    <w:rsid w:val="00AF5F16"/>
    <w:rsid w:val="00B11A91"/>
    <w:rsid w:val="00B42845"/>
    <w:rsid w:val="00C12898"/>
    <w:rsid w:val="00C12F53"/>
    <w:rsid w:val="00DB6BBA"/>
    <w:rsid w:val="00DE42C5"/>
    <w:rsid w:val="00DF393A"/>
    <w:rsid w:val="00E36E3B"/>
    <w:rsid w:val="00ED463E"/>
    <w:rsid w:val="00F21F8C"/>
    <w:rsid w:val="00F2385B"/>
    <w:rsid w:val="00FB3DE5"/>
    <w:rsid w:val="01152447"/>
    <w:rsid w:val="020134C5"/>
    <w:rsid w:val="02BE026D"/>
    <w:rsid w:val="03203A3F"/>
    <w:rsid w:val="03D42E2E"/>
    <w:rsid w:val="0415564D"/>
    <w:rsid w:val="04390C04"/>
    <w:rsid w:val="04A132E5"/>
    <w:rsid w:val="051931EE"/>
    <w:rsid w:val="05476DE0"/>
    <w:rsid w:val="05B57DF5"/>
    <w:rsid w:val="05D37F4A"/>
    <w:rsid w:val="06AB431A"/>
    <w:rsid w:val="06B060FE"/>
    <w:rsid w:val="06D410AF"/>
    <w:rsid w:val="06FC2943"/>
    <w:rsid w:val="070926ED"/>
    <w:rsid w:val="07A80859"/>
    <w:rsid w:val="084F6F27"/>
    <w:rsid w:val="08A27136"/>
    <w:rsid w:val="08C96CD9"/>
    <w:rsid w:val="09242FBC"/>
    <w:rsid w:val="092B7A7D"/>
    <w:rsid w:val="09523172"/>
    <w:rsid w:val="0A521AC0"/>
    <w:rsid w:val="0B0A5869"/>
    <w:rsid w:val="0B2D79F3"/>
    <w:rsid w:val="0B8B234E"/>
    <w:rsid w:val="0BC23F0C"/>
    <w:rsid w:val="0C3703FE"/>
    <w:rsid w:val="0C3D2ACD"/>
    <w:rsid w:val="0CC95508"/>
    <w:rsid w:val="0E1261FD"/>
    <w:rsid w:val="0E407A3D"/>
    <w:rsid w:val="0E8A2099"/>
    <w:rsid w:val="0EA52BB0"/>
    <w:rsid w:val="0FE8213B"/>
    <w:rsid w:val="105E41AB"/>
    <w:rsid w:val="10855BDB"/>
    <w:rsid w:val="10C2298C"/>
    <w:rsid w:val="110B3F03"/>
    <w:rsid w:val="112E1DCF"/>
    <w:rsid w:val="115F642C"/>
    <w:rsid w:val="11645AB7"/>
    <w:rsid w:val="118174FE"/>
    <w:rsid w:val="11BF336F"/>
    <w:rsid w:val="11F63B39"/>
    <w:rsid w:val="12B94D5F"/>
    <w:rsid w:val="12D746E8"/>
    <w:rsid w:val="13785584"/>
    <w:rsid w:val="13E02514"/>
    <w:rsid w:val="144E09DA"/>
    <w:rsid w:val="147E12BF"/>
    <w:rsid w:val="148937C0"/>
    <w:rsid w:val="14AC610F"/>
    <w:rsid w:val="15056609"/>
    <w:rsid w:val="15935BB5"/>
    <w:rsid w:val="15FB3A00"/>
    <w:rsid w:val="160A2EF4"/>
    <w:rsid w:val="161720D9"/>
    <w:rsid w:val="162024B6"/>
    <w:rsid w:val="16970735"/>
    <w:rsid w:val="16C45E7B"/>
    <w:rsid w:val="16FC6945"/>
    <w:rsid w:val="170A6E3A"/>
    <w:rsid w:val="17424826"/>
    <w:rsid w:val="179A0DA3"/>
    <w:rsid w:val="18161781"/>
    <w:rsid w:val="18A35AFD"/>
    <w:rsid w:val="18C44460"/>
    <w:rsid w:val="197340DE"/>
    <w:rsid w:val="19A761CF"/>
    <w:rsid w:val="1AB44CDE"/>
    <w:rsid w:val="1AB922F2"/>
    <w:rsid w:val="1AF423FA"/>
    <w:rsid w:val="1BB92444"/>
    <w:rsid w:val="1C35495A"/>
    <w:rsid w:val="1C476DDB"/>
    <w:rsid w:val="1C6A1D76"/>
    <w:rsid w:val="1D0F106A"/>
    <w:rsid w:val="1E044168"/>
    <w:rsid w:val="1E0D1F6D"/>
    <w:rsid w:val="1E3D5BAC"/>
    <w:rsid w:val="1E7249AF"/>
    <w:rsid w:val="1E8A6A63"/>
    <w:rsid w:val="1ED63AA6"/>
    <w:rsid w:val="1ED721E7"/>
    <w:rsid w:val="1F4A38A9"/>
    <w:rsid w:val="205056E1"/>
    <w:rsid w:val="206C021E"/>
    <w:rsid w:val="20AD0837"/>
    <w:rsid w:val="20EF1AC3"/>
    <w:rsid w:val="21346219"/>
    <w:rsid w:val="215142C5"/>
    <w:rsid w:val="21DC68D2"/>
    <w:rsid w:val="221B00BB"/>
    <w:rsid w:val="22791318"/>
    <w:rsid w:val="236C7457"/>
    <w:rsid w:val="23B97D00"/>
    <w:rsid w:val="241B709D"/>
    <w:rsid w:val="24227629"/>
    <w:rsid w:val="24343749"/>
    <w:rsid w:val="246942F7"/>
    <w:rsid w:val="24F37324"/>
    <w:rsid w:val="250145AA"/>
    <w:rsid w:val="2507579C"/>
    <w:rsid w:val="252E2410"/>
    <w:rsid w:val="258E50DA"/>
    <w:rsid w:val="25B11F2D"/>
    <w:rsid w:val="25CA7B13"/>
    <w:rsid w:val="25F52A64"/>
    <w:rsid w:val="26145996"/>
    <w:rsid w:val="26280729"/>
    <w:rsid w:val="263878EA"/>
    <w:rsid w:val="2650413E"/>
    <w:rsid w:val="26A1499A"/>
    <w:rsid w:val="26E86A6C"/>
    <w:rsid w:val="26F632E0"/>
    <w:rsid w:val="274D0351"/>
    <w:rsid w:val="279742E8"/>
    <w:rsid w:val="27EE70A0"/>
    <w:rsid w:val="283755B5"/>
    <w:rsid w:val="28641841"/>
    <w:rsid w:val="28724840"/>
    <w:rsid w:val="290F6532"/>
    <w:rsid w:val="2925736E"/>
    <w:rsid w:val="2951456F"/>
    <w:rsid w:val="2A9E496A"/>
    <w:rsid w:val="2AA25FA8"/>
    <w:rsid w:val="2AE337D3"/>
    <w:rsid w:val="2AF61A56"/>
    <w:rsid w:val="2B406E77"/>
    <w:rsid w:val="2C646B95"/>
    <w:rsid w:val="2C7216FE"/>
    <w:rsid w:val="2C7C3EDF"/>
    <w:rsid w:val="2D254642"/>
    <w:rsid w:val="2D6A382F"/>
    <w:rsid w:val="2DD438A6"/>
    <w:rsid w:val="2E1F0C87"/>
    <w:rsid w:val="2E4647A4"/>
    <w:rsid w:val="2E4D72C4"/>
    <w:rsid w:val="2E557027"/>
    <w:rsid w:val="2E564574"/>
    <w:rsid w:val="2E7C01C6"/>
    <w:rsid w:val="2ED40002"/>
    <w:rsid w:val="2F8A06C1"/>
    <w:rsid w:val="2F975E72"/>
    <w:rsid w:val="2FA877B1"/>
    <w:rsid w:val="2FCC6F2B"/>
    <w:rsid w:val="30216B85"/>
    <w:rsid w:val="31445D80"/>
    <w:rsid w:val="31524179"/>
    <w:rsid w:val="31653193"/>
    <w:rsid w:val="31B45EC9"/>
    <w:rsid w:val="321D581C"/>
    <w:rsid w:val="3240775C"/>
    <w:rsid w:val="32502F82"/>
    <w:rsid w:val="32584AA6"/>
    <w:rsid w:val="327E36E6"/>
    <w:rsid w:val="32D51E89"/>
    <w:rsid w:val="336540CE"/>
    <w:rsid w:val="33DD227D"/>
    <w:rsid w:val="33E524B8"/>
    <w:rsid w:val="34060532"/>
    <w:rsid w:val="345E10F8"/>
    <w:rsid w:val="349E4EE9"/>
    <w:rsid w:val="35560703"/>
    <w:rsid w:val="35906305"/>
    <w:rsid w:val="35D408E8"/>
    <w:rsid w:val="368F2A60"/>
    <w:rsid w:val="36A42E36"/>
    <w:rsid w:val="37A367C3"/>
    <w:rsid w:val="37F82F13"/>
    <w:rsid w:val="37FE7E9E"/>
    <w:rsid w:val="38E069CE"/>
    <w:rsid w:val="3A234172"/>
    <w:rsid w:val="3A72247D"/>
    <w:rsid w:val="3B3754FB"/>
    <w:rsid w:val="3B9D352A"/>
    <w:rsid w:val="3BAB723F"/>
    <w:rsid w:val="3BDB492B"/>
    <w:rsid w:val="3C0B508F"/>
    <w:rsid w:val="3C26035F"/>
    <w:rsid w:val="3D112331"/>
    <w:rsid w:val="3D58355F"/>
    <w:rsid w:val="3D766FBE"/>
    <w:rsid w:val="3D874491"/>
    <w:rsid w:val="3DD1570D"/>
    <w:rsid w:val="3E727DBD"/>
    <w:rsid w:val="3EA44E94"/>
    <w:rsid w:val="3EB06988"/>
    <w:rsid w:val="3F0D6603"/>
    <w:rsid w:val="3F335BE2"/>
    <w:rsid w:val="3F5252E0"/>
    <w:rsid w:val="3F540BEA"/>
    <w:rsid w:val="3F731171"/>
    <w:rsid w:val="40974242"/>
    <w:rsid w:val="40F47F9D"/>
    <w:rsid w:val="411E68C6"/>
    <w:rsid w:val="416A1261"/>
    <w:rsid w:val="4210035E"/>
    <w:rsid w:val="429D1075"/>
    <w:rsid w:val="42F426D1"/>
    <w:rsid w:val="431A4D45"/>
    <w:rsid w:val="43942E6F"/>
    <w:rsid w:val="43C347CA"/>
    <w:rsid w:val="43E77A38"/>
    <w:rsid w:val="4473652D"/>
    <w:rsid w:val="449D7060"/>
    <w:rsid w:val="44C6518C"/>
    <w:rsid w:val="454602CD"/>
    <w:rsid w:val="45774DEB"/>
    <w:rsid w:val="45B679C5"/>
    <w:rsid w:val="45EF7078"/>
    <w:rsid w:val="46283E96"/>
    <w:rsid w:val="46601D24"/>
    <w:rsid w:val="4665558C"/>
    <w:rsid w:val="46F83E27"/>
    <w:rsid w:val="471D05BF"/>
    <w:rsid w:val="47507FEA"/>
    <w:rsid w:val="47A46FBF"/>
    <w:rsid w:val="47AE364F"/>
    <w:rsid w:val="48696E3C"/>
    <w:rsid w:val="48780F7A"/>
    <w:rsid w:val="488E39CB"/>
    <w:rsid w:val="49117305"/>
    <w:rsid w:val="49463453"/>
    <w:rsid w:val="49593D2F"/>
    <w:rsid w:val="498F4673"/>
    <w:rsid w:val="4A9D46FE"/>
    <w:rsid w:val="4BE67E16"/>
    <w:rsid w:val="4C5460C3"/>
    <w:rsid w:val="4C6253BD"/>
    <w:rsid w:val="4CBD36FF"/>
    <w:rsid w:val="4D121E52"/>
    <w:rsid w:val="4DCD5EF0"/>
    <w:rsid w:val="4DDE0F4B"/>
    <w:rsid w:val="4F560168"/>
    <w:rsid w:val="4F611354"/>
    <w:rsid w:val="4F9066B6"/>
    <w:rsid w:val="4F92218D"/>
    <w:rsid w:val="4FD07496"/>
    <w:rsid w:val="50DE6667"/>
    <w:rsid w:val="51257DF2"/>
    <w:rsid w:val="51263546"/>
    <w:rsid w:val="51804583"/>
    <w:rsid w:val="519A433C"/>
    <w:rsid w:val="52020133"/>
    <w:rsid w:val="524424F9"/>
    <w:rsid w:val="531E4353"/>
    <w:rsid w:val="533A1935"/>
    <w:rsid w:val="53F32429"/>
    <w:rsid w:val="5411465D"/>
    <w:rsid w:val="54AA3BEE"/>
    <w:rsid w:val="55164621"/>
    <w:rsid w:val="5562287F"/>
    <w:rsid w:val="55D834D2"/>
    <w:rsid w:val="564451BE"/>
    <w:rsid w:val="57D06889"/>
    <w:rsid w:val="5875165E"/>
    <w:rsid w:val="58AD3416"/>
    <w:rsid w:val="599B6EA3"/>
    <w:rsid w:val="5A4D3A7D"/>
    <w:rsid w:val="5AB43E9F"/>
    <w:rsid w:val="5AC643F3"/>
    <w:rsid w:val="5AF073F1"/>
    <w:rsid w:val="5B4F34B2"/>
    <w:rsid w:val="5BA32F1C"/>
    <w:rsid w:val="5BFF138E"/>
    <w:rsid w:val="5CD0690C"/>
    <w:rsid w:val="5D08188D"/>
    <w:rsid w:val="5D6D3F49"/>
    <w:rsid w:val="5EAE443C"/>
    <w:rsid w:val="5ECA3D36"/>
    <w:rsid w:val="5F374E45"/>
    <w:rsid w:val="5F3F6522"/>
    <w:rsid w:val="5FD059AA"/>
    <w:rsid w:val="5FE7085E"/>
    <w:rsid w:val="600D6620"/>
    <w:rsid w:val="60172FFB"/>
    <w:rsid w:val="608C6F65"/>
    <w:rsid w:val="60F0644F"/>
    <w:rsid w:val="610A1E6D"/>
    <w:rsid w:val="614F73DA"/>
    <w:rsid w:val="62123983"/>
    <w:rsid w:val="625209B9"/>
    <w:rsid w:val="625D50F7"/>
    <w:rsid w:val="62755CE5"/>
    <w:rsid w:val="62965ED3"/>
    <w:rsid w:val="62A014DD"/>
    <w:rsid w:val="62AF7E63"/>
    <w:rsid w:val="62DE42A4"/>
    <w:rsid w:val="63251FFE"/>
    <w:rsid w:val="632542F8"/>
    <w:rsid w:val="635B2C27"/>
    <w:rsid w:val="63724157"/>
    <w:rsid w:val="65B35574"/>
    <w:rsid w:val="65CB4FB4"/>
    <w:rsid w:val="66AF21DF"/>
    <w:rsid w:val="66C47DAE"/>
    <w:rsid w:val="6734119A"/>
    <w:rsid w:val="673978AC"/>
    <w:rsid w:val="675620B9"/>
    <w:rsid w:val="67A4786A"/>
    <w:rsid w:val="67DD7C31"/>
    <w:rsid w:val="68590640"/>
    <w:rsid w:val="685D143A"/>
    <w:rsid w:val="68E5013A"/>
    <w:rsid w:val="69093839"/>
    <w:rsid w:val="6A51336C"/>
    <w:rsid w:val="6BDA34F9"/>
    <w:rsid w:val="6C557385"/>
    <w:rsid w:val="6C8E1EE8"/>
    <w:rsid w:val="6C961BE6"/>
    <w:rsid w:val="6CE02CFC"/>
    <w:rsid w:val="6D3571FA"/>
    <w:rsid w:val="6D7E0B5E"/>
    <w:rsid w:val="6DA274B0"/>
    <w:rsid w:val="6DE52CBD"/>
    <w:rsid w:val="6E5F680C"/>
    <w:rsid w:val="6EA36E24"/>
    <w:rsid w:val="6EAE5313"/>
    <w:rsid w:val="6EAF68FD"/>
    <w:rsid w:val="6ECE37BF"/>
    <w:rsid w:val="6F55769C"/>
    <w:rsid w:val="6F603EC5"/>
    <w:rsid w:val="6F8E218C"/>
    <w:rsid w:val="6FDB4045"/>
    <w:rsid w:val="71110B0E"/>
    <w:rsid w:val="712C39B1"/>
    <w:rsid w:val="712C3D7F"/>
    <w:rsid w:val="71A86BBC"/>
    <w:rsid w:val="720D5D63"/>
    <w:rsid w:val="725C2D92"/>
    <w:rsid w:val="72B55DD4"/>
    <w:rsid w:val="72BC2477"/>
    <w:rsid w:val="72D54E06"/>
    <w:rsid w:val="733777E5"/>
    <w:rsid w:val="739764D5"/>
    <w:rsid w:val="73E67143"/>
    <w:rsid w:val="744877CF"/>
    <w:rsid w:val="747C5C15"/>
    <w:rsid w:val="748320A9"/>
    <w:rsid w:val="751F49D4"/>
    <w:rsid w:val="75232716"/>
    <w:rsid w:val="759D441C"/>
    <w:rsid w:val="75A650F5"/>
    <w:rsid w:val="75FE2201"/>
    <w:rsid w:val="760B4874"/>
    <w:rsid w:val="76360227"/>
    <w:rsid w:val="76377623"/>
    <w:rsid w:val="77141D9D"/>
    <w:rsid w:val="773C7ABF"/>
    <w:rsid w:val="7759409F"/>
    <w:rsid w:val="778154D2"/>
    <w:rsid w:val="778921AB"/>
    <w:rsid w:val="77A56811"/>
    <w:rsid w:val="77F9775E"/>
    <w:rsid w:val="77FC0FFD"/>
    <w:rsid w:val="77FE4A83"/>
    <w:rsid w:val="78597E0E"/>
    <w:rsid w:val="78762FCB"/>
    <w:rsid w:val="787C23D5"/>
    <w:rsid w:val="79532E9E"/>
    <w:rsid w:val="799D3B84"/>
    <w:rsid w:val="79B8760A"/>
    <w:rsid w:val="79C43D9C"/>
    <w:rsid w:val="7A1B7E60"/>
    <w:rsid w:val="7AAD0EFD"/>
    <w:rsid w:val="7ADB69F4"/>
    <w:rsid w:val="7AE26AF3"/>
    <w:rsid w:val="7AF81908"/>
    <w:rsid w:val="7B3759AD"/>
    <w:rsid w:val="7B5017B6"/>
    <w:rsid w:val="7B6335AE"/>
    <w:rsid w:val="7BC36853"/>
    <w:rsid w:val="7BD65048"/>
    <w:rsid w:val="7C030BAC"/>
    <w:rsid w:val="7C10186F"/>
    <w:rsid w:val="7C330D65"/>
    <w:rsid w:val="7C3A1BEA"/>
    <w:rsid w:val="7C8A2176"/>
    <w:rsid w:val="7D140B97"/>
    <w:rsid w:val="7D8E566E"/>
    <w:rsid w:val="7DB12889"/>
    <w:rsid w:val="7DB72DB0"/>
    <w:rsid w:val="7DE9423F"/>
    <w:rsid w:val="7DEE813B"/>
    <w:rsid w:val="7E1A46A1"/>
    <w:rsid w:val="7E2C3CBE"/>
    <w:rsid w:val="7E503BFB"/>
    <w:rsid w:val="7E8D6517"/>
    <w:rsid w:val="7EFF441B"/>
    <w:rsid w:val="7F3C6183"/>
    <w:rsid w:val="7F693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EDEE1720-A889-47FE-898C-E5E082CC5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FooterChar">
    <w:name w:val="Footer Char"/>
    <w:basedOn w:val="DefaultParagraphFont"/>
    <w:link w:val="Footer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tiff"/><Relationship Id="rId3" Type="http://schemas.openxmlformats.org/officeDocument/2006/relationships/styles" Target="styles.xml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webSettings" Target="webSettings.xml"/><Relationship Id="rId15" Type="http://schemas.openxmlformats.org/officeDocument/2006/relationships/image" Target="media/image10.tiff"/><Relationship Id="rId10" Type="http://schemas.openxmlformats.org/officeDocument/2006/relationships/image" Target="media/image5.tiff"/><Relationship Id="rId4" Type="http://schemas.openxmlformats.org/officeDocument/2006/relationships/settings" Target="settings.xml"/><Relationship Id="rId9" Type="http://schemas.openxmlformats.org/officeDocument/2006/relationships/image" Target="media/image4.tiff"/><Relationship Id="rId14" Type="http://schemas.openxmlformats.org/officeDocument/2006/relationships/image" Target="media/image9.tiff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3286</Words>
  <Characters>18734</Characters>
  <Application>Microsoft Office Word</Application>
  <DocSecurity>0</DocSecurity>
  <Lines>156</Lines>
  <Paragraphs>43</Paragraphs>
  <ScaleCrop>false</ScaleCrop>
  <Company/>
  <LinksUpToDate>false</LinksUpToDate>
  <CharactersWithSpaces>21977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Sahaya M</cp:lastModifiedBy>
  <cp:revision>7</cp:revision>
  <dcterms:created xsi:type="dcterms:W3CDTF">2025-11-06T17:06:00Z</dcterms:created>
  <dcterms:modified xsi:type="dcterms:W3CDTF">2026-05-24T13:16:00Z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eyJoZGlkIjoiOTUyODI5NzEwZTUyNjRiN2JiOGFjZWQyNWQ5NjI2NzMiLCJ1c2VySWQiOiIyNTYxMDIzNzMifQ==</vt:lpwstr>
  </property>
  <property fmtid="{D5CDD505-2E9C-101B-9397-08002B2CF9AE}" pid="4" name="ICV">
    <vt:lpwstr>A0C24D73E5E7439EB0C67D3C6F1CF71A_13</vt:lpwstr>
  </property>
</Properties>
</file>