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8D7A1" w14:textId="77777777" w:rsidR="008A6514" w:rsidRDefault="00AC3502">
      <w:pPr>
        <w:spacing w:after="200"/>
        <w:jc w:val="center"/>
      </w:pPr>
      <w:r>
        <w:rPr>
          <w:b/>
          <w:bCs/>
          <w:sz w:val="36"/>
          <w:szCs w:val="36"/>
        </w:rPr>
        <w:t>Supplementary material</w:t>
      </w:r>
    </w:p>
    <w:p w14:paraId="5C851F97" w14:textId="77777777" w:rsidR="008A6514" w:rsidRDefault="00AC3502">
      <w:pPr>
        <w:spacing w:after="360"/>
        <w:jc w:val="center"/>
      </w:pPr>
      <w:r>
        <w:rPr>
          <w:i/>
          <w:iCs/>
          <w:color w:val="555555"/>
          <w:sz w:val="24"/>
          <w:szCs w:val="24"/>
        </w:rPr>
        <w:t>Troponin Clearance via Continuous Renal Replacement Therapies in ICU</w:t>
      </w:r>
    </w:p>
    <w:p w14:paraId="7A19D777" w14:textId="77777777" w:rsidR="008A6514" w:rsidRDefault="00AC3502">
      <w:pPr>
        <w:spacing w:after="120" w:line="300" w:lineRule="auto"/>
        <w:jc w:val="both"/>
      </w:pPr>
      <w:r>
        <w:t xml:space="preserve">This supplementary appendix contains the complete descriptive tables, primary-analysis and sensitivity-analysis results, and residual-diagnostic summary </w:t>
      </w:r>
      <w:r>
        <w:t>supporting the revised manuscript. Tables S1–S6 reproduce the submission's descriptive tables with explicit between-modality p-values (Kruskal–Wallis for continuous variables; Fisher's exact / chi-squared for categorical). Tables S7–S8 present all models f</w:t>
      </w:r>
      <w:r>
        <w:t>it for the primary and secondary outcomes under the revised analysis plan. Table S9 gives the Spearman coefficients underlying Figure 4. Table S10 summarises the residual-normality diagnostics that motivated log-transformation of both outcomes.</w:t>
      </w:r>
    </w:p>
    <w:p w14:paraId="4C6BFAD9" w14:textId="77777777" w:rsidR="008A6514" w:rsidRDefault="00AC3502">
      <w:pPr>
        <w:pStyle w:val="Heading1"/>
        <w:spacing w:before="320" w:after="120"/>
      </w:pPr>
      <w:r>
        <w:rPr>
          <w:b/>
          <w:bCs/>
          <w:color w:val="1F3864"/>
          <w:sz w:val="28"/>
          <w:szCs w:val="28"/>
        </w:rPr>
        <w:t>Table S1. D</w:t>
      </w:r>
      <w:r>
        <w:rPr>
          <w:b/>
          <w:bCs/>
          <w:color w:val="1F3864"/>
          <w:sz w:val="28"/>
          <w:szCs w:val="28"/>
        </w:rPr>
        <w:t>emographics and outcome</w:t>
      </w:r>
    </w:p>
    <w:p w14:paraId="65833205" w14:textId="77777777" w:rsidR="008A6514" w:rsidRDefault="00AC3502">
      <w:pPr>
        <w:spacing w:before="120" w:after="60"/>
      </w:pPr>
      <w:r>
        <w:rPr>
          <w:b/>
          <w:bCs/>
        </w:rPr>
        <w:t>Per patient (n = 40). Continuous variables are median [IQR]; categorical variables are n (%).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1700"/>
        <w:gridCol w:w="1700"/>
        <w:gridCol w:w="1700"/>
        <w:gridCol w:w="900"/>
      </w:tblGrid>
      <w:tr w:rsidR="008A6514" w14:paraId="314C5C07" w14:textId="77777777">
        <w:trPr>
          <w:tblHeader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522C5D3" w14:textId="77777777" w:rsidR="008A6514" w:rsidRDefault="00AC3502">
            <w:r>
              <w:rPr>
                <w:b/>
                <w:bCs/>
                <w:sz w:val="19"/>
                <w:szCs w:val="19"/>
              </w:rPr>
              <w:t>Variable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0C31F4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CVVHD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E532AF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CVVH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D643A2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CVVHDF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5ED7271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p</w:t>
            </w:r>
          </w:p>
        </w:tc>
      </w:tr>
      <w:tr w:rsidR="008A6514" w14:paraId="79915561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9733F80" w14:textId="77777777" w:rsidR="008A6514" w:rsidRDefault="00AC3502">
            <w:r>
              <w:rPr>
                <w:sz w:val="19"/>
                <w:szCs w:val="19"/>
              </w:rPr>
              <w:t>n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57EBDD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9005960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71746A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8BFDB8" w14:textId="77777777" w:rsidR="008A6514" w:rsidRDefault="008A6514">
            <w:pPr>
              <w:jc w:val="center"/>
            </w:pPr>
          </w:p>
        </w:tc>
      </w:tr>
      <w:tr w:rsidR="008A6514" w14:paraId="2C3A95B8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856CC3" w14:textId="77777777" w:rsidR="008A6514" w:rsidRDefault="00AC3502">
            <w:r>
              <w:rPr>
                <w:sz w:val="19"/>
                <w:szCs w:val="19"/>
              </w:rPr>
              <w:t>Age, years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AA5EB7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61.5 [39.0–72.2]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005F36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65.0 [59.0–71.0]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514E18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65.0 [60.0–78.0]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2DC064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0.478</w:t>
            </w:r>
          </w:p>
        </w:tc>
      </w:tr>
      <w:tr w:rsidR="008A6514" w14:paraId="7D692184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8E8211" w14:textId="77777777" w:rsidR="008A6514" w:rsidRDefault="00AC3502">
            <w:r>
              <w:rPr>
                <w:sz w:val="19"/>
                <w:szCs w:val="19"/>
              </w:rPr>
              <w:t>Weight, kg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20B84B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 xml:space="preserve">87.0 </w:t>
            </w:r>
            <w:r>
              <w:rPr>
                <w:sz w:val="19"/>
                <w:szCs w:val="19"/>
              </w:rPr>
              <w:t>[79.8–96.6]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4AE13A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80.0 [70.0–104.0]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9AF2898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72.5 [60.0–82.0]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B4FD60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0.174</w:t>
            </w:r>
          </w:p>
        </w:tc>
      </w:tr>
      <w:tr w:rsidR="008A6514" w14:paraId="59455E77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37B665" w14:textId="77777777" w:rsidR="008A6514" w:rsidRDefault="00AC3502">
            <w:r>
              <w:rPr>
                <w:sz w:val="19"/>
                <w:szCs w:val="19"/>
              </w:rPr>
              <w:t>APACHE II score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5D1AAF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35.0 [28.8–40.5]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D564D1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29.0 [22.0–31.0]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899D70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33.0 [31.0–38.0]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69A0A9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0.082</w:t>
            </w:r>
          </w:p>
        </w:tc>
      </w:tr>
      <w:tr w:rsidR="008A6514" w14:paraId="6DD5A36D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45EACC" w14:textId="77777777" w:rsidR="008A6514" w:rsidRDefault="00AC3502">
            <w:r>
              <w:rPr>
                <w:sz w:val="19"/>
                <w:szCs w:val="19"/>
              </w:rPr>
              <w:t>Male, n (%)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64D7FB4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11 (79%)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629164D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10 (77%)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494FD4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9 (69%)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885946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0.839</w:t>
            </w:r>
          </w:p>
        </w:tc>
      </w:tr>
      <w:tr w:rsidR="008A6514" w14:paraId="41F158C2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EB7400" w14:textId="77777777" w:rsidR="008A6514" w:rsidRDefault="00AC3502">
            <w:r>
              <w:rPr>
                <w:sz w:val="19"/>
                <w:szCs w:val="19"/>
              </w:rPr>
              <w:t>White ethnicity, n (%)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CDF0F3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12 (86%)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DA18906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13 (100%)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912707D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13 (100%)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7245ED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0.418</w:t>
            </w:r>
          </w:p>
        </w:tc>
      </w:tr>
      <w:tr w:rsidR="008A6514" w14:paraId="593BAFF6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2E6E523" w14:textId="77777777" w:rsidR="008A6514" w:rsidRDefault="00AC3502">
            <w:r>
              <w:rPr>
                <w:sz w:val="19"/>
                <w:szCs w:val="19"/>
              </w:rPr>
              <w:t xml:space="preserve">28-day </w:t>
            </w:r>
            <w:r>
              <w:rPr>
                <w:sz w:val="19"/>
                <w:szCs w:val="19"/>
              </w:rPr>
              <w:t>mortality, n (%)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EF167AD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5 (36%)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232A45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4 (31%)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196B6A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7 (54%)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83A8CE2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0.448</w:t>
            </w:r>
          </w:p>
        </w:tc>
      </w:tr>
    </w:tbl>
    <w:p w14:paraId="61DA65DA" w14:textId="77777777" w:rsidR="008A6514" w:rsidRDefault="00AC3502">
      <w:pPr>
        <w:spacing w:before="40" w:after="180"/>
      </w:pPr>
      <w:r>
        <w:rPr>
          <w:i/>
          <w:iCs/>
          <w:color w:val="555555"/>
          <w:sz w:val="18"/>
          <w:szCs w:val="18"/>
        </w:rPr>
        <w:t>p: Kruskal–Wallis for continuous, Fisher's exact / chi-squared for categorical variables.</w:t>
      </w:r>
    </w:p>
    <w:p w14:paraId="12825535" w14:textId="77777777" w:rsidR="008A6514" w:rsidRDefault="00AC3502">
      <w:pPr>
        <w:pStyle w:val="Heading1"/>
        <w:spacing w:before="320" w:after="120"/>
      </w:pPr>
      <w:r>
        <w:rPr>
          <w:b/>
          <w:bCs/>
          <w:color w:val="1F3864"/>
          <w:sz w:val="28"/>
          <w:szCs w:val="28"/>
        </w:rPr>
        <w:t>Table S2. Baseline laboratory values on ICU admission</w:t>
      </w:r>
    </w:p>
    <w:p w14:paraId="2D0B9325" w14:textId="77777777" w:rsidR="008A6514" w:rsidRDefault="00AC3502">
      <w:pPr>
        <w:spacing w:before="120" w:after="60"/>
      </w:pPr>
      <w:r>
        <w:rPr>
          <w:b/>
          <w:bCs/>
        </w:rPr>
        <w:t>Per patient (n = 40). Values are median [IQR].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1700"/>
        <w:gridCol w:w="1700"/>
        <w:gridCol w:w="1700"/>
        <w:gridCol w:w="900"/>
      </w:tblGrid>
      <w:tr w:rsidR="008A6514" w14:paraId="7C446327" w14:textId="77777777">
        <w:trPr>
          <w:tblHeader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18B175" w14:textId="77777777" w:rsidR="008A6514" w:rsidRDefault="00AC3502">
            <w:r>
              <w:rPr>
                <w:b/>
                <w:bCs/>
                <w:sz w:val="19"/>
                <w:szCs w:val="19"/>
              </w:rPr>
              <w:t>Variable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5CA621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CVVHD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5E048D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CVVH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8E1506A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CVVHDF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6D6DF62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p</w:t>
            </w:r>
          </w:p>
        </w:tc>
      </w:tr>
      <w:tr w:rsidR="008A6514" w14:paraId="204CD18C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69CC3FB" w14:textId="77777777" w:rsidR="008A6514" w:rsidRDefault="00AC3502">
            <w:r>
              <w:rPr>
                <w:sz w:val="19"/>
                <w:szCs w:val="19"/>
              </w:rPr>
              <w:t>Sodium, mmol/L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71754EB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134.5 [129.8–141.0]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2181F4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136.0 [131.0–141.0]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834B87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138.5 [137.0–141.2]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F54460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0.408</w:t>
            </w:r>
          </w:p>
        </w:tc>
      </w:tr>
      <w:tr w:rsidR="008A6514" w14:paraId="3845F9DD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0FA3F4" w14:textId="77777777" w:rsidR="008A6514" w:rsidRDefault="00AC3502">
            <w:r>
              <w:rPr>
                <w:sz w:val="19"/>
                <w:szCs w:val="19"/>
              </w:rPr>
              <w:t>Potassium, mmol/L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11950A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4.0 [3.8–4.8]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8F92D3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4.4 [3.3–5.0]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007B99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4.7 [4.5–5.8]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927958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0.339</w:t>
            </w:r>
          </w:p>
        </w:tc>
      </w:tr>
      <w:tr w:rsidR="008A6514" w14:paraId="15782A3C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8F6567" w14:textId="77777777" w:rsidR="008A6514" w:rsidRDefault="00AC3502">
            <w:r>
              <w:rPr>
                <w:sz w:val="19"/>
                <w:szCs w:val="19"/>
              </w:rPr>
              <w:t>Urea, mmol/L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32239D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16.6 [9.8–18.4]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8D4055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25.5 [15.6–32.7]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E9F84A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9.0 [7.3–15.8]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E6E8A7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0.074</w:t>
            </w:r>
          </w:p>
        </w:tc>
      </w:tr>
      <w:tr w:rsidR="008A6514" w14:paraId="17DFE07F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DF8F1ED" w14:textId="77777777" w:rsidR="008A6514" w:rsidRDefault="00AC3502">
            <w:r>
              <w:rPr>
                <w:sz w:val="19"/>
                <w:szCs w:val="19"/>
              </w:rPr>
              <w:t xml:space="preserve">Creatinine, </w:t>
            </w:r>
            <w:proofErr w:type="spellStart"/>
            <w:r>
              <w:rPr>
                <w:sz w:val="19"/>
                <w:szCs w:val="19"/>
              </w:rPr>
              <w:t>μmol</w:t>
            </w:r>
            <w:proofErr w:type="spellEnd"/>
            <w:r>
              <w:rPr>
                <w:sz w:val="19"/>
                <w:szCs w:val="19"/>
              </w:rPr>
              <w:t>/L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65D86F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231.5 [170.0–529.0]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2CCACD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219.0 [164.0–314.0]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6D0852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104.0 [72.8–243.2]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6E4F035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0.095</w:t>
            </w:r>
          </w:p>
        </w:tc>
      </w:tr>
      <w:tr w:rsidR="008A6514" w14:paraId="20D89331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B4274E" w14:textId="77777777" w:rsidR="008A6514" w:rsidRDefault="00AC3502">
            <w:r>
              <w:rPr>
                <w:sz w:val="19"/>
                <w:szCs w:val="19"/>
              </w:rPr>
              <w:t>Haemoglobin, g/L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549388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10.1 [8.3–12.1]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ACAB17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11.1 [8.8–14.0]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2C644D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9.9 [8.2–10.7]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10BABC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0.232</w:t>
            </w:r>
          </w:p>
        </w:tc>
      </w:tr>
      <w:tr w:rsidR="008A6514" w14:paraId="0F6BC979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9390EC" w14:textId="77777777" w:rsidR="008A6514" w:rsidRDefault="00AC3502">
            <w:r>
              <w:rPr>
                <w:sz w:val="19"/>
                <w:szCs w:val="19"/>
              </w:rPr>
              <w:t>Haematocrit, L/L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2B8A92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0.3 [0.3–0.4]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6FDEE6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0.3 [0.3–0.4]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C711EB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0.3 [0.3–0.3]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6074194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0.333</w:t>
            </w:r>
          </w:p>
        </w:tc>
      </w:tr>
      <w:tr w:rsidR="008A6514" w14:paraId="7FE29A47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1CE06E" w14:textId="77777777" w:rsidR="008A6514" w:rsidRDefault="00AC3502">
            <w:r>
              <w:rPr>
                <w:sz w:val="19"/>
                <w:szCs w:val="19"/>
              </w:rPr>
              <w:t>Total protein, g/L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DA9BA7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 xml:space="preserve">59.0 </w:t>
            </w:r>
            <w:r>
              <w:rPr>
                <w:sz w:val="19"/>
                <w:szCs w:val="19"/>
              </w:rPr>
              <w:t>[53.5–66.5]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0921847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58.0 [52.0–59.0]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BA47FE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59.5 [50.5–62.0]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6899D7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0.577</w:t>
            </w:r>
          </w:p>
        </w:tc>
      </w:tr>
      <w:tr w:rsidR="008A6514" w14:paraId="2A41F325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459971" w14:textId="77777777" w:rsidR="008A6514" w:rsidRDefault="00AC3502">
            <w:r>
              <w:rPr>
                <w:sz w:val="19"/>
                <w:szCs w:val="19"/>
              </w:rPr>
              <w:lastRenderedPageBreak/>
              <w:t>Albumin, g/L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1C6370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30.5 [28.2–33.0]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1F7BEE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26.0 [22.0–31.0]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EE234CC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28.0 [23.8–31.0]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10600F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0.128</w:t>
            </w:r>
          </w:p>
        </w:tc>
      </w:tr>
      <w:tr w:rsidR="008A6514" w14:paraId="759CF3CE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19A829" w14:textId="77777777" w:rsidR="008A6514" w:rsidRDefault="00AC3502">
            <w:r>
              <w:rPr>
                <w:sz w:val="19"/>
                <w:szCs w:val="19"/>
              </w:rPr>
              <w:t>Troponin T, ng/L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54FEF1" w14:textId="61E25DF2" w:rsidR="008A6514" w:rsidRDefault="006B3450">
            <w:pPr>
              <w:jc w:val="center"/>
            </w:pPr>
            <w:r>
              <w:rPr>
                <w:sz w:val="19"/>
                <w:szCs w:val="19"/>
              </w:rPr>
              <w:t>121 [77-350]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C5396C" w14:textId="33E680D4" w:rsidR="008A6514" w:rsidRDefault="006B3450">
            <w:pPr>
              <w:jc w:val="center"/>
            </w:pPr>
            <w:r>
              <w:rPr>
                <w:sz w:val="19"/>
                <w:szCs w:val="19"/>
              </w:rPr>
              <w:t>96 [66-176]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389DDB" w14:textId="2D1F71BE" w:rsidR="008A6514" w:rsidRDefault="006B3450">
            <w:pPr>
              <w:jc w:val="center"/>
            </w:pPr>
            <w:r>
              <w:rPr>
                <w:sz w:val="19"/>
                <w:szCs w:val="19"/>
              </w:rPr>
              <w:t>124 [84-235]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0CA82E" w14:textId="290069F3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</w:t>
            </w:r>
            <w:r w:rsidR="006B3450">
              <w:rPr>
                <w:sz w:val="19"/>
                <w:szCs w:val="19"/>
              </w:rPr>
              <w:t>45</w:t>
            </w:r>
          </w:p>
        </w:tc>
      </w:tr>
      <w:tr w:rsidR="008A6514" w14:paraId="40B27395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4212DC" w14:textId="77777777" w:rsidR="008A6514" w:rsidRDefault="00AC3502">
            <w:r>
              <w:rPr>
                <w:sz w:val="19"/>
                <w:szCs w:val="19"/>
              </w:rPr>
              <w:t>Heart rate, bpm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DA407C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100.5 [83.5–119.5]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E8C897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86.0 [82.0–115.0]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63FFC8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 xml:space="preserve">105.5 </w:t>
            </w:r>
            <w:r>
              <w:rPr>
                <w:sz w:val="19"/>
                <w:szCs w:val="19"/>
              </w:rPr>
              <w:t>[92.2–122.2]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585499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0.225</w:t>
            </w:r>
          </w:p>
        </w:tc>
      </w:tr>
    </w:tbl>
    <w:p w14:paraId="1908FAAA" w14:textId="77777777" w:rsidR="008A6514" w:rsidRDefault="00AC3502">
      <w:pPr>
        <w:spacing w:before="40" w:after="180"/>
      </w:pPr>
      <w:r>
        <w:rPr>
          <w:i/>
          <w:iCs/>
          <w:color w:val="555555"/>
          <w:sz w:val="18"/>
          <w:szCs w:val="18"/>
        </w:rPr>
        <w:t>p: Kruskal–Wallis test between modalities.</w:t>
      </w:r>
    </w:p>
    <w:p w14:paraId="088515F1" w14:textId="77777777" w:rsidR="008A6514" w:rsidRDefault="00AC3502">
      <w:pPr>
        <w:pStyle w:val="Heading1"/>
        <w:spacing w:before="320" w:after="120"/>
      </w:pPr>
      <w:r>
        <w:rPr>
          <w:b/>
          <w:bCs/>
          <w:color w:val="1F3864"/>
          <w:sz w:val="28"/>
          <w:szCs w:val="28"/>
        </w:rPr>
        <w:t xml:space="preserve">Table S3. Comorbidities, </w:t>
      </w:r>
      <w:proofErr w:type="spellStart"/>
      <w:r>
        <w:rPr>
          <w:b/>
          <w:bCs/>
          <w:color w:val="1F3864"/>
          <w:sz w:val="28"/>
          <w:szCs w:val="28"/>
        </w:rPr>
        <w:t>haemodynamics</w:t>
      </w:r>
      <w:proofErr w:type="spellEnd"/>
      <w:r>
        <w:rPr>
          <w:b/>
          <w:bCs/>
          <w:color w:val="1F3864"/>
          <w:sz w:val="28"/>
          <w:szCs w:val="28"/>
        </w:rPr>
        <w:t>, vasopressor support, and acute MI diagnosis on ICU admission</w:t>
      </w:r>
    </w:p>
    <w:p w14:paraId="74A76B48" w14:textId="77777777" w:rsidR="008A6514" w:rsidRDefault="00AC3502">
      <w:pPr>
        <w:spacing w:before="120" w:after="60"/>
      </w:pPr>
      <w:r>
        <w:rPr>
          <w:b/>
          <w:bCs/>
        </w:rPr>
        <w:t>Per patient (n = 40). Continuous variables are median [IQR]; categorical variables are n/N (</w:t>
      </w:r>
      <w:r>
        <w:rPr>
          <w:b/>
          <w:bCs/>
        </w:rPr>
        <w:t>%), where N excludes missing data.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1700"/>
        <w:gridCol w:w="1700"/>
        <w:gridCol w:w="1700"/>
        <w:gridCol w:w="900"/>
      </w:tblGrid>
      <w:tr w:rsidR="008A6514" w14:paraId="292A4D08" w14:textId="77777777">
        <w:trPr>
          <w:tblHeader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CB93DA" w14:textId="77777777" w:rsidR="008A6514" w:rsidRDefault="00AC3502">
            <w:r>
              <w:rPr>
                <w:b/>
                <w:bCs/>
                <w:sz w:val="19"/>
                <w:szCs w:val="19"/>
              </w:rPr>
              <w:t>Variable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F40535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CVVHD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78BB7E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CVVH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BD8034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CVVHDF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7EC23E8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p</w:t>
            </w:r>
          </w:p>
        </w:tc>
      </w:tr>
      <w:tr w:rsidR="008A6514" w14:paraId="189D7EE5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D9E5E6" w14:textId="77777777" w:rsidR="008A6514" w:rsidRPr="00BA4105" w:rsidRDefault="00AC3502">
            <w:pPr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Comorbidities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559907" w14:textId="77777777" w:rsidR="008A6514" w:rsidRPr="00BA4105" w:rsidRDefault="008A651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DC474E" w14:textId="77777777" w:rsidR="008A6514" w:rsidRPr="00BA4105" w:rsidRDefault="008A651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A86A29" w14:textId="77777777" w:rsidR="008A6514" w:rsidRPr="00BA4105" w:rsidRDefault="008A651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FD5B1F" w14:textId="77777777" w:rsidR="008A6514" w:rsidRPr="00BA4105" w:rsidRDefault="008A6514">
            <w:pPr>
              <w:jc w:val="center"/>
              <w:rPr>
                <w:sz w:val="19"/>
                <w:szCs w:val="19"/>
              </w:rPr>
            </w:pPr>
          </w:p>
        </w:tc>
      </w:tr>
      <w:tr w:rsidR="00F46B1D" w14:paraId="08B8A96F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19C75E" w14:textId="77777777" w:rsidR="00F46B1D" w:rsidRPr="00BA4105" w:rsidRDefault="00F46B1D" w:rsidP="00F46B1D">
            <w:pPr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 xml:space="preserve">  Congestive cardiac failure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02597D" w14:textId="6D363C72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1/14 (7.1%)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2FB8F3" w14:textId="7895CD37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1/13 (7.7%)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D70005" w14:textId="7C9CC82C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5/13 (38%)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288D12" w14:textId="77777777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0.061</w:t>
            </w:r>
          </w:p>
        </w:tc>
      </w:tr>
      <w:tr w:rsidR="00F46B1D" w14:paraId="2866251C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48BC26" w14:textId="77777777" w:rsidR="00F46B1D" w:rsidRPr="00BA4105" w:rsidRDefault="00F46B1D" w:rsidP="00F46B1D">
            <w:pPr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 xml:space="preserve">  Ischaemic heart disease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66D9D2" w14:textId="4E3922D0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3/14 (21%)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8BF02DD" w14:textId="786C33FE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2/13 (15%)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2DDAD41" w14:textId="27ABACD0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0/13 (0%)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4C6FB3" w14:textId="77777777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0.223</w:t>
            </w:r>
          </w:p>
        </w:tc>
      </w:tr>
      <w:tr w:rsidR="00F46B1D" w14:paraId="474C88B1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AA590B" w14:textId="77777777" w:rsidR="00F46B1D" w:rsidRPr="00BA4105" w:rsidRDefault="00F46B1D" w:rsidP="00F46B1D">
            <w:pPr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 xml:space="preserve">  COPD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26EBD7" w14:textId="0DCF1337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3/14 (21%)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325FB7" w14:textId="72847907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4/13 (31%)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8EA355" w14:textId="35207D55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1/13 (7.7%)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1CC209" w14:textId="77777777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0.283</w:t>
            </w:r>
          </w:p>
        </w:tc>
      </w:tr>
      <w:tr w:rsidR="00F46B1D" w14:paraId="7B3E9C5E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24DBB2" w14:textId="77777777" w:rsidR="00F46B1D" w:rsidRPr="00BA4105" w:rsidRDefault="00F46B1D" w:rsidP="00F46B1D">
            <w:pPr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 xml:space="preserve">  Diabetes mellitus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70D2876" w14:textId="018F4325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3/14 (21%)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D606D0" w14:textId="1E146B49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4/13 (31%)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D0527F" w14:textId="32BD1519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5/13 (38%)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F9B26B" w14:textId="77777777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0.615</w:t>
            </w:r>
          </w:p>
        </w:tc>
      </w:tr>
      <w:tr w:rsidR="00F46B1D" w14:paraId="2C625DAC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01B8C3" w14:textId="77777777" w:rsidR="00F46B1D" w:rsidRPr="00BA4105" w:rsidRDefault="00F46B1D" w:rsidP="00F46B1D">
            <w:pPr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 xml:space="preserve">  Peripheral vascular disease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919D8FF" w14:textId="7A67094A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0/14 (0%)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A68567" w14:textId="688F17B4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1/13 (7.7%)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258A74B" w14:textId="7E53E035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3/13 (23%)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16D125" w14:textId="77777777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0.137</w:t>
            </w:r>
          </w:p>
        </w:tc>
      </w:tr>
      <w:tr w:rsidR="00F46B1D" w14:paraId="1801A8C2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B0522B" w14:textId="77777777" w:rsidR="00F46B1D" w:rsidRPr="00BA4105" w:rsidRDefault="00F46B1D" w:rsidP="00F46B1D">
            <w:pPr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 xml:space="preserve">  Chronic kidney disease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4D2ECA" w14:textId="4BA2CC05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5/14 (38%)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08B5D4" w14:textId="3E6DFAD8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2/13 (15%)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345392" w14:textId="4A36619D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3/13 (23%)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76BB70" w14:textId="77777777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0.208</w:t>
            </w:r>
          </w:p>
        </w:tc>
      </w:tr>
      <w:tr w:rsidR="008A6514" w14:paraId="047B9E51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B3D1A0" w14:textId="77777777" w:rsidR="008A6514" w:rsidRPr="00BA4105" w:rsidRDefault="00AC3502">
            <w:pPr>
              <w:rPr>
                <w:sz w:val="19"/>
                <w:szCs w:val="19"/>
              </w:rPr>
            </w:pPr>
            <w:proofErr w:type="spellStart"/>
            <w:r w:rsidRPr="00BA4105">
              <w:rPr>
                <w:sz w:val="19"/>
                <w:szCs w:val="19"/>
              </w:rPr>
              <w:t>Haemodynamics</w:t>
            </w:r>
            <w:proofErr w:type="spellEnd"/>
            <w:r w:rsidRPr="00BA4105">
              <w:rPr>
                <w:sz w:val="19"/>
                <w:szCs w:val="19"/>
              </w:rPr>
              <w:t xml:space="preserve"> on ICU admission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7DB4FA" w14:textId="77777777" w:rsidR="008A6514" w:rsidRPr="00BA4105" w:rsidRDefault="008A651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C94AA18" w14:textId="77777777" w:rsidR="008A6514" w:rsidRPr="00BA4105" w:rsidRDefault="008A651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4E3B4C" w14:textId="77777777" w:rsidR="008A6514" w:rsidRPr="00BA4105" w:rsidRDefault="008A651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45D7FC" w14:textId="77777777" w:rsidR="008A6514" w:rsidRPr="00BA4105" w:rsidRDefault="008A6514">
            <w:pPr>
              <w:jc w:val="center"/>
              <w:rPr>
                <w:sz w:val="19"/>
                <w:szCs w:val="19"/>
              </w:rPr>
            </w:pPr>
          </w:p>
        </w:tc>
      </w:tr>
      <w:tr w:rsidR="008A6514" w14:paraId="00F2442B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752CA5" w14:textId="77777777" w:rsidR="008A6514" w:rsidRPr="00BA4105" w:rsidRDefault="00AC3502">
            <w:pPr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 xml:space="preserve">  Systolic BP, mmHg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3E77A7" w14:textId="77777777" w:rsidR="008A6514" w:rsidRPr="00BA4105" w:rsidRDefault="00AC3502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130 [111-140]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8126F9" w14:textId="77777777" w:rsidR="008A6514" w:rsidRPr="00BA4105" w:rsidRDefault="00AC3502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118 [93-122]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C0E81D" w14:textId="77777777" w:rsidR="008A6514" w:rsidRPr="00BA4105" w:rsidRDefault="00AC3502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105 [98-134]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A956937" w14:textId="77777777" w:rsidR="008A6514" w:rsidRPr="00BA4105" w:rsidRDefault="00AC3502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0.232</w:t>
            </w:r>
          </w:p>
        </w:tc>
      </w:tr>
      <w:tr w:rsidR="008A6514" w14:paraId="1C8D16EA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92DC949" w14:textId="77777777" w:rsidR="008A6514" w:rsidRPr="00BA4105" w:rsidRDefault="00AC3502">
            <w:pPr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 xml:space="preserve">  Diastolic BP, mmHg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8FE10C" w14:textId="77777777" w:rsidR="008A6514" w:rsidRPr="00BA4105" w:rsidRDefault="00AC3502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60 [53-77]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B93B09" w14:textId="77777777" w:rsidR="008A6514" w:rsidRPr="00BA4105" w:rsidRDefault="00AC3502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54 [51-74]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1AB285" w14:textId="77777777" w:rsidR="008A6514" w:rsidRPr="00BA4105" w:rsidRDefault="00AC3502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56 [52-62]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A3F6185" w14:textId="77777777" w:rsidR="008A6514" w:rsidRPr="00BA4105" w:rsidRDefault="00AC3502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0.832</w:t>
            </w:r>
          </w:p>
        </w:tc>
      </w:tr>
      <w:tr w:rsidR="008A6514" w14:paraId="09C6EDC3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B4E28D" w14:textId="77777777" w:rsidR="008A6514" w:rsidRPr="00BA4105" w:rsidRDefault="00AC3502">
            <w:pPr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 xml:space="preserve">  Mean arterial pressure, mmHg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64295F" w14:textId="77777777" w:rsidR="008A6514" w:rsidRPr="00BA4105" w:rsidRDefault="00AC3502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81 [73-96]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93D570" w14:textId="77777777" w:rsidR="008A6514" w:rsidRPr="00BA4105" w:rsidRDefault="00AC3502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75 [71-95]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86FFECE" w14:textId="77777777" w:rsidR="008A6514" w:rsidRPr="00BA4105" w:rsidRDefault="00AC3502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72 [68-83]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8F0BDE" w14:textId="77777777" w:rsidR="008A6514" w:rsidRPr="00BA4105" w:rsidRDefault="00AC3502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0.497</w:t>
            </w:r>
          </w:p>
        </w:tc>
      </w:tr>
      <w:tr w:rsidR="008A6514" w14:paraId="13895711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9C0877" w14:textId="77777777" w:rsidR="008A6514" w:rsidRPr="00BA4105" w:rsidRDefault="00AC3502">
            <w:pPr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 xml:space="preserve">  Heart rate, bpm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FD80AB" w14:textId="77777777" w:rsidR="008A6514" w:rsidRPr="00BA4105" w:rsidRDefault="00AC3502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 xml:space="preserve">100 </w:t>
            </w:r>
            <w:r w:rsidRPr="00BA4105">
              <w:rPr>
                <w:sz w:val="19"/>
                <w:szCs w:val="19"/>
              </w:rPr>
              <w:t>[84-120]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3DE5E2" w14:textId="77777777" w:rsidR="008A6514" w:rsidRPr="00BA4105" w:rsidRDefault="00AC3502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86 [82-115]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A8C6B2" w14:textId="77777777" w:rsidR="008A6514" w:rsidRPr="00BA4105" w:rsidRDefault="00AC3502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106 [92-122]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DB9253" w14:textId="77777777" w:rsidR="008A6514" w:rsidRPr="00BA4105" w:rsidRDefault="00AC3502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0.225</w:t>
            </w:r>
          </w:p>
        </w:tc>
      </w:tr>
      <w:tr w:rsidR="008A6514" w14:paraId="69C36261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6DDE3A5" w14:textId="77777777" w:rsidR="008A6514" w:rsidRPr="00BA4105" w:rsidRDefault="00AC3502">
            <w:pPr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Vasopressor support on ICU admission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972FAD2" w14:textId="77777777" w:rsidR="008A6514" w:rsidRPr="00BA4105" w:rsidRDefault="008A651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0D27E0" w14:textId="77777777" w:rsidR="008A6514" w:rsidRPr="00BA4105" w:rsidRDefault="008A651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BF9132" w14:textId="77777777" w:rsidR="008A6514" w:rsidRPr="00BA4105" w:rsidRDefault="008A651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31F650" w14:textId="77777777" w:rsidR="008A6514" w:rsidRPr="00BA4105" w:rsidRDefault="008A6514">
            <w:pPr>
              <w:jc w:val="center"/>
              <w:rPr>
                <w:sz w:val="19"/>
                <w:szCs w:val="19"/>
              </w:rPr>
            </w:pPr>
          </w:p>
        </w:tc>
      </w:tr>
      <w:tr w:rsidR="00F46B1D" w14:paraId="6F5BEA73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A22518" w14:textId="77777777" w:rsidR="00F46B1D" w:rsidRPr="00BA4105" w:rsidRDefault="00F46B1D" w:rsidP="00F46B1D">
            <w:pPr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 xml:space="preserve">  Any vasopressor, n (%)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75B4E0" w14:textId="4CE3BEC2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9/14 (69%)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A8E731" w14:textId="74E810D0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12/13 (92%)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BA1957" w14:textId="78962608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11/13 (85%)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6B16F0" w14:textId="77777777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0.331</w:t>
            </w:r>
          </w:p>
        </w:tc>
      </w:tr>
      <w:tr w:rsidR="008A6514" w14:paraId="5319D06E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434783" w14:textId="77777777" w:rsidR="008A6514" w:rsidRPr="00BA4105" w:rsidRDefault="00AC3502">
            <w:pPr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Diagnosis of acute MI on ICU admission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1B587D" w14:textId="77777777" w:rsidR="008A6514" w:rsidRPr="00BA4105" w:rsidRDefault="008A651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11E7C77" w14:textId="77777777" w:rsidR="008A6514" w:rsidRPr="00BA4105" w:rsidRDefault="008A651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99BEE5" w14:textId="77777777" w:rsidR="008A6514" w:rsidRPr="00BA4105" w:rsidRDefault="008A651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3D0C9E" w14:textId="77777777" w:rsidR="008A6514" w:rsidRPr="00BA4105" w:rsidRDefault="008A6514">
            <w:pPr>
              <w:jc w:val="center"/>
              <w:rPr>
                <w:sz w:val="19"/>
                <w:szCs w:val="19"/>
              </w:rPr>
            </w:pPr>
          </w:p>
        </w:tc>
      </w:tr>
      <w:tr w:rsidR="00F46B1D" w14:paraId="4F54626F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5DED4C" w14:textId="77777777" w:rsidR="00F46B1D" w:rsidRPr="00BA4105" w:rsidRDefault="00F46B1D" w:rsidP="00F46B1D">
            <w:pPr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 xml:space="preserve">  Acute MI present, n (%)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E652E36" w14:textId="58B7C665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1/14 (7.1%)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AAB0E6" w14:textId="2D11FF39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1/13 (7.7%)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5134E2" w14:textId="2B0CA3B2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1/13 (7.7%)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6686F6" w14:textId="77777777" w:rsidR="00F46B1D" w:rsidRPr="00BA4105" w:rsidRDefault="00F46B1D" w:rsidP="00F46B1D">
            <w:pPr>
              <w:jc w:val="center"/>
              <w:rPr>
                <w:sz w:val="19"/>
                <w:szCs w:val="19"/>
              </w:rPr>
            </w:pPr>
            <w:r w:rsidRPr="00BA4105">
              <w:rPr>
                <w:sz w:val="19"/>
                <w:szCs w:val="19"/>
              </w:rPr>
              <w:t>0.994</w:t>
            </w:r>
          </w:p>
        </w:tc>
      </w:tr>
    </w:tbl>
    <w:p w14:paraId="735118B5" w14:textId="77777777" w:rsidR="008A6514" w:rsidRDefault="00AC3502">
      <w:pPr>
        <w:spacing w:before="40" w:after="180"/>
      </w:pPr>
      <w:r>
        <w:rPr>
          <w:i/>
          <w:iCs/>
          <w:color w:val="555555"/>
          <w:sz w:val="18"/>
          <w:szCs w:val="18"/>
        </w:rPr>
        <w:t>p: Kruskal–Wallis for continuous variables; Fisher's exact / chi-squared for categorical. Section headers are shown in bold; values under each header are reported per category. Noradrenaline was the only vasopressor used in the cohort; no p-v</w:t>
      </w:r>
      <w:r>
        <w:rPr>
          <w:i/>
          <w:iCs/>
          <w:color w:val="555555"/>
          <w:sz w:val="18"/>
          <w:szCs w:val="18"/>
        </w:rPr>
        <w:t>alue is reported for this row because the categorical variable has only one non-missing level.</w:t>
      </w:r>
    </w:p>
    <w:p w14:paraId="092DD689" w14:textId="77777777" w:rsidR="008A6514" w:rsidRDefault="00AC3502">
      <w:pPr>
        <w:pStyle w:val="Heading1"/>
        <w:spacing w:before="320" w:after="120"/>
      </w:pPr>
      <w:r>
        <w:rPr>
          <w:b/>
          <w:bCs/>
          <w:color w:val="1F3864"/>
          <w:sz w:val="28"/>
          <w:szCs w:val="28"/>
        </w:rPr>
        <w:t>Table S4. Dialysis characteristics</w:t>
      </w:r>
    </w:p>
    <w:p w14:paraId="3E8C0622" w14:textId="77777777" w:rsidR="008A6514" w:rsidRDefault="00AC3502">
      <w:pPr>
        <w:spacing w:before="120" w:after="60"/>
      </w:pPr>
      <w:r>
        <w:rPr>
          <w:b/>
          <w:bCs/>
        </w:rPr>
        <w:t>Per observation (n = 96). Values are median [IQR].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1700"/>
        <w:gridCol w:w="1700"/>
        <w:gridCol w:w="1700"/>
        <w:gridCol w:w="900"/>
      </w:tblGrid>
      <w:tr w:rsidR="008A6514" w14:paraId="65ADA9F6" w14:textId="77777777">
        <w:trPr>
          <w:tblHeader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D42151" w14:textId="77777777" w:rsidR="008A6514" w:rsidRDefault="00AC3502">
            <w:r>
              <w:rPr>
                <w:b/>
                <w:bCs/>
                <w:sz w:val="19"/>
                <w:szCs w:val="19"/>
              </w:rPr>
              <w:t>Variable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0EE789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CVVHD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D534B6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CVVH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553D79A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CVVHDF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82EC3D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p</w:t>
            </w:r>
          </w:p>
        </w:tc>
      </w:tr>
      <w:tr w:rsidR="008A6514" w14:paraId="7F919130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5E3F59" w14:textId="77777777" w:rsidR="008A6514" w:rsidRDefault="00AC3502">
            <w:r>
              <w:rPr>
                <w:sz w:val="19"/>
                <w:szCs w:val="19"/>
              </w:rPr>
              <w:t>Arterial blood flow, ml/min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B11247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 xml:space="preserve">220.0 </w:t>
            </w:r>
            <w:r>
              <w:rPr>
                <w:sz w:val="19"/>
                <w:szCs w:val="19"/>
              </w:rPr>
              <w:t>[180.0–220.0]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16D236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220.0 [220.0–220.0]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8B1FBC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220.0 [200.0–220.0]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4D3906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0.106</w:t>
            </w:r>
          </w:p>
        </w:tc>
      </w:tr>
      <w:tr w:rsidR="008A6514" w14:paraId="2D38B9F5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7BE1F1" w14:textId="77777777" w:rsidR="008A6514" w:rsidRDefault="00AC3502">
            <w:r>
              <w:rPr>
                <w:sz w:val="19"/>
                <w:szCs w:val="19"/>
              </w:rPr>
              <w:lastRenderedPageBreak/>
              <w:t>Total effluent volume, ml/h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9785A3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2000.0 [1500.0–2164.8]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EE82B2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1600.0 [1140.0–2000.0]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18E79E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2200.0 [2000.0–3052.0]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7A6319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&lt;0.001</w:t>
            </w:r>
          </w:p>
        </w:tc>
      </w:tr>
      <w:tr w:rsidR="008A6514" w14:paraId="195DECF2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42B9DA" w14:textId="77777777" w:rsidR="008A6514" w:rsidRDefault="00AC3502">
            <w:r>
              <w:rPr>
                <w:sz w:val="19"/>
                <w:szCs w:val="19"/>
              </w:rPr>
              <w:t>Prefilter replacement, ml/h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E0D5D5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782CF6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1300.0 [800.0–1800.0]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61B860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800.0 [800.0–1300.0]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AEB2101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</w:tr>
      <w:tr w:rsidR="008A6514" w14:paraId="2B2820CF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57C1A0" w14:textId="77777777" w:rsidR="008A6514" w:rsidRDefault="00AC3502">
            <w:r>
              <w:rPr>
                <w:sz w:val="19"/>
                <w:szCs w:val="19"/>
              </w:rPr>
              <w:t>Effluent rate, ml/kg/h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ABFC6E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21.9 [19.6–27.4]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FFD19E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18.1 [14.1–22.1]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196315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28.8 [25.0–37.8]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FAD772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&lt;0.001</w:t>
            </w:r>
          </w:p>
        </w:tc>
      </w:tr>
      <w:tr w:rsidR="008A6514" w14:paraId="423BC716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D7F6A5C" w14:textId="77777777" w:rsidR="008A6514" w:rsidRDefault="00AC3502">
            <w:r>
              <w:rPr>
                <w:sz w:val="19"/>
                <w:szCs w:val="19"/>
              </w:rPr>
              <w:t>Net ultrafiltration, ml/h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C2017FF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100.0 [0.0–150.0]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4583E7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150.0 [25.0–200.0]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E20ED5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100.0 [50.0–150.0]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5FDA05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0.385</w:t>
            </w:r>
          </w:p>
        </w:tc>
      </w:tr>
      <w:tr w:rsidR="008A6514" w14:paraId="01BF0C20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516598" w14:textId="77777777" w:rsidR="008A6514" w:rsidRDefault="00AC3502">
            <w:r>
              <w:rPr>
                <w:sz w:val="19"/>
                <w:szCs w:val="19"/>
              </w:rPr>
              <w:t>Estimated clearance KE, ml/kg/h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B34072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21.9 [19.6–27.4]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BC5983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16.1 [12.8–19.3]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C2D96C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 xml:space="preserve">26.2 </w:t>
            </w:r>
            <w:r>
              <w:rPr>
                <w:sz w:val="19"/>
                <w:szCs w:val="19"/>
              </w:rPr>
              <w:t>[23.0–36.2]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1BCE1C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&lt;0.001</w:t>
            </w:r>
          </w:p>
        </w:tc>
      </w:tr>
      <w:tr w:rsidR="008A6514" w14:paraId="2F20D280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40D628" w14:textId="77777777" w:rsidR="008A6514" w:rsidRDefault="00AC3502">
            <w:r>
              <w:rPr>
                <w:sz w:val="19"/>
                <w:szCs w:val="19"/>
              </w:rPr>
              <w:t>Troponin clearance KT, ml/kg/h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648EA7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2.5 [1.6–4.4]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C19083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2.5 [1.2–4.9]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D19E05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2.8 [2.0–3.8]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A81B01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0.912</w:t>
            </w:r>
          </w:p>
        </w:tc>
      </w:tr>
    </w:tbl>
    <w:p w14:paraId="193849E0" w14:textId="77777777" w:rsidR="008A6514" w:rsidRDefault="00AC3502">
      <w:pPr>
        <w:spacing w:before="40" w:after="180"/>
      </w:pPr>
      <w:r>
        <w:rPr>
          <w:i/>
          <w:iCs/>
          <w:color w:val="555555"/>
          <w:sz w:val="18"/>
          <w:szCs w:val="18"/>
        </w:rPr>
        <w:t xml:space="preserve">p: Kruskal–Wallis test between modalities. Dose differences (effluent rate, total effluent) reflect standard clinical practice at our institution for </w:t>
      </w:r>
      <w:r>
        <w:rPr>
          <w:i/>
          <w:iCs/>
          <w:color w:val="555555"/>
          <w:sz w:val="18"/>
          <w:szCs w:val="18"/>
        </w:rPr>
        <w:t>each modality.</w:t>
      </w:r>
    </w:p>
    <w:p w14:paraId="1F76D3E5" w14:textId="77777777" w:rsidR="008A6514" w:rsidRDefault="00AC3502">
      <w:pPr>
        <w:pStyle w:val="Heading1"/>
        <w:spacing w:before="320" w:after="120"/>
      </w:pPr>
      <w:r>
        <w:rPr>
          <w:b/>
          <w:bCs/>
          <w:color w:val="1F3864"/>
          <w:sz w:val="28"/>
          <w:szCs w:val="28"/>
        </w:rPr>
        <w:t>Table S5. Paired serum/effluent troponin and clearance outcomes</w:t>
      </w:r>
    </w:p>
    <w:p w14:paraId="2CABB08A" w14:textId="77777777" w:rsidR="008A6514" w:rsidRDefault="00AC3502">
      <w:pPr>
        <w:spacing w:before="120" w:after="60"/>
      </w:pPr>
      <w:r>
        <w:rPr>
          <w:b/>
          <w:bCs/>
        </w:rPr>
        <w:t>Per observation (n = 96). Values are median [IQR].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1700"/>
        <w:gridCol w:w="1700"/>
        <w:gridCol w:w="1700"/>
        <w:gridCol w:w="900"/>
      </w:tblGrid>
      <w:tr w:rsidR="008A6514" w14:paraId="382D85FC" w14:textId="77777777">
        <w:trPr>
          <w:tblHeader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1A06863" w14:textId="77777777" w:rsidR="008A6514" w:rsidRDefault="00AC3502">
            <w:r>
              <w:rPr>
                <w:b/>
                <w:bCs/>
                <w:sz w:val="19"/>
                <w:szCs w:val="19"/>
              </w:rPr>
              <w:t>Variable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D17808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CVVHD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F68B1F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CVVH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43F14A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CVVHDF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8C733B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p</w:t>
            </w:r>
          </w:p>
        </w:tc>
      </w:tr>
      <w:tr w:rsidR="008A6514" w14:paraId="48766D3D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79EF6F" w14:textId="77777777" w:rsidR="008A6514" w:rsidRDefault="00AC3502">
            <w:r>
              <w:rPr>
                <w:sz w:val="19"/>
                <w:szCs w:val="19"/>
              </w:rPr>
              <w:t>Serum troponin T, ng/L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E35BD3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223.5 [87.5–386.8]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469A13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103.0 [78.5–184.0]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919E73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223.0 [108.0–369.0]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786990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0.057</w:t>
            </w:r>
          </w:p>
        </w:tc>
      </w:tr>
      <w:tr w:rsidR="008A6514" w14:paraId="15A74556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499248" w14:textId="77777777" w:rsidR="008A6514" w:rsidRDefault="00AC3502">
            <w:r>
              <w:rPr>
                <w:sz w:val="19"/>
                <w:szCs w:val="19"/>
              </w:rPr>
              <w:t>Effluent troponin T, ng/L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B7D94D1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16.6 [12.3–37.6]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C30CC3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17.9 [14.1–22.3]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CD88D5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14.5 [10.2–21.6]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C070DBF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0.155</w:t>
            </w:r>
          </w:p>
        </w:tc>
      </w:tr>
      <w:tr w:rsidR="008A6514" w14:paraId="0BC3774D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1BABC3" w14:textId="77777777" w:rsidR="008A6514" w:rsidRDefault="00AC3502">
            <w:r>
              <w:rPr>
                <w:sz w:val="19"/>
                <w:szCs w:val="19"/>
              </w:rPr>
              <w:t>Estimated clearance KE, ml/kg/h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9994888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21.9 [19.6–27.4]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8806A70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16.1 [12.8–19.3]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802D26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26.2 [23.0–36.2]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D50B1D8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&lt;0.001</w:t>
            </w:r>
          </w:p>
        </w:tc>
      </w:tr>
      <w:tr w:rsidR="008A6514" w14:paraId="27152652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C47D0E" w14:textId="77777777" w:rsidR="008A6514" w:rsidRDefault="00AC3502">
            <w:r>
              <w:rPr>
                <w:sz w:val="19"/>
                <w:szCs w:val="19"/>
              </w:rPr>
              <w:t>Troponin clearance KT, ml/kg/h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FE6D7E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2.5 [1.6–4.4]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BB767C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2.5 [1.2–4.9]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BD2241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2.8 [2.0–3.8]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D7DBB9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0.912</w:t>
            </w:r>
          </w:p>
        </w:tc>
      </w:tr>
      <w:tr w:rsidR="008A6514" w14:paraId="265670B4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6BE7A9" w14:textId="77777777" w:rsidR="008A6514" w:rsidRDefault="00AC3502">
            <w:r>
              <w:rPr>
                <w:sz w:val="19"/>
                <w:szCs w:val="19"/>
              </w:rPr>
              <w:t>Serum/effluent troponin ratio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A3305C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6.8 [5.4–12.3]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831DE7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6.4 [4.1–9.6]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1EF0A5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9.9 [7.3–20.6]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02DFF4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0.002</w:t>
            </w:r>
          </w:p>
        </w:tc>
      </w:tr>
      <w:tr w:rsidR="008A6514" w14:paraId="349AEFE6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2E73CB" w14:textId="77777777" w:rsidR="008A6514" w:rsidRDefault="00AC3502">
            <w:r>
              <w:rPr>
                <w:sz w:val="19"/>
                <w:szCs w:val="19"/>
              </w:rPr>
              <w:t>Percentage of troponin in effluent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1D1ABF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14.7 [8.2–18.7]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97EFB9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15.5 [10.4–24.5]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4D459FC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10.1 [4.9–13.6]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8CE0DB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0.002</w:t>
            </w:r>
          </w:p>
        </w:tc>
      </w:tr>
    </w:tbl>
    <w:p w14:paraId="36F22931" w14:textId="77777777" w:rsidR="008A6514" w:rsidRDefault="00AC3502">
      <w:pPr>
        <w:spacing w:before="40" w:after="180"/>
      </w:pPr>
      <w:r>
        <w:rPr>
          <w:i/>
          <w:iCs/>
          <w:color w:val="555555"/>
          <w:sz w:val="18"/>
          <w:szCs w:val="18"/>
        </w:rPr>
        <w:t xml:space="preserve">p: Kruskal–Wallis on pooled observations. These p-values are shown for </w:t>
      </w:r>
      <w:r>
        <w:rPr>
          <w:i/>
          <w:iCs/>
          <w:color w:val="555555"/>
          <w:sz w:val="18"/>
          <w:szCs w:val="18"/>
        </w:rPr>
        <w:t>descriptive consistency with the original submission; the formal inferential test for between-modality differences is the mixed-effects analysis reported in Tables S7–S8, which correctly accounts for repeated within-patient measurements.</w:t>
      </w:r>
    </w:p>
    <w:p w14:paraId="03230017" w14:textId="77777777" w:rsidR="008A6514" w:rsidRDefault="00AC3502">
      <w:pPr>
        <w:pStyle w:val="Heading1"/>
        <w:spacing w:before="320" w:after="120"/>
      </w:pPr>
      <w:r>
        <w:rPr>
          <w:b/>
          <w:bCs/>
          <w:color w:val="1F3864"/>
          <w:sz w:val="28"/>
          <w:szCs w:val="28"/>
        </w:rPr>
        <w:t>Table S6. Laborato</w:t>
      </w:r>
      <w:r>
        <w:rPr>
          <w:b/>
          <w:bCs/>
          <w:color w:val="1F3864"/>
          <w:sz w:val="28"/>
          <w:szCs w:val="28"/>
        </w:rPr>
        <w:t>ry results at CRRT initiation</w:t>
      </w:r>
    </w:p>
    <w:p w14:paraId="70C72A2D" w14:textId="77777777" w:rsidR="008A6514" w:rsidRDefault="00AC3502">
      <w:pPr>
        <w:spacing w:before="120" w:after="60"/>
      </w:pPr>
      <w:r>
        <w:rPr>
          <w:b/>
          <w:bCs/>
        </w:rPr>
        <w:t>Per patient (n = 40). Values are median [IQR]. These values were recorded once per patient at the time CRRT was commenced, and are reported per patient rather than per sample.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1700"/>
        <w:gridCol w:w="1700"/>
        <w:gridCol w:w="1700"/>
        <w:gridCol w:w="900"/>
      </w:tblGrid>
      <w:tr w:rsidR="008A6514" w14:paraId="30A0C1EB" w14:textId="77777777">
        <w:trPr>
          <w:tblHeader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A9E68E" w14:textId="77777777" w:rsidR="008A6514" w:rsidRDefault="00AC3502">
            <w:r>
              <w:rPr>
                <w:b/>
                <w:bCs/>
                <w:sz w:val="19"/>
                <w:szCs w:val="19"/>
              </w:rPr>
              <w:t>Variable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7FE96B3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CVVHD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E824F3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CVVH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0DE428A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CVVHDF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AB6DD1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p</w:t>
            </w:r>
          </w:p>
        </w:tc>
      </w:tr>
      <w:tr w:rsidR="008A6514" w14:paraId="3024F985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3C29CB" w14:textId="77777777" w:rsidR="008A6514" w:rsidRDefault="00AC3502">
            <w:r>
              <w:rPr>
                <w:sz w:val="19"/>
                <w:szCs w:val="19"/>
              </w:rPr>
              <w:t xml:space="preserve">n </w:t>
            </w:r>
            <w:r>
              <w:rPr>
                <w:sz w:val="19"/>
                <w:szCs w:val="19"/>
              </w:rPr>
              <w:t>(patients)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1C06EB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424BB9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15FD6B1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BC2004" w14:textId="77777777" w:rsidR="008A6514" w:rsidRDefault="008A6514">
            <w:pPr>
              <w:jc w:val="center"/>
            </w:pPr>
          </w:p>
        </w:tc>
      </w:tr>
      <w:tr w:rsidR="008A6514" w14:paraId="6533A56F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852269" w14:textId="77777777" w:rsidR="008A6514" w:rsidRDefault="00AC3502">
            <w:r>
              <w:rPr>
                <w:sz w:val="19"/>
                <w:szCs w:val="19"/>
              </w:rPr>
              <w:t>Sodium, mmol/L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85C760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134.5 [129.2-137.8]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3E6E50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140.0 [134.5-147.0]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1AD4FF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143.0 [139.8-144.0]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69FDA0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0.015</w:t>
            </w:r>
          </w:p>
        </w:tc>
      </w:tr>
      <w:tr w:rsidR="008A6514" w14:paraId="20487BDF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95E8A04" w14:textId="77777777" w:rsidR="008A6514" w:rsidRDefault="00AC3502">
            <w:r>
              <w:rPr>
                <w:sz w:val="19"/>
                <w:szCs w:val="19"/>
              </w:rPr>
              <w:t>Potassium, mmol/L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E16425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5.0 [4.2-5.6]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CB84C2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5.0 [4.1-5.0]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B0CB7D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5.4 [4.7-5.8]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67B390C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0.241</w:t>
            </w:r>
          </w:p>
        </w:tc>
      </w:tr>
      <w:tr w:rsidR="008A6514" w14:paraId="41D3A392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C4CCD1" w14:textId="77777777" w:rsidR="008A6514" w:rsidRDefault="00AC3502">
            <w:r>
              <w:rPr>
                <w:sz w:val="19"/>
                <w:szCs w:val="19"/>
              </w:rPr>
              <w:t>Urea, mmol/L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F2273E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20.4 [15.3-33.4]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D87401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28.1 [17.9-40.2]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E71538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20.9 [14.6-29.3]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25CA6E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0.472</w:t>
            </w:r>
          </w:p>
        </w:tc>
      </w:tr>
      <w:tr w:rsidR="008A6514" w14:paraId="2BC131C4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36E80F" w14:textId="77777777" w:rsidR="008A6514" w:rsidRDefault="00AC3502">
            <w:r>
              <w:rPr>
                <w:sz w:val="19"/>
                <w:szCs w:val="19"/>
              </w:rPr>
              <w:t xml:space="preserve">Creatinine, </w:t>
            </w:r>
            <w:proofErr w:type="spellStart"/>
            <w:r>
              <w:rPr>
                <w:sz w:val="19"/>
                <w:szCs w:val="19"/>
              </w:rPr>
              <w:t>μmol</w:t>
            </w:r>
            <w:proofErr w:type="spellEnd"/>
            <w:r>
              <w:rPr>
                <w:sz w:val="19"/>
                <w:szCs w:val="19"/>
              </w:rPr>
              <w:t>/L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71875B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331.0 [271.0-496.0]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6263EF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253.0 [163.0-320.5]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7A0924E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238.0 [172.5-333.0]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1982F1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0.116</w:t>
            </w:r>
          </w:p>
        </w:tc>
      </w:tr>
      <w:tr w:rsidR="008A6514" w14:paraId="2A2DDBDC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D9EFA5B" w14:textId="77777777" w:rsidR="008A6514" w:rsidRDefault="00AC3502">
            <w:r>
              <w:rPr>
                <w:sz w:val="19"/>
                <w:szCs w:val="19"/>
              </w:rPr>
              <w:t>Haemoglobin, g/dL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F739D8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9.4 [8.8-11.2]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72E392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9.8 [8.6-11.8]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91122E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9.2 [8.6-10.7]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736D1E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0.908</w:t>
            </w:r>
          </w:p>
        </w:tc>
      </w:tr>
      <w:tr w:rsidR="008A6514" w14:paraId="6E3F0699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C585718" w14:textId="77777777" w:rsidR="008A6514" w:rsidRDefault="00AC3502">
            <w:r>
              <w:rPr>
                <w:sz w:val="19"/>
                <w:szCs w:val="19"/>
              </w:rPr>
              <w:lastRenderedPageBreak/>
              <w:t>Haematocrit, L/L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4121B32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0.31 [0.26-0.36]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AA2115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0.28 [0.26-0.37]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C40D40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0.29 [0.27-0.33]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3D3C4C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0.988</w:t>
            </w:r>
          </w:p>
        </w:tc>
      </w:tr>
      <w:tr w:rsidR="008A6514" w14:paraId="2DC3DB0B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ED175E" w14:textId="77777777" w:rsidR="008A6514" w:rsidRDefault="00AC3502">
            <w:r>
              <w:rPr>
                <w:sz w:val="19"/>
                <w:szCs w:val="19"/>
              </w:rPr>
              <w:t>Total protein, g/L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CA62752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57.0 [53.0-64.8]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3F5B24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58.0 [56.0-65.0]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986991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53.5 [46.5-57.0]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16B253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0.116</w:t>
            </w:r>
          </w:p>
        </w:tc>
      </w:tr>
      <w:tr w:rsidR="008A6514" w14:paraId="5972B281" w14:textId="7777777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B6F403" w14:textId="77777777" w:rsidR="008A6514" w:rsidRDefault="00AC3502">
            <w:r>
              <w:rPr>
                <w:sz w:val="19"/>
                <w:szCs w:val="19"/>
              </w:rPr>
              <w:t>Albumin, g/L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BBE7B6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30.5 [28.0-33.0]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9B51C0B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28.0 [24.5-31.5]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018D45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26.0 [24.0-28.2]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95372E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0.032</w:t>
            </w:r>
          </w:p>
        </w:tc>
      </w:tr>
    </w:tbl>
    <w:p w14:paraId="2036F40E" w14:textId="77777777" w:rsidR="008A6514" w:rsidRDefault="00AC3502">
      <w:pPr>
        <w:spacing w:before="40" w:after="180"/>
      </w:pPr>
      <w:r>
        <w:rPr>
          <w:i/>
          <w:iCs/>
          <w:color w:val="555555"/>
          <w:sz w:val="18"/>
          <w:szCs w:val="18"/>
        </w:rPr>
        <w:t xml:space="preserve">p: Kruskal–Wallis test between modalities. Two variables differ between groups: serum sodium (CVVHD lower) and serum </w:t>
      </w:r>
      <w:r>
        <w:rPr>
          <w:i/>
          <w:iCs/>
          <w:color w:val="555555"/>
          <w:sz w:val="18"/>
          <w:szCs w:val="18"/>
        </w:rPr>
        <w:t>albumin (CVVHDF lower). These differences reflect underlying clinical heterogeneity at the time of CRRT initiation rather than artefact and are referenced in the Discussion.</w:t>
      </w:r>
    </w:p>
    <w:p w14:paraId="773D73DB" w14:textId="77777777" w:rsidR="008A6514" w:rsidRDefault="00AC3502">
      <w:pPr>
        <w:pStyle w:val="Heading1"/>
        <w:spacing w:before="320" w:after="120"/>
      </w:pPr>
      <w:r>
        <w:rPr>
          <w:b/>
          <w:bCs/>
          <w:color w:val="1F3864"/>
          <w:sz w:val="28"/>
          <w:szCs w:val="28"/>
        </w:rPr>
        <w:t>Table S7. Primary outcome — estimated troponin clearance (KT)</w:t>
      </w:r>
    </w:p>
    <w:p w14:paraId="0B92904C" w14:textId="77777777" w:rsidR="008A6514" w:rsidRDefault="00AC3502">
      <w:pPr>
        <w:spacing w:before="120" w:after="60"/>
      </w:pPr>
      <w:r>
        <w:rPr>
          <w:b/>
          <w:bCs/>
        </w:rPr>
        <w:t xml:space="preserve">Primary </w:t>
      </w:r>
      <w:r>
        <w:rPr>
          <w:b/>
          <w:bCs/>
        </w:rPr>
        <w:t>analysis and sensitivity analyses. Effect sizes are back-transformed percentage differences versus the CVVHD reference with 95% confidence intervals. The primary model is shown in bold.</w:t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2200"/>
        <w:gridCol w:w="2200"/>
        <w:gridCol w:w="800"/>
      </w:tblGrid>
      <w:tr w:rsidR="008A6514" w14:paraId="1EA90D1B" w14:textId="77777777">
        <w:trPr>
          <w:tblHeader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B67121" w14:textId="77777777" w:rsidR="008A6514" w:rsidRDefault="00AC3502">
            <w:r>
              <w:rPr>
                <w:b/>
                <w:bCs/>
                <w:sz w:val="19"/>
                <w:szCs w:val="19"/>
              </w:rPr>
              <w:t>Analysis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21EB756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CVVH vs CVVHD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6C287F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CVVHDF vs CVVHD</w:t>
            </w: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5A6A33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Joint p</w:t>
            </w:r>
          </w:p>
        </w:tc>
      </w:tr>
      <w:tr w:rsidR="008A6514" w14:paraId="0DE2C220" w14:textId="77777777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6891D5" w14:textId="77777777" w:rsidR="008A6514" w:rsidRDefault="00AC3502">
            <w:r>
              <w:rPr>
                <w:sz w:val="19"/>
                <w:szCs w:val="19"/>
              </w:rPr>
              <w:t xml:space="preserve">PRIMARY: </w:t>
            </w:r>
            <w:r>
              <w:rPr>
                <w:sz w:val="19"/>
                <w:szCs w:val="19"/>
              </w:rPr>
              <w:t>log(KT) ~ modality + (1|patient)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AF8E18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-18.5% (-53.8% to +44.0%)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EAEFE8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-3.8% (-45.6% to +70.4%)</w:t>
            </w: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02722C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0.75</w:t>
            </w:r>
          </w:p>
        </w:tc>
      </w:tr>
      <w:tr w:rsidR="008A6514" w14:paraId="4D36C66F" w14:textId="77777777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3E0BAF" w14:textId="77777777" w:rsidR="008A6514" w:rsidRDefault="00AC3502">
            <w:r>
              <w:rPr>
                <w:sz w:val="19"/>
                <w:szCs w:val="19"/>
              </w:rPr>
              <w:t xml:space="preserve">(a) + </w:t>
            </w:r>
            <w:proofErr w:type="spellStart"/>
            <w:r>
              <w:rPr>
                <w:sz w:val="19"/>
                <w:szCs w:val="19"/>
              </w:rPr>
              <w:t>e_rate</w:t>
            </w:r>
            <w:proofErr w:type="spellEnd"/>
            <w:r>
              <w:rPr>
                <w:sz w:val="19"/>
                <w:szCs w:val="19"/>
              </w:rPr>
              <w:t xml:space="preserve"> (dose-adjusted)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530C0C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-10.3% (-48.2% to +55.4%)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01E92B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-29.9% (-61.0% to +26.0%)</w:t>
            </w: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5B1B66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0.49</w:t>
            </w:r>
          </w:p>
        </w:tc>
      </w:tr>
      <w:tr w:rsidR="008A6514" w14:paraId="39D47C46" w14:textId="77777777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677ADF" w14:textId="77777777" w:rsidR="008A6514" w:rsidRDefault="00AC3502">
            <w:r>
              <w:rPr>
                <w:sz w:val="19"/>
                <w:szCs w:val="19"/>
              </w:rPr>
              <w:t>(b) admission clustering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E1A218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-18.4% (-53.5% to +43.1%)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142777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 xml:space="preserve">-3.1% (-43.9% to </w:t>
            </w:r>
            <w:r>
              <w:rPr>
                <w:sz w:val="19"/>
                <w:szCs w:val="19"/>
              </w:rPr>
              <w:t>+67.3%)</w:t>
            </w: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3AFBA3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0.74</w:t>
            </w:r>
          </w:p>
        </w:tc>
      </w:tr>
      <w:tr w:rsidR="008A6514" w14:paraId="326B3934" w14:textId="77777777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7B05E07" w14:textId="77777777" w:rsidR="008A6514" w:rsidRDefault="00AC3502">
            <w:r>
              <w:rPr>
                <w:sz w:val="19"/>
                <w:szCs w:val="19"/>
              </w:rPr>
              <w:t>(c) GEE (id = patient)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13E8CB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-18.8% (-55.6% to +48.7%)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D67AB3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-5.0% (-38.9% to +47.7%)</w:t>
            </w: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2E25C2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0.79</w:t>
            </w:r>
          </w:p>
        </w:tc>
      </w:tr>
      <w:tr w:rsidR="008A6514" w14:paraId="10CCDC17" w14:textId="77777777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7E3C6F" w14:textId="77777777" w:rsidR="008A6514" w:rsidRDefault="00AC3502">
            <w:r>
              <w:rPr>
                <w:sz w:val="19"/>
                <w:szCs w:val="19"/>
              </w:rPr>
              <w:t xml:space="preserve">(d) First </w:t>
            </w:r>
            <w:proofErr w:type="spellStart"/>
            <w:r>
              <w:rPr>
                <w:sz w:val="19"/>
                <w:szCs w:val="19"/>
              </w:rPr>
              <w:t>obs</w:t>
            </w:r>
            <w:proofErr w:type="spellEnd"/>
            <w:r>
              <w:rPr>
                <w:sz w:val="19"/>
                <w:szCs w:val="19"/>
              </w:rPr>
              <w:t xml:space="preserve"> per patient, Kruskal-Wallis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E13F2C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distribution-free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415473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distribution-free</w:t>
            </w: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5194F8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0.83</w:t>
            </w:r>
          </w:p>
        </w:tc>
      </w:tr>
    </w:tbl>
    <w:p w14:paraId="1E242AB6" w14:textId="77777777" w:rsidR="008A6514" w:rsidRDefault="00AC3502">
      <w:pPr>
        <w:spacing w:before="40" w:after="180"/>
      </w:pPr>
      <w:r>
        <w:rPr>
          <w:i/>
          <w:iCs/>
          <w:color w:val="555555"/>
          <w:sz w:val="18"/>
          <w:szCs w:val="18"/>
        </w:rPr>
        <w:t xml:space="preserve">All mixed-effects and GEE models are fit on log(KT); effect sizes are </w:t>
      </w:r>
      <w:r>
        <w:rPr>
          <w:i/>
          <w:iCs/>
          <w:color w:val="555555"/>
          <w:sz w:val="18"/>
          <w:szCs w:val="18"/>
        </w:rPr>
        <w:t>back-transformed (exp(β) − 1) × 100%. The Kruskal–Wallis sensitivity analysis uses raw KT values at each patient's first observation and is distribution-free.</w:t>
      </w:r>
    </w:p>
    <w:p w14:paraId="6C873F1D" w14:textId="77777777" w:rsidR="008A6514" w:rsidRDefault="00AC3502">
      <w:pPr>
        <w:pStyle w:val="Heading1"/>
        <w:spacing w:before="320" w:after="120"/>
      </w:pPr>
      <w:r>
        <w:rPr>
          <w:b/>
          <w:bCs/>
          <w:color w:val="1F3864"/>
          <w:sz w:val="28"/>
          <w:szCs w:val="28"/>
        </w:rPr>
        <w:t>Table S8. Secondary outcome — percentage troponin clearance</w:t>
      </w:r>
    </w:p>
    <w:p w14:paraId="1B8D21D1" w14:textId="77777777" w:rsidR="008A6514" w:rsidRDefault="00AC3502">
      <w:pPr>
        <w:spacing w:before="120" w:after="60"/>
      </w:pPr>
      <w:r>
        <w:rPr>
          <w:b/>
          <w:bCs/>
        </w:rPr>
        <w:t>Primary secondary analysis and sensit</w:t>
      </w:r>
      <w:r>
        <w:rPr>
          <w:b/>
          <w:bCs/>
        </w:rPr>
        <w:t>ivity analyses. Effect sizes are back-transformed percentage differences versus the CVVHD reference with 95% confidence intervals. The primary specification is shown in bold.</w:t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2200"/>
        <w:gridCol w:w="2200"/>
        <w:gridCol w:w="800"/>
      </w:tblGrid>
      <w:tr w:rsidR="008A6514" w14:paraId="5ADE5896" w14:textId="77777777">
        <w:trPr>
          <w:tblHeader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570028" w14:textId="77777777" w:rsidR="008A6514" w:rsidRDefault="00AC3502">
            <w:r>
              <w:rPr>
                <w:b/>
                <w:bCs/>
                <w:sz w:val="19"/>
                <w:szCs w:val="19"/>
              </w:rPr>
              <w:t>Analysis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ADBEF7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CVVH vs CVVHD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8841206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CVVHDF vs CVVHD</w:t>
            </w: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B4599B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Joint p</w:t>
            </w:r>
          </w:p>
        </w:tc>
      </w:tr>
      <w:tr w:rsidR="008A6514" w14:paraId="700772DC" w14:textId="77777777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F9650F" w14:textId="77777777" w:rsidR="008A6514" w:rsidRDefault="00AC3502">
            <w:r>
              <w:rPr>
                <w:sz w:val="19"/>
                <w:szCs w:val="19"/>
              </w:rPr>
              <w:t>PRIMARY: log(%</w:t>
            </w:r>
            <w:proofErr w:type="spellStart"/>
            <w:r>
              <w:rPr>
                <w:sz w:val="19"/>
                <w:szCs w:val="19"/>
              </w:rPr>
              <w:t>clr</w:t>
            </w:r>
            <w:proofErr w:type="spellEnd"/>
            <w:r>
              <w:rPr>
                <w:sz w:val="19"/>
                <w:szCs w:val="19"/>
              </w:rPr>
              <w:t xml:space="preserve">) ~ </w:t>
            </w:r>
            <w:r>
              <w:rPr>
                <w:sz w:val="19"/>
                <w:szCs w:val="19"/>
              </w:rPr>
              <w:t>modality + log(</w:t>
            </w:r>
            <w:proofErr w:type="spellStart"/>
            <w:r>
              <w:rPr>
                <w:sz w:val="19"/>
                <w:szCs w:val="19"/>
              </w:rPr>
              <w:t>trop_s</w:t>
            </w:r>
            <w:proofErr w:type="spellEnd"/>
            <w:r>
              <w:rPr>
                <w:sz w:val="19"/>
                <w:szCs w:val="19"/>
              </w:rPr>
              <w:t xml:space="preserve">) + </w:t>
            </w:r>
            <w:proofErr w:type="spellStart"/>
            <w:r>
              <w:rPr>
                <w:sz w:val="19"/>
                <w:szCs w:val="19"/>
              </w:rPr>
              <w:t>e_rate</w:t>
            </w:r>
            <w:proofErr w:type="spellEnd"/>
            <w:r>
              <w:rPr>
                <w:sz w:val="19"/>
                <w:szCs w:val="19"/>
              </w:rPr>
              <w:t xml:space="preserve"> + (1|patient)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A6BFDF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-17.4% (-47.4% to +29.6%)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1BBC87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-28.5% (-55.7% to +15.2%)</w:t>
            </w: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B1C842C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0.37</w:t>
            </w:r>
          </w:p>
        </w:tc>
      </w:tr>
      <w:tr w:rsidR="008A6514" w14:paraId="00E7A712" w14:textId="77777777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CE4AD2" w14:textId="77777777" w:rsidR="008A6514" w:rsidRDefault="00AC3502">
            <w:r>
              <w:rPr>
                <w:sz w:val="19"/>
                <w:szCs w:val="19"/>
              </w:rPr>
              <w:t>Unadjusted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193F84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+3.0% (-38.2% to +71.6%)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CA69400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-39.3% (-63.7% to +1.5%)</w:t>
            </w: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88B729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0.08</w:t>
            </w:r>
          </w:p>
        </w:tc>
      </w:tr>
      <w:tr w:rsidR="008A6514" w14:paraId="2C971FB9" w14:textId="77777777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0104BA" w14:textId="77777777" w:rsidR="008A6514" w:rsidRDefault="00AC3502">
            <w:r>
              <w:rPr>
                <w:sz w:val="19"/>
                <w:szCs w:val="19"/>
              </w:rPr>
              <w:t>(b) admission clustering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1F2D57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-16.6% (-47.9% to +33.4%)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1B1269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-26.2% (-54.7% to +20.1%)</w:t>
            </w: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9E1BA3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0.46</w:t>
            </w:r>
          </w:p>
        </w:tc>
      </w:tr>
      <w:tr w:rsidR="008A6514" w14:paraId="20795EE6" w14:textId="77777777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CA8B813" w14:textId="77777777" w:rsidR="008A6514" w:rsidRDefault="00AC3502">
            <w:r>
              <w:rPr>
                <w:sz w:val="19"/>
                <w:szCs w:val="19"/>
              </w:rPr>
              <w:t>(c) GEE (id = patient)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AA8FC3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-17.2% (-47.8% to +31.4%)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D5A0408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-27.4% (-56.3% to +20.5%)</w:t>
            </w: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5978BA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0.45</w:t>
            </w:r>
          </w:p>
        </w:tc>
      </w:tr>
      <w:tr w:rsidR="008A6514" w14:paraId="5A00E443" w14:textId="77777777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3A6389" w14:textId="77777777" w:rsidR="008A6514" w:rsidRDefault="00AC3502">
            <w:r>
              <w:rPr>
                <w:sz w:val="19"/>
                <w:szCs w:val="19"/>
              </w:rPr>
              <w:t xml:space="preserve">(d) First </w:t>
            </w:r>
            <w:proofErr w:type="spellStart"/>
            <w:r>
              <w:rPr>
                <w:sz w:val="19"/>
                <w:szCs w:val="19"/>
              </w:rPr>
              <w:t>obs</w:t>
            </w:r>
            <w:proofErr w:type="spellEnd"/>
            <w:r>
              <w:rPr>
                <w:sz w:val="19"/>
                <w:szCs w:val="19"/>
              </w:rPr>
              <w:t xml:space="preserve"> per patient, Kruskal-Wallis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0971A3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distribution-free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593F3A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distribution-free</w:t>
            </w: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DB52B6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0.032</w:t>
            </w:r>
          </w:p>
        </w:tc>
      </w:tr>
      <w:tr w:rsidR="008A6514" w14:paraId="057505D3" w14:textId="77777777"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41B780" w14:textId="77777777" w:rsidR="008A6514" w:rsidRDefault="00AC3502">
            <w:r>
              <w:rPr>
                <w:sz w:val="19"/>
                <w:szCs w:val="19"/>
              </w:rPr>
              <w:t>Outlier sensitivity (exclude t_ratio100 &gt;= 100%)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729AF8C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-12.6% (-42.5% to +32.7%)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540660D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 xml:space="preserve">-24.3% </w:t>
            </w:r>
            <w:r>
              <w:rPr>
                <w:sz w:val="19"/>
                <w:szCs w:val="19"/>
              </w:rPr>
              <w:t>(-51.4% to +17.8%)</w:t>
            </w: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97D28C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0.46</w:t>
            </w:r>
          </w:p>
        </w:tc>
      </w:tr>
    </w:tbl>
    <w:p w14:paraId="756D35A2" w14:textId="77777777" w:rsidR="008A6514" w:rsidRDefault="00AC3502">
      <w:pPr>
        <w:spacing w:before="40" w:after="180"/>
      </w:pPr>
      <w:r>
        <w:rPr>
          <w:i/>
          <w:iCs/>
          <w:color w:val="555555"/>
          <w:sz w:val="18"/>
          <w:szCs w:val="18"/>
        </w:rPr>
        <w:lastRenderedPageBreak/>
        <w:t>Primary secondary model is adjusted for log(serum troponin) and effluent rate to address the reviewer's confounding concerns. Outlier sensitivity excludes the single observation with t_ratio100 ≥ 100% (effluent &gt; serum troponin, ph</w:t>
      </w:r>
      <w:r>
        <w:rPr>
          <w:i/>
          <w:iCs/>
          <w:color w:val="555555"/>
          <w:sz w:val="18"/>
          <w:szCs w:val="18"/>
        </w:rPr>
        <w:t>ysiologically implausible).</w:t>
      </w:r>
    </w:p>
    <w:p w14:paraId="79AF7AB7" w14:textId="77777777" w:rsidR="008A6514" w:rsidRDefault="00AC3502">
      <w:pPr>
        <w:pStyle w:val="Heading1"/>
        <w:spacing w:before="320" w:after="120"/>
      </w:pPr>
      <w:r>
        <w:rPr>
          <w:b/>
          <w:bCs/>
          <w:color w:val="1F3864"/>
          <w:sz w:val="28"/>
          <w:szCs w:val="28"/>
        </w:rPr>
        <w:t>Table S9. Figure 4 — Spearman rank correlations (KE vs KT)</w:t>
      </w:r>
    </w:p>
    <w:p w14:paraId="5C03A9DA" w14:textId="77777777" w:rsidR="008A6514" w:rsidRDefault="00AC3502">
      <w:pPr>
        <w:spacing w:before="120" w:after="60"/>
      </w:pPr>
      <w:r>
        <w:rPr>
          <w:b/>
          <w:bCs/>
        </w:rPr>
        <w:t>Descriptive summaries. No p-values are computed or interpreted; the figure is exploratory.</w:t>
      </w:r>
    </w:p>
    <w:tbl>
      <w:tblPr>
        <w:tblW w:w="7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2000"/>
        <w:gridCol w:w="2000"/>
      </w:tblGrid>
      <w:tr w:rsidR="008A6514" w14:paraId="271DD431" w14:textId="77777777">
        <w:trPr>
          <w:tblHeader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97F547" w14:textId="77777777" w:rsidR="008A6514" w:rsidRDefault="00AC3502">
            <w:r>
              <w:rPr>
                <w:b/>
                <w:bCs/>
                <w:sz w:val="19"/>
                <w:szCs w:val="19"/>
              </w:rPr>
              <w:t>Modality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7A9598B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n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DCFE8A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Spearman ρ</w:t>
            </w:r>
          </w:p>
        </w:tc>
      </w:tr>
      <w:tr w:rsidR="008A6514" w14:paraId="474E799C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623065" w14:textId="77777777" w:rsidR="008A6514" w:rsidRDefault="00AC3502">
            <w:r>
              <w:rPr>
                <w:sz w:val="19"/>
                <w:szCs w:val="19"/>
              </w:rPr>
              <w:t>CVVHD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E76F4D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27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A5CA4B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0.05</w:t>
            </w:r>
          </w:p>
        </w:tc>
      </w:tr>
      <w:tr w:rsidR="008A6514" w14:paraId="5642E73E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9C31C3" w14:textId="77777777" w:rsidR="008A6514" w:rsidRDefault="00AC3502">
            <w:r>
              <w:rPr>
                <w:sz w:val="19"/>
                <w:szCs w:val="19"/>
              </w:rPr>
              <w:t>CVVH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2DC263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30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586FA72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0.43</w:t>
            </w:r>
          </w:p>
        </w:tc>
      </w:tr>
      <w:tr w:rsidR="008A6514" w14:paraId="69BFC3D8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AE0AB7" w14:textId="77777777" w:rsidR="008A6514" w:rsidRDefault="00AC3502">
            <w:r>
              <w:rPr>
                <w:sz w:val="19"/>
                <w:szCs w:val="19"/>
              </w:rPr>
              <w:t>CVVHDF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DDFC7A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32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92BA0AD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0.39</w:t>
            </w:r>
          </w:p>
        </w:tc>
      </w:tr>
    </w:tbl>
    <w:p w14:paraId="7CC91BBE" w14:textId="77777777" w:rsidR="008A6514" w:rsidRDefault="00AC3502">
      <w:pPr>
        <w:pStyle w:val="Heading1"/>
        <w:spacing w:before="320" w:after="120"/>
      </w:pPr>
      <w:r>
        <w:rPr>
          <w:b/>
          <w:bCs/>
          <w:color w:val="1F3864"/>
          <w:sz w:val="28"/>
          <w:szCs w:val="28"/>
        </w:rPr>
        <w:t xml:space="preserve">Table </w:t>
      </w:r>
      <w:r>
        <w:rPr>
          <w:b/>
          <w:bCs/>
          <w:color w:val="1F3864"/>
          <w:sz w:val="28"/>
          <w:szCs w:val="28"/>
        </w:rPr>
        <w:t>S10. Residual normality diagnostics</w:t>
      </w:r>
    </w:p>
    <w:p w14:paraId="4A3A45E7" w14:textId="77777777" w:rsidR="008A6514" w:rsidRDefault="00AC3502">
      <w:pPr>
        <w:spacing w:before="120" w:after="60"/>
      </w:pPr>
      <w:r>
        <w:rPr>
          <w:b/>
          <w:bCs/>
        </w:rPr>
        <w:t>Residuals from mixed-effects models for each outcome on raw and log scales (primary specification with modality as the only fixed effect beyond covariates). Log-scale residuals are approximately symmetric and were adopte</w:t>
      </w:r>
      <w:r>
        <w:rPr>
          <w:b/>
          <w:bCs/>
        </w:rPr>
        <w:t>d as the primary specification.</w:t>
      </w:r>
    </w:p>
    <w:tbl>
      <w:tblPr>
        <w:tblW w:w="8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1700"/>
        <w:gridCol w:w="1700"/>
        <w:gridCol w:w="2000"/>
      </w:tblGrid>
      <w:tr w:rsidR="008A6514" w14:paraId="6F655099" w14:textId="77777777">
        <w:trPr>
          <w:tblHeader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988EC1" w14:textId="77777777" w:rsidR="008A6514" w:rsidRDefault="00AC3502">
            <w:r>
              <w:rPr>
                <w:b/>
                <w:bCs/>
                <w:sz w:val="19"/>
                <w:szCs w:val="19"/>
              </w:rPr>
              <w:t>Outcome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A941CD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Skewness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4E3E73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Excess kurtosis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BE879C" w14:textId="77777777" w:rsidR="008A6514" w:rsidRDefault="00AC3502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Shapiro–Wilk p</w:t>
            </w:r>
          </w:p>
        </w:tc>
      </w:tr>
      <w:tr w:rsidR="008A6514" w14:paraId="443F5902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D1F133" w14:textId="77777777" w:rsidR="008A6514" w:rsidRDefault="00AC3502">
            <w:r>
              <w:rPr>
                <w:sz w:val="19"/>
                <w:szCs w:val="19"/>
              </w:rPr>
              <w:t>KT (raw)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D1EEF7E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+2.5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6D696ED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+17.3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169005A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&lt;0.001</w:t>
            </w:r>
          </w:p>
        </w:tc>
      </w:tr>
      <w:tr w:rsidR="008A6514" w14:paraId="7ED84DBF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46732C" w14:textId="77777777" w:rsidR="008A6514" w:rsidRDefault="00AC3502">
            <w:r>
              <w:rPr>
                <w:sz w:val="19"/>
                <w:szCs w:val="19"/>
              </w:rPr>
              <w:t>log(KT)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BD49D6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−</w:t>
            </w:r>
            <w:r>
              <w:rPr>
                <w:sz w:val="19"/>
                <w:szCs w:val="19"/>
              </w:rPr>
              <w:t>0.1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C64AF7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+2.8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36D6BA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&lt;0.001 (but symmetric)</w:t>
            </w:r>
          </w:p>
        </w:tc>
      </w:tr>
      <w:tr w:rsidR="008A6514" w14:paraId="57B84D3B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2B90B9" w14:textId="77777777" w:rsidR="008A6514" w:rsidRDefault="00AC3502">
            <w:r>
              <w:rPr>
                <w:sz w:val="19"/>
                <w:szCs w:val="19"/>
              </w:rPr>
              <w:t>% clearance (raw)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15BD81B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+3.2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7E67EA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+18.5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B654942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&lt;0.001</w:t>
            </w:r>
          </w:p>
        </w:tc>
      </w:tr>
      <w:tr w:rsidR="008A6514" w14:paraId="2E97A07D" w14:textId="77777777"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77AB9F" w14:textId="77777777" w:rsidR="008A6514" w:rsidRDefault="00AC3502">
            <w:r>
              <w:rPr>
                <w:sz w:val="19"/>
                <w:szCs w:val="19"/>
              </w:rPr>
              <w:t>log(% clearance)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FFCEC7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+0.3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AC5DDE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+3.9</w:t>
            </w: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99E29E" w14:textId="77777777" w:rsidR="008A6514" w:rsidRDefault="00AC3502">
            <w:pPr>
              <w:jc w:val="center"/>
            </w:pPr>
            <w:r>
              <w:rPr>
                <w:sz w:val="19"/>
                <w:szCs w:val="19"/>
              </w:rPr>
              <w:t>&lt;0.001 (but symmetric)</w:t>
            </w:r>
          </w:p>
        </w:tc>
      </w:tr>
    </w:tbl>
    <w:p w14:paraId="09F4B421" w14:textId="77777777" w:rsidR="008A6514" w:rsidRDefault="00AC3502">
      <w:pPr>
        <w:spacing w:before="40" w:after="180"/>
      </w:pPr>
      <w:r>
        <w:rPr>
          <w:i/>
          <w:iCs/>
          <w:color w:val="555555"/>
          <w:sz w:val="18"/>
          <w:szCs w:val="18"/>
        </w:rPr>
        <w:t xml:space="preserve">Skewness ~0 </w:t>
      </w:r>
      <w:r>
        <w:rPr>
          <w:i/>
          <w:iCs/>
          <w:color w:val="555555"/>
          <w:sz w:val="18"/>
          <w:szCs w:val="18"/>
        </w:rPr>
        <w:t>and excess kurtosis &lt; 5 indicate acceptable approximation to the normal distribution for mixed-model inference. Shapiro–Wilk remains sensitive to minor deviations at n = 90; visual inspection of QQ plots (Supplementary Figure S1) supports the log-scale spe</w:t>
      </w:r>
      <w:r>
        <w:rPr>
          <w:i/>
          <w:iCs/>
          <w:color w:val="555555"/>
          <w:sz w:val="18"/>
          <w:szCs w:val="18"/>
        </w:rPr>
        <w:t>cification.</w:t>
      </w:r>
    </w:p>
    <w:p w14:paraId="0BAF0BDE" w14:textId="77777777" w:rsidR="008A6514" w:rsidRDefault="00AC3502">
      <w:pPr>
        <w:pStyle w:val="Heading1"/>
        <w:spacing w:before="320" w:after="120"/>
      </w:pPr>
      <w:r>
        <w:rPr>
          <w:b/>
          <w:bCs/>
          <w:color w:val="1F3864"/>
          <w:sz w:val="28"/>
          <w:szCs w:val="28"/>
        </w:rPr>
        <w:t>Supplementary Figure S1 — Residual diagnostics</w:t>
      </w:r>
    </w:p>
    <w:p w14:paraId="5566E7C3" w14:textId="77777777" w:rsidR="008A6514" w:rsidRDefault="00AC3502">
      <w:pPr>
        <w:spacing w:after="120" w:line="300" w:lineRule="auto"/>
        <w:jc w:val="both"/>
      </w:pPr>
      <w:r>
        <w:t>A 16-panel composite figure showing histograms, QQ plots, residuals-versus-fitted, and residual histograms for each outcome (KT and percentage clearance) on both raw and log scales is provided as a</w:t>
      </w:r>
      <w:r>
        <w:t xml:space="preserve"> separate PNG/PDF file (</w:t>
      </w:r>
      <w:r>
        <w:rPr>
          <w:b/>
          <w:bCs/>
        </w:rPr>
        <w:t>diagnostics_residuals.png</w:t>
      </w:r>
      <w:r>
        <w:t xml:space="preserve">), generated by </w:t>
      </w:r>
      <w:r>
        <w:rPr>
          <w:b/>
          <w:bCs/>
        </w:rPr>
        <w:t>05_diagnostics.R</w:t>
      </w:r>
      <w:r>
        <w:t>. Key features are: raw-scale residuals show a pronounced right-skew funnel in residuals-versus-fitted plots and heavy tails in QQ plots; log-scale residuals show no such patt</w:t>
      </w:r>
      <w:r>
        <w:t>erns and track the theoretical Gaussian reference line closely.</w:t>
      </w:r>
    </w:p>
    <w:sectPr w:rsidR="008A6514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2397F" w14:textId="77777777" w:rsidR="00B116F0" w:rsidRDefault="00B116F0">
      <w:r>
        <w:separator/>
      </w:r>
    </w:p>
  </w:endnote>
  <w:endnote w:type="continuationSeparator" w:id="0">
    <w:p w14:paraId="133DD612" w14:textId="77777777" w:rsidR="00B116F0" w:rsidRDefault="00B11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68286" w14:textId="77777777" w:rsidR="00B116F0" w:rsidRDefault="00B116F0">
      <w:r>
        <w:separator/>
      </w:r>
    </w:p>
  </w:footnote>
  <w:footnote w:type="continuationSeparator" w:id="0">
    <w:p w14:paraId="4458FF65" w14:textId="77777777" w:rsidR="00B116F0" w:rsidRDefault="00B116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313DCF"/>
    <w:multiLevelType w:val="hybridMultilevel"/>
    <w:tmpl w:val="C42078DA"/>
    <w:lvl w:ilvl="0" w:tplc="A5D45DFC">
      <w:start w:val="1"/>
      <w:numFmt w:val="bullet"/>
      <w:lvlText w:val="●"/>
      <w:lvlJc w:val="left"/>
      <w:pPr>
        <w:ind w:left="720" w:hanging="360"/>
      </w:pPr>
    </w:lvl>
    <w:lvl w:ilvl="1" w:tplc="F2D20D2E">
      <w:start w:val="1"/>
      <w:numFmt w:val="bullet"/>
      <w:lvlText w:val="○"/>
      <w:lvlJc w:val="left"/>
      <w:pPr>
        <w:ind w:left="1440" w:hanging="360"/>
      </w:pPr>
    </w:lvl>
    <w:lvl w:ilvl="2" w:tplc="2068C118">
      <w:start w:val="1"/>
      <w:numFmt w:val="bullet"/>
      <w:lvlText w:val="■"/>
      <w:lvlJc w:val="left"/>
      <w:pPr>
        <w:ind w:left="2160" w:hanging="360"/>
      </w:pPr>
    </w:lvl>
    <w:lvl w:ilvl="3" w:tplc="4E9E7982">
      <w:start w:val="1"/>
      <w:numFmt w:val="bullet"/>
      <w:lvlText w:val="●"/>
      <w:lvlJc w:val="left"/>
      <w:pPr>
        <w:ind w:left="2880" w:hanging="360"/>
      </w:pPr>
    </w:lvl>
    <w:lvl w:ilvl="4" w:tplc="052A5444">
      <w:start w:val="1"/>
      <w:numFmt w:val="bullet"/>
      <w:lvlText w:val="○"/>
      <w:lvlJc w:val="left"/>
      <w:pPr>
        <w:ind w:left="3600" w:hanging="360"/>
      </w:pPr>
    </w:lvl>
    <w:lvl w:ilvl="5" w:tplc="0E4E4CB6">
      <w:start w:val="1"/>
      <w:numFmt w:val="bullet"/>
      <w:lvlText w:val="■"/>
      <w:lvlJc w:val="left"/>
      <w:pPr>
        <w:ind w:left="4320" w:hanging="360"/>
      </w:pPr>
    </w:lvl>
    <w:lvl w:ilvl="6" w:tplc="3C9811A4">
      <w:start w:val="1"/>
      <w:numFmt w:val="bullet"/>
      <w:lvlText w:val="●"/>
      <w:lvlJc w:val="left"/>
      <w:pPr>
        <w:ind w:left="5040" w:hanging="360"/>
      </w:pPr>
    </w:lvl>
    <w:lvl w:ilvl="7" w:tplc="0068E724">
      <w:start w:val="1"/>
      <w:numFmt w:val="bullet"/>
      <w:lvlText w:val="●"/>
      <w:lvlJc w:val="left"/>
      <w:pPr>
        <w:ind w:left="5760" w:hanging="360"/>
      </w:pPr>
    </w:lvl>
    <w:lvl w:ilvl="8" w:tplc="E6DE8A6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514"/>
    <w:rsid w:val="00072258"/>
    <w:rsid w:val="00553D8F"/>
    <w:rsid w:val="006B3450"/>
    <w:rsid w:val="008A6514"/>
    <w:rsid w:val="00964FF0"/>
    <w:rsid w:val="00AC3502"/>
    <w:rsid w:val="00B116F0"/>
    <w:rsid w:val="00B173F7"/>
    <w:rsid w:val="00BA4105"/>
    <w:rsid w:val="00DD0922"/>
    <w:rsid w:val="00E12D85"/>
    <w:rsid w:val="00F4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EC7B5"/>
  <w15:docId w15:val="{26D70F75-B357-0843-B19A-95A2775E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I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12D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2D85"/>
  </w:style>
  <w:style w:type="paragraph" w:styleId="Footer">
    <w:name w:val="footer"/>
    <w:basedOn w:val="Normal"/>
    <w:link w:val="FooterChar"/>
    <w:uiPriority w:val="99"/>
    <w:unhideWhenUsed/>
    <w:rsid w:val="00E12D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2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1564</Words>
  <Characters>8921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Kavitha B</cp:lastModifiedBy>
  <cp:revision>3</cp:revision>
  <dcterms:created xsi:type="dcterms:W3CDTF">2026-05-06T05:11:00Z</dcterms:created>
  <dcterms:modified xsi:type="dcterms:W3CDTF">2026-06-23T11:25:00Z</dcterms:modified>
</cp:coreProperties>
</file>