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36618A" w14:textId="77777777" w:rsidR="00CA5267" w:rsidRDefault="00CA5267">
      <w:pPr>
        <w:spacing w:after="120"/>
        <w:rPr>
          <w:rFonts w:eastAsia="Times New Roman"/>
          <w:b/>
          <w:bCs/>
          <w:color w:val="000000" w:themeColor="text1"/>
        </w:rPr>
      </w:pPr>
      <w:r>
        <w:rPr>
          <w:rFonts w:eastAsia="Times New Roman"/>
          <w:b/>
          <w:bCs/>
          <w:color w:val="000000" w:themeColor="text1"/>
        </w:rPr>
        <w:t xml:space="preserve">Additional File </w:t>
      </w:r>
      <w:r>
        <w:rPr>
          <w:rFonts w:eastAsia="Times New Roman"/>
          <w:b/>
          <w:bCs/>
          <w:color w:val="000000" w:themeColor="text1"/>
        </w:rPr>
        <w:t>4</w:t>
      </w:r>
    </w:p>
    <w:p w14:paraId="342C4E38" w14:textId="77777777" w:rsidR="00CA5267" w:rsidRDefault="00CA5267">
      <w:pPr>
        <w:spacing w:after="120"/>
        <w:rPr>
          <w:rFonts w:eastAsia="Times New Roman"/>
          <w:b/>
          <w:bCs/>
        </w:rPr>
      </w:pPr>
    </w:p>
    <w:p w14:paraId="67576244" w14:textId="4BC087F3" w:rsidR="007510C5" w:rsidRDefault="00000000">
      <w:pPr>
        <w:spacing w:after="120"/>
      </w:pPr>
      <w:r>
        <w:rPr>
          <w:rFonts w:eastAsia="Times New Roman"/>
          <w:b/>
          <w:bCs/>
        </w:rPr>
        <w:t xml:space="preserve"> Sensitivity analysis: Complete case analysis (incident delirium)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400"/>
        <w:gridCol w:w="2200"/>
        <w:gridCol w:w="1560"/>
      </w:tblGrid>
      <w:tr w:rsidR="007510C5" w14:paraId="756C27BB" w14:textId="77777777">
        <w:tc>
          <w:tcPr>
            <w:tcW w:w="4200" w:type="dxa"/>
            <w:tcBorders>
              <w:top w:val="single" w:sz="1" w:space="0" w:color="000000"/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61A884" w14:textId="77777777" w:rsidR="007510C5" w:rsidRDefault="00000000">
            <w:r>
              <w:rPr>
                <w:rFonts w:eastAsia="Times New Roman"/>
                <w:b/>
                <w:bCs/>
              </w:rPr>
              <w:t>Variable</w:t>
            </w:r>
          </w:p>
        </w:tc>
        <w:tc>
          <w:tcPr>
            <w:tcW w:w="1400" w:type="dxa"/>
            <w:tcBorders>
              <w:top w:val="single" w:sz="1" w:space="0" w:color="000000"/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8A9351" w14:textId="77777777" w:rsidR="007510C5" w:rsidRDefault="00000000">
            <w:pPr>
              <w:jc w:val="center"/>
            </w:pPr>
            <w:r>
              <w:rPr>
                <w:rFonts w:eastAsia="Times New Roman"/>
                <w:b/>
                <w:bCs/>
              </w:rPr>
              <w:t>OR</w:t>
            </w:r>
          </w:p>
        </w:tc>
        <w:tc>
          <w:tcPr>
            <w:tcW w:w="2200" w:type="dxa"/>
            <w:tcBorders>
              <w:top w:val="single" w:sz="1" w:space="0" w:color="000000"/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6424938" w14:textId="77777777" w:rsidR="007510C5" w:rsidRDefault="00000000">
            <w:pPr>
              <w:jc w:val="center"/>
            </w:pPr>
            <w:r>
              <w:rPr>
                <w:rFonts w:eastAsia="Times New Roman"/>
                <w:b/>
                <w:bCs/>
              </w:rPr>
              <w:t>95% CI</w:t>
            </w:r>
          </w:p>
        </w:tc>
        <w:tc>
          <w:tcPr>
            <w:tcW w:w="1560" w:type="dxa"/>
            <w:tcBorders>
              <w:top w:val="single" w:sz="1" w:space="0" w:color="000000"/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7FFA511" w14:textId="77777777" w:rsidR="007510C5" w:rsidRDefault="00000000">
            <w:pPr>
              <w:jc w:val="center"/>
            </w:pPr>
            <w:r>
              <w:rPr>
                <w:rFonts w:eastAsia="Times New Roman"/>
                <w:b/>
                <w:bCs/>
              </w:rPr>
              <w:t>P value</w:t>
            </w:r>
          </w:p>
        </w:tc>
      </w:tr>
      <w:tr w:rsidR="007510C5" w14:paraId="5A84D9F2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3D37BB" w14:textId="77777777" w:rsidR="007510C5" w:rsidRDefault="00000000">
            <w:r>
              <w:rPr>
                <w:rFonts w:eastAsia="Times New Roman"/>
                <w:b/>
                <w:bCs/>
              </w:rPr>
              <w:t>Physical restraint time†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48FD215" w14:textId="77777777" w:rsidR="007510C5" w:rsidRDefault="007510C5">
            <w:pPr>
              <w:jc w:val="center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7B3E9B" w14:textId="77777777" w:rsidR="007510C5" w:rsidRDefault="007510C5">
            <w:pPr>
              <w:jc w:val="center"/>
            </w:pP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F1D8504" w14:textId="77777777" w:rsidR="007510C5" w:rsidRDefault="007510C5">
            <w:pPr>
              <w:jc w:val="center"/>
            </w:pPr>
          </w:p>
        </w:tc>
      </w:tr>
      <w:tr w:rsidR="007510C5" w14:paraId="5BD84A66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A9FD8B" w14:textId="77777777" w:rsidR="007510C5" w:rsidRDefault="00000000">
            <w:r>
              <w:rPr>
                <w:rFonts w:eastAsia="Times New Roman"/>
              </w:rPr>
              <w:t xml:space="preserve">  0 h (reference)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5709529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1.00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1733AA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—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25DE92" w14:textId="77777777" w:rsidR="007510C5" w:rsidRDefault="007510C5">
            <w:pPr>
              <w:jc w:val="center"/>
            </w:pPr>
          </w:p>
        </w:tc>
      </w:tr>
      <w:tr w:rsidR="007510C5" w14:paraId="6DEA795F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AB1036" w14:textId="77777777" w:rsidR="007510C5" w:rsidRDefault="00000000">
            <w:r>
              <w:rPr>
                <w:rFonts w:eastAsia="Times New Roman"/>
              </w:rPr>
              <w:t xml:space="preserve">  8 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499A356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2.33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1BEB2A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1.26–4.30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B198AB2" w14:textId="77777777" w:rsidR="007510C5" w:rsidRDefault="007510C5">
            <w:pPr>
              <w:jc w:val="center"/>
            </w:pPr>
          </w:p>
        </w:tc>
      </w:tr>
      <w:tr w:rsidR="007510C5" w14:paraId="5C109C7B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3F1FE1" w14:textId="77777777" w:rsidR="007510C5" w:rsidRDefault="00000000">
            <w:r>
              <w:rPr>
                <w:rFonts w:eastAsia="Times New Roman"/>
              </w:rPr>
              <w:t xml:space="preserve">  16 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B6EA02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4.80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3C1E74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2.30–10.02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905CE" w14:textId="77777777" w:rsidR="007510C5" w:rsidRDefault="007510C5">
            <w:pPr>
              <w:jc w:val="center"/>
            </w:pPr>
          </w:p>
        </w:tc>
      </w:tr>
      <w:tr w:rsidR="007510C5" w14:paraId="3AA00FAF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500310" w14:textId="77777777" w:rsidR="007510C5" w:rsidRDefault="00000000">
            <w:r>
              <w:rPr>
                <w:rFonts w:eastAsia="Times New Roman"/>
              </w:rPr>
              <w:t xml:space="preserve">  24 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C923144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9.13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F78B6DF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3.63–22.95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C798E" w14:textId="77777777" w:rsidR="007510C5" w:rsidRDefault="007510C5">
            <w:pPr>
              <w:jc w:val="center"/>
            </w:pPr>
          </w:p>
        </w:tc>
      </w:tr>
      <w:tr w:rsidR="007510C5" w14:paraId="2B2B3E69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98670E9" w14:textId="77777777" w:rsidR="007510C5" w:rsidRDefault="00000000">
            <w:r>
              <w:rPr>
                <w:rFonts w:eastAsia="Times New Roman"/>
                <w:b/>
                <w:bCs/>
              </w:rPr>
              <w:t>Admission type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A6674C" w14:textId="77777777" w:rsidR="007510C5" w:rsidRDefault="007510C5">
            <w:pPr>
              <w:jc w:val="center"/>
            </w:pP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BD5A17A" w14:textId="77777777" w:rsidR="007510C5" w:rsidRDefault="007510C5">
            <w:pPr>
              <w:jc w:val="center"/>
            </w:pP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DA0C17A" w14:textId="77777777" w:rsidR="007510C5" w:rsidRDefault="007510C5">
            <w:pPr>
              <w:jc w:val="center"/>
            </w:pPr>
          </w:p>
        </w:tc>
      </w:tr>
      <w:tr w:rsidR="007510C5" w14:paraId="19A6ECE6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061ADC" w14:textId="77777777" w:rsidR="007510C5" w:rsidRDefault="00000000">
            <w:r>
              <w:rPr>
                <w:rFonts w:eastAsia="Times New Roman"/>
              </w:rPr>
              <w:t xml:space="preserve">  Medical (reference)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6414629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1.00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2D5D5F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—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63F47B" w14:textId="77777777" w:rsidR="007510C5" w:rsidRDefault="007510C5">
            <w:pPr>
              <w:jc w:val="center"/>
            </w:pPr>
          </w:p>
        </w:tc>
      </w:tr>
      <w:tr w:rsidR="007510C5" w14:paraId="65AD8376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DB01B5" w14:textId="77777777" w:rsidR="007510C5" w:rsidRDefault="00000000">
            <w:r>
              <w:rPr>
                <w:rFonts w:eastAsia="Times New Roman"/>
              </w:rPr>
              <w:t xml:space="preserve">  Elective surgery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DD4189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2.02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281B3C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1.10–3.71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FA98704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0.02</w:t>
            </w:r>
          </w:p>
        </w:tc>
      </w:tr>
      <w:tr w:rsidR="007510C5" w14:paraId="4D42FCFB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C992BFE" w14:textId="77777777" w:rsidR="007510C5" w:rsidRDefault="00000000">
            <w:r>
              <w:rPr>
                <w:rFonts w:eastAsia="Times New Roman"/>
              </w:rPr>
              <w:t xml:space="preserve">  Emergency surgery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B399F38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2.15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C9DE90E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1.08–4.27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102A364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0.03</w:t>
            </w:r>
          </w:p>
        </w:tc>
      </w:tr>
      <w:tr w:rsidR="007510C5" w14:paraId="6A0C4605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DF0183B" w14:textId="77777777" w:rsidR="007510C5" w:rsidRDefault="00000000">
            <w:r>
              <w:rPr>
                <w:rFonts w:eastAsia="Times New Roman"/>
              </w:rPr>
              <w:t>ICU day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DE4A41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1.02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D369A4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0.97–1.06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88A419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0.48</w:t>
            </w:r>
          </w:p>
        </w:tc>
      </w:tr>
      <w:tr w:rsidR="007510C5" w14:paraId="2DD86926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E72014" w14:textId="77777777" w:rsidR="007510C5" w:rsidRDefault="00000000">
            <w:r>
              <w:rPr>
                <w:rFonts w:eastAsia="Times New Roman"/>
              </w:rPr>
              <w:t>Age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4C69F8C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1.01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2E37023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0.99–1.03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51C3FB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0.48</w:t>
            </w:r>
          </w:p>
        </w:tc>
      </w:tr>
      <w:tr w:rsidR="007510C5" w14:paraId="1D380C10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2469F1C" w14:textId="77777777" w:rsidR="007510C5" w:rsidRDefault="00000000">
            <w:r>
              <w:rPr>
                <w:rFonts w:eastAsia="Times New Roman"/>
              </w:rPr>
              <w:t>Male sex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A52D9E0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1.23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77D4502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0.71–2.12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BCD4760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0.46</w:t>
            </w:r>
          </w:p>
        </w:tc>
      </w:tr>
      <w:tr w:rsidR="007510C5" w14:paraId="2C72A5FF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A3381A8" w14:textId="77777777" w:rsidR="007510C5" w:rsidRDefault="00000000">
            <w:r>
              <w:rPr>
                <w:rFonts w:eastAsia="Times New Roman"/>
              </w:rPr>
              <w:t>Modified SOFA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501B437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0.99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D6B85EF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0.92–1.07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0FE0782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0.80</w:t>
            </w:r>
          </w:p>
        </w:tc>
      </w:tr>
      <w:tr w:rsidR="007510C5" w14:paraId="40A0A052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5570214" w14:textId="77777777" w:rsidR="007510C5" w:rsidRDefault="00000000">
            <w:r>
              <w:rPr>
                <w:rFonts w:eastAsia="Times New Roman"/>
              </w:rPr>
              <w:t>Mechanical ventilation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F78176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2.73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32E52F9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1.29–5.75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33202C2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0.008</w:t>
            </w:r>
          </w:p>
        </w:tc>
      </w:tr>
      <w:tr w:rsidR="007510C5" w14:paraId="1698EB5F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334D71" w14:textId="77777777" w:rsidR="007510C5" w:rsidRDefault="00000000">
            <w:r>
              <w:rPr>
                <w:rFonts w:eastAsia="Times New Roman"/>
              </w:rPr>
              <w:t>Dexmedetomidine use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42ED837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0.42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429B308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0.24–0.74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EC6402D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0.003</w:t>
            </w:r>
          </w:p>
        </w:tc>
      </w:tr>
      <w:tr w:rsidR="007510C5" w14:paraId="1525F8BC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8A5A15" w14:textId="0383224B" w:rsidR="007510C5" w:rsidRDefault="00000000">
            <w:r>
              <w:rPr>
                <w:rFonts w:eastAsia="Times New Roman"/>
              </w:rPr>
              <w:t>Midazolam dose (mg</w:t>
            </w:r>
            <w:r w:rsidR="00BA350E">
              <w:rPr>
                <w:rFonts w:eastAsia="Times New Roman"/>
              </w:rPr>
              <w:t>/kg/day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DAE7E70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0.83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A359256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0.49–1.43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43BCCA0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0.51</w:t>
            </w:r>
          </w:p>
        </w:tc>
      </w:tr>
      <w:tr w:rsidR="007510C5" w14:paraId="355314BA" w14:textId="77777777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CC3F945" w14:textId="1C7703CC" w:rsidR="007510C5" w:rsidRDefault="00000000">
            <w:r>
              <w:rPr>
                <w:rFonts w:eastAsia="Times New Roman"/>
              </w:rPr>
              <w:t>Fentanyl dose (</w:t>
            </w:r>
            <w:proofErr w:type="spellStart"/>
            <w:r w:rsidR="00BA350E">
              <w:rPr>
                <w:rFonts w:eastAsia="Times New Roman"/>
              </w:rPr>
              <w:t>μ</w:t>
            </w:r>
            <w:r>
              <w:rPr>
                <w:rFonts w:eastAsia="Times New Roman"/>
              </w:rPr>
              <w:t>g</w:t>
            </w:r>
            <w:proofErr w:type="spellEnd"/>
            <w:r>
              <w:rPr>
                <w:rFonts w:eastAsia="Times New Roman"/>
              </w:rPr>
              <w:t>/kg/</w:t>
            </w:r>
            <w:r w:rsidR="00BA350E">
              <w:rPr>
                <w:rFonts w:eastAsia="Times New Roman"/>
              </w:rPr>
              <w:t>day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3EB604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1.00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1D98B26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0.95–1.05</w:t>
            </w:r>
          </w:p>
        </w:tc>
        <w:tc>
          <w:tcPr>
            <w:tcW w:w="156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1BC0686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0.88</w:t>
            </w:r>
          </w:p>
        </w:tc>
      </w:tr>
      <w:tr w:rsidR="007510C5" w14:paraId="0219D9DE" w14:textId="77777777">
        <w:tc>
          <w:tcPr>
            <w:tcW w:w="4200" w:type="dxa"/>
            <w:tcBorders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4EF970" w14:textId="1CD95877" w:rsidR="007510C5" w:rsidRDefault="00000000">
            <w:r>
              <w:rPr>
                <w:rFonts w:eastAsia="Times New Roman"/>
              </w:rPr>
              <w:t>Propofol dose (mg/kg/</w:t>
            </w:r>
            <w:r w:rsidR="00BA350E">
              <w:rPr>
                <w:rFonts w:eastAsia="Times New Roman"/>
              </w:rPr>
              <w:t>day</w:t>
            </w:r>
            <w:r>
              <w:rPr>
                <w:rFonts w:eastAsia="Times New Roman"/>
              </w:rPr>
              <w:t>)</w:t>
            </w:r>
          </w:p>
        </w:tc>
        <w:tc>
          <w:tcPr>
            <w:tcW w:w="1400" w:type="dxa"/>
            <w:tcBorders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3C41DAC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0.99</w:t>
            </w:r>
          </w:p>
        </w:tc>
        <w:tc>
          <w:tcPr>
            <w:tcW w:w="2200" w:type="dxa"/>
            <w:tcBorders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5B31D1C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0.98–1.01</w:t>
            </w:r>
          </w:p>
        </w:tc>
        <w:tc>
          <w:tcPr>
            <w:tcW w:w="1560" w:type="dxa"/>
            <w:tcBorders>
              <w:bottom w:val="single" w:sz="1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33709BE8" w14:textId="77777777" w:rsidR="007510C5" w:rsidRDefault="00000000">
            <w:pPr>
              <w:jc w:val="center"/>
            </w:pPr>
            <w:r>
              <w:rPr>
                <w:rFonts w:eastAsia="Times New Roman"/>
              </w:rPr>
              <w:t>0.53</w:t>
            </w:r>
          </w:p>
        </w:tc>
      </w:tr>
    </w:tbl>
    <w:p w14:paraId="34C7D12C" w14:textId="77777777" w:rsidR="007510C5" w:rsidRDefault="00000000">
      <w:pPr>
        <w:spacing w:before="80"/>
        <w:rPr>
          <w:rFonts w:eastAsia="Times New Roman"/>
          <w:i/>
          <w:iCs/>
          <w:sz w:val="18"/>
          <w:szCs w:val="18"/>
        </w:rPr>
      </w:pPr>
      <w:r>
        <w:rPr>
          <w:rFonts w:eastAsia="Times New Roman"/>
          <w:i/>
          <w:iCs/>
          <w:sz w:val="18"/>
          <w:szCs w:val="18"/>
        </w:rPr>
        <w:t>†Modeled using a natural cubic spline (</w:t>
      </w:r>
      <w:proofErr w:type="spellStart"/>
      <w:r>
        <w:rPr>
          <w:rFonts w:eastAsia="Times New Roman"/>
          <w:i/>
          <w:iCs/>
          <w:sz w:val="18"/>
          <w:szCs w:val="18"/>
        </w:rPr>
        <w:t>df</w:t>
      </w:r>
      <w:proofErr w:type="spellEnd"/>
      <w:r>
        <w:rPr>
          <w:rFonts w:eastAsia="Times New Roman"/>
          <w:i/>
          <w:iCs/>
          <w:sz w:val="18"/>
          <w:szCs w:val="18"/>
        </w:rPr>
        <w:t xml:space="preserve"> = 3). Odds ratios at 8 h, 16 h, and 24 h are calculated relative to 0 h.</w:t>
      </w:r>
    </w:p>
    <w:p w14:paraId="483A6135" w14:textId="77777777" w:rsidR="007615C4" w:rsidRPr="00E61C8C" w:rsidRDefault="007615C4" w:rsidP="007615C4">
      <w:pPr>
        <w:spacing w:before="40"/>
        <w:rPr>
          <w:i/>
          <w:iCs/>
          <w:color w:val="EE0000"/>
          <w:sz w:val="18"/>
          <w:szCs w:val="18"/>
        </w:rPr>
      </w:pPr>
      <w:r w:rsidRPr="00E61C8C">
        <w:rPr>
          <w:i/>
          <w:iCs/>
          <w:sz w:val="18"/>
          <w:szCs w:val="18"/>
        </w:rPr>
        <w:t xml:space="preserve">Doses are expressed as weight-adjusted daily values (mg/kg/day for midazolam and propofol, and </w:t>
      </w:r>
      <m:oMath>
        <m:r>
          <w:rPr>
            <w:rFonts w:ascii="Cambria Math" w:hAnsi="Cambria Math"/>
            <w:sz w:val="18"/>
            <w:szCs w:val="18"/>
          </w:rPr>
          <m:t>μ</m:t>
        </m:r>
      </m:oMath>
      <w:r w:rsidRPr="00E61C8C">
        <w:rPr>
          <w:i/>
          <w:iCs/>
          <w:sz w:val="18"/>
          <w:szCs w:val="18"/>
        </w:rPr>
        <w:t>g/kg/day for fentanyl).</w:t>
      </w:r>
    </w:p>
    <w:p w14:paraId="5BABA7FB" w14:textId="77777777" w:rsidR="007615C4" w:rsidRPr="007615C4" w:rsidRDefault="007615C4">
      <w:pPr>
        <w:spacing w:before="80"/>
      </w:pPr>
    </w:p>
    <w:sectPr w:rsidR="007615C4" w:rsidRPr="007615C4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0F1782F"/>
    <w:multiLevelType w:val="hybridMultilevel"/>
    <w:tmpl w:val="EF54035C"/>
    <w:lvl w:ilvl="0" w:tplc="2682B6AA">
      <w:start w:val="1"/>
      <w:numFmt w:val="bullet"/>
      <w:lvlText w:val="●"/>
      <w:lvlJc w:val="left"/>
      <w:pPr>
        <w:ind w:left="720" w:hanging="360"/>
      </w:pPr>
    </w:lvl>
    <w:lvl w:ilvl="1" w:tplc="05FCF7EE">
      <w:start w:val="1"/>
      <w:numFmt w:val="bullet"/>
      <w:lvlText w:val="○"/>
      <w:lvlJc w:val="left"/>
      <w:pPr>
        <w:ind w:left="1440" w:hanging="360"/>
      </w:pPr>
    </w:lvl>
    <w:lvl w:ilvl="2" w:tplc="F53A331E">
      <w:start w:val="1"/>
      <w:numFmt w:val="bullet"/>
      <w:lvlText w:val="■"/>
      <w:lvlJc w:val="left"/>
      <w:pPr>
        <w:ind w:left="2160" w:hanging="360"/>
      </w:pPr>
    </w:lvl>
    <w:lvl w:ilvl="3" w:tplc="6D583AE8">
      <w:start w:val="1"/>
      <w:numFmt w:val="bullet"/>
      <w:lvlText w:val="●"/>
      <w:lvlJc w:val="left"/>
      <w:pPr>
        <w:ind w:left="2880" w:hanging="360"/>
      </w:pPr>
    </w:lvl>
    <w:lvl w:ilvl="4" w:tplc="63181D34">
      <w:start w:val="1"/>
      <w:numFmt w:val="bullet"/>
      <w:lvlText w:val="○"/>
      <w:lvlJc w:val="left"/>
      <w:pPr>
        <w:ind w:left="3600" w:hanging="360"/>
      </w:pPr>
    </w:lvl>
    <w:lvl w:ilvl="5" w:tplc="C9487CA8">
      <w:start w:val="1"/>
      <w:numFmt w:val="bullet"/>
      <w:lvlText w:val="■"/>
      <w:lvlJc w:val="left"/>
      <w:pPr>
        <w:ind w:left="4320" w:hanging="360"/>
      </w:pPr>
    </w:lvl>
    <w:lvl w:ilvl="6" w:tplc="D9AC2E02">
      <w:start w:val="1"/>
      <w:numFmt w:val="bullet"/>
      <w:lvlText w:val="●"/>
      <w:lvlJc w:val="left"/>
      <w:pPr>
        <w:ind w:left="5040" w:hanging="360"/>
      </w:pPr>
    </w:lvl>
    <w:lvl w:ilvl="7" w:tplc="69962B3C">
      <w:start w:val="1"/>
      <w:numFmt w:val="bullet"/>
      <w:lvlText w:val="●"/>
      <w:lvlJc w:val="left"/>
      <w:pPr>
        <w:ind w:left="5760" w:hanging="360"/>
      </w:pPr>
    </w:lvl>
    <w:lvl w:ilvl="8" w:tplc="1F94C5B8">
      <w:start w:val="1"/>
      <w:numFmt w:val="bullet"/>
      <w:lvlText w:val="●"/>
      <w:lvlJc w:val="left"/>
      <w:pPr>
        <w:ind w:left="6480" w:hanging="360"/>
      </w:pPr>
    </w:lvl>
  </w:abstractNum>
  <w:num w:numId="1" w16cid:durableId="20109392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9"/>
  <w:displayBackgroundShape/>
  <w:bordersDoNotSurroundHeader/>
  <w:bordersDoNotSurroundFooter/>
  <w:proofState w:spelling="clean" w:grammar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0C5"/>
    <w:rsid w:val="0066330E"/>
    <w:rsid w:val="007510C5"/>
    <w:rsid w:val="007615C4"/>
    <w:rsid w:val="00AE7FAD"/>
    <w:rsid w:val="00BA350E"/>
    <w:rsid w:val="00BB664F"/>
    <w:rsid w:val="00CA5267"/>
    <w:rsid w:val="00E6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59102E"/>
  <w15:docId w15:val="{2FB3545A-032A-9A41-A08E-41B30156D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Revision"/>
    <w:hidden/>
    <w:uiPriority w:val="99"/>
    <w:semiHidden/>
    <w:rsid w:val="00BA3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Takeshi Unoki</cp:lastModifiedBy>
  <cp:revision>5</cp:revision>
  <dcterms:created xsi:type="dcterms:W3CDTF">2026-04-09T08:23:00Z</dcterms:created>
  <dcterms:modified xsi:type="dcterms:W3CDTF">2026-07-01T05:11:00Z</dcterms:modified>
</cp:coreProperties>
</file>