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F4CE2A" w14:textId="77777777" w:rsidR="006141CE" w:rsidRDefault="00000000">
      <w:pPr>
        <w:spacing w:after="160"/>
        <w:rPr>
          <w:rFonts w:eastAsia="Times New Roman"/>
          <w:b/>
          <w:bCs/>
          <w:color w:val="000000" w:themeColor="text1"/>
          <w:sz w:val="20"/>
          <w:szCs w:val="20"/>
        </w:rPr>
      </w:pPr>
      <w:r w:rsidRPr="001858D4">
        <w:rPr>
          <w:rFonts w:eastAsia="Times New Roman"/>
          <w:b/>
          <w:bCs/>
          <w:color w:val="000000" w:themeColor="text1"/>
          <w:sz w:val="20"/>
          <w:szCs w:val="20"/>
        </w:rPr>
        <w:t>Additional File 5</w:t>
      </w:r>
    </w:p>
    <w:p w14:paraId="6BBBC80C" w14:textId="59956948" w:rsidR="00440E58" w:rsidRPr="001858D4" w:rsidRDefault="00000000">
      <w:pPr>
        <w:spacing w:after="160"/>
        <w:rPr>
          <w:color w:val="000000" w:themeColor="text1"/>
        </w:rPr>
      </w:pPr>
      <w:r w:rsidRPr="001858D4">
        <w:rPr>
          <w:rFonts w:eastAsia="Times New Roman"/>
          <w:b/>
          <w:bCs/>
          <w:color w:val="000000" w:themeColor="text1"/>
          <w:sz w:val="20"/>
          <w:szCs w:val="20"/>
        </w:rPr>
        <w:t>Sensitivity analysis: Extreme-case analysis for missing outcome data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7"/>
        <w:gridCol w:w="1370"/>
        <w:gridCol w:w="2283"/>
        <w:gridCol w:w="1370"/>
      </w:tblGrid>
      <w:tr w:rsidR="00440E58" w:rsidRPr="001858D4" w14:paraId="5AE41A2C" w14:textId="77777777">
        <w:tc>
          <w:tcPr>
            <w:tcW w:w="3800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DF67829" w14:textId="77777777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b/>
                <w:bCs/>
                <w:color w:val="000000" w:themeColor="text1"/>
              </w:rPr>
              <w:t>Variable</w:t>
            </w:r>
          </w:p>
        </w:tc>
        <w:tc>
          <w:tcPr>
            <w:tcW w:w="1200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36C83DB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b/>
                <w:bCs/>
                <w:color w:val="000000" w:themeColor="text1"/>
              </w:rPr>
              <w:t>OR</w:t>
            </w:r>
          </w:p>
        </w:tc>
        <w:tc>
          <w:tcPr>
            <w:tcW w:w="2000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50B1C8F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b/>
                <w:bCs/>
                <w:color w:val="000000" w:themeColor="text1"/>
              </w:rPr>
              <w:t>95% CI</w:t>
            </w:r>
          </w:p>
        </w:tc>
        <w:tc>
          <w:tcPr>
            <w:tcW w:w="1200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6537609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b/>
                <w:bCs/>
                <w:color w:val="000000" w:themeColor="text1"/>
              </w:rPr>
              <w:t>P value</w:t>
            </w:r>
          </w:p>
        </w:tc>
      </w:tr>
      <w:tr w:rsidR="00440E58" w:rsidRPr="001858D4" w14:paraId="746E129B" w14:textId="77777777">
        <w:tc>
          <w:tcPr>
            <w:tcW w:w="3800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BCD0131" w14:textId="77777777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b/>
                <w:bCs/>
                <w:color w:val="000000" w:themeColor="text1"/>
              </w:rPr>
              <w:t>Best case (missing = non-delirium)</w:t>
            </w:r>
          </w:p>
        </w:tc>
        <w:tc>
          <w:tcPr>
            <w:tcW w:w="1200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2B3B4A2" w14:textId="77777777" w:rsidR="00440E58" w:rsidRPr="001858D4" w:rsidRDefault="00440E5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32559AF" w14:textId="77777777" w:rsidR="00440E58" w:rsidRPr="001858D4" w:rsidRDefault="00440E5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AEE5636" w14:textId="77777777" w:rsidR="00440E58" w:rsidRPr="001858D4" w:rsidRDefault="00440E58">
            <w:pPr>
              <w:jc w:val="center"/>
              <w:rPr>
                <w:color w:val="000000" w:themeColor="text1"/>
              </w:rPr>
            </w:pPr>
          </w:p>
        </w:tc>
      </w:tr>
      <w:tr w:rsidR="00440E58" w:rsidRPr="001858D4" w14:paraId="2A3F818C" w14:textId="77777777"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DCCBEF7" w14:textId="77777777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 xml:space="preserve">  Physical restraint time (per 8 h)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2C6F0E7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2.08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514D2B1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2.07–2.10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AE3A50C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&lt;0.001</w:t>
            </w:r>
          </w:p>
        </w:tc>
      </w:tr>
      <w:tr w:rsidR="00440E58" w:rsidRPr="001858D4" w14:paraId="297CDB43" w14:textId="77777777"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1599693" w14:textId="77777777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 xml:space="preserve">  Admission type: Elective surgery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4F26084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1.94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16D7D00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1.93–1.95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06122B3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&lt;0.001</w:t>
            </w:r>
          </w:p>
        </w:tc>
      </w:tr>
      <w:tr w:rsidR="00440E58" w:rsidRPr="001858D4" w14:paraId="00CA63EA" w14:textId="77777777"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5F44F97" w14:textId="77777777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 xml:space="preserve">  Admission type: Emergency surgery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89E2932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2.34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69F5F18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2.33–2.35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B100632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&lt;0.001</w:t>
            </w:r>
          </w:p>
        </w:tc>
      </w:tr>
      <w:tr w:rsidR="00440E58" w:rsidRPr="001858D4" w14:paraId="518E6888" w14:textId="77777777"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F67C0E0" w14:textId="77777777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 xml:space="preserve">  ICU day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A5F4C68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1.02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50320E7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1.02–1.03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411FFC7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&lt;0.001</w:t>
            </w:r>
          </w:p>
        </w:tc>
      </w:tr>
      <w:tr w:rsidR="00440E58" w:rsidRPr="001858D4" w14:paraId="2ABEC8C4" w14:textId="77777777"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F4D112E" w14:textId="77777777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 xml:space="preserve">  Age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A990181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1.01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ADB8C00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1.00–1.01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396C98B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&lt;0.001</w:t>
            </w:r>
          </w:p>
        </w:tc>
      </w:tr>
      <w:tr w:rsidR="00440E58" w:rsidRPr="001858D4" w14:paraId="06944CC2" w14:textId="77777777"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428D6ED" w14:textId="77777777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 xml:space="preserve">  Male sex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DCA2620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1.14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F258659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1.13–1.14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D9FCD50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&lt;0.001</w:t>
            </w:r>
          </w:p>
        </w:tc>
      </w:tr>
      <w:tr w:rsidR="00440E58" w:rsidRPr="001858D4" w14:paraId="7804B412" w14:textId="77777777"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2516807" w14:textId="77777777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 xml:space="preserve">  Modified SOFA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81074D7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1.00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A5F1A98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0.99–1.01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D8C3CC9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0.99</w:t>
            </w:r>
          </w:p>
        </w:tc>
      </w:tr>
      <w:tr w:rsidR="00440E58" w:rsidRPr="001858D4" w14:paraId="4A6539A2" w14:textId="77777777"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77D1A90" w14:textId="77777777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 xml:space="preserve">  Mechanical ventilation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570E21A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2.70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69EC67B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2.69–2.72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43117A6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&lt;0.001</w:t>
            </w:r>
          </w:p>
        </w:tc>
      </w:tr>
      <w:tr w:rsidR="00440E58" w:rsidRPr="001858D4" w14:paraId="7726FBB1" w14:textId="77777777"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860DF22" w14:textId="77777777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 xml:space="preserve">  Dexmedetomidine use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75CE8AE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0.47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2572012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0.47–0.47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376299B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&lt;0.001</w:t>
            </w:r>
          </w:p>
        </w:tc>
      </w:tr>
      <w:tr w:rsidR="00440E58" w:rsidRPr="001858D4" w14:paraId="66D16800" w14:textId="77777777"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D92B415" w14:textId="06803B0D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 xml:space="preserve">  Midazolam dose (mg</w:t>
            </w:r>
            <w:r w:rsidR="006C1B4E" w:rsidRPr="001858D4">
              <w:rPr>
                <w:rFonts w:eastAsia="Times New Roman"/>
                <w:color w:val="000000" w:themeColor="text1"/>
              </w:rPr>
              <w:t>/kg/day)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1349FD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0.77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F0A703D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0.76–0.77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E809B44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&lt;0.001</w:t>
            </w:r>
          </w:p>
        </w:tc>
      </w:tr>
      <w:tr w:rsidR="00440E58" w:rsidRPr="001858D4" w14:paraId="07805FA3" w14:textId="77777777"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A8FC236" w14:textId="006617D3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 xml:space="preserve">  Fentanyl dose (</w:t>
            </w:r>
            <w:r w:rsidR="00D26745" w:rsidRPr="001858D4">
              <w:rPr>
                <w:rFonts w:eastAsia="Times New Roman"/>
                <w:color w:val="000000" w:themeColor="text1"/>
              </w:rPr>
              <w:t>µ</w:t>
            </w:r>
            <w:r w:rsidRPr="001858D4">
              <w:rPr>
                <w:rFonts w:eastAsia="Times New Roman"/>
                <w:color w:val="000000" w:themeColor="text1"/>
              </w:rPr>
              <w:t>g</w:t>
            </w:r>
            <w:r w:rsidR="006C1B4E" w:rsidRPr="001858D4">
              <w:rPr>
                <w:rFonts w:eastAsia="Times New Roman"/>
                <w:color w:val="000000" w:themeColor="text1"/>
              </w:rPr>
              <w:t>/kg/day</w:t>
            </w:r>
            <w:r w:rsidRPr="001858D4">
              <w:rPr>
                <w:rFonts w:eastAsia="Times New Roman"/>
                <w:color w:val="000000" w:themeColor="text1"/>
              </w:rPr>
              <w:t>)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81A4EE9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0.99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4520A73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0.99–1.00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A67B465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0.001</w:t>
            </w:r>
          </w:p>
        </w:tc>
      </w:tr>
      <w:tr w:rsidR="00440E58" w:rsidRPr="001858D4" w14:paraId="55BE2709" w14:textId="77777777"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2E194A1" w14:textId="6D4F6E11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 xml:space="preserve">  Propofol dose (mg</w:t>
            </w:r>
            <w:r w:rsidR="006C1B4E" w:rsidRPr="001858D4">
              <w:rPr>
                <w:rFonts w:eastAsia="Times New Roman"/>
                <w:color w:val="000000" w:themeColor="text1"/>
              </w:rPr>
              <w:t>/kg/day</w:t>
            </w:r>
            <w:r w:rsidRPr="001858D4">
              <w:rPr>
                <w:rFonts w:eastAsia="Times New Roman"/>
                <w:color w:val="000000" w:themeColor="text1"/>
              </w:rPr>
              <w:t>)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30FC8F9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0.99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F9D9BD4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0.99–1.00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C6FBD4E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0.02</w:t>
            </w:r>
          </w:p>
        </w:tc>
      </w:tr>
      <w:tr w:rsidR="00440E58" w:rsidRPr="001858D4" w14:paraId="3F2C74B6" w14:textId="77777777">
        <w:tc>
          <w:tcPr>
            <w:tcW w:w="3800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AEC6BF8" w14:textId="77777777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b/>
                <w:bCs/>
                <w:color w:val="000000" w:themeColor="text1"/>
              </w:rPr>
              <w:t>Worst case (missing = delirium)</w:t>
            </w:r>
          </w:p>
        </w:tc>
        <w:tc>
          <w:tcPr>
            <w:tcW w:w="1200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AF6F1EB" w14:textId="77777777" w:rsidR="00440E58" w:rsidRPr="001858D4" w:rsidRDefault="00440E5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EABA2B5" w14:textId="77777777" w:rsidR="00440E58" w:rsidRPr="001858D4" w:rsidRDefault="00440E5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98DC788" w14:textId="77777777" w:rsidR="00440E58" w:rsidRPr="001858D4" w:rsidRDefault="00440E58">
            <w:pPr>
              <w:jc w:val="center"/>
              <w:rPr>
                <w:color w:val="000000" w:themeColor="text1"/>
              </w:rPr>
            </w:pPr>
          </w:p>
        </w:tc>
      </w:tr>
      <w:tr w:rsidR="00440E58" w:rsidRPr="001858D4" w14:paraId="1C83594D" w14:textId="77777777"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7864ED3" w14:textId="77777777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 xml:space="preserve">  Physical restraint time (per 8 h)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68AACEC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1.77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118C361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1.45–2.16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E0C64C9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&lt;0.001</w:t>
            </w:r>
          </w:p>
        </w:tc>
      </w:tr>
      <w:tr w:rsidR="00440E58" w:rsidRPr="001858D4" w14:paraId="2979790A" w14:textId="77777777"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605901F" w14:textId="77777777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 xml:space="preserve">  Admission type: Elective surgery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E76FB75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1.88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5999DA2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1.12–3.18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141196F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0.02</w:t>
            </w:r>
          </w:p>
        </w:tc>
      </w:tr>
      <w:tr w:rsidR="00440E58" w:rsidRPr="001858D4" w14:paraId="4D6E0903" w14:textId="77777777"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4253393" w14:textId="77777777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 xml:space="preserve">  Admission type: Emergency surgery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38580F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1.95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6970022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1.15–3.32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9ECD32C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0.01</w:t>
            </w:r>
          </w:p>
        </w:tc>
      </w:tr>
      <w:tr w:rsidR="00440E58" w:rsidRPr="001858D4" w14:paraId="2CA4BF16" w14:textId="77777777"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15CA39D" w14:textId="77777777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 xml:space="preserve">  ICU day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9FD8A9D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1.03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EBB74EF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0.99–1.06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881F519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0.10</w:t>
            </w:r>
          </w:p>
        </w:tc>
      </w:tr>
      <w:tr w:rsidR="00440E58" w:rsidRPr="001858D4" w14:paraId="69F23D73" w14:textId="77777777"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7438456" w14:textId="77777777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 xml:space="preserve">  Age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438ACD0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1.01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D4A6BAD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0.99–1.02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B118397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0.50</w:t>
            </w:r>
          </w:p>
        </w:tc>
      </w:tr>
      <w:tr w:rsidR="00440E58" w:rsidRPr="001858D4" w14:paraId="205D6766" w14:textId="77777777"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D2C5FE3" w14:textId="77777777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 xml:space="preserve">  Male sex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A674BA5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1.09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7CE0461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0.72–1.67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58AFECA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0.68</w:t>
            </w:r>
          </w:p>
        </w:tc>
      </w:tr>
      <w:tr w:rsidR="00440E58" w:rsidRPr="001858D4" w14:paraId="637C1B0F" w14:textId="77777777"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A5469A1" w14:textId="77777777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 xml:space="preserve">  Modified SOFA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3651A75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1.00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8B4D397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0.94–1.06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C2646EE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0.92</w:t>
            </w:r>
          </w:p>
        </w:tc>
      </w:tr>
      <w:tr w:rsidR="00440E58" w:rsidRPr="001858D4" w14:paraId="1A50D6C4" w14:textId="77777777"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B26FF5E" w14:textId="77777777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 xml:space="preserve">  Mechanical ventilation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1F88BA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3.03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ECCF74C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1.62–5.66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838137F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&lt;0.001</w:t>
            </w:r>
          </w:p>
        </w:tc>
      </w:tr>
      <w:tr w:rsidR="00440E58" w:rsidRPr="001858D4" w14:paraId="31CA8A9B" w14:textId="77777777"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A4BD8C6" w14:textId="77777777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 xml:space="preserve">  Dexmedetomidine use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AC7E6EB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0.60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1F287AF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0.38–0.95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4C14E5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0.03</w:t>
            </w:r>
          </w:p>
        </w:tc>
      </w:tr>
      <w:tr w:rsidR="00440E58" w:rsidRPr="001858D4" w14:paraId="385FA45A" w14:textId="77777777"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2342810" w14:textId="3923626A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 xml:space="preserve">  Midazolam dose (mg</w:t>
            </w:r>
            <w:r w:rsidR="006C1B4E" w:rsidRPr="001858D4">
              <w:rPr>
                <w:rFonts w:eastAsia="Times New Roman"/>
                <w:color w:val="000000" w:themeColor="text1"/>
              </w:rPr>
              <w:t>/kg/day</w:t>
            </w:r>
            <w:r w:rsidRPr="001858D4">
              <w:rPr>
                <w:rFonts w:eastAsia="Times New Roman"/>
                <w:color w:val="000000" w:themeColor="text1"/>
              </w:rPr>
              <w:t>)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5F1B9CA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0.91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5715B45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0.64–1.29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8C71438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0.60</w:t>
            </w:r>
          </w:p>
        </w:tc>
      </w:tr>
      <w:tr w:rsidR="00440E58" w:rsidRPr="001858D4" w14:paraId="127B2BEE" w14:textId="77777777"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830DBC6" w14:textId="67ACB2AC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 xml:space="preserve">  Fentanyl dose (</w:t>
            </w:r>
            <w:r w:rsidR="00D26745" w:rsidRPr="001858D4">
              <w:rPr>
                <w:rFonts w:eastAsia="Times New Roman"/>
                <w:color w:val="000000" w:themeColor="text1"/>
              </w:rPr>
              <w:t>µ</w:t>
            </w:r>
            <w:r w:rsidRPr="001858D4">
              <w:rPr>
                <w:rFonts w:eastAsia="Times New Roman"/>
                <w:color w:val="000000" w:themeColor="text1"/>
              </w:rPr>
              <w:t>g</w:t>
            </w:r>
            <w:r w:rsidR="006C1B4E" w:rsidRPr="001858D4">
              <w:rPr>
                <w:rFonts w:eastAsia="Times New Roman"/>
                <w:color w:val="000000" w:themeColor="text1"/>
              </w:rPr>
              <w:t>/kg/day</w:t>
            </w:r>
            <w:r w:rsidRPr="001858D4">
              <w:rPr>
                <w:rFonts w:eastAsia="Times New Roman"/>
                <w:color w:val="000000" w:themeColor="text1"/>
              </w:rPr>
              <w:t>)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56C14EC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1.01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E6B5AFA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0.97–1.05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78E2055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0.68</w:t>
            </w:r>
          </w:p>
        </w:tc>
      </w:tr>
      <w:tr w:rsidR="00440E58" w:rsidRPr="001858D4" w14:paraId="25271AD3" w14:textId="77777777"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A511524" w14:textId="760E9370" w:rsidR="00440E58" w:rsidRPr="001858D4" w:rsidRDefault="00000000">
            <w:pPr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 xml:space="preserve">  Propofol dose (mg</w:t>
            </w:r>
            <w:r w:rsidR="006C1B4E" w:rsidRPr="001858D4">
              <w:rPr>
                <w:rFonts w:eastAsia="Times New Roman"/>
                <w:color w:val="000000" w:themeColor="text1"/>
              </w:rPr>
              <w:t>/</w:t>
            </w:r>
            <w:r w:rsidR="00234BED" w:rsidRPr="001858D4">
              <w:rPr>
                <w:rFonts w:eastAsia="Times New Roman"/>
                <w:color w:val="000000" w:themeColor="text1"/>
              </w:rPr>
              <w:t>k</w:t>
            </w:r>
            <w:r w:rsidR="006C1B4E" w:rsidRPr="001858D4">
              <w:rPr>
                <w:rFonts w:eastAsia="Times New Roman"/>
                <w:color w:val="000000" w:themeColor="text1"/>
              </w:rPr>
              <w:t>g/day</w:t>
            </w:r>
            <w:r w:rsidRPr="001858D4">
              <w:rPr>
                <w:rFonts w:eastAsia="Times New Roman"/>
                <w:color w:val="000000" w:themeColor="text1"/>
              </w:rPr>
              <w:t>)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3A4CB17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0.99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40FEFFF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0.98–1.01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276DDC9" w14:textId="77777777" w:rsidR="00440E58" w:rsidRPr="001858D4" w:rsidRDefault="00000000">
            <w:pPr>
              <w:jc w:val="center"/>
              <w:rPr>
                <w:color w:val="000000" w:themeColor="text1"/>
              </w:rPr>
            </w:pPr>
            <w:r w:rsidRPr="001858D4">
              <w:rPr>
                <w:rFonts w:eastAsia="Times New Roman"/>
                <w:color w:val="000000" w:themeColor="text1"/>
              </w:rPr>
              <w:t>0.25</w:t>
            </w:r>
          </w:p>
        </w:tc>
      </w:tr>
    </w:tbl>
    <w:p w14:paraId="683CC9F9" w14:textId="77777777" w:rsidR="00440E58" w:rsidRPr="001858D4" w:rsidRDefault="00000000">
      <w:pPr>
        <w:spacing w:before="100"/>
        <w:rPr>
          <w:color w:val="000000" w:themeColor="text1"/>
        </w:rPr>
      </w:pPr>
      <w:r w:rsidRPr="001858D4">
        <w:rPr>
          <w:rFonts w:eastAsia="Times New Roman"/>
          <w:i/>
          <w:iCs/>
          <w:color w:val="000000" w:themeColor="text1"/>
          <w:sz w:val="16"/>
          <w:szCs w:val="16"/>
        </w:rPr>
        <w:t>Restraint duration was modeled as a linear term (per 8-h increase) in this analysis. All other covariates were identical to the primary model.</w:t>
      </w:r>
    </w:p>
    <w:p w14:paraId="747068D9" w14:textId="674F5317" w:rsidR="00606836" w:rsidRPr="001858D4" w:rsidRDefault="00606836">
      <w:pPr>
        <w:spacing w:before="40"/>
        <w:rPr>
          <w:i/>
          <w:iCs/>
          <w:color w:val="000000" w:themeColor="text1"/>
          <w:sz w:val="16"/>
          <w:szCs w:val="16"/>
        </w:rPr>
      </w:pPr>
      <w:r w:rsidRPr="001858D4">
        <w:rPr>
          <w:i/>
          <w:iCs/>
          <w:color w:val="000000" w:themeColor="text1"/>
          <w:sz w:val="16"/>
          <w:szCs w:val="16"/>
        </w:rPr>
        <w:t xml:space="preserve">Doses are expressed as weight-adjusted daily values (mg/kg/day for midazolam and propofol, and </w:t>
      </w:r>
      <m:oMath>
        <m:r>
          <w:rPr>
            <w:rFonts w:ascii="Cambria Math" w:hAnsi="Cambria Math"/>
            <w:color w:val="000000" w:themeColor="text1"/>
            <w:sz w:val="16"/>
            <w:szCs w:val="16"/>
          </w:rPr>
          <m:t>μ</m:t>
        </m:r>
      </m:oMath>
      <w:r w:rsidRPr="001858D4">
        <w:rPr>
          <w:i/>
          <w:iCs/>
          <w:color w:val="000000" w:themeColor="text1"/>
          <w:sz w:val="16"/>
          <w:szCs w:val="16"/>
        </w:rPr>
        <w:t>g/kg/day for fentanyl).</w:t>
      </w:r>
    </w:p>
    <w:p w14:paraId="7F1D4492" w14:textId="064794DA" w:rsidR="00440E58" w:rsidRPr="001858D4" w:rsidRDefault="00000000">
      <w:pPr>
        <w:spacing w:before="40"/>
        <w:rPr>
          <w:color w:val="000000" w:themeColor="text1"/>
        </w:rPr>
      </w:pPr>
      <w:r w:rsidRPr="001858D4">
        <w:rPr>
          <w:rFonts w:eastAsia="Times New Roman"/>
          <w:i/>
          <w:iCs/>
          <w:color w:val="000000" w:themeColor="text1"/>
          <w:sz w:val="16"/>
          <w:szCs w:val="16"/>
        </w:rPr>
        <w:t>Abbreviations: SOFA, Sequential Organ Failure Assessment.</w:t>
      </w:r>
    </w:p>
    <w:sectPr w:rsidR="00440E58" w:rsidRPr="001858D4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2D0F08"/>
    <w:multiLevelType w:val="hybridMultilevel"/>
    <w:tmpl w:val="BB10FC0C"/>
    <w:lvl w:ilvl="0" w:tplc="DE04E3A2">
      <w:start w:val="1"/>
      <w:numFmt w:val="bullet"/>
      <w:lvlText w:val="●"/>
      <w:lvlJc w:val="left"/>
      <w:pPr>
        <w:ind w:left="720" w:hanging="360"/>
      </w:pPr>
    </w:lvl>
    <w:lvl w:ilvl="1" w:tplc="76760844">
      <w:start w:val="1"/>
      <w:numFmt w:val="bullet"/>
      <w:lvlText w:val="○"/>
      <w:lvlJc w:val="left"/>
      <w:pPr>
        <w:ind w:left="1440" w:hanging="360"/>
      </w:pPr>
    </w:lvl>
    <w:lvl w:ilvl="2" w:tplc="6602DE7C">
      <w:start w:val="1"/>
      <w:numFmt w:val="bullet"/>
      <w:lvlText w:val="■"/>
      <w:lvlJc w:val="left"/>
      <w:pPr>
        <w:ind w:left="2160" w:hanging="360"/>
      </w:pPr>
    </w:lvl>
    <w:lvl w:ilvl="3" w:tplc="FA10D880">
      <w:start w:val="1"/>
      <w:numFmt w:val="bullet"/>
      <w:lvlText w:val="●"/>
      <w:lvlJc w:val="left"/>
      <w:pPr>
        <w:ind w:left="2880" w:hanging="360"/>
      </w:pPr>
    </w:lvl>
    <w:lvl w:ilvl="4" w:tplc="2B04C28E">
      <w:start w:val="1"/>
      <w:numFmt w:val="bullet"/>
      <w:lvlText w:val="○"/>
      <w:lvlJc w:val="left"/>
      <w:pPr>
        <w:ind w:left="3600" w:hanging="360"/>
      </w:pPr>
    </w:lvl>
    <w:lvl w:ilvl="5" w:tplc="63BCBBA2">
      <w:start w:val="1"/>
      <w:numFmt w:val="bullet"/>
      <w:lvlText w:val="■"/>
      <w:lvlJc w:val="left"/>
      <w:pPr>
        <w:ind w:left="4320" w:hanging="360"/>
      </w:pPr>
    </w:lvl>
    <w:lvl w:ilvl="6" w:tplc="E000E980">
      <w:start w:val="1"/>
      <w:numFmt w:val="bullet"/>
      <w:lvlText w:val="●"/>
      <w:lvlJc w:val="left"/>
      <w:pPr>
        <w:ind w:left="5040" w:hanging="360"/>
      </w:pPr>
    </w:lvl>
    <w:lvl w:ilvl="7" w:tplc="63EA9112">
      <w:start w:val="1"/>
      <w:numFmt w:val="bullet"/>
      <w:lvlText w:val="●"/>
      <w:lvlJc w:val="left"/>
      <w:pPr>
        <w:ind w:left="5760" w:hanging="360"/>
      </w:pPr>
    </w:lvl>
    <w:lvl w:ilvl="8" w:tplc="F4D668AA">
      <w:start w:val="1"/>
      <w:numFmt w:val="bullet"/>
      <w:lvlText w:val="●"/>
      <w:lvlJc w:val="left"/>
      <w:pPr>
        <w:ind w:left="6480" w:hanging="360"/>
      </w:pPr>
    </w:lvl>
  </w:abstractNum>
  <w:num w:numId="1" w16cid:durableId="117233329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displayBackgroundShape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E58"/>
    <w:rsid w:val="001858D4"/>
    <w:rsid w:val="00232FD7"/>
    <w:rsid w:val="00234BED"/>
    <w:rsid w:val="00440E58"/>
    <w:rsid w:val="00606836"/>
    <w:rsid w:val="006141CE"/>
    <w:rsid w:val="0066330E"/>
    <w:rsid w:val="006C1B4E"/>
    <w:rsid w:val="00AB4DDD"/>
    <w:rsid w:val="00AE7FAD"/>
    <w:rsid w:val="00BB664F"/>
    <w:rsid w:val="00CC4D1E"/>
    <w:rsid w:val="00D2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1E6C8A"/>
  <w15:docId w15:val="{7677891D-271A-434F-8880-12D89DF4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sz w:val="18"/>
        <w:szCs w:val="1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Revision"/>
    <w:hidden/>
    <w:uiPriority w:val="99"/>
    <w:semiHidden/>
    <w:rsid w:val="006C1B4E"/>
  </w:style>
  <w:style w:type="character" w:styleId="ad">
    <w:name w:val="Placeholder Text"/>
    <w:basedOn w:val="a0"/>
    <w:uiPriority w:val="99"/>
    <w:semiHidden/>
    <w:rsid w:val="0060683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Takeshi Unoki</cp:lastModifiedBy>
  <cp:revision>8</cp:revision>
  <dcterms:created xsi:type="dcterms:W3CDTF">2026-04-11T04:52:00Z</dcterms:created>
  <dcterms:modified xsi:type="dcterms:W3CDTF">2026-07-01T05:11:00Z</dcterms:modified>
</cp:coreProperties>
</file>