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2249" w14:textId="0F22B9C9" w:rsidR="0040358E" w:rsidRPr="0040358E" w:rsidRDefault="0040358E" w:rsidP="0040358E">
      <w:pPr>
        <w:rPr>
          <w:rFonts w:ascii="Times New Roman" w:hAnsi="Times New Roman" w:cs="Times New Roman"/>
          <w:color w:val="000000" w:themeColor="text1"/>
        </w:rPr>
      </w:pPr>
      <w:r w:rsidRPr="0040358E">
        <w:rPr>
          <w:rFonts w:ascii="Times New Roman" w:hAnsi="Times New Roman" w:cs="Times New Roman"/>
          <w:b/>
          <w:bCs/>
          <w:color w:val="000000" w:themeColor="text1"/>
        </w:rPr>
        <w:t xml:space="preserve">Additional file </w:t>
      </w:r>
      <w:r w:rsidR="008D256F">
        <w:rPr>
          <w:rFonts w:ascii="Times New Roman" w:hAnsi="Times New Roman" w:cs="Times New Roman"/>
          <w:b/>
          <w:bCs/>
          <w:color w:val="000000" w:themeColor="text1"/>
        </w:rPr>
        <w:t>11</w:t>
      </w:r>
      <w:r w:rsidRPr="0040358E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40358E">
        <w:rPr>
          <w:rFonts w:ascii="Times New Roman" w:hAnsi="Times New Roman" w:cs="Times New Roman"/>
          <w:color w:val="000000" w:themeColor="text1"/>
        </w:rPr>
        <w:t xml:space="preserve"> Sensitivity analysis of heart rate control stratified by admission period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40358E" w:rsidRPr="0040358E" w14:paraId="576CE8AB" w14:textId="77777777" w:rsidTr="00507326">
        <w:tc>
          <w:tcPr>
            <w:tcW w:w="2122" w:type="dxa"/>
          </w:tcPr>
          <w:p w14:paraId="7E1B0EA0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Characteristic</w:t>
            </w:r>
          </w:p>
        </w:tc>
        <w:tc>
          <w:tcPr>
            <w:tcW w:w="2122" w:type="dxa"/>
          </w:tcPr>
          <w:p w14:paraId="6F0D1498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0358E">
              <w:rPr>
                <w:rFonts w:ascii="Times New Roman" w:hAnsi="Times New Roman" w:cs="Times New Roman"/>
                <w:color w:val="000000" w:themeColor="text1"/>
              </w:rPr>
              <w:t>Landiolol</w:t>
            </w:r>
            <w:proofErr w:type="spellEnd"/>
          </w:p>
        </w:tc>
        <w:tc>
          <w:tcPr>
            <w:tcW w:w="2122" w:type="dxa"/>
          </w:tcPr>
          <w:p w14:paraId="63DC10D0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Bisoprolol patch</w:t>
            </w:r>
          </w:p>
        </w:tc>
        <w:tc>
          <w:tcPr>
            <w:tcW w:w="2122" w:type="dxa"/>
          </w:tcPr>
          <w:p w14:paraId="0C7DF6AC" w14:textId="77777777" w:rsidR="0040358E" w:rsidRPr="00097848" w:rsidRDefault="0040358E" w:rsidP="00507326">
            <w:pPr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097848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p</w:t>
            </w:r>
          </w:p>
        </w:tc>
      </w:tr>
      <w:tr w:rsidR="0040358E" w:rsidRPr="0040358E" w14:paraId="0C00D3E3" w14:textId="77777777" w:rsidTr="00507326">
        <w:tc>
          <w:tcPr>
            <w:tcW w:w="2122" w:type="dxa"/>
          </w:tcPr>
          <w:p w14:paraId="0826CD34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Patients with HR of 60–94 bpm at 24 h (2014–2019)</w:t>
            </w:r>
          </w:p>
        </w:tc>
        <w:tc>
          <w:tcPr>
            <w:tcW w:w="2122" w:type="dxa"/>
          </w:tcPr>
          <w:p w14:paraId="539AF8A4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68/118 (58%)</w:t>
            </w:r>
          </w:p>
        </w:tc>
        <w:tc>
          <w:tcPr>
            <w:tcW w:w="2122" w:type="dxa"/>
          </w:tcPr>
          <w:p w14:paraId="7B41809E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84/139 (60%)</w:t>
            </w:r>
          </w:p>
        </w:tc>
        <w:tc>
          <w:tcPr>
            <w:tcW w:w="2122" w:type="dxa"/>
          </w:tcPr>
          <w:p w14:paraId="1AF033D3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0.649</w:t>
            </w:r>
          </w:p>
        </w:tc>
      </w:tr>
      <w:tr w:rsidR="0040358E" w:rsidRPr="0040358E" w14:paraId="4310E91B" w14:textId="77777777" w:rsidTr="00507326">
        <w:tc>
          <w:tcPr>
            <w:tcW w:w="2122" w:type="dxa"/>
          </w:tcPr>
          <w:p w14:paraId="16CD61B7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Patients with HR of 60–94 bpm at 24 h (2020–2026)</w:t>
            </w:r>
          </w:p>
        </w:tc>
        <w:tc>
          <w:tcPr>
            <w:tcW w:w="2122" w:type="dxa"/>
          </w:tcPr>
          <w:p w14:paraId="602A7070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179/324 (55%)</w:t>
            </w:r>
          </w:p>
        </w:tc>
        <w:tc>
          <w:tcPr>
            <w:tcW w:w="2122" w:type="dxa"/>
          </w:tcPr>
          <w:p w14:paraId="5728530D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142/282 (50%)</w:t>
            </w:r>
          </w:p>
        </w:tc>
        <w:tc>
          <w:tcPr>
            <w:tcW w:w="2122" w:type="dxa"/>
          </w:tcPr>
          <w:p w14:paraId="4106F5CF" w14:textId="77777777" w:rsidR="0040358E" w:rsidRPr="0040358E" w:rsidRDefault="0040358E" w:rsidP="005073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0358E">
              <w:rPr>
                <w:rFonts w:ascii="Times New Roman" w:hAnsi="Times New Roman" w:cs="Times New Roman"/>
                <w:color w:val="000000" w:themeColor="text1"/>
              </w:rPr>
              <w:t>0.229</w:t>
            </w:r>
          </w:p>
        </w:tc>
      </w:tr>
    </w:tbl>
    <w:p w14:paraId="05C958F8" w14:textId="77777777" w:rsidR="00B1788B" w:rsidRDefault="00B1788B"/>
    <w:sectPr w:rsidR="00B1788B" w:rsidSect="00EE4813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8E"/>
    <w:rsid w:val="000149B6"/>
    <w:rsid w:val="0006662D"/>
    <w:rsid w:val="00097848"/>
    <w:rsid w:val="000A09ED"/>
    <w:rsid w:val="0016626F"/>
    <w:rsid w:val="001842DF"/>
    <w:rsid w:val="00200349"/>
    <w:rsid w:val="00210E8B"/>
    <w:rsid w:val="002A1A15"/>
    <w:rsid w:val="00305C31"/>
    <w:rsid w:val="0031689B"/>
    <w:rsid w:val="00384B50"/>
    <w:rsid w:val="0040358E"/>
    <w:rsid w:val="0050559A"/>
    <w:rsid w:val="00514BD1"/>
    <w:rsid w:val="0054430D"/>
    <w:rsid w:val="005529F3"/>
    <w:rsid w:val="005D57FE"/>
    <w:rsid w:val="00645DC2"/>
    <w:rsid w:val="0068028E"/>
    <w:rsid w:val="006A731B"/>
    <w:rsid w:val="006C5BA3"/>
    <w:rsid w:val="007A11C0"/>
    <w:rsid w:val="007B63F5"/>
    <w:rsid w:val="008D256F"/>
    <w:rsid w:val="009678D2"/>
    <w:rsid w:val="00980162"/>
    <w:rsid w:val="009E6DAE"/>
    <w:rsid w:val="009F06B6"/>
    <w:rsid w:val="00B1788B"/>
    <w:rsid w:val="00B30F63"/>
    <w:rsid w:val="00BA6CB9"/>
    <w:rsid w:val="00BC20C4"/>
    <w:rsid w:val="00C43E14"/>
    <w:rsid w:val="00C77689"/>
    <w:rsid w:val="00CA75D9"/>
    <w:rsid w:val="00D80543"/>
    <w:rsid w:val="00D8175A"/>
    <w:rsid w:val="00EE4813"/>
    <w:rsid w:val="00F145B6"/>
    <w:rsid w:val="00F945ED"/>
    <w:rsid w:val="00FA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84D7E1"/>
  <w15:chartTrackingRefBased/>
  <w15:docId w15:val="{EB58388F-74BB-A443-826D-40C6E6BCA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58E"/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40358E"/>
    <w:pPr>
      <w:keepNext/>
      <w:keepLines/>
      <w:widowControl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358E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358E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358E"/>
    <w:pPr>
      <w:keepNext/>
      <w:keepLines/>
      <w:widowControl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358E"/>
    <w:pPr>
      <w:keepNext/>
      <w:keepLines/>
      <w:widowControl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358E"/>
    <w:pPr>
      <w:keepNext/>
      <w:keepLines/>
      <w:widowControl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358E"/>
    <w:pPr>
      <w:keepNext/>
      <w:keepLines/>
      <w:widowControl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358E"/>
    <w:pPr>
      <w:keepNext/>
      <w:keepLines/>
      <w:widowControl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358E"/>
    <w:pPr>
      <w:keepNext/>
      <w:keepLines/>
      <w:widowControl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0358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0358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0358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035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035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035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035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035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0358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0358E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03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358E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0358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358E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</w:rPr>
  </w:style>
  <w:style w:type="character" w:customStyle="1" w:styleId="a8">
    <w:name w:val="引用文 (文字)"/>
    <w:basedOn w:val="a0"/>
    <w:link w:val="a7"/>
    <w:uiPriority w:val="29"/>
    <w:rsid w:val="004035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358E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styleId="21">
    <w:name w:val="Intense Emphasis"/>
    <w:basedOn w:val="a0"/>
    <w:uiPriority w:val="21"/>
    <w:qFormat/>
    <w:rsid w:val="0040358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0358E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</w:rPr>
  </w:style>
  <w:style w:type="character" w:customStyle="1" w:styleId="23">
    <w:name w:val="引用文 2 (文字)"/>
    <w:basedOn w:val="a0"/>
    <w:link w:val="22"/>
    <w:uiPriority w:val="30"/>
    <w:rsid w:val="0040358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0358E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03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256</Characters>
  <Application>Microsoft Office Word</Application>
  <DocSecurity>0</DocSecurity>
  <Lines>18</Lines>
  <Paragraphs>15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修平 村尾</dc:creator>
  <cp:keywords/>
  <dc:description/>
  <cp:lastModifiedBy>修平 村尾</cp:lastModifiedBy>
  <cp:revision>3</cp:revision>
  <dcterms:created xsi:type="dcterms:W3CDTF">2026-06-21T10:39:00Z</dcterms:created>
  <dcterms:modified xsi:type="dcterms:W3CDTF">2026-06-23T00:03:00Z</dcterms:modified>
</cp:coreProperties>
</file>