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0B88A" w14:textId="012BACE5" w:rsidR="008E7DF3" w:rsidRPr="008E7DF3" w:rsidRDefault="00000000" w:rsidP="008E7DF3">
      <w:pPr>
        <w:rPr>
          <w:rFonts w:ascii="Times New Roman" w:hAnsi="Times New Roman" w:cs="Times New Roman"/>
          <w:color w:val="000000" w:themeColor="text1"/>
        </w:rPr>
      </w:pPr>
      <w:r w:rsidRPr="0035662D">
        <w:rPr>
          <w:rFonts w:ascii="Times New Roman" w:hAnsi="Times New Roman" w:cs="Times New Roman"/>
          <w:b/>
          <w:bCs/>
          <w:color w:val="000000" w:themeColor="text1"/>
        </w:rPr>
        <w:t xml:space="preserve">Additional </w:t>
      </w:r>
      <w:r w:rsidR="002D3B12">
        <w:rPr>
          <w:rFonts w:ascii="Times New Roman" w:hAnsi="Times New Roman" w:cs="Times New Roman"/>
          <w:b/>
          <w:bCs/>
          <w:color w:val="000000" w:themeColor="text1"/>
        </w:rPr>
        <w:t>f</w:t>
      </w:r>
      <w:r w:rsidRPr="0035662D">
        <w:rPr>
          <w:rFonts w:ascii="Times New Roman" w:hAnsi="Times New Roman" w:cs="Times New Roman"/>
          <w:b/>
          <w:bCs/>
          <w:color w:val="000000" w:themeColor="text1"/>
        </w:rPr>
        <w:t>ile</w:t>
      </w:r>
      <w:r w:rsidR="002D3B1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835D82"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35662D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8E7DF3">
        <w:rPr>
          <w:rFonts w:ascii="Times New Roman" w:hAnsi="Times New Roman" w:cs="Times New Roman"/>
          <w:color w:val="000000" w:themeColor="text1"/>
        </w:rPr>
        <w:t xml:space="preserve"> Baseline cardiac rhythm in the matched cohort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16"/>
        <w:gridCol w:w="1665"/>
        <w:gridCol w:w="1674"/>
        <w:gridCol w:w="1677"/>
        <w:gridCol w:w="1656"/>
      </w:tblGrid>
      <w:tr w:rsidR="001C4F06" w14:paraId="49903C90" w14:textId="77777777" w:rsidTr="00534C7D">
        <w:tc>
          <w:tcPr>
            <w:tcW w:w="1816" w:type="dxa"/>
          </w:tcPr>
          <w:p w14:paraId="58644BD1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Variable</w:t>
            </w:r>
          </w:p>
        </w:tc>
        <w:tc>
          <w:tcPr>
            <w:tcW w:w="1665" w:type="dxa"/>
          </w:tcPr>
          <w:p w14:paraId="1ABD67EC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Overall (n=950)</w:t>
            </w:r>
          </w:p>
        </w:tc>
        <w:tc>
          <w:tcPr>
            <w:tcW w:w="1674" w:type="dxa"/>
          </w:tcPr>
          <w:p w14:paraId="6F4877C9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Landiolol (n=475)</w:t>
            </w:r>
          </w:p>
        </w:tc>
        <w:tc>
          <w:tcPr>
            <w:tcW w:w="1677" w:type="dxa"/>
          </w:tcPr>
          <w:p w14:paraId="4A285CEB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Bisoprolol patch (n=475)</w:t>
            </w:r>
          </w:p>
        </w:tc>
        <w:tc>
          <w:tcPr>
            <w:tcW w:w="1656" w:type="dxa"/>
          </w:tcPr>
          <w:p w14:paraId="098189CD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SMD</w:t>
            </w:r>
          </w:p>
        </w:tc>
      </w:tr>
      <w:tr w:rsidR="001C4F06" w14:paraId="1A7C97EB" w14:textId="77777777" w:rsidTr="00534C7D">
        <w:tc>
          <w:tcPr>
            <w:tcW w:w="1816" w:type="dxa"/>
          </w:tcPr>
          <w:p w14:paraId="3D7037E7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Sinus rhythm, n (%)</w:t>
            </w:r>
          </w:p>
        </w:tc>
        <w:tc>
          <w:tcPr>
            <w:tcW w:w="1665" w:type="dxa"/>
          </w:tcPr>
          <w:p w14:paraId="151D7FB9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362 (45.8)</w:t>
            </w:r>
          </w:p>
        </w:tc>
        <w:tc>
          <w:tcPr>
            <w:tcW w:w="1674" w:type="dxa"/>
          </w:tcPr>
          <w:p w14:paraId="27B997C7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167 (45.5)</w:t>
            </w:r>
          </w:p>
        </w:tc>
        <w:tc>
          <w:tcPr>
            <w:tcW w:w="1677" w:type="dxa"/>
          </w:tcPr>
          <w:p w14:paraId="16007048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195 (46.0)</w:t>
            </w:r>
          </w:p>
        </w:tc>
        <w:tc>
          <w:tcPr>
            <w:tcW w:w="1656" w:type="dxa"/>
          </w:tcPr>
          <w:p w14:paraId="29E03C78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0.010</w:t>
            </w:r>
          </w:p>
        </w:tc>
      </w:tr>
      <w:tr w:rsidR="001C4F06" w14:paraId="4888A878" w14:textId="77777777" w:rsidTr="00534C7D">
        <w:tc>
          <w:tcPr>
            <w:tcW w:w="1816" w:type="dxa"/>
          </w:tcPr>
          <w:p w14:paraId="38DCE16C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Atrial fibrillation, n (%)</w:t>
            </w:r>
          </w:p>
        </w:tc>
        <w:tc>
          <w:tcPr>
            <w:tcW w:w="1665" w:type="dxa"/>
          </w:tcPr>
          <w:p w14:paraId="0CC0B7EA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414 (52.3)</w:t>
            </w:r>
          </w:p>
        </w:tc>
        <w:tc>
          <w:tcPr>
            <w:tcW w:w="1674" w:type="dxa"/>
          </w:tcPr>
          <w:p w14:paraId="585C5104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190 (51.8)</w:t>
            </w:r>
          </w:p>
        </w:tc>
        <w:tc>
          <w:tcPr>
            <w:tcW w:w="1677" w:type="dxa"/>
          </w:tcPr>
          <w:p w14:paraId="689CEB74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224 (52.8)</w:t>
            </w:r>
          </w:p>
        </w:tc>
        <w:tc>
          <w:tcPr>
            <w:tcW w:w="1656" w:type="dxa"/>
          </w:tcPr>
          <w:p w14:paraId="6701BBA5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0.021</w:t>
            </w:r>
          </w:p>
        </w:tc>
      </w:tr>
      <w:tr w:rsidR="001C4F06" w14:paraId="5317DB78" w14:textId="77777777" w:rsidTr="00534C7D">
        <w:tc>
          <w:tcPr>
            <w:tcW w:w="1816" w:type="dxa"/>
          </w:tcPr>
          <w:p w14:paraId="3DB3E347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Atrial flutter, n (%)</w:t>
            </w:r>
          </w:p>
        </w:tc>
        <w:tc>
          <w:tcPr>
            <w:tcW w:w="1665" w:type="dxa"/>
          </w:tcPr>
          <w:p w14:paraId="3922F2E9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 (0.1)</w:t>
            </w:r>
          </w:p>
        </w:tc>
        <w:tc>
          <w:tcPr>
            <w:tcW w:w="1674" w:type="dxa"/>
          </w:tcPr>
          <w:p w14:paraId="0CCD9F80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 (0.3)</w:t>
            </w:r>
          </w:p>
        </w:tc>
        <w:tc>
          <w:tcPr>
            <w:tcW w:w="1677" w:type="dxa"/>
          </w:tcPr>
          <w:p w14:paraId="476CB695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0 (0.0)</w:t>
            </w:r>
          </w:p>
        </w:tc>
        <w:tc>
          <w:tcPr>
            <w:tcW w:w="1656" w:type="dxa"/>
          </w:tcPr>
          <w:p w14:paraId="30A55E1A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 w:hint="eastAsia"/>
                <w:color w:val="000000" w:themeColor="text1"/>
              </w:rPr>
              <w:t>—</w:t>
            </w:r>
          </w:p>
        </w:tc>
      </w:tr>
      <w:tr w:rsidR="001C4F06" w14:paraId="02C26825" w14:textId="77777777" w:rsidTr="00534C7D">
        <w:tc>
          <w:tcPr>
            <w:tcW w:w="1816" w:type="dxa"/>
          </w:tcPr>
          <w:p w14:paraId="554B6422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Supraventricular tachycardia, n (%)</w:t>
            </w:r>
          </w:p>
        </w:tc>
        <w:tc>
          <w:tcPr>
            <w:tcW w:w="1665" w:type="dxa"/>
          </w:tcPr>
          <w:p w14:paraId="484D4883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9 (1.1)</w:t>
            </w:r>
          </w:p>
        </w:tc>
        <w:tc>
          <w:tcPr>
            <w:tcW w:w="1674" w:type="dxa"/>
          </w:tcPr>
          <w:p w14:paraId="57E3B376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5 (1.4)</w:t>
            </w:r>
          </w:p>
        </w:tc>
        <w:tc>
          <w:tcPr>
            <w:tcW w:w="1677" w:type="dxa"/>
          </w:tcPr>
          <w:p w14:paraId="5568A8F5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4 (0.9)</w:t>
            </w:r>
          </w:p>
        </w:tc>
        <w:tc>
          <w:tcPr>
            <w:tcW w:w="1656" w:type="dxa"/>
          </w:tcPr>
          <w:p w14:paraId="2B2698D8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 w:hint="eastAsia"/>
                <w:color w:val="000000" w:themeColor="text1"/>
              </w:rPr>
              <w:t>—</w:t>
            </w:r>
          </w:p>
        </w:tc>
      </w:tr>
      <w:tr w:rsidR="001C4F06" w14:paraId="30C3A710" w14:textId="77777777" w:rsidTr="00534C7D">
        <w:tc>
          <w:tcPr>
            <w:tcW w:w="1816" w:type="dxa"/>
          </w:tcPr>
          <w:p w14:paraId="77220677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Ventricular tachycardia, n (%)</w:t>
            </w:r>
          </w:p>
        </w:tc>
        <w:tc>
          <w:tcPr>
            <w:tcW w:w="1665" w:type="dxa"/>
          </w:tcPr>
          <w:p w14:paraId="6F5EF7D2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5 (0.6)</w:t>
            </w:r>
          </w:p>
        </w:tc>
        <w:tc>
          <w:tcPr>
            <w:tcW w:w="1674" w:type="dxa"/>
          </w:tcPr>
          <w:p w14:paraId="295615F9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4 (1.1)</w:t>
            </w:r>
          </w:p>
        </w:tc>
        <w:tc>
          <w:tcPr>
            <w:tcW w:w="1677" w:type="dxa"/>
          </w:tcPr>
          <w:p w14:paraId="6695AD79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 (0.2)</w:t>
            </w:r>
          </w:p>
        </w:tc>
        <w:tc>
          <w:tcPr>
            <w:tcW w:w="1656" w:type="dxa"/>
          </w:tcPr>
          <w:p w14:paraId="172CE7C1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 w:hint="eastAsia"/>
                <w:color w:val="000000" w:themeColor="text1"/>
              </w:rPr>
              <w:t>—</w:t>
            </w:r>
          </w:p>
        </w:tc>
      </w:tr>
      <w:tr w:rsidR="001C4F06" w14:paraId="56C67BAF" w14:textId="77777777" w:rsidTr="00534C7D">
        <w:tc>
          <w:tcPr>
            <w:tcW w:w="1816" w:type="dxa"/>
          </w:tcPr>
          <w:p w14:paraId="5CECE362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Missing, n</w:t>
            </w:r>
          </w:p>
        </w:tc>
        <w:tc>
          <w:tcPr>
            <w:tcW w:w="1665" w:type="dxa"/>
          </w:tcPr>
          <w:p w14:paraId="06DC06E3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159</w:t>
            </w:r>
          </w:p>
        </w:tc>
        <w:tc>
          <w:tcPr>
            <w:tcW w:w="1674" w:type="dxa"/>
          </w:tcPr>
          <w:p w14:paraId="4200F59A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108</w:t>
            </w:r>
          </w:p>
        </w:tc>
        <w:tc>
          <w:tcPr>
            <w:tcW w:w="1677" w:type="dxa"/>
          </w:tcPr>
          <w:p w14:paraId="39DAE532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/>
                <w:color w:val="000000" w:themeColor="text1"/>
              </w:rPr>
              <w:t>51</w:t>
            </w:r>
          </w:p>
        </w:tc>
        <w:tc>
          <w:tcPr>
            <w:tcW w:w="1656" w:type="dxa"/>
          </w:tcPr>
          <w:p w14:paraId="1D97773F" w14:textId="77777777" w:rsidR="008E7DF3" w:rsidRPr="008E7DF3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DF3">
              <w:rPr>
                <w:rFonts w:ascii="Times New Roman" w:hAnsi="Times New Roman" w:cs="Times New Roman" w:hint="eastAsia"/>
                <w:color w:val="000000" w:themeColor="text1"/>
              </w:rPr>
              <w:t>—</w:t>
            </w:r>
          </w:p>
        </w:tc>
      </w:tr>
    </w:tbl>
    <w:p w14:paraId="1B23660C" w14:textId="69029A1F" w:rsidR="00B1788B" w:rsidRPr="008E7DF3" w:rsidRDefault="00000000" w:rsidP="008E7DF3">
      <w:pPr>
        <w:rPr>
          <w:rFonts w:ascii="Times New Roman" w:hAnsi="Times New Roman" w:cs="Times New Roman"/>
          <w:color w:val="000000" w:themeColor="text1"/>
        </w:rPr>
      </w:pPr>
      <w:r w:rsidRPr="008E7DF3">
        <w:rPr>
          <w:rFonts w:ascii="Times New Roman" w:hAnsi="Times New Roman" w:cs="Times New Roman"/>
          <w:color w:val="000000" w:themeColor="text1"/>
        </w:rPr>
        <w:t>Values are expressed as n (%). Percentages were calculated among patients with available rhythm data. SMD, standardized mean difference.</w:t>
      </w:r>
    </w:p>
    <w:sectPr w:rsidR="00B1788B" w:rsidRPr="008E7DF3" w:rsidSect="00EE4813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F3"/>
    <w:rsid w:val="000149B6"/>
    <w:rsid w:val="0006662D"/>
    <w:rsid w:val="000A09ED"/>
    <w:rsid w:val="0016626F"/>
    <w:rsid w:val="001842DF"/>
    <w:rsid w:val="001C4F06"/>
    <w:rsid w:val="00200349"/>
    <w:rsid w:val="00210E8B"/>
    <w:rsid w:val="002A1A15"/>
    <w:rsid w:val="002D3B12"/>
    <w:rsid w:val="00305C31"/>
    <w:rsid w:val="0031689B"/>
    <w:rsid w:val="0035662D"/>
    <w:rsid w:val="00384B50"/>
    <w:rsid w:val="0050559A"/>
    <w:rsid w:val="00514BD1"/>
    <w:rsid w:val="00534C7D"/>
    <w:rsid w:val="0054430D"/>
    <w:rsid w:val="005529F3"/>
    <w:rsid w:val="005D57FE"/>
    <w:rsid w:val="00645DC2"/>
    <w:rsid w:val="0068028E"/>
    <w:rsid w:val="006A731B"/>
    <w:rsid w:val="006C5BA3"/>
    <w:rsid w:val="007A11C0"/>
    <w:rsid w:val="007B63F5"/>
    <w:rsid w:val="00813A6D"/>
    <w:rsid w:val="00835D82"/>
    <w:rsid w:val="008E7DF3"/>
    <w:rsid w:val="009678D2"/>
    <w:rsid w:val="00980162"/>
    <w:rsid w:val="009E6DAE"/>
    <w:rsid w:val="009F06B6"/>
    <w:rsid w:val="00B1788B"/>
    <w:rsid w:val="00B30F63"/>
    <w:rsid w:val="00BA6CB9"/>
    <w:rsid w:val="00BC20C4"/>
    <w:rsid w:val="00C43E14"/>
    <w:rsid w:val="00C77689"/>
    <w:rsid w:val="00CA75D9"/>
    <w:rsid w:val="00D80543"/>
    <w:rsid w:val="00D8175A"/>
    <w:rsid w:val="00EE4813"/>
    <w:rsid w:val="00F145B6"/>
    <w:rsid w:val="00F945ED"/>
    <w:rsid w:val="00FA6746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6F82A4"/>
  <w15:chartTrackingRefBased/>
  <w15:docId w15:val="{DCA4BE10-0114-F94D-9F5F-44D4EC3A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DF3"/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8E7DF3"/>
    <w:pPr>
      <w:keepNext/>
      <w:keepLines/>
      <w:widowControl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7DF3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7DF3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DF3"/>
    <w:pPr>
      <w:keepNext/>
      <w:keepLines/>
      <w:widowControl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7DF3"/>
    <w:pPr>
      <w:keepNext/>
      <w:keepLines/>
      <w:widowControl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7DF3"/>
    <w:pPr>
      <w:keepNext/>
      <w:keepLines/>
      <w:widowControl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7DF3"/>
    <w:pPr>
      <w:keepNext/>
      <w:keepLines/>
      <w:widowControl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7DF3"/>
    <w:pPr>
      <w:keepNext/>
      <w:keepLines/>
      <w:widowControl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7DF3"/>
    <w:pPr>
      <w:keepNext/>
      <w:keepLines/>
      <w:widowControl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E7DF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E7DF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E7DF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E7D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E7D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E7D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E7D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E7D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E7DF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E7DF3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E7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7DF3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E7DF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E7DF3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</w:rPr>
  </w:style>
  <w:style w:type="character" w:customStyle="1" w:styleId="a8">
    <w:name w:val="引用文 (文字)"/>
    <w:basedOn w:val="a0"/>
    <w:link w:val="a7"/>
    <w:uiPriority w:val="29"/>
    <w:rsid w:val="008E7DF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E7DF3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styleId="21">
    <w:name w:val="Intense Emphasis"/>
    <w:basedOn w:val="a0"/>
    <w:uiPriority w:val="21"/>
    <w:qFormat/>
    <w:rsid w:val="008E7DF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E7DF3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</w:rPr>
  </w:style>
  <w:style w:type="character" w:customStyle="1" w:styleId="23">
    <w:name w:val="引用文 2 (文字)"/>
    <w:basedOn w:val="a0"/>
    <w:link w:val="22"/>
    <w:uiPriority w:val="30"/>
    <w:rsid w:val="008E7DF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E7DF3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rsid w:val="008E7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35662D"/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501</Characters>
  <Application>Microsoft Office Word</Application>
  <DocSecurity>0</DocSecurity>
  <Lines>50</Lines>
  <Paragraphs>39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修平 村尾</dc:creator>
  <cp:lastModifiedBy>修平 村尾</cp:lastModifiedBy>
  <cp:revision>4</cp:revision>
  <dcterms:created xsi:type="dcterms:W3CDTF">2026-06-16T01:30:00Z</dcterms:created>
  <dcterms:modified xsi:type="dcterms:W3CDTF">2026-06-21T10:32:00Z</dcterms:modified>
</cp:coreProperties>
</file>