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0F4BD" w14:textId="4912F2BE" w:rsidR="00C270A4" w:rsidRPr="006848FA" w:rsidRDefault="00000000" w:rsidP="00C270A4">
      <w:pPr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7B010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Additional </w:t>
      </w:r>
      <w:r w:rsidR="00477BD8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f</w:t>
      </w:r>
      <w:r w:rsidR="001400DC" w:rsidRPr="007B010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ile</w:t>
      </w:r>
      <w:r w:rsidR="006848FA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  <w:r w:rsidR="004A29A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5</w:t>
      </w:r>
      <w:r w:rsidRPr="007B010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. </w:t>
      </w:r>
      <w:r w:rsidRPr="006848FA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Dosing of </w:t>
      </w:r>
      <w:proofErr w:type="spellStart"/>
      <w:r w:rsidRPr="006848FA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landiolol</w:t>
      </w:r>
      <w:proofErr w:type="spellEnd"/>
      <w:r w:rsidRPr="006848FA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 and the bisoprolol patch in the matched cohort</w:t>
      </w:r>
    </w:p>
    <w:p w14:paraId="60DA2D54" w14:textId="77777777" w:rsidR="00C270A4" w:rsidRPr="00C270A4" w:rsidRDefault="00C270A4" w:rsidP="00C270A4">
      <w:pPr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</w:p>
    <w:p w14:paraId="6C339195" w14:textId="2AFADB52" w:rsidR="00C270A4" w:rsidRPr="00C270A4" w:rsidRDefault="00000000" w:rsidP="00C270A4">
      <w:pPr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proofErr w:type="spellStart"/>
      <w:r w:rsidRPr="00C270A4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Landiolol</w:t>
      </w:r>
      <w:proofErr w:type="spellEnd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44"/>
        <w:gridCol w:w="4244"/>
      </w:tblGrid>
      <w:tr w:rsidR="00217AD3" w14:paraId="35A853D4" w14:textId="77777777" w:rsidTr="00534C7D">
        <w:tc>
          <w:tcPr>
            <w:tcW w:w="4244" w:type="dxa"/>
          </w:tcPr>
          <w:p w14:paraId="5C99AFFB" w14:textId="77777777" w:rsidR="00C270A4" w:rsidRPr="00C270A4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Variable</w:t>
            </w:r>
          </w:p>
        </w:tc>
        <w:tc>
          <w:tcPr>
            <w:tcW w:w="4244" w:type="dxa"/>
          </w:tcPr>
          <w:p w14:paraId="0F01084E" w14:textId="77777777" w:rsidR="00C270A4" w:rsidRPr="00C270A4" w:rsidRDefault="00000000" w:rsidP="00534C7D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Median (IQR)</w:t>
            </w:r>
          </w:p>
        </w:tc>
      </w:tr>
      <w:tr w:rsidR="00217AD3" w14:paraId="7B06BC5B" w14:textId="77777777" w:rsidTr="00534C7D">
        <w:tc>
          <w:tcPr>
            <w:tcW w:w="4244" w:type="dxa"/>
          </w:tcPr>
          <w:p w14:paraId="15A4CE66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Initial dose, </w:t>
            </w:r>
            <w:proofErr w:type="spellStart"/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μg</w:t>
            </w:r>
            <w:proofErr w:type="spellEnd"/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/kg/min</w:t>
            </w:r>
          </w:p>
        </w:tc>
        <w:tc>
          <w:tcPr>
            <w:tcW w:w="4244" w:type="dxa"/>
          </w:tcPr>
          <w:p w14:paraId="6E8EE57C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1.74 (1.28–2.28)</w:t>
            </w:r>
          </w:p>
        </w:tc>
      </w:tr>
      <w:tr w:rsidR="00217AD3" w14:paraId="29E109D9" w14:textId="77777777" w:rsidTr="00534C7D">
        <w:tc>
          <w:tcPr>
            <w:tcW w:w="4244" w:type="dxa"/>
          </w:tcPr>
          <w:p w14:paraId="4C74E811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Maximum dose, </w:t>
            </w:r>
            <w:proofErr w:type="spellStart"/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μg</w:t>
            </w:r>
            <w:proofErr w:type="spellEnd"/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/kg/min</w:t>
            </w:r>
          </w:p>
        </w:tc>
        <w:tc>
          <w:tcPr>
            <w:tcW w:w="4244" w:type="dxa"/>
          </w:tcPr>
          <w:p w14:paraId="3BF7BB81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2.48 (1.73–3.95)</w:t>
            </w:r>
          </w:p>
        </w:tc>
      </w:tr>
      <w:tr w:rsidR="00217AD3" w14:paraId="08246A63" w14:textId="77777777" w:rsidTr="00534C7D">
        <w:tc>
          <w:tcPr>
            <w:tcW w:w="4244" w:type="dxa"/>
          </w:tcPr>
          <w:p w14:paraId="39439656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Duration of administration, h</w:t>
            </w:r>
          </w:p>
        </w:tc>
        <w:tc>
          <w:tcPr>
            <w:tcW w:w="4244" w:type="dxa"/>
          </w:tcPr>
          <w:p w14:paraId="70EB262C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24.0 (16.0–78.5)</w:t>
            </w:r>
          </w:p>
        </w:tc>
      </w:tr>
    </w:tbl>
    <w:p w14:paraId="781209F0" w14:textId="77777777" w:rsidR="00C270A4" w:rsidRPr="00C270A4" w:rsidRDefault="00000000" w:rsidP="00C270A4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C270A4">
        <w:rPr>
          <w:rFonts w:ascii="Times New Roman" w:hAnsi="Times New Roman" w:cs="Times New Roman"/>
          <w:color w:val="000000" w:themeColor="text1"/>
          <w:shd w:val="clear" w:color="auto" w:fill="FFFFFF"/>
        </w:rPr>
        <w:t>Values are expressed as median (interquartile range). IQR, interquartile range.</w:t>
      </w:r>
    </w:p>
    <w:p w14:paraId="6714424F" w14:textId="77777777" w:rsidR="00C270A4" w:rsidRPr="00C270A4" w:rsidRDefault="00C270A4" w:rsidP="00C270A4">
      <w:pPr>
        <w:rPr>
          <w:rFonts w:ascii="Times New Roman" w:hAnsi="Times New Roman" w:cs="Times New Roman"/>
          <w:color w:val="000000" w:themeColor="text1"/>
        </w:rPr>
      </w:pPr>
    </w:p>
    <w:p w14:paraId="0F40AFC9" w14:textId="6D893589" w:rsidR="00C270A4" w:rsidRPr="00C270A4" w:rsidRDefault="00000000" w:rsidP="00C270A4">
      <w:pPr>
        <w:rPr>
          <w:rFonts w:ascii="Times New Roman" w:hAnsi="Times New Roman" w:cs="Times New Roman"/>
          <w:color w:val="000000" w:themeColor="text1"/>
        </w:rPr>
      </w:pPr>
      <w:r w:rsidRPr="00C270A4">
        <w:rPr>
          <w:rFonts w:ascii="Times New Roman" w:hAnsi="Times New Roman" w:cs="Times New Roman"/>
          <w:color w:val="000000" w:themeColor="text1"/>
        </w:rPr>
        <w:t>Bisoprolol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217AD3" w14:paraId="6EF7F330" w14:textId="77777777" w:rsidTr="00534C7D">
        <w:tc>
          <w:tcPr>
            <w:tcW w:w="2829" w:type="dxa"/>
          </w:tcPr>
          <w:p w14:paraId="3FA478C1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Dose</w:t>
            </w:r>
          </w:p>
        </w:tc>
        <w:tc>
          <w:tcPr>
            <w:tcW w:w="2829" w:type="dxa"/>
          </w:tcPr>
          <w:p w14:paraId="23B94993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Initial dose, n (%)</w:t>
            </w:r>
          </w:p>
        </w:tc>
        <w:tc>
          <w:tcPr>
            <w:tcW w:w="2830" w:type="dxa"/>
          </w:tcPr>
          <w:p w14:paraId="16484E7E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Maximum dose, n (%)</w:t>
            </w:r>
          </w:p>
        </w:tc>
      </w:tr>
      <w:tr w:rsidR="00217AD3" w14:paraId="3EFB4B10" w14:textId="77777777" w:rsidTr="00534C7D">
        <w:tc>
          <w:tcPr>
            <w:tcW w:w="2829" w:type="dxa"/>
          </w:tcPr>
          <w:p w14:paraId="39397A37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2 mg</w:t>
            </w:r>
          </w:p>
        </w:tc>
        <w:tc>
          <w:tcPr>
            <w:tcW w:w="2829" w:type="dxa"/>
          </w:tcPr>
          <w:p w14:paraId="6D125A88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114 (24.0)</w:t>
            </w:r>
          </w:p>
        </w:tc>
        <w:tc>
          <w:tcPr>
            <w:tcW w:w="2830" w:type="dxa"/>
          </w:tcPr>
          <w:p w14:paraId="74280957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87 (18.3)</w:t>
            </w:r>
          </w:p>
        </w:tc>
      </w:tr>
      <w:tr w:rsidR="00217AD3" w14:paraId="09772E73" w14:textId="77777777" w:rsidTr="00534C7D">
        <w:tc>
          <w:tcPr>
            <w:tcW w:w="2829" w:type="dxa"/>
          </w:tcPr>
          <w:p w14:paraId="497B7369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4 mg</w:t>
            </w:r>
          </w:p>
        </w:tc>
        <w:tc>
          <w:tcPr>
            <w:tcW w:w="2829" w:type="dxa"/>
          </w:tcPr>
          <w:p w14:paraId="200771BE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313 (65.9)</w:t>
            </w:r>
          </w:p>
        </w:tc>
        <w:tc>
          <w:tcPr>
            <w:tcW w:w="2830" w:type="dxa"/>
          </w:tcPr>
          <w:p w14:paraId="58A33D65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307 (64.6)</w:t>
            </w:r>
          </w:p>
        </w:tc>
      </w:tr>
      <w:tr w:rsidR="00217AD3" w14:paraId="1477C7A4" w14:textId="77777777" w:rsidTr="00534C7D">
        <w:tc>
          <w:tcPr>
            <w:tcW w:w="2829" w:type="dxa"/>
          </w:tcPr>
          <w:p w14:paraId="3C3DB4B0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8 mg</w:t>
            </w:r>
          </w:p>
        </w:tc>
        <w:tc>
          <w:tcPr>
            <w:tcW w:w="2829" w:type="dxa"/>
          </w:tcPr>
          <w:p w14:paraId="2649A5A5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20 (4.2)</w:t>
            </w:r>
          </w:p>
        </w:tc>
        <w:tc>
          <w:tcPr>
            <w:tcW w:w="2830" w:type="dxa"/>
          </w:tcPr>
          <w:p w14:paraId="72647F62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51 (10.7)</w:t>
            </w:r>
          </w:p>
        </w:tc>
      </w:tr>
      <w:tr w:rsidR="00217AD3" w14:paraId="411AF0F9" w14:textId="77777777" w:rsidTr="00534C7D">
        <w:tc>
          <w:tcPr>
            <w:tcW w:w="2829" w:type="dxa"/>
          </w:tcPr>
          <w:p w14:paraId="5232ADC7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Other</w:t>
            </w:r>
          </w:p>
        </w:tc>
        <w:tc>
          <w:tcPr>
            <w:tcW w:w="2829" w:type="dxa"/>
          </w:tcPr>
          <w:p w14:paraId="7D4184E7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12 (2.5)</w:t>
            </w:r>
          </w:p>
        </w:tc>
        <w:tc>
          <w:tcPr>
            <w:tcW w:w="2830" w:type="dxa"/>
          </w:tcPr>
          <w:p w14:paraId="55949B69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14 (2.9)</w:t>
            </w:r>
          </w:p>
        </w:tc>
      </w:tr>
      <w:tr w:rsidR="00217AD3" w14:paraId="7B713F78" w14:textId="77777777" w:rsidTr="00534C7D">
        <w:tc>
          <w:tcPr>
            <w:tcW w:w="2829" w:type="dxa"/>
          </w:tcPr>
          <w:p w14:paraId="419B5487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No record</w:t>
            </w:r>
          </w:p>
        </w:tc>
        <w:tc>
          <w:tcPr>
            <w:tcW w:w="2829" w:type="dxa"/>
          </w:tcPr>
          <w:p w14:paraId="7F06913C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16 (3.4)</w:t>
            </w:r>
          </w:p>
        </w:tc>
        <w:tc>
          <w:tcPr>
            <w:tcW w:w="2830" w:type="dxa"/>
          </w:tcPr>
          <w:p w14:paraId="39FEB4F7" w14:textId="77777777" w:rsidR="00C270A4" w:rsidRPr="00C270A4" w:rsidRDefault="00000000" w:rsidP="00534C7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270A4">
              <w:rPr>
                <w:rFonts w:ascii="Times New Roman" w:hAnsi="Times New Roman" w:cs="Times New Roman"/>
                <w:color w:val="000000" w:themeColor="text1"/>
              </w:rPr>
              <w:t>16 (3.4)</w:t>
            </w:r>
          </w:p>
        </w:tc>
      </w:tr>
    </w:tbl>
    <w:p w14:paraId="429CD355" w14:textId="77777777" w:rsidR="00C270A4" w:rsidRPr="00C270A4" w:rsidRDefault="00000000" w:rsidP="00C270A4">
      <w:pPr>
        <w:rPr>
          <w:rFonts w:ascii="Times New Roman" w:hAnsi="Times New Roman" w:cs="Times New Roman"/>
          <w:color w:val="000000" w:themeColor="text1"/>
        </w:rPr>
      </w:pPr>
      <w:r w:rsidRPr="00C270A4">
        <w:rPr>
          <w:rFonts w:ascii="Times New Roman" w:hAnsi="Times New Roman" w:cs="Times New Roman"/>
          <w:color w:val="000000" w:themeColor="text1"/>
        </w:rPr>
        <w:t>Values are expressed as n (%). The median (IQR) interval from the first to the last patch application was 93 (23.5–240) h.</w:t>
      </w:r>
    </w:p>
    <w:p w14:paraId="689315D3" w14:textId="77777777" w:rsidR="00B1788B" w:rsidRPr="00C270A4" w:rsidRDefault="00B1788B"/>
    <w:sectPr w:rsidR="00B1788B" w:rsidRPr="00C270A4" w:rsidSect="00EE4813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0A4"/>
    <w:rsid w:val="000149B6"/>
    <w:rsid w:val="0006662D"/>
    <w:rsid w:val="000A09ED"/>
    <w:rsid w:val="001400DC"/>
    <w:rsid w:val="0016626F"/>
    <w:rsid w:val="001842DF"/>
    <w:rsid w:val="001C32C0"/>
    <w:rsid w:val="00200349"/>
    <w:rsid w:val="00210E8B"/>
    <w:rsid w:val="00217AD3"/>
    <w:rsid w:val="002A1A15"/>
    <w:rsid w:val="00305C31"/>
    <w:rsid w:val="0031689B"/>
    <w:rsid w:val="00384B50"/>
    <w:rsid w:val="00477BD8"/>
    <w:rsid w:val="004A29AD"/>
    <w:rsid w:val="0050559A"/>
    <w:rsid w:val="00514BD1"/>
    <w:rsid w:val="00534C7D"/>
    <w:rsid w:val="0054430D"/>
    <w:rsid w:val="005529F3"/>
    <w:rsid w:val="005D57FE"/>
    <w:rsid w:val="00645DC2"/>
    <w:rsid w:val="0068028E"/>
    <w:rsid w:val="006848FA"/>
    <w:rsid w:val="006A731B"/>
    <w:rsid w:val="006C5BA3"/>
    <w:rsid w:val="007A11C0"/>
    <w:rsid w:val="007B010D"/>
    <w:rsid w:val="007B63F5"/>
    <w:rsid w:val="00813A6D"/>
    <w:rsid w:val="009678D2"/>
    <w:rsid w:val="00980162"/>
    <w:rsid w:val="009E6DAE"/>
    <w:rsid w:val="009F06B6"/>
    <w:rsid w:val="00A70ED7"/>
    <w:rsid w:val="00B1788B"/>
    <w:rsid w:val="00B30F63"/>
    <w:rsid w:val="00BA6CB9"/>
    <w:rsid w:val="00BC20C4"/>
    <w:rsid w:val="00C270A4"/>
    <w:rsid w:val="00C43E14"/>
    <w:rsid w:val="00C77689"/>
    <w:rsid w:val="00CA75D9"/>
    <w:rsid w:val="00D80543"/>
    <w:rsid w:val="00D8175A"/>
    <w:rsid w:val="00EE4813"/>
    <w:rsid w:val="00F145B6"/>
    <w:rsid w:val="00F945ED"/>
    <w:rsid w:val="00FA6746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A4F760"/>
  <w15:chartTrackingRefBased/>
  <w15:docId w15:val="{BF4BDA37-0230-7C44-B872-02036E96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0A4"/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C270A4"/>
    <w:pPr>
      <w:keepNext/>
      <w:keepLines/>
      <w:widowControl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70A4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70A4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70A4"/>
    <w:pPr>
      <w:keepNext/>
      <w:keepLines/>
      <w:widowControl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70A4"/>
    <w:pPr>
      <w:keepNext/>
      <w:keepLines/>
      <w:widowControl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70A4"/>
    <w:pPr>
      <w:keepNext/>
      <w:keepLines/>
      <w:widowControl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70A4"/>
    <w:pPr>
      <w:keepNext/>
      <w:keepLines/>
      <w:widowControl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70A4"/>
    <w:pPr>
      <w:keepNext/>
      <w:keepLines/>
      <w:widowControl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70A4"/>
    <w:pPr>
      <w:keepNext/>
      <w:keepLines/>
      <w:widowControl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270A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270A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270A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270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270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270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270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270A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270A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270A4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27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70A4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270A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270A4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</w:rPr>
  </w:style>
  <w:style w:type="character" w:customStyle="1" w:styleId="a8">
    <w:name w:val="引用文 (文字)"/>
    <w:basedOn w:val="a0"/>
    <w:link w:val="a7"/>
    <w:uiPriority w:val="29"/>
    <w:rsid w:val="00C270A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270A4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styleId="21">
    <w:name w:val="Intense Emphasis"/>
    <w:basedOn w:val="a0"/>
    <w:uiPriority w:val="21"/>
    <w:qFormat/>
    <w:rsid w:val="00C270A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270A4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</w:rPr>
  </w:style>
  <w:style w:type="character" w:customStyle="1" w:styleId="23">
    <w:name w:val="引用文 2 (文字)"/>
    <w:basedOn w:val="a0"/>
    <w:link w:val="22"/>
    <w:uiPriority w:val="30"/>
    <w:rsid w:val="00C270A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270A4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rsid w:val="00C27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1400DC"/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538</Characters>
  <Application>Microsoft Office Word</Application>
  <DocSecurity>0</DocSecurity>
  <Lines>35</Lines>
  <Paragraphs>35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修平 村尾</dc:creator>
  <cp:lastModifiedBy>修平 村尾</cp:lastModifiedBy>
  <cp:revision>8</cp:revision>
  <dcterms:created xsi:type="dcterms:W3CDTF">2026-06-16T01:06:00Z</dcterms:created>
  <dcterms:modified xsi:type="dcterms:W3CDTF">2026-06-21T10:34:00Z</dcterms:modified>
</cp:coreProperties>
</file>