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ackground w:color="FFFFFF"/>
  <w:body>
    <w:p>
      <w:pPr>
        <w:pStyle w:val="Normal.0"/>
        <w:spacing w:after="0" w:line="240" w:lineRule="auto"/>
        <w:jc w:val="right"/>
        <w:rPr>
          <w:rFonts w:ascii="Times New Roman" w:cs="Times New Roman" w:hAnsi="Times New Roman" w:eastAsia="Times New Roman"/>
          <w:b w:val="1"/>
          <w:bCs w:val="1"/>
          <w:sz w:val="32"/>
          <w:szCs w:val="32"/>
          <w:lang w:val="en-US"/>
        </w:rPr>
      </w:pPr>
      <w:r>
        <w:rPr>
          <w:rFonts w:ascii="Times New Roman" w:hAnsi="Times New Roman"/>
          <w:b w:val="1"/>
          <w:bCs w:val="1"/>
          <w:sz w:val="32"/>
          <w:szCs w:val="32"/>
          <w:rtl w:val="0"/>
          <w:lang w:val="en-US"/>
        </w:rPr>
        <w:t>Appendix 1</w:t>
      </w:r>
    </w:p>
    <w:p>
      <w:pPr>
        <w:pStyle w:val="Normal.0"/>
      </w:pPr>
    </w:p>
    <w:p>
      <w:pPr>
        <w:pStyle w:val="Normal.0"/>
      </w:pPr>
    </w:p>
    <w:tbl>
      <w:tblPr>
        <w:tblW w:w="14572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d0ddef"/>
        <w:tblLayout w:type="fixed"/>
      </w:tblPr>
      <w:tblGrid>
        <w:gridCol w:w="1239"/>
        <w:gridCol w:w="613"/>
        <w:gridCol w:w="827"/>
        <w:gridCol w:w="699"/>
        <w:gridCol w:w="552"/>
        <w:gridCol w:w="554"/>
        <w:gridCol w:w="553"/>
        <w:gridCol w:w="690"/>
        <w:gridCol w:w="666"/>
        <w:gridCol w:w="784"/>
        <w:gridCol w:w="691"/>
        <w:gridCol w:w="765"/>
        <w:gridCol w:w="970"/>
        <w:gridCol w:w="890"/>
        <w:gridCol w:w="692"/>
        <w:gridCol w:w="1179"/>
        <w:gridCol w:w="825"/>
        <w:gridCol w:w="691"/>
        <w:gridCol w:w="692"/>
      </w:tblGrid>
      <w:tr>
        <w:tblPrEx>
          <w:shd w:val="clear" w:color="auto" w:fill="d0ddef"/>
        </w:tblPrEx>
        <w:trPr>
          <w:trHeight w:val="270" w:hRule="atLeast"/>
        </w:trPr>
        <w:tc>
          <w:tcPr>
            <w:tcW w:type="dxa" w:w="1239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Study</w:t>
            </w:r>
          </w:p>
        </w:tc>
        <w:tc>
          <w:tcPr>
            <w:tcW w:type="dxa" w:w="11950"/>
            <w:gridSpan w:val="1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20"/>
                <w:szCs w:val="20"/>
                <w:rtl w:val="0"/>
                <w:lang w:val="ru-RU"/>
              </w:rPr>
              <w:t>AMSTAR 2 Score</w:t>
            </w:r>
          </w:p>
        </w:tc>
        <w:tc>
          <w:tcPr>
            <w:tcW w:type="dxa" w:w="69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General</w:t>
            </w:r>
          </w:p>
        </w:tc>
        <w:tc>
          <w:tcPr>
            <w:tcW w:type="dxa" w:w="691"/>
            <w:vMerge w:val="restart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  <w:rPr>
                <w:rFonts w:ascii="Times New Roman" w:cs="Times New Roman" w:hAnsi="Times New Roman" w:eastAsia="Times New Roman"/>
                <w:sz w:val="14"/>
                <w:szCs w:val="14"/>
              </w:rPr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General</w:t>
            </w:r>
          </w:p>
          <w:p>
            <w:pPr>
              <w:pStyle w:val="Normal.0"/>
              <w:bidi w:val="0"/>
              <w:spacing w:after="0" w:line="240" w:lineRule="auto"/>
              <w:ind w:left="0" w:right="0" w:firstLine="0"/>
              <w:jc w:val="center"/>
              <w:rPr>
                <w:rtl w:val="0"/>
              </w:rPr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Rating</w:t>
            </w:r>
          </w:p>
        </w:tc>
      </w:tr>
      <w:tr>
        <w:tblPrEx>
          <w:shd w:val="clear" w:color="auto" w:fill="d0ddef"/>
        </w:tblPrEx>
        <w:trPr>
          <w:trHeight w:val="4324" w:hRule="atLeast"/>
        </w:trPr>
        <w:tc>
          <w:tcPr>
            <w:tcW w:type="dxa" w:w="1239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1. Did the research questions and criteria for inclusion in the review take into account the components of PICO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2. Does it clearly indicate that the methods were selected prior to the review, and does the review justify any significant deviations from the protocol?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3. Did the review authors explain their choice of study design for inclusion in the review?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4. Did the review authors use a comprehensive literature search strategy?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5. Did the review authors conduct a parallel selection of studies?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6. Did the review authors perform data extraction in parallel?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7. Did the review authors provide a list of excluded studies and justify their exclusions?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8. Did the review authors describe the included studies in sufficient detail?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9. Did the review authors use adequate methods to assess the risk of bias in the original studies included in the review?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10. Did the review authors indicate the sources of funding for the studies included in the review?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11. If a meta-analysis was conducted, did the review authors use appropriate methods for statistically summarizing the results?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12. If there was a meta-analysis, did the review authors assess the potential impact of the risk of bias in the original studies on the results of the meta-analysis or other evidence synthesis?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13. Did the review authors take into account the risks of bias in the original studies when interpreting/discussing the results of the review?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14. Did the authors provide a satisfactory explanation for the heterogeneity observed in the review results?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15. If the authors performed a quantitative synthesis, did the review authors conduct an adequate study of bias (bias in small studies) and discussed its possible impact on the results of the review?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193"/>
              <w:bottom w:type="dxa" w:w="80"/>
              <w:right w:type="dxa" w:w="193"/>
            </w:tcMar>
            <w:vAlign w:val="top"/>
          </w:tcPr>
          <w:p>
            <w:pPr>
              <w:pStyle w:val="Normal.0"/>
              <w:spacing w:after="0" w:line="240" w:lineRule="auto"/>
              <w:ind w:left="113" w:right="113" w:firstLine="0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16. Have the reviewers disclosed potential sources of conflict of interest, including any funding they have received for the review?</w:t>
            </w:r>
          </w:p>
        </w:tc>
        <w:tc>
          <w:tcPr>
            <w:tcW w:type="dxa" w:w="69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  <w:tc>
          <w:tcPr>
            <w:tcW w:type="dxa" w:w="691"/>
            <w:vMerge w:val="continue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</w:tcPr>
          <w:p/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Adam, N. L., et al.,. (2017).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 xml:space="preserve">Not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6(38%)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Ayta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ru-RU"/>
              </w:rPr>
              <w:t>ç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, T., et al.,. (2020).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 xml:space="preserve">Yes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11(69%)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Mets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ru-RU"/>
              </w:rPr>
              <w:t>ä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l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ru-RU"/>
              </w:rPr>
              <w:t>ä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, E., et al.,. 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6(38%)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Bremner, N., et al.,.. (2022).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12(75%)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Cavalcanti, A. P.,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8(50%)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Cela, K. L.,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(2015).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Chen, L., et al.,. 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15(94%)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Cinquin, P. A.,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(2019).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9(56%)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Dolmans, D. H.,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(2016).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6(38%)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>Figueir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en-US"/>
              </w:rPr>
              <w:t>ó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, P. S.,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(2015).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Flavin, M., et al.,. 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4(25%)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Gamage, S. H.,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(2022).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1</w:t>
            </w: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5</w:t>
            </w: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(</w:t>
            </w: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94</w:t>
            </w: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Garcia, R., et al.,. (2018).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9(56%)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Giannakos, M. N.,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14(88%)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Grammens, M., et al.,. (2022).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12(75%)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Haleem, A., et al.,. (2022).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 xml:space="preserve">Yes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Partially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Partially 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 Yes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9(56%)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Harris, J., et al.,.. (2013).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5(31%)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82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>Hern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>ndez-Vel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en-US"/>
              </w:rPr>
              <w:t>á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zquez, Y.,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14(88%)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Hew, K. F., et al.,. (2014).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2(13%)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Hussain, A., et al.,.. 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5(31%)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Judi, H. M., et al.,..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(2013).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 xml:space="preserve">Yes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 xml:space="preserve">Partially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 xml:space="preserve">Partially 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4(25%)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66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Juliantara, I. P. E.,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(2022, July).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2(13%)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Margot, K. C., et al.,. 2019).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10(63%)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363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Mar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ru-RU"/>
              </w:rPr>
              <w:t>í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n, V. I. (2022).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en-US"/>
              </w:rPr>
              <w:t>11(69%)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Martin, F., et al.,.. (2020).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13(81%)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Mousavinasab, E., et al.,. (2021).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>M</w:t>
            </w:r>
            <w:r>
              <w:rPr>
                <w:rFonts w:ascii="Times New Roman" w:hAnsi="Times New Roman" w:hint="default"/>
                <w:sz w:val="16"/>
                <w:szCs w:val="16"/>
                <w:rtl w:val="0"/>
                <w:lang w:val="ru-RU"/>
              </w:rPr>
              <w:t>ü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ller, C., &amp; et al.,. 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14(88%)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O'Donnell, M. L.,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(2017).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13(81%)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Ouyang, F., et al.,. (2022).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10(63%)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Radianti, J., et al.,. (2020).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14(88%)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High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Rasheed, R. A.,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(2020).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Ribeiro-Silva, E.,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(2022).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Yes 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Partially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Not 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Not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 xml:space="preserve"> Yes 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4"/>
                <w:szCs w:val="14"/>
                <w:rtl w:val="0"/>
                <w:lang w:val="ru-RU"/>
              </w:rPr>
              <w:t>11(69%)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Rodrigues, H., et al.,. (2019).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Rukmini, E., et al.,.. (2018).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Saleem, A. N.,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(2022).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7(44%)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Shah Ph, D.,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(2020).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11(69%)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Shemshack, A., et al.,. (2020).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8(50%)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65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Verstegen, D. M., et al.,.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(2016).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11(69%)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  <w:tr>
        <w:tblPrEx>
          <w:shd w:val="clear" w:color="auto" w:fill="d0ddef"/>
        </w:tblPrEx>
        <w:trPr>
          <w:trHeight w:val="50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en-US"/>
              </w:rPr>
              <w:t xml:space="preserve">Wong, S. Y., et al.,.  </w:t>
            </w: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(2015).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2(13%)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Low</w:t>
            </w:r>
          </w:p>
        </w:tc>
      </w:tr>
      <w:tr>
        <w:tblPrEx>
          <w:shd w:val="clear" w:color="auto" w:fill="d0ddef"/>
        </w:tblPrEx>
        <w:trPr>
          <w:trHeight w:val="494" w:hRule="atLeast"/>
        </w:trPr>
        <w:tc>
          <w:tcPr>
            <w:tcW w:type="dxa" w:w="123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sz w:val="16"/>
                <w:szCs w:val="16"/>
                <w:rtl w:val="0"/>
                <w:lang w:val="ru-RU"/>
              </w:rPr>
              <w:t xml:space="preserve">Yin, K., et al.,. (2021). </w:t>
            </w:r>
          </w:p>
        </w:tc>
        <w:tc>
          <w:tcPr>
            <w:tcW w:type="dxa" w:w="61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82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55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783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Yes</w:t>
            </w:r>
          </w:p>
        </w:tc>
        <w:tc>
          <w:tcPr>
            <w:tcW w:type="dxa" w:w="76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97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89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11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Partially</w:t>
            </w:r>
          </w:p>
        </w:tc>
        <w:tc>
          <w:tcPr>
            <w:tcW w:type="dxa" w:w="82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Not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en-US"/>
              </w:rPr>
              <w:t>9(56%)</w:t>
            </w:r>
          </w:p>
        </w:tc>
        <w:tc>
          <w:tcPr>
            <w:tcW w:type="dxa" w:w="69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spacing w:after="0" w:line="240" w:lineRule="auto"/>
            </w:pPr>
            <w:r>
              <w:rPr>
                <w:rFonts w:ascii="Times New Roman" w:hAnsi="Times New Roman"/>
                <w:color w:val="374151"/>
                <w:sz w:val="14"/>
                <w:szCs w:val="14"/>
                <w:u w:color="374151"/>
                <w:rtl w:val="0"/>
                <w:lang w:val="ru-RU"/>
              </w:rPr>
              <w:t>Moderate</w:t>
            </w:r>
          </w:p>
        </w:tc>
      </w:tr>
    </w:tbl>
    <w:p>
      <w:pPr>
        <w:pStyle w:val="Normal.0"/>
        <w:widowControl w:val="0"/>
        <w:spacing w:line="240" w:lineRule="auto"/>
        <w:ind w:left="216" w:hanging="216"/>
      </w:pPr>
    </w:p>
    <w:p>
      <w:pPr>
        <w:pStyle w:val="Normal.0"/>
        <w:widowControl w:val="0"/>
        <w:spacing w:line="240" w:lineRule="auto"/>
        <w:ind w:left="108" w:hanging="108"/>
      </w:pPr>
    </w:p>
    <w:p>
      <w:pPr>
        <w:pStyle w:val="Normal.0"/>
        <w:widowControl w:val="0"/>
        <w:spacing w:line="240" w:lineRule="auto"/>
      </w:pPr>
      <w:r/>
    </w:p>
    <w:sectPr>
      <w:headerReference w:type="default" r:id="rId4"/>
      <w:footerReference w:type="default" r:id="rId5"/>
      <w:pgSz w:w="16840" w:h="11900" w:orient="landscape"/>
      <w:pgMar w:top="851" w:right="1134" w:bottom="1701" w:left="1134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">
    <w:name w:val="Колонтитул"/>
    <w:next w:val="Колонтитул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