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Theme="minorEastAsia"/>
          <w:lang w:eastAsia="zh-CN"/>
        </w:rPr>
      </w:pPr>
      <w:r>
        <w:rPr>
          <w:rFonts w:hint="eastAsia" w:eastAsiaTheme="minorEastAsia"/>
          <w:lang w:eastAsia="zh-CN"/>
        </w:rPr>
        <w:drawing>
          <wp:inline distT="0" distB="0" distL="114300" distR="114300">
            <wp:extent cx="5270500" cy="4116070"/>
            <wp:effectExtent l="0" t="0" r="6350" b="17780"/>
            <wp:docPr id="1" name="图片 1" descr="川滇敏感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川滇敏感核"/>
                    <pic:cNvPicPr>
                      <a:picLocks noChangeAspect="1"/>
                    </pic:cNvPicPr>
                  </pic:nvPicPr>
                  <pic:blipFill>
                    <a:blip r:embed="rId4"/>
                    <a:stretch>
                      <a:fillRect/>
                    </a:stretch>
                  </pic:blipFill>
                  <pic:spPr>
                    <a:xfrm>
                      <a:off x="0" y="0"/>
                      <a:ext cx="5270500" cy="4116070"/>
                    </a:xfrm>
                    <a:prstGeom prst="rect">
                      <a:avLst/>
                    </a:prstGeom>
                  </pic:spPr>
                </pic:pic>
              </a:graphicData>
            </a:graphic>
          </wp:inline>
        </w:drawing>
      </w:r>
    </w:p>
    <w:p>
      <w:pPr>
        <w:rPr>
          <w:rFonts w:hint="default" w:ascii="Times New Roman" w:hAnsi="Times New Roman" w:cs="Times New Roman"/>
          <w:lang w:val="en-US" w:eastAsia="zh-CN"/>
        </w:rPr>
      </w:pPr>
      <w:r>
        <w:rPr>
          <w:rFonts w:ascii="Times New Roman" w:hAnsi="Times New Roman"/>
          <w:b/>
          <w:bCs/>
        </w:rPr>
        <w:t xml:space="preserve">Figure </w:t>
      </w:r>
      <w:r>
        <w:rPr>
          <w:rFonts w:hint="eastAsia" w:ascii="Times New Roman" w:hAnsi="Times New Roman" w:eastAsia="宋体"/>
          <w:b/>
          <w:bCs/>
          <w:lang w:val="en-US" w:eastAsia="zh-CN"/>
        </w:rPr>
        <w:t>A1</w:t>
      </w:r>
      <w:r>
        <w:rPr>
          <w:rFonts w:ascii="Times New Roman" w:hAnsi="Times New Roman"/>
          <w:b/>
          <w:bCs/>
          <w:lang w:eastAsia="zh-CN"/>
        </w:rPr>
        <w:t>.</w:t>
      </w:r>
      <w:r>
        <w:rPr>
          <w:rFonts w:hint="default" w:ascii="Times New Roman" w:hAnsi="Times New Roman" w:cs="Times New Roman" w:eastAsiaTheme="minorEastAsia"/>
          <w:lang w:eastAsia="zh-CN"/>
        </w:rPr>
        <w:t>The 1‐D velocity model (a) and depth-sensitive kernel of Rayleigh wave phase velocity to shear wave velocity in the study area</w:t>
      </w:r>
      <w:r>
        <w:rPr>
          <w:rFonts w:hint="default" w:ascii="Times New Roman" w:hAnsi="Times New Roman" w:cs="Times New Roman"/>
          <w:lang w:val="en-US" w:eastAsia="zh-CN"/>
        </w:rPr>
        <w:t>.(b)</w:t>
      </w:r>
    </w:p>
    <w:p>
      <w:pPr>
        <w:rPr>
          <w:rFonts w:hint="eastAsia"/>
          <w:lang w:val="en-US" w:eastAsia="zh-CN"/>
        </w:rPr>
      </w:pPr>
    </w:p>
    <w:p>
      <w:pPr>
        <w:jc w:val="center"/>
        <w:rPr>
          <w:rFonts w:hint="default"/>
          <w:lang w:val="en-US" w:eastAsia="zh-CN"/>
        </w:rPr>
      </w:pPr>
      <w:r>
        <w:rPr>
          <w:rFonts w:hint="default"/>
          <w:lang w:val="en-US" w:eastAsia="zh-CN"/>
        </w:rPr>
        <w:drawing>
          <wp:inline distT="0" distB="0" distL="114300" distR="114300">
            <wp:extent cx="5268595" cy="5684520"/>
            <wp:effectExtent l="0" t="0" r="8255" b="11430"/>
            <wp:docPr id="14" name="图片 14" descr="Ray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Raypath"/>
                    <pic:cNvPicPr>
                      <a:picLocks noChangeAspect="1"/>
                    </pic:cNvPicPr>
                  </pic:nvPicPr>
                  <pic:blipFill>
                    <a:blip r:embed="rId5"/>
                    <a:stretch>
                      <a:fillRect/>
                    </a:stretch>
                  </pic:blipFill>
                  <pic:spPr>
                    <a:xfrm>
                      <a:off x="0" y="0"/>
                      <a:ext cx="5268595" cy="5684520"/>
                    </a:xfrm>
                    <a:prstGeom prst="rect">
                      <a:avLst/>
                    </a:prstGeom>
                  </pic:spPr>
                </pic:pic>
              </a:graphicData>
            </a:graphic>
          </wp:inline>
        </w:drawing>
      </w:r>
    </w:p>
    <w:p>
      <w:pPr>
        <w:pStyle w:val="5"/>
        <w:ind w:left="0"/>
        <w:rPr>
          <w:rFonts w:ascii="Times New Roman" w:hAnsi="Times New Roman"/>
          <w:sz w:val="21"/>
          <w:szCs w:val="21"/>
          <w:lang w:eastAsia="zh-CN"/>
        </w:rPr>
      </w:pPr>
      <w:r>
        <w:rPr>
          <w:rFonts w:ascii="Times New Roman" w:hAnsi="Times New Roman"/>
          <w:b/>
          <w:bCs/>
          <w:sz w:val="21"/>
          <w:szCs w:val="21"/>
        </w:rPr>
        <w:t xml:space="preserve">Figure </w:t>
      </w:r>
      <w:r>
        <w:rPr>
          <w:rFonts w:hint="eastAsia" w:ascii="Times New Roman" w:hAnsi="Times New Roman" w:eastAsia="宋体"/>
          <w:b/>
          <w:bCs/>
          <w:sz w:val="21"/>
          <w:szCs w:val="21"/>
          <w:lang w:val="en-US" w:eastAsia="zh-CN"/>
        </w:rPr>
        <w:t>A2</w:t>
      </w:r>
      <w:r>
        <w:rPr>
          <w:rFonts w:ascii="Times New Roman" w:hAnsi="Times New Roman"/>
          <w:b/>
          <w:bCs/>
          <w:sz w:val="21"/>
          <w:szCs w:val="21"/>
          <w:lang w:eastAsia="zh-CN"/>
        </w:rPr>
        <w:t>.</w:t>
      </w:r>
      <w:r>
        <w:rPr>
          <w:rFonts w:ascii="Times New Roman" w:hAnsi="Times New Roman"/>
          <w:sz w:val="21"/>
          <w:szCs w:val="21"/>
        </w:rPr>
        <w:t xml:space="preserve"> </w:t>
      </w:r>
      <w:r>
        <w:rPr>
          <w:rFonts w:hint="eastAsia" w:ascii="Times New Roman" w:hAnsi="Times New Roman"/>
          <w:sz w:val="21"/>
          <w:szCs w:val="21"/>
          <w:lang w:eastAsia="zh-CN"/>
        </w:rPr>
        <w:t>T</w:t>
      </w:r>
      <w:r>
        <w:rPr>
          <w:rFonts w:ascii="Times New Roman" w:hAnsi="Times New Roman"/>
          <w:sz w:val="21"/>
          <w:szCs w:val="21"/>
        </w:rPr>
        <w:t>he ray path at the period of 5 s</w:t>
      </w:r>
      <w:r>
        <w:rPr>
          <w:rFonts w:hint="eastAsia" w:ascii="Times New Roman" w:hAnsi="Times New Roman" w:eastAsia="宋体"/>
          <w:sz w:val="21"/>
          <w:szCs w:val="21"/>
          <w:lang w:val="en-US" w:eastAsia="zh-CN"/>
        </w:rPr>
        <w:t>,25s,35s,45s</w:t>
      </w:r>
      <w:r>
        <w:rPr>
          <w:rFonts w:ascii="Times New Roman" w:hAnsi="Times New Roman"/>
          <w:sz w:val="21"/>
          <w:szCs w:val="21"/>
        </w:rPr>
        <w:t>(the triangles represent the station, and the black lines refer to the ray path)</w:t>
      </w:r>
      <w:r>
        <w:rPr>
          <w:rFonts w:ascii="Times New Roman" w:hAnsi="Times New Roman"/>
          <w:sz w:val="21"/>
          <w:szCs w:val="21"/>
          <w:lang w:eastAsia="zh-CN"/>
        </w:rPr>
        <w:t>.</w:t>
      </w:r>
    </w:p>
    <w:p>
      <w:pPr>
        <w:pStyle w:val="5"/>
        <w:ind w:left="0"/>
        <w:jc w:val="center"/>
        <w:rPr>
          <w:rFonts w:ascii="Times New Roman" w:hAnsi="Times New Roman" w:eastAsia="宋体"/>
          <w:sz w:val="24"/>
        </w:rPr>
      </w:pPr>
      <w:r>
        <w:rPr>
          <w:rFonts w:ascii="Times New Roman" w:hAnsi="Times New Roman" w:eastAsia="宋体"/>
          <w:sz w:val="24"/>
        </w:rPr>
        <w:drawing>
          <wp:inline distT="0" distB="0" distL="0" distR="0">
            <wp:extent cx="5264785" cy="4175125"/>
            <wp:effectExtent l="0" t="0" r="12065" b="15875"/>
            <wp:docPr id="1059" name="图片 19" descr="lq-depth"/>
            <wp:cNvGraphicFramePr/>
            <a:graphic xmlns:a="http://schemas.openxmlformats.org/drawingml/2006/main">
              <a:graphicData uri="http://schemas.openxmlformats.org/drawingml/2006/picture">
                <pic:pic xmlns:pic="http://schemas.openxmlformats.org/drawingml/2006/picture">
                  <pic:nvPicPr>
                    <pic:cNvPr id="1059" name="图片 19" descr="lq-depth"/>
                    <pic:cNvPicPr/>
                  </pic:nvPicPr>
                  <pic:blipFill>
                    <a:blip r:embed="rId6" cstate="print"/>
                    <a:srcRect/>
                    <a:stretch>
                      <a:fillRect/>
                    </a:stretch>
                  </pic:blipFill>
                  <pic:spPr>
                    <a:xfrm>
                      <a:off x="0" y="0"/>
                      <a:ext cx="5264785" cy="4175125"/>
                    </a:xfrm>
                    <a:prstGeom prst="rect">
                      <a:avLst/>
                    </a:prstGeom>
                  </pic:spPr>
                </pic:pic>
              </a:graphicData>
            </a:graphic>
          </wp:inline>
        </w:drawing>
      </w:r>
    </w:p>
    <w:p>
      <w:pPr>
        <w:pStyle w:val="5"/>
        <w:ind w:left="0"/>
        <w:jc w:val="center"/>
        <w:rPr>
          <w:b w:val="0"/>
        </w:rPr>
      </w:pPr>
      <w:r>
        <w:rPr>
          <w:b/>
          <w:bCs/>
        </w:rPr>
        <w:t xml:space="preserve">Figure </w:t>
      </w:r>
      <w:r>
        <w:rPr>
          <w:rFonts w:hint="eastAsia" w:eastAsia="宋体"/>
          <w:b/>
          <w:bCs/>
          <w:lang w:val="en-US" w:eastAsia="zh-CN"/>
        </w:rPr>
        <w:t>A3</w:t>
      </w:r>
      <w:r>
        <w:rPr>
          <w:b/>
          <w:bCs/>
        </w:rPr>
        <w:t>.</w:t>
      </w:r>
      <w:r>
        <w:t xml:space="preserve"> </w:t>
      </w:r>
      <w:r>
        <w:rPr>
          <w:b w:val="0"/>
        </w:rPr>
        <w:t>Input model (a-c) and the recovery of the input model (d-f).</w:t>
      </w:r>
    </w:p>
    <w:p>
      <w:pPr>
        <w:pStyle w:val="5"/>
        <w:ind w:left="0"/>
        <w:jc w:val="center"/>
        <w:rPr>
          <w:b w:val="0"/>
          <w:lang w:eastAsia="zh-CN"/>
        </w:rPr>
      </w:pPr>
      <w:r>
        <w:rPr>
          <w:b w:val="0"/>
          <w:lang w:eastAsia="zh-CN"/>
        </w:rPr>
        <w:drawing>
          <wp:inline distT="0" distB="0" distL="114300" distR="114300">
            <wp:extent cx="2548890" cy="2947670"/>
            <wp:effectExtent l="0" t="0" r="3810" b="5080"/>
            <wp:docPr id="3" name="图片 3" descr="L-curve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L-curve111"/>
                    <pic:cNvPicPr>
                      <a:picLocks noChangeAspect="1"/>
                    </pic:cNvPicPr>
                  </pic:nvPicPr>
                  <pic:blipFill>
                    <a:blip r:embed="rId7"/>
                    <a:stretch>
                      <a:fillRect/>
                    </a:stretch>
                  </pic:blipFill>
                  <pic:spPr>
                    <a:xfrm>
                      <a:off x="0" y="0"/>
                      <a:ext cx="2548890" cy="2947670"/>
                    </a:xfrm>
                    <a:prstGeom prst="rect">
                      <a:avLst/>
                    </a:prstGeom>
                  </pic:spPr>
                </pic:pic>
              </a:graphicData>
            </a:graphic>
          </wp:inline>
        </w:drawing>
      </w:r>
    </w:p>
    <w:p>
      <w:pPr>
        <w:jc w:val="center"/>
        <w:rPr>
          <w:rFonts w:hint="default"/>
          <w:lang w:val="en-US" w:eastAsia="zh-CN"/>
        </w:rPr>
      </w:pPr>
      <w:r>
        <w:rPr>
          <w:rFonts w:hint="default" w:ascii="Times New Roman" w:hAnsi="Times New Roman" w:cs="Times New Roman"/>
          <w:b/>
          <w:bCs/>
          <w:lang w:val="en-US" w:eastAsia="zh-CN"/>
        </w:rPr>
        <w:t>Figure A4.</w:t>
      </w:r>
      <w:r>
        <w:rPr>
          <w:rFonts w:hint="default" w:ascii="Times New Roman" w:hAnsi="Times New Roman" w:cs="Times New Roman"/>
          <w:lang w:val="en-US" w:eastAsia="zh-CN"/>
        </w:rPr>
        <w:t>L-curve analysis for the direct inversion. The horizontal axis is the data residual term, and the vertical axis is the model regularization term. The parameter λ is the weighting factor, where λ</w:t>
      </w:r>
      <w:r>
        <w:rPr>
          <w:rFonts w:hint="default" w:ascii="Times New Roman" w:hAnsi="Times New Roman" w:cs="Times New Roman"/>
          <w:vertAlign w:val="subscript"/>
          <w:lang w:val="en-US" w:eastAsia="zh-CN"/>
        </w:rPr>
        <w:t>1</w:t>
      </w:r>
      <w:r>
        <w:rPr>
          <w:rFonts w:hint="default" w:ascii="Times New Roman" w:hAnsi="Times New Roman" w:cs="Times New Roman"/>
          <w:lang w:val="en-US" w:eastAsia="zh-CN"/>
        </w:rPr>
        <w:t>is the isotropic weight factor, λ</w:t>
      </w:r>
      <w:r>
        <w:rPr>
          <w:rFonts w:hint="default" w:ascii="Times New Roman" w:hAnsi="Times New Roman" w:cs="Times New Roman"/>
          <w:vertAlign w:val="subscript"/>
          <w:lang w:val="en-US" w:eastAsia="zh-CN"/>
        </w:rPr>
        <w:t>2</w:t>
      </w:r>
      <w:r>
        <w:rPr>
          <w:rFonts w:hint="default" w:ascii="Times New Roman" w:hAnsi="Times New Roman" w:cs="Times New Roman"/>
          <w:lang w:val="en-US" w:eastAsia="zh-CN"/>
        </w:rPr>
        <w:t xml:space="preserve"> is the anisotropic weight factor, and the point in red represents the optimal value of λ.</w:t>
      </w:r>
    </w:p>
    <w:p>
      <w:pPr>
        <w:jc w:val="center"/>
        <w:rPr>
          <w:rFonts w:hint="default"/>
          <w:lang w:val="en-US" w:eastAsia="zh-CN"/>
        </w:rPr>
      </w:pPr>
    </w:p>
    <w:p>
      <w:pPr>
        <w:jc w:val="center"/>
        <w:rPr>
          <w:rFonts w:hint="eastAsia" w:ascii="Times New Roman" w:hAnsi="Times New Roman" w:eastAsia="Times New Roman" w:cs="Times New Roman"/>
          <w:color w:val="000000"/>
          <w:kern w:val="0"/>
          <w:sz w:val="18"/>
          <w:szCs w:val="20"/>
          <w:lang w:eastAsia="de-DE" w:bidi="en-US"/>
        </w:rPr>
      </w:pPr>
    </w:p>
    <w:p>
      <w:pPr>
        <w:jc w:val="center"/>
        <w:rPr>
          <w:rFonts w:hint="default" w:ascii="Times New Roman" w:hAnsi="Times New Roman" w:eastAsia="Times New Roman" w:cs="Times New Roman"/>
          <w:color w:val="000000"/>
          <w:kern w:val="0"/>
          <w:sz w:val="18"/>
          <w:szCs w:val="20"/>
          <w:lang w:val="en-US" w:eastAsia="zh-CN" w:bidi="en-US"/>
        </w:rPr>
      </w:pPr>
      <w:r>
        <w:rPr>
          <w:rFonts w:hint="default" w:ascii="Times New Roman" w:hAnsi="Times New Roman" w:eastAsia="Times New Roman" w:cs="Times New Roman"/>
          <w:color w:val="000000"/>
          <w:kern w:val="0"/>
          <w:sz w:val="18"/>
          <w:szCs w:val="20"/>
          <w:lang w:val="en-US" w:eastAsia="zh-CN" w:bidi="en-US"/>
        </w:rPr>
        <w:drawing>
          <wp:inline distT="0" distB="0" distL="114300" distR="114300">
            <wp:extent cx="3827145" cy="3277235"/>
            <wp:effectExtent l="0" t="0" r="1905" b="18415"/>
            <wp:docPr id="6" name="图片 6" descr="Tian-最大主压应力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Tian-最大主压应力图"/>
                    <pic:cNvPicPr>
                      <a:picLocks noChangeAspect="1"/>
                    </pic:cNvPicPr>
                  </pic:nvPicPr>
                  <pic:blipFill>
                    <a:blip r:embed="rId8"/>
                    <a:stretch>
                      <a:fillRect/>
                    </a:stretch>
                  </pic:blipFill>
                  <pic:spPr>
                    <a:xfrm>
                      <a:off x="0" y="0"/>
                      <a:ext cx="3827145" cy="3277235"/>
                    </a:xfrm>
                    <a:prstGeom prst="rect">
                      <a:avLst/>
                    </a:prstGeom>
                  </pic:spPr>
                </pic:pic>
              </a:graphicData>
            </a:graphic>
          </wp:inline>
        </w:drawing>
      </w:r>
    </w:p>
    <w:p>
      <w:pPr>
        <w:jc w:val="center"/>
        <w:rPr>
          <w:rFonts w:hint="default" w:ascii="Times New Roman" w:hAnsi="Times New Roman" w:cs="Times New Roman"/>
          <w:b/>
          <w:bCs/>
          <w:lang w:val="en-US" w:eastAsia="zh-CN"/>
        </w:rPr>
      </w:pPr>
      <w:r>
        <w:rPr>
          <w:rFonts w:hint="default" w:ascii="Times New Roman" w:hAnsi="Times New Roman" w:cs="Times New Roman"/>
          <w:b/>
          <w:bCs/>
          <w:lang w:val="en-US" w:eastAsia="zh-CN"/>
        </w:rPr>
        <w:t>Figure A</w:t>
      </w:r>
      <w:r>
        <w:rPr>
          <w:rFonts w:hint="eastAsia" w:ascii="Times New Roman" w:hAnsi="Times New Roman" w:cs="Times New Roman"/>
          <w:b/>
          <w:bCs/>
          <w:lang w:val="en-US" w:eastAsia="zh-CN"/>
        </w:rPr>
        <w:t>5</w:t>
      </w:r>
      <w:bookmarkStart w:id="0" w:name="_GoBack"/>
      <w:bookmarkEnd w:id="0"/>
      <w:r>
        <w:rPr>
          <w:rFonts w:hint="default" w:ascii="Times New Roman" w:hAnsi="Times New Roman" w:cs="Times New Roman"/>
          <w:b/>
          <w:bCs/>
          <w:lang w:val="en-US" w:eastAsia="zh-CN"/>
        </w:rPr>
        <w:t>.</w:t>
      </w:r>
      <w:r>
        <w:rPr>
          <w:rFonts w:hint="default" w:ascii="Times New Roman" w:hAnsi="Times New Roman" w:cs="Times New Roman"/>
          <w:b w:val="0"/>
          <w:bCs w:val="0"/>
          <w:lang w:val="en-US" w:eastAsia="zh-CN"/>
        </w:rPr>
        <w:t xml:space="preserve">Result of the stress field inversion, with black, blue, magenta, and green line segments depicting the projection of the maximum principal stress axis (maximum compression σ1) and white line segments showing the projection of the minimum principal stress axis (maximum extension σ3). The black, blue, magenta, and green line segments indicate strike-slip, normal-, thrust-, and mixed-type stress environments, respectively. The directions of the line segments show the azimuths of the axes, whereas the lengths indicate the inclinations, with longer line segments showing more horizontal axes. The red dots are epicenters of earthquakes whose focal mechanisms were used in the stress field inversion. Colored ellipses highlight areas with a non-strike-slip stress field, including normal faulting near Tengchong (black), Dêqên-Zhongdian (red), Ninglang (blue), and Huize (green) and thrust faulting at the border between northeastern Yunnan and Sichuan. </w:t>
      </w:r>
      <w:r>
        <w:rPr>
          <w:rFonts w:hint="default" w:ascii="Times New Roman" w:hAnsi="Times New Roman" w:cs="Times New Roman"/>
          <w:b/>
          <w:bCs/>
          <w:lang w:val="en-US" w:eastAsia="zh-CN"/>
        </w:rPr>
        <w:t>From Tian et al., 2019</w:t>
      </w:r>
      <w:r>
        <w:rPr>
          <w:rFonts w:hint="default" w:ascii="Times New Roman" w:hAnsi="Times New Roman" w:cs="Times New Roman"/>
          <w:b w:val="0"/>
          <w:bCs w:val="0"/>
          <w:lang w:val="en-US" w:eastAsia="zh-CN"/>
        </w:rPr>
        <w:t>.</w:t>
      </w:r>
    </w:p>
    <w:p>
      <w:pPr>
        <w:jc w:val="center"/>
        <w:rPr>
          <w:rFonts w:hint="eastAsia"/>
          <w:b/>
          <w:bCs/>
          <w:lang w:val="en-US" w:eastAsia="zh-CN"/>
        </w:rPr>
      </w:pPr>
    </w:p>
    <w:p>
      <w:pPr>
        <w:jc w:val="center"/>
        <w:rPr>
          <w:rFonts w:hint="default"/>
          <w:b/>
          <w:bCs/>
          <w:lang w:val="en-US" w:eastAsia="zh-CN"/>
        </w:rPr>
      </w:pPr>
      <w:r>
        <w:rPr>
          <w:rFonts w:hint="default"/>
          <w:b/>
          <w:bCs/>
          <w:lang w:val="en-US" w:eastAsia="zh-CN"/>
        </w:rPr>
        <w:drawing>
          <wp:inline distT="0" distB="0" distL="114300" distR="114300">
            <wp:extent cx="5273040" cy="2205355"/>
            <wp:effectExtent l="0" t="0" r="3810" b="4445"/>
            <wp:docPr id="12" name="图片 12" descr="主压应力"/>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主压应力"/>
                    <pic:cNvPicPr>
                      <a:picLocks noChangeAspect="1"/>
                    </pic:cNvPicPr>
                  </pic:nvPicPr>
                  <pic:blipFill>
                    <a:blip r:embed="rId9"/>
                    <a:stretch>
                      <a:fillRect/>
                    </a:stretch>
                  </pic:blipFill>
                  <pic:spPr>
                    <a:xfrm>
                      <a:off x="0" y="0"/>
                      <a:ext cx="5273040" cy="2205355"/>
                    </a:xfrm>
                    <a:prstGeom prst="rect">
                      <a:avLst/>
                    </a:prstGeom>
                  </pic:spPr>
                </pic:pic>
              </a:graphicData>
            </a:graphic>
          </wp:inline>
        </w:drawing>
      </w:r>
    </w:p>
    <w:p>
      <w:pPr>
        <w:jc w:val="center"/>
        <w:rPr>
          <w:rFonts w:hint="default" w:ascii="Times New Roman" w:hAnsi="Times New Roman" w:cs="Times New Roman"/>
          <w:b/>
          <w:bCs/>
          <w:lang w:val="en-US" w:eastAsia="zh-CN"/>
        </w:rPr>
      </w:pPr>
      <w:r>
        <w:rPr>
          <w:rFonts w:hint="default" w:ascii="Times New Roman" w:hAnsi="Times New Roman" w:cs="Times New Roman"/>
          <w:b/>
          <w:bCs/>
          <w:lang w:val="en-US" w:eastAsia="zh-CN"/>
        </w:rPr>
        <w:t>Figure S6.</w:t>
      </w:r>
      <w:r>
        <w:rPr>
          <w:rFonts w:hint="default" w:ascii="Times New Roman" w:hAnsi="Times New Roman" w:cs="Times New Roman"/>
          <w:b w:val="0"/>
          <w:bCs w:val="0"/>
          <w:lang w:val="en-US" w:eastAsia="zh-CN"/>
        </w:rPr>
        <w:t>Horizontal projection of the P axis (a) and the T axis (b) of the focal mechanism solutions (5.0≤M ≤ 6.5). The direction of the line segment represents the azimuth angle, and the length of the line segment represents the size of the dip angle. The longer the line segment, the greater the dip angle and the shorter the line segment, the smaller the dip angle.</w:t>
      </w:r>
      <w:r>
        <w:rPr>
          <w:rFonts w:hint="default" w:ascii="Times New Roman" w:hAnsi="Times New Roman" w:cs="Times New Roman"/>
          <w:b/>
          <w:bCs/>
          <w:lang w:val="en-US" w:eastAsia="zh-CN"/>
        </w:rPr>
        <w:t>From Wu et al.,2023.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VmNWIwOTFlZmEzZTAxODU3NzU5NTk5MzZlOTFlZjMifQ=="/>
  </w:docVars>
  <w:rsids>
    <w:rsidRoot w:val="042153A3"/>
    <w:rsid w:val="01A46DB8"/>
    <w:rsid w:val="042153A3"/>
    <w:rsid w:val="11F71F95"/>
    <w:rsid w:val="2D482CAB"/>
    <w:rsid w:val="70D72B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paragraph" w:customStyle="1" w:styleId="5">
    <w:name w:val="MDPI_5.1_figure_caption"/>
    <w:qFormat/>
    <w:uiPriority w:val="0"/>
    <w:pPr>
      <w:adjustRightInd w:val="0"/>
      <w:snapToGrid w:val="0"/>
      <w:spacing w:before="120" w:after="240" w:line="228" w:lineRule="auto"/>
      <w:ind w:left="2608"/>
      <w:jc w:val="both"/>
    </w:pPr>
    <w:rPr>
      <w:rFonts w:ascii="Palatino Linotype" w:hAnsi="Palatino Linotype" w:eastAsia="Times New Roman" w:cs="Times New Roman"/>
      <w:color w:val="000000"/>
      <w:kern w:val="0"/>
      <w:sz w:val="18"/>
      <w:szCs w:val="20"/>
      <w:lang w:val="en-US" w:eastAsia="de-DE"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330</Words>
  <Characters>1779</Characters>
  <Lines>0</Lines>
  <Paragraphs>0</Paragraphs>
  <TotalTime>263</TotalTime>
  <ScaleCrop>false</ScaleCrop>
  <LinksUpToDate>false</LinksUpToDate>
  <CharactersWithSpaces>2102</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2024-06-18T15:22:00Z</dcterms:created>
  <dc:creator>GZJ</dc:creator>
  <cp:lastModifiedBy>GZJ</cp:lastModifiedBy>
  <dcterms:modified xsi:type="dcterms:W3CDTF">2024-07-04T01:14:05Z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6DB6ECB2CB8042C1B938E7357369EE23_11</vt:lpwstr>
  </property>
</Properties>
</file>