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067D" w14:textId="6A6E8DE8" w:rsidR="005239D2" w:rsidRPr="00225D25" w:rsidRDefault="006719D8" w:rsidP="00C9799F">
      <w:pPr>
        <w:jc w:val="center"/>
      </w:pPr>
      <w:r w:rsidRPr="00225D25">
        <w:rPr>
          <w:noProof/>
        </w:rPr>
        <w:drawing>
          <wp:inline distT="0" distB="0" distL="0" distR="0" wp14:anchorId="7152B89D" wp14:editId="776EA2F5">
            <wp:extent cx="4810125" cy="6773545"/>
            <wp:effectExtent l="0" t="0" r="9525" b="8255"/>
            <wp:docPr id="7578236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10125" cy="6773545"/>
                    </a:xfrm>
                    <a:prstGeom prst="rect">
                      <a:avLst/>
                    </a:prstGeom>
                    <a:noFill/>
                  </pic:spPr>
                </pic:pic>
              </a:graphicData>
            </a:graphic>
          </wp:inline>
        </w:drawing>
      </w:r>
    </w:p>
    <w:p w14:paraId="55092771" w14:textId="4A5C59C0" w:rsidR="0057778D" w:rsidRPr="00225D25" w:rsidRDefault="00C0137F" w:rsidP="00C0137F">
      <w:pPr>
        <w:pStyle w:val="Caption"/>
        <w:jc w:val="center"/>
        <w:rPr>
          <w:rFonts w:ascii="Times New Roman" w:hAnsi="Times New Roman" w:cs="Times New Roman"/>
          <w:i w:val="0"/>
          <w:iCs w:val="0"/>
          <w:color w:val="auto"/>
          <w:sz w:val="20"/>
          <w:szCs w:val="20"/>
        </w:rPr>
      </w:pPr>
      <w:r w:rsidRPr="00225D25">
        <w:rPr>
          <w:rFonts w:ascii="Times New Roman" w:hAnsi="Times New Roman" w:cs="Times New Roman"/>
          <w:i w:val="0"/>
          <w:iCs w:val="0"/>
          <w:color w:val="auto"/>
          <w:sz w:val="20"/>
          <w:szCs w:val="20"/>
        </w:rPr>
        <w:t xml:space="preserve">Figure </w:t>
      </w:r>
      <w:r w:rsidRPr="00225D25">
        <w:rPr>
          <w:rFonts w:ascii="Times New Roman" w:hAnsi="Times New Roman" w:cs="Times New Roman"/>
          <w:i w:val="0"/>
          <w:iCs w:val="0"/>
          <w:color w:val="auto"/>
          <w:sz w:val="20"/>
          <w:szCs w:val="20"/>
        </w:rPr>
        <w:fldChar w:fldCharType="begin"/>
      </w:r>
      <w:r w:rsidRPr="00225D25">
        <w:rPr>
          <w:rFonts w:ascii="Times New Roman" w:hAnsi="Times New Roman" w:cs="Times New Roman"/>
          <w:i w:val="0"/>
          <w:iCs w:val="0"/>
          <w:color w:val="auto"/>
          <w:sz w:val="20"/>
          <w:szCs w:val="20"/>
        </w:rPr>
        <w:instrText xml:space="preserve"> SEQ Figure \* ARABIC </w:instrText>
      </w:r>
      <w:r w:rsidRPr="00225D25">
        <w:rPr>
          <w:rFonts w:ascii="Times New Roman" w:hAnsi="Times New Roman" w:cs="Times New Roman"/>
          <w:i w:val="0"/>
          <w:iCs w:val="0"/>
          <w:color w:val="auto"/>
          <w:sz w:val="20"/>
          <w:szCs w:val="20"/>
        </w:rPr>
        <w:fldChar w:fldCharType="separate"/>
      </w:r>
      <w:r w:rsidR="00B654F6">
        <w:rPr>
          <w:rFonts w:ascii="Times New Roman" w:hAnsi="Times New Roman" w:cs="Times New Roman"/>
          <w:i w:val="0"/>
          <w:iCs w:val="0"/>
          <w:noProof/>
          <w:color w:val="auto"/>
          <w:sz w:val="20"/>
          <w:szCs w:val="20"/>
        </w:rPr>
        <w:t>1</w:t>
      </w:r>
      <w:r w:rsidRPr="00225D25">
        <w:rPr>
          <w:rFonts w:ascii="Times New Roman" w:hAnsi="Times New Roman" w:cs="Times New Roman"/>
          <w:i w:val="0"/>
          <w:iCs w:val="0"/>
          <w:color w:val="auto"/>
          <w:sz w:val="20"/>
          <w:szCs w:val="20"/>
        </w:rPr>
        <w:fldChar w:fldCharType="end"/>
      </w:r>
      <w:r w:rsidRPr="00225D25">
        <w:rPr>
          <w:rFonts w:ascii="Times New Roman" w:hAnsi="Times New Roman" w:cs="Times New Roman"/>
          <w:i w:val="0"/>
          <w:iCs w:val="0"/>
          <w:color w:val="auto"/>
          <w:sz w:val="20"/>
          <w:szCs w:val="20"/>
        </w:rPr>
        <w:t xml:space="preserve">. </w:t>
      </w:r>
      <w:r w:rsidR="00C92BA2" w:rsidRPr="00225D25">
        <w:rPr>
          <w:rFonts w:ascii="Times New Roman" w:hAnsi="Times New Roman" w:cs="Times New Roman"/>
          <w:i w:val="0"/>
          <w:iCs w:val="0"/>
          <w:color w:val="auto"/>
          <w:sz w:val="20"/>
          <w:szCs w:val="20"/>
        </w:rPr>
        <w:t xml:space="preserve">Input </w:t>
      </w:r>
      <w:proofErr w:type="spellStart"/>
      <w:r w:rsidR="00C92BA2" w:rsidRPr="00225D25">
        <w:rPr>
          <w:rFonts w:ascii="Times New Roman" w:hAnsi="Times New Roman" w:cs="Times New Roman"/>
          <w:i w:val="0"/>
          <w:iCs w:val="0"/>
          <w:color w:val="auto"/>
          <w:sz w:val="20"/>
          <w:szCs w:val="20"/>
        </w:rPr>
        <w:t>paramaters</w:t>
      </w:r>
      <w:proofErr w:type="spellEnd"/>
      <w:r w:rsidR="00C92BA2" w:rsidRPr="00225D25">
        <w:rPr>
          <w:rFonts w:ascii="Times New Roman" w:hAnsi="Times New Roman" w:cs="Times New Roman"/>
          <w:i w:val="0"/>
          <w:iCs w:val="0"/>
          <w:color w:val="auto"/>
          <w:sz w:val="20"/>
          <w:szCs w:val="20"/>
        </w:rPr>
        <w:t xml:space="preserve"> of </w:t>
      </w:r>
      <w:proofErr w:type="spellStart"/>
      <w:r w:rsidR="00C92BA2" w:rsidRPr="00225D25">
        <w:rPr>
          <w:rFonts w:ascii="Times New Roman" w:hAnsi="Times New Roman" w:cs="Times New Roman"/>
          <w:i w:val="0"/>
          <w:iCs w:val="0"/>
          <w:color w:val="auto"/>
          <w:sz w:val="20"/>
          <w:szCs w:val="20"/>
        </w:rPr>
        <w:t>NonLinLoc</w:t>
      </w:r>
      <w:proofErr w:type="spellEnd"/>
      <w:r w:rsidR="00C92BA2" w:rsidRPr="00225D25">
        <w:rPr>
          <w:rFonts w:ascii="Times New Roman" w:hAnsi="Times New Roman" w:cs="Times New Roman"/>
          <w:i w:val="0"/>
          <w:iCs w:val="0"/>
          <w:color w:val="auto"/>
          <w:sz w:val="20"/>
          <w:szCs w:val="20"/>
        </w:rPr>
        <w:t xml:space="preserve">, ratio of </w:t>
      </w:r>
      <w:proofErr w:type="spellStart"/>
      <w:r w:rsidR="00C92BA2" w:rsidRPr="00225D25">
        <w:rPr>
          <w:rFonts w:ascii="Times New Roman" w:hAnsi="Times New Roman" w:cs="Times New Roman"/>
          <w:i w:val="0"/>
          <w:iCs w:val="0"/>
          <w:color w:val="auto"/>
          <w:sz w:val="20"/>
          <w:szCs w:val="20"/>
        </w:rPr>
        <w:t>Vp</w:t>
      </w:r>
      <w:proofErr w:type="spellEnd"/>
      <w:r w:rsidR="00C92BA2" w:rsidRPr="00225D25">
        <w:rPr>
          <w:rFonts w:ascii="Times New Roman" w:hAnsi="Times New Roman" w:cs="Times New Roman"/>
          <w:i w:val="0"/>
          <w:iCs w:val="0"/>
          <w:color w:val="auto"/>
          <w:sz w:val="20"/>
          <w:szCs w:val="20"/>
        </w:rPr>
        <w:t>/Vs 1.68 from Wadati Diagram (A)</w:t>
      </w:r>
      <w:r w:rsidR="00C5301A" w:rsidRPr="00225D25">
        <w:rPr>
          <w:rFonts w:ascii="Times New Roman" w:hAnsi="Times New Roman" w:cs="Times New Roman"/>
          <w:i w:val="0"/>
          <w:iCs w:val="0"/>
          <w:color w:val="auto"/>
          <w:sz w:val="20"/>
          <w:szCs w:val="20"/>
        </w:rPr>
        <w:t xml:space="preserve">, velocity model of </w:t>
      </w:r>
      <w:proofErr w:type="spellStart"/>
      <w:r w:rsidR="00C5301A" w:rsidRPr="00225D25">
        <w:rPr>
          <w:rFonts w:ascii="Times New Roman" w:hAnsi="Times New Roman" w:cs="Times New Roman"/>
          <w:i w:val="0"/>
          <w:iCs w:val="0"/>
          <w:color w:val="auto"/>
          <w:sz w:val="20"/>
          <w:szCs w:val="20"/>
        </w:rPr>
        <w:t>Vp</w:t>
      </w:r>
      <w:proofErr w:type="spellEnd"/>
      <w:r w:rsidR="00C5301A" w:rsidRPr="00225D25">
        <w:rPr>
          <w:rFonts w:ascii="Times New Roman" w:hAnsi="Times New Roman" w:cs="Times New Roman"/>
          <w:i w:val="0"/>
          <w:iCs w:val="0"/>
          <w:color w:val="auto"/>
          <w:sz w:val="20"/>
          <w:szCs w:val="20"/>
        </w:rPr>
        <w:t xml:space="preserve"> (red) and Vs (blue) and density </w:t>
      </w:r>
      <w:r w:rsidR="00360882" w:rsidRPr="00225D25">
        <w:rPr>
          <w:rFonts w:ascii="Times New Roman" w:hAnsi="Times New Roman" w:cs="Times New Roman"/>
          <w:i w:val="0"/>
          <w:iCs w:val="0"/>
          <w:color w:val="auto"/>
          <w:sz w:val="20"/>
          <w:szCs w:val="20"/>
        </w:rPr>
        <w:t>model generate from velocity (C)</w:t>
      </w:r>
    </w:p>
    <w:p w14:paraId="21DFD21B" w14:textId="77777777" w:rsidR="0057778D" w:rsidRDefault="0057778D" w:rsidP="00C9799F">
      <w:pPr>
        <w:jc w:val="center"/>
      </w:pPr>
    </w:p>
    <w:p w14:paraId="4E2AA2CE" w14:textId="77777777" w:rsidR="005125B7" w:rsidRDefault="005125B7" w:rsidP="00C9799F">
      <w:pPr>
        <w:jc w:val="center"/>
      </w:pPr>
    </w:p>
    <w:p w14:paraId="30D5CCB7" w14:textId="77777777" w:rsidR="005125B7" w:rsidRDefault="005125B7" w:rsidP="00C9799F">
      <w:pPr>
        <w:jc w:val="center"/>
      </w:pPr>
    </w:p>
    <w:p w14:paraId="55F99C93" w14:textId="77777777" w:rsidR="005125B7" w:rsidRDefault="005125B7" w:rsidP="00C9799F">
      <w:pPr>
        <w:jc w:val="center"/>
      </w:pPr>
    </w:p>
    <w:p w14:paraId="1BADD311" w14:textId="77777777" w:rsidR="005125B7" w:rsidRPr="00225D25" w:rsidRDefault="005125B7" w:rsidP="00C9799F">
      <w:pPr>
        <w:jc w:val="center"/>
      </w:pPr>
    </w:p>
    <w:p w14:paraId="7599F5A8" w14:textId="77777777" w:rsidR="0057778D" w:rsidRDefault="0057778D" w:rsidP="00DF4AFE">
      <w:pPr>
        <w:jc w:val="both"/>
      </w:pPr>
    </w:p>
    <w:p w14:paraId="31A6C641" w14:textId="0F844221" w:rsidR="00DF4AFE" w:rsidRDefault="00DF4AFE" w:rsidP="00DF4AFE">
      <w:pPr>
        <w:jc w:val="both"/>
      </w:pPr>
      <w:r w:rsidRPr="00DF4AFE">
        <w:rPr>
          <w:noProof/>
        </w:rPr>
        <w:drawing>
          <wp:inline distT="0" distB="0" distL="0" distR="0" wp14:anchorId="5FE9ACFD" wp14:editId="5CB499B1">
            <wp:extent cx="5436235" cy="3961236"/>
            <wp:effectExtent l="0" t="0" r="0" b="1270"/>
            <wp:docPr id="3" name="Picture 2" descr="A graph of a number of lines&#10;&#10;AI-generated content may be incorrect.">
              <a:extLst xmlns:a="http://schemas.openxmlformats.org/drawingml/2006/main">
                <a:ext uri="{FF2B5EF4-FFF2-40B4-BE49-F238E27FC236}">
                  <a16:creationId xmlns:a16="http://schemas.microsoft.com/office/drawing/2014/main" id="{81607B9F-F8E5-307C-3501-FD68101399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of a number of lines&#10;&#10;AI-generated content may be incorrect.">
                      <a:extLst>
                        <a:ext uri="{FF2B5EF4-FFF2-40B4-BE49-F238E27FC236}">
                          <a16:creationId xmlns:a16="http://schemas.microsoft.com/office/drawing/2014/main" id="{81607B9F-F8E5-307C-3501-FD681013990F}"/>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41207" cy="3964859"/>
                    </a:xfrm>
                    <a:prstGeom prst="rect">
                      <a:avLst/>
                    </a:prstGeom>
                  </pic:spPr>
                </pic:pic>
              </a:graphicData>
            </a:graphic>
          </wp:inline>
        </w:drawing>
      </w:r>
    </w:p>
    <w:p w14:paraId="529260E6" w14:textId="71341741" w:rsidR="00AF5BB2" w:rsidRPr="00225D25" w:rsidRDefault="00B654F6" w:rsidP="00AF5BB2">
      <w:pPr>
        <w:pStyle w:val="Caption"/>
        <w:jc w:val="center"/>
        <w:rPr>
          <w:rFonts w:ascii="Times New Roman" w:hAnsi="Times New Roman" w:cs="Times New Roman"/>
          <w:i w:val="0"/>
          <w:iCs w:val="0"/>
          <w:color w:val="auto"/>
          <w:sz w:val="20"/>
          <w:szCs w:val="20"/>
        </w:rPr>
      </w:pPr>
      <w:r w:rsidRPr="00225D25">
        <w:rPr>
          <w:rFonts w:ascii="Times New Roman" w:hAnsi="Times New Roman" w:cs="Times New Roman"/>
          <w:i w:val="0"/>
          <w:iCs w:val="0"/>
          <w:color w:val="auto"/>
          <w:sz w:val="20"/>
          <w:szCs w:val="20"/>
        </w:rPr>
        <w:t xml:space="preserve">Figure </w:t>
      </w:r>
      <w:r w:rsidRPr="00225D25">
        <w:rPr>
          <w:rFonts w:ascii="Times New Roman" w:hAnsi="Times New Roman" w:cs="Times New Roman"/>
          <w:i w:val="0"/>
          <w:iCs w:val="0"/>
          <w:color w:val="auto"/>
          <w:sz w:val="20"/>
          <w:szCs w:val="20"/>
        </w:rPr>
        <w:fldChar w:fldCharType="begin"/>
      </w:r>
      <w:r w:rsidRPr="00225D25">
        <w:rPr>
          <w:rFonts w:ascii="Times New Roman" w:hAnsi="Times New Roman" w:cs="Times New Roman"/>
          <w:i w:val="0"/>
          <w:iCs w:val="0"/>
          <w:color w:val="auto"/>
          <w:sz w:val="20"/>
          <w:szCs w:val="20"/>
        </w:rPr>
        <w:instrText xml:space="preserve"> SEQ Figure \* ARABIC </w:instrText>
      </w:r>
      <w:r w:rsidRPr="00225D25">
        <w:rPr>
          <w:rFonts w:ascii="Times New Roman" w:hAnsi="Times New Roman" w:cs="Times New Roman"/>
          <w:i w:val="0"/>
          <w:iCs w:val="0"/>
          <w:color w:val="auto"/>
          <w:sz w:val="20"/>
          <w:szCs w:val="20"/>
        </w:rPr>
        <w:fldChar w:fldCharType="separate"/>
      </w:r>
      <w:r>
        <w:rPr>
          <w:rFonts w:ascii="Times New Roman" w:hAnsi="Times New Roman" w:cs="Times New Roman"/>
          <w:i w:val="0"/>
          <w:iCs w:val="0"/>
          <w:noProof/>
          <w:color w:val="auto"/>
          <w:sz w:val="20"/>
          <w:szCs w:val="20"/>
        </w:rPr>
        <w:t>2</w:t>
      </w:r>
      <w:r w:rsidRPr="00225D25">
        <w:rPr>
          <w:rFonts w:ascii="Times New Roman" w:hAnsi="Times New Roman" w:cs="Times New Roman"/>
          <w:i w:val="0"/>
          <w:iCs w:val="0"/>
          <w:color w:val="auto"/>
          <w:sz w:val="20"/>
          <w:szCs w:val="20"/>
        </w:rPr>
        <w:fldChar w:fldCharType="end"/>
      </w:r>
      <w:r w:rsidR="00AF5BB2" w:rsidRPr="00225D25">
        <w:rPr>
          <w:rFonts w:ascii="Times New Roman" w:hAnsi="Times New Roman" w:cs="Times New Roman"/>
          <w:i w:val="0"/>
          <w:iCs w:val="0"/>
          <w:color w:val="auto"/>
          <w:sz w:val="20"/>
          <w:szCs w:val="20"/>
        </w:rPr>
        <w:t xml:space="preserve">. </w:t>
      </w:r>
      <w:r w:rsidR="00AF5BB2">
        <w:rPr>
          <w:rFonts w:ascii="Times New Roman" w:hAnsi="Times New Roman" w:cs="Times New Roman"/>
          <w:i w:val="0"/>
          <w:iCs w:val="0"/>
          <w:color w:val="auto"/>
          <w:sz w:val="20"/>
          <w:szCs w:val="20"/>
        </w:rPr>
        <w:t xml:space="preserve">2D radially average power spectrum to </w:t>
      </w:r>
      <w:r w:rsidR="00760AC9">
        <w:rPr>
          <w:rFonts w:ascii="Times New Roman" w:hAnsi="Times New Roman" w:cs="Times New Roman"/>
          <w:i w:val="0"/>
          <w:iCs w:val="0"/>
          <w:color w:val="auto"/>
          <w:sz w:val="20"/>
          <w:szCs w:val="20"/>
        </w:rPr>
        <w:t xml:space="preserve">remove regional anomaly (orange) from residual anomaly (grey). </w:t>
      </w:r>
    </w:p>
    <w:p w14:paraId="46AC1444" w14:textId="77777777" w:rsidR="00AF5BB2" w:rsidRDefault="00AF5BB2" w:rsidP="00DF4AFE">
      <w:pPr>
        <w:jc w:val="both"/>
      </w:pPr>
    </w:p>
    <w:p w14:paraId="3A16AE56" w14:textId="77777777" w:rsidR="002F3564" w:rsidRPr="00225D25" w:rsidRDefault="002F3564" w:rsidP="00DF4AFE">
      <w:pPr>
        <w:jc w:val="both"/>
      </w:pPr>
    </w:p>
    <w:p w14:paraId="6C816FAF" w14:textId="77777777" w:rsidR="0057778D" w:rsidRPr="00225D25" w:rsidRDefault="0057778D" w:rsidP="00C9799F">
      <w:pPr>
        <w:jc w:val="center"/>
      </w:pPr>
    </w:p>
    <w:p w14:paraId="596E42E7" w14:textId="77777777" w:rsidR="0057778D" w:rsidRPr="00225D25" w:rsidRDefault="0057778D" w:rsidP="00C9799F">
      <w:pPr>
        <w:jc w:val="center"/>
      </w:pPr>
    </w:p>
    <w:p w14:paraId="64CB00B9" w14:textId="77777777" w:rsidR="0057778D" w:rsidRPr="00225D25" w:rsidRDefault="0057778D" w:rsidP="00C9799F">
      <w:pPr>
        <w:jc w:val="center"/>
      </w:pPr>
    </w:p>
    <w:p w14:paraId="746C2D14" w14:textId="1AB29919" w:rsidR="0057778D" w:rsidRPr="00225D25" w:rsidRDefault="00B177AB" w:rsidP="0057778D">
      <w:r w:rsidRPr="00225D25">
        <w:rPr>
          <w:noProof/>
        </w:rPr>
        <w:lastRenderedPageBreak/>
        <w:drawing>
          <wp:inline distT="0" distB="0" distL="0" distR="0" wp14:anchorId="500ACF43" wp14:editId="5C5B48C1">
            <wp:extent cx="5744523" cy="5739034"/>
            <wp:effectExtent l="0" t="0" r="8890" b="0"/>
            <wp:docPr id="364919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5504" cy="5750004"/>
                    </a:xfrm>
                    <a:prstGeom prst="rect">
                      <a:avLst/>
                    </a:prstGeom>
                    <a:noFill/>
                  </pic:spPr>
                </pic:pic>
              </a:graphicData>
            </a:graphic>
          </wp:inline>
        </w:drawing>
      </w:r>
    </w:p>
    <w:p w14:paraId="750A5E16" w14:textId="206AF944" w:rsidR="0057778D" w:rsidRPr="00225D25" w:rsidRDefault="00B654F6" w:rsidP="00C0137F">
      <w:pPr>
        <w:pStyle w:val="Caption"/>
        <w:jc w:val="center"/>
        <w:rPr>
          <w:rFonts w:ascii="Times New Roman" w:hAnsi="Times New Roman" w:cs="Times New Roman"/>
          <w:i w:val="0"/>
          <w:iCs w:val="0"/>
          <w:color w:val="auto"/>
          <w:sz w:val="20"/>
          <w:szCs w:val="20"/>
        </w:rPr>
      </w:pPr>
      <w:r w:rsidRPr="00225D25">
        <w:rPr>
          <w:rFonts w:ascii="Times New Roman" w:hAnsi="Times New Roman" w:cs="Times New Roman"/>
          <w:i w:val="0"/>
          <w:iCs w:val="0"/>
          <w:color w:val="auto"/>
          <w:sz w:val="20"/>
          <w:szCs w:val="20"/>
        </w:rPr>
        <w:t xml:space="preserve">Figure </w:t>
      </w:r>
      <w:r w:rsidRPr="00225D25">
        <w:rPr>
          <w:rFonts w:ascii="Times New Roman" w:hAnsi="Times New Roman" w:cs="Times New Roman"/>
          <w:i w:val="0"/>
          <w:iCs w:val="0"/>
          <w:color w:val="auto"/>
          <w:sz w:val="20"/>
          <w:szCs w:val="20"/>
        </w:rPr>
        <w:fldChar w:fldCharType="begin"/>
      </w:r>
      <w:r w:rsidRPr="00225D25">
        <w:rPr>
          <w:rFonts w:ascii="Times New Roman" w:hAnsi="Times New Roman" w:cs="Times New Roman"/>
          <w:i w:val="0"/>
          <w:iCs w:val="0"/>
          <w:color w:val="auto"/>
          <w:sz w:val="20"/>
          <w:szCs w:val="20"/>
        </w:rPr>
        <w:instrText xml:space="preserve"> SEQ Figure \* ARABIC </w:instrText>
      </w:r>
      <w:r w:rsidRPr="00225D25">
        <w:rPr>
          <w:rFonts w:ascii="Times New Roman" w:hAnsi="Times New Roman" w:cs="Times New Roman"/>
          <w:i w:val="0"/>
          <w:iCs w:val="0"/>
          <w:color w:val="auto"/>
          <w:sz w:val="20"/>
          <w:szCs w:val="20"/>
        </w:rPr>
        <w:fldChar w:fldCharType="separate"/>
      </w:r>
      <w:r>
        <w:rPr>
          <w:rFonts w:ascii="Times New Roman" w:hAnsi="Times New Roman" w:cs="Times New Roman"/>
          <w:i w:val="0"/>
          <w:iCs w:val="0"/>
          <w:noProof/>
          <w:color w:val="auto"/>
          <w:sz w:val="20"/>
          <w:szCs w:val="20"/>
        </w:rPr>
        <w:t>3</w:t>
      </w:r>
      <w:r w:rsidRPr="00225D25">
        <w:rPr>
          <w:rFonts w:ascii="Times New Roman" w:hAnsi="Times New Roman" w:cs="Times New Roman"/>
          <w:i w:val="0"/>
          <w:iCs w:val="0"/>
          <w:color w:val="auto"/>
          <w:sz w:val="20"/>
          <w:szCs w:val="20"/>
        </w:rPr>
        <w:fldChar w:fldCharType="end"/>
      </w:r>
      <w:r w:rsidR="00C0137F" w:rsidRPr="00225D25">
        <w:rPr>
          <w:rFonts w:ascii="Times New Roman" w:hAnsi="Times New Roman" w:cs="Times New Roman"/>
          <w:i w:val="0"/>
          <w:iCs w:val="0"/>
          <w:color w:val="auto"/>
          <w:sz w:val="20"/>
          <w:szCs w:val="20"/>
        </w:rPr>
        <w:t xml:space="preserve">. </w:t>
      </w:r>
      <w:r w:rsidR="008765BA" w:rsidRPr="00225D25">
        <w:rPr>
          <w:rFonts w:ascii="Times New Roman" w:hAnsi="Times New Roman" w:cs="Times New Roman"/>
          <w:i w:val="0"/>
          <w:iCs w:val="0"/>
          <w:color w:val="auto"/>
          <w:sz w:val="20"/>
          <w:szCs w:val="20"/>
        </w:rPr>
        <w:t xml:space="preserve">Earthquake </w:t>
      </w:r>
      <w:proofErr w:type="spellStart"/>
      <w:r w:rsidR="008765BA" w:rsidRPr="00225D25">
        <w:rPr>
          <w:rFonts w:ascii="Times New Roman" w:hAnsi="Times New Roman" w:cs="Times New Roman"/>
          <w:i w:val="0"/>
          <w:iCs w:val="0"/>
          <w:color w:val="auto"/>
          <w:sz w:val="20"/>
          <w:szCs w:val="20"/>
        </w:rPr>
        <w:t>hypo</w:t>
      </w:r>
      <w:r w:rsidR="00620043" w:rsidRPr="00225D25">
        <w:rPr>
          <w:rFonts w:ascii="Times New Roman" w:hAnsi="Times New Roman" w:cs="Times New Roman"/>
          <w:i w:val="0"/>
          <w:iCs w:val="0"/>
          <w:color w:val="auto"/>
          <w:sz w:val="20"/>
          <w:szCs w:val="20"/>
        </w:rPr>
        <w:t>center</w:t>
      </w:r>
      <w:proofErr w:type="spellEnd"/>
      <w:r w:rsidR="003B3F67" w:rsidRPr="00225D25">
        <w:rPr>
          <w:rFonts w:ascii="Times New Roman" w:hAnsi="Times New Roman" w:cs="Times New Roman"/>
          <w:i w:val="0"/>
          <w:iCs w:val="0"/>
          <w:color w:val="auto"/>
          <w:sz w:val="20"/>
          <w:szCs w:val="20"/>
        </w:rPr>
        <w:t xml:space="preserve"> (red circle)</w:t>
      </w:r>
      <w:r w:rsidR="00620043" w:rsidRPr="00225D25">
        <w:rPr>
          <w:rFonts w:ascii="Times New Roman" w:hAnsi="Times New Roman" w:cs="Times New Roman"/>
          <w:i w:val="0"/>
          <w:iCs w:val="0"/>
          <w:color w:val="auto"/>
          <w:sz w:val="20"/>
          <w:szCs w:val="20"/>
        </w:rPr>
        <w:t xml:space="preserve"> during October 2017 – February 2018 and March – June 2019</w:t>
      </w:r>
      <w:r w:rsidR="00712AB5" w:rsidRPr="00225D25">
        <w:rPr>
          <w:rFonts w:ascii="Times New Roman" w:hAnsi="Times New Roman" w:cs="Times New Roman"/>
          <w:i w:val="0"/>
          <w:iCs w:val="0"/>
          <w:color w:val="auto"/>
          <w:sz w:val="20"/>
          <w:szCs w:val="20"/>
        </w:rPr>
        <w:t xml:space="preserve"> determined usi</w:t>
      </w:r>
      <w:r w:rsidR="003B3F67" w:rsidRPr="00225D25">
        <w:rPr>
          <w:rFonts w:ascii="Times New Roman" w:hAnsi="Times New Roman" w:cs="Times New Roman"/>
          <w:i w:val="0"/>
          <w:iCs w:val="0"/>
          <w:color w:val="auto"/>
          <w:sz w:val="20"/>
          <w:szCs w:val="20"/>
        </w:rPr>
        <w:t xml:space="preserve">ng </w:t>
      </w:r>
      <w:proofErr w:type="spellStart"/>
      <w:r w:rsidR="003B3F67" w:rsidRPr="00225D25">
        <w:rPr>
          <w:rFonts w:ascii="Times New Roman" w:hAnsi="Times New Roman" w:cs="Times New Roman"/>
          <w:i w:val="0"/>
          <w:iCs w:val="0"/>
          <w:color w:val="auto"/>
          <w:sz w:val="20"/>
          <w:szCs w:val="20"/>
        </w:rPr>
        <w:t>NonLinLoc</w:t>
      </w:r>
      <w:proofErr w:type="spellEnd"/>
      <w:r w:rsidR="003B3F67" w:rsidRPr="00225D25">
        <w:rPr>
          <w:rFonts w:ascii="Times New Roman" w:hAnsi="Times New Roman" w:cs="Times New Roman"/>
          <w:i w:val="0"/>
          <w:iCs w:val="0"/>
          <w:color w:val="auto"/>
          <w:sz w:val="20"/>
          <w:szCs w:val="20"/>
        </w:rPr>
        <w:t xml:space="preserve"> (A)</w:t>
      </w:r>
      <w:r w:rsidR="00D95B2B" w:rsidRPr="00225D25">
        <w:rPr>
          <w:rFonts w:ascii="Times New Roman" w:hAnsi="Times New Roman" w:cs="Times New Roman"/>
          <w:i w:val="0"/>
          <w:iCs w:val="0"/>
          <w:color w:val="auto"/>
          <w:sz w:val="20"/>
          <w:szCs w:val="20"/>
        </w:rPr>
        <w:t xml:space="preserve">, </w:t>
      </w:r>
      <w:r w:rsidR="006D0A49" w:rsidRPr="00225D25">
        <w:rPr>
          <w:rFonts w:ascii="Times New Roman" w:hAnsi="Times New Roman" w:cs="Times New Roman"/>
          <w:i w:val="0"/>
          <w:iCs w:val="0"/>
          <w:color w:val="auto"/>
          <w:sz w:val="20"/>
          <w:szCs w:val="20"/>
        </w:rPr>
        <w:t xml:space="preserve">the </w:t>
      </w:r>
      <w:r w:rsidR="00D95B2B" w:rsidRPr="00225D25">
        <w:rPr>
          <w:rFonts w:ascii="Times New Roman" w:hAnsi="Times New Roman" w:cs="Times New Roman"/>
          <w:i w:val="0"/>
          <w:iCs w:val="0"/>
          <w:color w:val="auto"/>
          <w:sz w:val="20"/>
          <w:szCs w:val="20"/>
        </w:rPr>
        <w:t xml:space="preserve">black dashed line </w:t>
      </w:r>
      <w:r w:rsidR="003A2655" w:rsidRPr="00225D25">
        <w:rPr>
          <w:rFonts w:ascii="Times New Roman" w:hAnsi="Times New Roman" w:cs="Times New Roman"/>
          <w:i w:val="0"/>
          <w:iCs w:val="0"/>
          <w:color w:val="auto"/>
          <w:sz w:val="20"/>
          <w:szCs w:val="20"/>
        </w:rPr>
        <w:t xml:space="preserve">is the geological structure obtained from </w:t>
      </w:r>
      <w:sdt>
        <w:sdtPr>
          <w:rPr>
            <w:rFonts w:ascii="Times New Roman" w:hAnsi="Times New Roman" w:cs="Times New Roman"/>
            <w:i w:val="0"/>
            <w:iCs w:val="0"/>
            <w:color w:val="auto"/>
            <w:sz w:val="20"/>
            <w:szCs w:val="20"/>
          </w:rPr>
          <w:tag w:val="MENDELEY_CITATION_v3_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"/>
          <w:id w:val="1804647825"/>
          <w:placeholder>
            <w:docPart w:val="DefaultPlaceholder_-1854013440"/>
          </w:placeholder>
        </w:sdtPr>
        <w:sdtContent>
          <w:r w:rsidR="006D0A49" w:rsidRPr="00225D25">
            <w:rPr>
              <w:rFonts w:ascii="Times New Roman" w:hAnsi="Times New Roman" w:cs="Times New Roman"/>
              <w:i w:val="0"/>
              <w:iCs w:val="0"/>
              <w:color w:val="auto"/>
              <w:sz w:val="20"/>
              <w:szCs w:val="20"/>
            </w:rPr>
            <w:t>(</w:t>
          </w:r>
          <w:proofErr w:type="spellStart"/>
          <w:r w:rsidR="006D0A49" w:rsidRPr="00225D25">
            <w:rPr>
              <w:rFonts w:ascii="Times New Roman" w:hAnsi="Times New Roman" w:cs="Times New Roman"/>
              <w:i w:val="0"/>
              <w:iCs w:val="0"/>
              <w:color w:val="auto"/>
              <w:sz w:val="20"/>
              <w:szCs w:val="20"/>
            </w:rPr>
            <w:t>Prambada</w:t>
          </w:r>
          <w:proofErr w:type="spellEnd"/>
          <w:r w:rsidR="006D0A49" w:rsidRPr="00225D25">
            <w:rPr>
              <w:rFonts w:ascii="Times New Roman" w:hAnsi="Times New Roman" w:cs="Times New Roman"/>
              <w:i w:val="0"/>
              <w:iCs w:val="0"/>
              <w:color w:val="auto"/>
              <w:sz w:val="20"/>
              <w:szCs w:val="20"/>
            </w:rPr>
            <w:t xml:space="preserve"> et al. 2011; </w:t>
          </w:r>
          <w:proofErr w:type="spellStart"/>
          <w:r w:rsidR="006D0A49" w:rsidRPr="00225D25">
            <w:rPr>
              <w:rFonts w:ascii="Times New Roman" w:hAnsi="Times New Roman" w:cs="Times New Roman"/>
              <w:i w:val="0"/>
              <w:iCs w:val="0"/>
              <w:color w:val="auto"/>
              <w:sz w:val="20"/>
              <w:szCs w:val="20"/>
            </w:rPr>
            <w:t>Afnimar</w:t>
          </w:r>
          <w:proofErr w:type="spellEnd"/>
          <w:r w:rsidR="006D0A49" w:rsidRPr="00225D25">
            <w:rPr>
              <w:rFonts w:ascii="Times New Roman" w:hAnsi="Times New Roman" w:cs="Times New Roman"/>
              <w:i w:val="0"/>
              <w:iCs w:val="0"/>
              <w:color w:val="auto"/>
              <w:sz w:val="20"/>
              <w:szCs w:val="20"/>
            </w:rPr>
            <w:t xml:space="preserve"> et al. 2022)</w:t>
          </w:r>
        </w:sdtContent>
      </w:sdt>
      <w:r w:rsidR="000D643B" w:rsidRPr="00225D25">
        <w:rPr>
          <w:rFonts w:ascii="Times New Roman" w:hAnsi="Times New Roman" w:cs="Times New Roman"/>
          <w:i w:val="0"/>
          <w:iCs w:val="0"/>
          <w:color w:val="auto"/>
          <w:sz w:val="20"/>
          <w:szCs w:val="20"/>
        </w:rPr>
        <w:t xml:space="preserve">, and </w:t>
      </w:r>
      <w:r w:rsidR="00020454" w:rsidRPr="00225D25">
        <w:rPr>
          <w:rFonts w:ascii="Times New Roman" w:hAnsi="Times New Roman" w:cs="Times New Roman"/>
          <w:i w:val="0"/>
          <w:iCs w:val="0"/>
          <w:color w:val="auto"/>
          <w:sz w:val="20"/>
          <w:szCs w:val="20"/>
        </w:rPr>
        <w:t xml:space="preserve">the </w:t>
      </w:r>
      <w:r w:rsidR="000D643B" w:rsidRPr="00225D25">
        <w:rPr>
          <w:rFonts w:ascii="Times New Roman" w:hAnsi="Times New Roman" w:cs="Times New Roman"/>
          <w:i w:val="0"/>
          <w:iCs w:val="0"/>
          <w:color w:val="auto"/>
          <w:sz w:val="20"/>
          <w:szCs w:val="20"/>
        </w:rPr>
        <w:t xml:space="preserve">blue line </w:t>
      </w:r>
      <w:r w:rsidR="00A3655B" w:rsidRPr="00225D25">
        <w:rPr>
          <w:rFonts w:ascii="Times New Roman" w:hAnsi="Times New Roman" w:cs="Times New Roman"/>
          <w:i w:val="0"/>
          <w:iCs w:val="0"/>
          <w:color w:val="auto"/>
          <w:sz w:val="20"/>
          <w:szCs w:val="20"/>
        </w:rPr>
        <w:t>represents</w:t>
      </w:r>
      <w:r w:rsidR="000D643B" w:rsidRPr="00225D25">
        <w:rPr>
          <w:rFonts w:ascii="Times New Roman" w:hAnsi="Times New Roman" w:cs="Times New Roman"/>
          <w:i w:val="0"/>
          <w:iCs w:val="0"/>
          <w:color w:val="auto"/>
          <w:sz w:val="20"/>
          <w:szCs w:val="20"/>
        </w:rPr>
        <w:t xml:space="preserve"> </w:t>
      </w:r>
      <w:r w:rsidR="00020454" w:rsidRPr="00225D25">
        <w:rPr>
          <w:rFonts w:ascii="Times New Roman" w:hAnsi="Times New Roman" w:cs="Times New Roman"/>
          <w:i w:val="0"/>
          <w:iCs w:val="0"/>
          <w:color w:val="auto"/>
          <w:sz w:val="20"/>
          <w:szCs w:val="20"/>
        </w:rPr>
        <w:t>trajectories of vertical section</w:t>
      </w:r>
      <w:r w:rsidR="00B979DA" w:rsidRPr="00225D25">
        <w:rPr>
          <w:rFonts w:ascii="Times New Roman" w:hAnsi="Times New Roman" w:cs="Times New Roman"/>
          <w:i w:val="0"/>
          <w:iCs w:val="0"/>
          <w:color w:val="auto"/>
          <w:sz w:val="20"/>
          <w:szCs w:val="20"/>
        </w:rPr>
        <w:t>s</w:t>
      </w:r>
      <w:r w:rsidR="00020454" w:rsidRPr="00225D25">
        <w:rPr>
          <w:rFonts w:ascii="Times New Roman" w:hAnsi="Times New Roman" w:cs="Times New Roman"/>
          <w:i w:val="0"/>
          <w:iCs w:val="0"/>
          <w:color w:val="auto"/>
          <w:sz w:val="20"/>
          <w:szCs w:val="20"/>
        </w:rPr>
        <w:t xml:space="preserve"> </w:t>
      </w:r>
      <w:r w:rsidR="00A3655B" w:rsidRPr="00225D25">
        <w:rPr>
          <w:rFonts w:ascii="Times New Roman" w:hAnsi="Times New Roman" w:cs="Times New Roman"/>
          <w:i w:val="0"/>
          <w:iCs w:val="0"/>
          <w:color w:val="auto"/>
          <w:sz w:val="20"/>
          <w:szCs w:val="20"/>
        </w:rPr>
        <w:t>E-E’ and F-F’.</w:t>
      </w:r>
    </w:p>
    <w:p w14:paraId="5CBA5C1A" w14:textId="77777777" w:rsidR="0057778D" w:rsidRPr="00225D25" w:rsidRDefault="0057778D" w:rsidP="00C9799F">
      <w:pPr>
        <w:jc w:val="center"/>
      </w:pPr>
    </w:p>
    <w:p w14:paraId="25E058D3" w14:textId="77777777" w:rsidR="00C9799F" w:rsidRDefault="00C9799F" w:rsidP="00C9799F">
      <w:pPr>
        <w:jc w:val="center"/>
      </w:pPr>
    </w:p>
    <w:p w14:paraId="5B4F047C" w14:textId="77777777" w:rsidR="00F60626" w:rsidRDefault="00F60626" w:rsidP="00C9799F">
      <w:pPr>
        <w:jc w:val="center"/>
      </w:pPr>
    </w:p>
    <w:p w14:paraId="22F1AFE1" w14:textId="77777777" w:rsidR="00F60626" w:rsidRDefault="00F60626" w:rsidP="00C9799F">
      <w:pPr>
        <w:jc w:val="center"/>
      </w:pPr>
    </w:p>
    <w:p w14:paraId="523BADF1" w14:textId="77777777" w:rsidR="00F60626" w:rsidRDefault="00F60626" w:rsidP="00C9799F">
      <w:pPr>
        <w:jc w:val="center"/>
      </w:pPr>
    </w:p>
    <w:p w14:paraId="722AB939" w14:textId="77777777" w:rsidR="00F60626" w:rsidRDefault="00F60626" w:rsidP="00C9799F">
      <w:pPr>
        <w:jc w:val="center"/>
      </w:pPr>
    </w:p>
    <w:p w14:paraId="56018909" w14:textId="77777777" w:rsidR="00F60626" w:rsidRDefault="00F60626" w:rsidP="00C9799F">
      <w:pPr>
        <w:jc w:val="center"/>
      </w:pPr>
    </w:p>
    <w:p w14:paraId="01D21416" w14:textId="77777777" w:rsidR="00F60626" w:rsidRDefault="00F60626" w:rsidP="00C9799F">
      <w:pPr>
        <w:jc w:val="center"/>
      </w:pPr>
    </w:p>
    <w:p w14:paraId="1AC3009D" w14:textId="77777777" w:rsidR="00AF6144" w:rsidRDefault="00AF6144" w:rsidP="00C9799F">
      <w:pPr>
        <w:jc w:val="center"/>
      </w:pPr>
    </w:p>
    <w:p w14:paraId="568CB0E2" w14:textId="70007A0E" w:rsidR="00AF6144" w:rsidRDefault="00F60626" w:rsidP="00C9799F">
      <w:pPr>
        <w:jc w:val="center"/>
      </w:pPr>
      <w:r>
        <w:rPr>
          <w:noProof/>
        </w:rPr>
        <w:drawing>
          <wp:inline distT="0" distB="0" distL="0" distR="0" wp14:anchorId="2D7B4AF9" wp14:editId="4B63A7A7">
            <wp:extent cx="5668863" cy="5965441"/>
            <wp:effectExtent l="0" t="0" r="8255" b="0"/>
            <wp:docPr id="8389024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82226" cy="5979503"/>
                    </a:xfrm>
                    <a:prstGeom prst="rect">
                      <a:avLst/>
                    </a:prstGeom>
                    <a:noFill/>
                  </pic:spPr>
                </pic:pic>
              </a:graphicData>
            </a:graphic>
          </wp:inline>
        </w:drawing>
      </w:r>
    </w:p>
    <w:p w14:paraId="2D8927FC" w14:textId="6B5CEF95" w:rsidR="00C36A11" w:rsidRPr="00225D25" w:rsidRDefault="00B654F6" w:rsidP="00C36A11">
      <w:pPr>
        <w:pStyle w:val="Caption"/>
        <w:jc w:val="center"/>
        <w:rPr>
          <w:rFonts w:ascii="Times New Roman" w:hAnsi="Times New Roman" w:cs="Times New Roman"/>
          <w:i w:val="0"/>
          <w:iCs w:val="0"/>
          <w:color w:val="auto"/>
          <w:sz w:val="20"/>
          <w:szCs w:val="20"/>
        </w:rPr>
      </w:pPr>
      <w:r w:rsidRPr="00225D25">
        <w:rPr>
          <w:rFonts w:ascii="Times New Roman" w:hAnsi="Times New Roman" w:cs="Times New Roman"/>
          <w:i w:val="0"/>
          <w:iCs w:val="0"/>
          <w:color w:val="auto"/>
          <w:sz w:val="20"/>
          <w:szCs w:val="20"/>
        </w:rPr>
        <w:t xml:space="preserve">Figure </w:t>
      </w:r>
      <w:r w:rsidRPr="00225D25">
        <w:rPr>
          <w:rFonts w:ascii="Times New Roman" w:hAnsi="Times New Roman" w:cs="Times New Roman"/>
          <w:i w:val="0"/>
          <w:iCs w:val="0"/>
          <w:color w:val="auto"/>
          <w:sz w:val="20"/>
          <w:szCs w:val="20"/>
        </w:rPr>
        <w:fldChar w:fldCharType="begin"/>
      </w:r>
      <w:r w:rsidRPr="00225D25">
        <w:rPr>
          <w:rFonts w:ascii="Times New Roman" w:hAnsi="Times New Roman" w:cs="Times New Roman"/>
          <w:i w:val="0"/>
          <w:iCs w:val="0"/>
          <w:color w:val="auto"/>
          <w:sz w:val="20"/>
          <w:szCs w:val="20"/>
        </w:rPr>
        <w:instrText xml:space="preserve"> SEQ Figure \* ARABIC </w:instrText>
      </w:r>
      <w:r w:rsidRPr="00225D25">
        <w:rPr>
          <w:rFonts w:ascii="Times New Roman" w:hAnsi="Times New Roman" w:cs="Times New Roman"/>
          <w:i w:val="0"/>
          <w:iCs w:val="0"/>
          <w:color w:val="auto"/>
          <w:sz w:val="20"/>
          <w:szCs w:val="20"/>
        </w:rPr>
        <w:fldChar w:fldCharType="separate"/>
      </w:r>
      <w:r>
        <w:rPr>
          <w:rFonts w:ascii="Times New Roman" w:hAnsi="Times New Roman" w:cs="Times New Roman"/>
          <w:i w:val="0"/>
          <w:iCs w:val="0"/>
          <w:noProof/>
          <w:color w:val="auto"/>
          <w:sz w:val="20"/>
          <w:szCs w:val="20"/>
        </w:rPr>
        <w:t>4</w:t>
      </w:r>
      <w:r w:rsidRPr="00225D25">
        <w:rPr>
          <w:rFonts w:ascii="Times New Roman" w:hAnsi="Times New Roman" w:cs="Times New Roman"/>
          <w:i w:val="0"/>
          <w:iCs w:val="0"/>
          <w:color w:val="auto"/>
          <w:sz w:val="20"/>
          <w:szCs w:val="20"/>
        </w:rPr>
        <w:fldChar w:fldCharType="end"/>
      </w:r>
      <w:r w:rsidR="00C36A11" w:rsidRPr="00225D25">
        <w:rPr>
          <w:rFonts w:ascii="Times New Roman" w:hAnsi="Times New Roman" w:cs="Times New Roman"/>
          <w:i w:val="0"/>
          <w:iCs w:val="0"/>
          <w:color w:val="auto"/>
          <w:sz w:val="20"/>
          <w:szCs w:val="20"/>
        </w:rPr>
        <w:t xml:space="preserve">. </w:t>
      </w:r>
      <w:r w:rsidR="00C36A11">
        <w:rPr>
          <w:rFonts w:ascii="Times New Roman" w:hAnsi="Times New Roman" w:cs="Times New Roman"/>
          <w:i w:val="0"/>
          <w:iCs w:val="0"/>
          <w:color w:val="auto"/>
          <w:sz w:val="20"/>
          <w:szCs w:val="20"/>
        </w:rPr>
        <w:t>Coherence of ascending orbit interferogram</w:t>
      </w:r>
      <w:r w:rsidR="00D571A2">
        <w:rPr>
          <w:rFonts w:ascii="Times New Roman" w:hAnsi="Times New Roman" w:cs="Times New Roman"/>
          <w:i w:val="0"/>
          <w:iCs w:val="0"/>
          <w:color w:val="auto"/>
          <w:sz w:val="20"/>
          <w:szCs w:val="20"/>
        </w:rPr>
        <w:t xml:space="preserve">, blue to yellow for </w:t>
      </w:r>
      <w:r w:rsidR="006D2259">
        <w:rPr>
          <w:rFonts w:ascii="Times New Roman" w:hAnsi="Times New Roman" w:cs="Times New Roman"/>
          <w:i w:val="0"/>
          <w:iCs w:val="0"/>
          <w:color w:val="auto"/>
          <w:sz w:val="20"/>
          <w:szCs w:val="20"/>
        </w:rPr>
        <w:t xml:space="preserve">low to high coherence. The red circle </w:t>
      </w:r>
      <w:r w:rsidR="00575D92">
        <w:rPr>
          <w:rFonts w:ascii="Times New Roman" w:hAnsi="Times New Roman" w:cs="Times New Roman"/>
          <w:i w:val="0"/>
          <w:iCs w:val="0"/>
          <w:color w:val="auto"/>
          <w:sz w:val="20"/>
          <w:szCs w:val="20"/>
        </w:rPr>
        <w:t xml:space="preserve">represents the </w:t>
      </w:r>
      <w:proofErr w:type="spellStart"/>
      <w:r w:rsidR="00575D92">
        <w:rPr>
          <w:rFonts w:ascii="Times New Roman" w:hAnsi="Times New Roman" w:cs="Times New Roman"/>
          <w:i w:val="0"/>
          <w:iCs w:val="0"/>
          <w:color w:val="auto"/>
          <w:sz w:val="20"/>
          <w:szCs w:val="20"/>
        </w:rPr>
        <w:t>epicenter</w:t>
      </w:r>
      <w:proofErr w:type="spellEnd"/>
      <w:r w:rsidR="00575D92">
        <w:rPr>
          <w:rFonts w:ascii="Times New Roman" w:hAnsi="Times New Roman" w:cs="Times New Roman"/>
          <w:i w:val="0"/>
          <w:iCs w:val="0"/>
          <w:color w:val="auto"/>
          <w:sz w:val="20"/>
          <w:szCs w:val="20"/>
        </w:rPr>
        <w:t xml:space="preserve"> of the </w:t>
      </w:r>
      <w:r w:rsidR="006D2259">
        <w:rPr>
          <w:rFonts w:ascii="Times New Roman" w:hAnsi="Times New Roman" w:cs="Times New Roman"/>
          <w:i w:val="0"/>
          <w:iCs w:val="0"/>
          <w:color w:val="auto"/>
          <w:sz w:val="20"/>
          <w:szCs w:val="20"/>
        </w:rPr>
        <w:t xml:space="preserve">earthquake in the </w:t>
      </w:r>
      <w:r w:rsidR="001E2027">
        <w:rPr>
          <w:rFonts w:ascii="Times New Roman" w:hAnsi="Times New Roman" w:cs="Times New Roman"/>
          <w:i w:val="0"/>
          <w:iCs w:val="0"/>
          <w:color w:val="auto"/>
          <w:sz w:val="20"/>
          <w:szCs w:val="20"/>
        </w:rPr>
        <w:t xml:space="preserve">selected </w:t>
      </w:r>
      <w:r w:rsidR="00895E4E">
        <w:rPr>
          <w:rFonts w:ascii="Times New Roman" w:hAnsi="Times New Roman" w:cs="Times New Roman"/>
          <w:i w:val="0"/>
          <w:iCs w:val="0"/>
          <w:color w:val="auto"/>
          <w:sz w:val="20"/>
          <w:szCs w:val="20"/>
        </w:rPr>
        <w:t>time interval</w:t>
      </w:r>
      <w:r w:rsidR="001E2027">
        <w:rPr>
          <w:rFonts w:ascii="Times New Roman" w:hAnsi="Times New Roman" w:cs="Times New Roman"/>
          <w:i w:val="0"/>
          <w:iCs w:val="0"/>
          <w:color w:val="auto"/>
          <w:sz w:val="20"/>
          <w:szCs w:val="20"/>
        </w:rPr>
        <w:t xml:space="preserve">. </w:t>
      </w:r>
    </w:p>
    <w:p w14:paraId="103248F4" w14:textId="77777777" w:rsidR="00C36A11" w:rsidRDefault="00C36A11" w:rsidP="00C9799F">
      <w:pPr>
        <w:jc w:val="center"/>
      </w:pPr>
    </w:p>
    <w:p w14:paraId="0F7F9A48" w14:textId="77777777" w:rsidR="00AF6144" w:rsidRDefault="00AF6144" w:rsidP="00C9799F">
      <w:pPr>
        <w:jc w:val="center"/>
      </w:pPr>
    </w:p>
    <w:p w14:paraId="37BE0D43" w14:textId="77777777" w:rsidR="00AF6144" w:rsidRDefault="00AF6144" w:rsidP="00C9799F">
      <w:pPr>
        <w:jc w:val="center"/>
      </w:pPr>
    </w:p>
    <w:p w14:paraId="1E334937" w14:textId="77777777" w:rsidR="00AF6144" w:rsidRPr="00225D25" w:rsidRDefault="00AF6144" w:rsidP="00C9799F">
      <w:pPr>
        <w:jc w:val="center"/>
      </w:pPr>
    </w:p>
    <w:p w14:paraId="0128AECC" w14:textId="4CF008C3" w:rsidR="005239D2" w:rsidRPr="00225D25" w:rsidRDefault="00ED4D00" w:rsidP="00ED4D00">
      <w:pPr>
        <w:jc w:val="center"/>
      </w:pPr>
      <w:r w:rsidRPr="00225D25">
        <w:rPr>
          <w:noProof/>
        </w:rPr>
        <w:lastRenderedPageBreak/>
        <w:drawing>
          <wp:inline distT="0" distB="0" distL="0" distR="0" wp14:anchorId="36F83D9F" wp14:editId="0497C1BC">
            <wp:extent cx="4401820" cy="6492875"/>
            <wp:effectExtent l="0" t="0" r="0" b="3175"/>
            <wp:docPr id="147549087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1820" cy="6492875"/>
                    </a:xfrm>
                    <a:prstGeom prst="rect">
                      <a:avLst/>
                    </a:prstGeom>
                    <a:noFill/>
                  </pic:spPr>
                </pic:pic>
              </a:graphicData>
            </a:graphic>
          </wp:inline>
        </w:drawing>
      </w:r>
    </w:p>
    <w:p w14:paraId="56DF9D88" w14:textId="4F490AD0" w:rsidR="00AC348E" w:rsidRDefault="00531401" w:rsidP="00531401">
      <w:pPr>
        <w:pStyle w:val="Caption"/>
        <w:jc w:val="center"/>
        <w:rPr>
          <w:rFonts w:ascii="Times New Roman" w:hAnsi="Times New Roman" w:cs="Times New Roman"/>
          <w:i w:val="0"/>
          <w:iCs w:val="0"/>
          <w:color w:val="auto"/>
          <w:sz w:val="20"/>
          <w:szCs w:val="20"/>
        </w:rPr>
      </w:pPr>
      <w:bookmarkStart w:id="0" w:name="_Hlk206573221"/>
      <w:r w:rsidRPr="00225D25">
        <w:rPr>
          <w:rFonts w:ascii="Times New Roman" w:hAnsi="Times New Roman" w:cs="Times New Roman"/>
          <w:i w:val="0"/>
          <w:iCs w:val="0"/>
          <w:color w:val="auto"/>
          <w:sz w:val="20"/>
          <w:szCs w:val="20"/>
        </w:rPr>
        <w:t xml:space="preserve">Figure </w:t>
      </w:r>
      <w:r w:rsidRPr="00225D25">
        <w:rPr>
          <w:rFonts w:ascii="Times New Roman" w:hAnsi="Times New Roman" w:cs="Times New Roman"/>
          <w:i w:val="0"/>
          <w:iCs w:val="0"/>
          <w:color w:val="auto"/>
          <w:sz w:val="20"/>
          <w:szCs w:val="20"/>
        </w:rPr>
        <w:fldChar w:fldCharType="begin"/>
      </w:r>
      <w:r w:rsidRPr="00225D25">
        <w:rPr>
          <w:rFonts w:ascii="Times New Roman" w:hAnsi="Times New Roman" w:cs="Times New Roman"/>
          <w:i w:val="0"/>
          <w:iCs w:val="0"/>
          <w:color w:val="auto"/>
          <w:sz w:val="20"/>
          <w:szCs w:val="20"/>
        </w:rPr>
        <w:instrText xml:space="preserve"> SEQ Figure \* ARABIC </w:instrText>
      </w:r>
      <w:r w:rsidRPr="00225D25">
        <w:rPr>
          <w:rFonts w:ascii="Times New Roman" w:hAnsi="Times New Roman" w:cs="Times New Roman"/>
          <w:i w:val="0"/>
          <w:iCs w:val="0"/>
          <w:color w:val="auto"/>
          <w:sz w:val="20"/>
          <w:szCs w:val="20"/>
        </w:rPr>
        <w:fldChar w:fldCharType="separate"/>
      </w:r>
      <w:r w:rsidR="00B654F6">
        <w:rPr>
          <w:rFonts w:ascii="Times New Roman" w:hAnsi="Times New Roman" w:cs="Times New Roman"/>
          <w:i w:val="0"/>
          <w:iCs w:val="0"/>
          <w:noProof/>
          <w:color w:val="auto"/>
          <w:sz w:val="20"/>
          <w:szCs w:val="20"/>
        </w:rPr>
        <w:t>5</w:t>
      </w:r>
      <w:r w:rsidRPr="00225D25">
        <w:rPr>
          <w:rFonts w:ascii="Times New Roman" w:hAnsi="Times New Roman" w:cs="Times New Roman"/>
          <w:i w:val="0"/>
          <w:iCs w:val="0"/>
          <w:color w:val="auto"/>
          <w:sz w:val="20"/>
          <w:szCs w:val="20"/>
        </w:rPr>
        <w:fldChar w:fldCharType="end"/>
      </w:r>
      <w:bookmarkEnd w:id="0"/>
      <w:r w:rsidRPr="00225D25">
        <w:rPr>
          <w:rFonts w:ascii="Times New Roman" w:hAnsi="Times New Roman" w:cs="Times New Roman"/>
          <w:i w:val="0"/>
          <w:iCs w:val="0"/>
          <w:color w:val="auto"/>
          <w:sz w:val="20"/>
          <w:szCs w:val="20"/>
        </w:rPr>
        <w:t xml:space="preserve">. </w:t>
      </w:r>
      <w:r w:rsidR="00AC348E" w:rsidRPr="00225D25">
        <w:rPr>
          <w:rFonts w:ascii="Times New Roman" w:hAnsi="Times New Roman" w:cs="Times New Roman"/>
          <w:i w:val="0"/>
          <w:iCs w:val="0"/>
          <w:color w:val="auto"/>
          <w:sz w:val="20"/>
          <w:szCs w:val="20"/>
        </w:rPr>
        <w:t xml:space="preserve">Damping </w:t>
      </w:r>
      <w:r w:rsidR="00AF4663" w:rsidRPr="00225D25">
        <w:rPr>
          <w:rFonts w:ascii="Times New Roman" w:hAnsi="Times New Roman" w:cs="Times New Roman"/>
          <w:i w:val="0"/>
          <w:iCs w:val="0"/>
          <w:color w:val="auto"/>
          <w:sz w:val="20"/>
          <w:szCs w:val="20"/>
        </w:rPr>
        <w:t>parameters</w:t>
      </w:r>
      <w:r w:rsidR="00AC348E" w:rsidRPr="00225D25">
        <w:rPr>
          <w:rFonts w:ascii="Times New Roman" w:hAnsi="Times New Roman" w:cs="Times New Roman"/>
          <w:i w:val="0"/>
          <w:iCs w:val="0"/>
          <w:color w:val="auto"/>
          <w:sz w:val="20"/>
          <w:szCs w:val="20"/>
        </w:rPr>
        <w:t xml:space="preserve"> of </w:t>
      </w:r>
      <w:proofErr w:type="spellStart"/>
      <w:r w:rsidR="00AC348E" w:rsidRPr="00225D25">
        <w:rPr>
          <w:rFonts w:ascii="Times New Roman" w:hAnsi="Times New Roman" w:cs="Times New Roman"/>
          <w:i w:val="0"/>
          <w:iCs w:val="0"/>
          <w:color w:val="auto"/>
          <w:sz w:val="20"/>
          <w:szCs w:val="20"/>
        </w:rPr>
        <w:t>Vp</w:t>
      </w:r>
      <w:proofErr w:type="spellEnd"/>
      <w:r w:rsidR="004956A4" w:rsidRPr="00225D25">
        <w:rPr>
          <w:rFonts w:ascii="Times New Roman" w:hAnsi="Times New Roman" w:cs="Times New Roman"/>
          <w:i w:val="0"/>
          <w:iCs w:val="0"/>
          <w:color w:val="auto"/>
          <w:sz w:val="20"/>
          <w:szCs w:val="20"/>
        </w:rPr>
        <w:t xml:space="preserve"> (A)</w:t>
      </w:r>
      <w:r w:rsidR="00AC348E" w:rsidRPr="00225D25">
        <w:rPr>
          <w:rFonts w:ascii="Times New Roman" w:hAnsi="Times New Roman" w:cs="Times New Roman"/>
          <w:i w:val="0"/>
          <w:iCs w:val="0"/>
          <w:color w:val="auto"/>
          <w:sz w:val="20"/>
          <w:szCs w:val="20"/>
        </w:rPr>
        <w:t xml:space="preserve"> and </w:t>
      </w:r>
      <w:proofErr w:type="spellStart"/>
      <w:r w:rsidR="00AC348E" w:rsidRPr="00225D25">
        <w:rPr>
          <w:rFonts w:ascii="Times New Roman" w:hAnsi="Times New Roman" w:cs="Times New Roman"/>
          <w:i w:val="0"/>
          <w:iCs w:val="0"/>
          <w:color w:val="auto"/>
          <w:sz w:val="20"/>
          <w:szCs w:val="20"/>
        </w:rPr>
        <w:t>Vp</w:t>
      </w:r>
      <w:proofErr w:type="spellEnd"/>
      <w:r w:rsidR="00AC348E" w:rsidRPr="00225D25">
        <w:rPr>
          <w:rFonts w:ascii="Times New Roman" w:hAnsi="Times New Roman" w:cs="Times New Roman"/>
          <w:i w:val="0"/>
          <w:iCs w:val="0"/>
          <w:color w:val="auto"/>
          <w:sz w:val="20"/>
          <w:szCs w:val="20"/>
        </w:rPr>
        <w:t>/Vs</w:t>
      </w:r>
      <w:r w:rsidR="004956A4" w:rsidRPr="00225D25">
        <w:rPr>
          <w:rFonts w:ascii="Times New Roman" w:hAnsi="Times New Roman" w:cs="Times New Roman"/>
          <w:i w:val="0"/>
          <w:iCs w:val="0"/>
          <w:color w:val="auto"/>
          <w:sz w:val="20"/>
          <w:szCs w:val="20"/>
        </w:rPr>
        <w:t xml:space="preserve"> (B)</w:t>
      </w:r>
      <w:r w:rsidR="00AC348E" w:rsidRPr="00225D25">
        <w:rPr>
          <w:rFonts w:ascii="Times New Roman" w:hAnsi="Times New Roman" w:cs="Times New Roman"/>
          <w:i w:val="0"/>
          <w:iCs w:val="0"/>
          <w:color w:val="auto"/>
          <w:sz w:val="20"/>
          <w:szCs w:val="20"/>
        </w:rPr>
        <w:t xml:space="preserve"> using </w:t>
      </w:r>
      <w:r w:rsidR="003C2B72" w:rsidRPr="00225D25">
        <w:rPr>
          <w:rFonts w:ascii="Times New Roman" w:hAnsi="Times New Roman" w:cs="Times New Roman"/>
          <w:i w:val="0"/>
          <w:iCs w:val="0"/>
          <w:color w:val="auto"/>
          <w:sz w:val="20"/>
          <w:szCs w:val="20"/>
        </w:rPr>
        <w:t xml:space="preserve">on </w:t>
      </w:r>
      <w:r w:rsidR="004956A4" w:rsidRPr="00225D25">
        <w:rPr>
          <w:rFonts w:ascii="Times New Roman" w:hAnsi="Times New Roman" w:cs="Times New Roman"/>
          <w:i w:val="0"/>
          <w:iCs w:val="0"/>
          <w:color w:val="auto"/>
          <w:sz w:val="20"/>
          <w:szCs w:val="20"/>
        </w:rPr>
        <w:t>SimulPS12</w:t>
      </w:r>
      <w:r w:rsidR="003C2B72" w:rsidRPr="00225D25">
        <w:rPr>
          <w:rFonts w:ascii="Times New Roman" w:hAnsi="Times New Roman" w:cs="Times New Roman"/>
          <w:i w:val="0"/>
          <w:iCs w:val="0"/>
          <w:color w:val="auto"/>
          <w:sz w:val="20"/>
          <w:szCs w:val="20"/>
        </w:rPr>
        <w:t xml:space="preserve">, the black circle indicates the best </w:t>
      </w:r>
      <w:r w:rsidR="00C0137F" w:rsidRPr="00225D25">
        <w:rPr>
          <w:rFonts w:ascii="Times New Roman" w:hAnsi="Times New Roman" w:cs="Times New Roman"/>
          <w:i w:val="0"/>
          <w:iCs w:val="0"/>
          <w:color w:val="auto"/>
          <w:sz w:val="20"/>
          <w:szCs w:val="20"/>
        </w:rPr>
        <w:t>parameters.</w:t>
      </w:r>
    </w:p>
    <w:p w14:paraId="1D78D775" w14:textId="77777777" w:rsidR="000B002A" w:rsidRPr="000B002A" w:rsidRDefault="000B002A" w:rsidP="000B002A"/>
    <w:p w14:paraId="6B40AD07" w14:textId="77777777" w:rsidR="00763497" w:rsidRPr="00225D25" w:rsidRDefault="00763497" w:rsidP="00ED4D00">
      <w:pPr>
        <w:jc w:val="center"/>
      </w:pPr>
    </w:p>
    <w:p w14:paraId="2028352B" w14:textId="77777777" w:rsidR="00B979DA" w:rsidRPr="00225D25" w:rsidRDefault="00B979DA" w:rsidP="00ED4D00">
      <w:pPr>
        <w:jc w:val="center"/>
      </w:pPr>
    </w:p>
    <w:p w14:paraId="2B770489" w14:textId="77777777" w:rsidR="005239D2" w:rsidRPr="00225D25" w:rsidRDefault="005239D2"/>
    <w:p w14:paraId="233BCFF2" w14:textId="77777777" w:rsidR="00B24949" w:rsidRDefault="00B24949" w:rsidP="00F046C8">
      <w:pPr>
        <w:jc w:val="center"/>
      </w:pPr>
    </w:p>
    <w:p w14:paraId="071DE48D" w14:textId="77777777" w:rsidR="00B24949" w:rsidRDefault="00B24949" w:rsidP="00F046C8">
      <w:pPr>
        <w:jc w:val="center"/>
      </w:pPr>
    </w:p>
    <w:p w14:paraId="6220E529" w14:textId="2657C92C" w:rsidR="005239D2" w:rsidRPr="00225D25" w:rsidRDefault="00C43830" w:rsidP="00F046C8">
      <w:pPr>
        <w:jc w:val="center"/>
      </w:pPr>
      <w:r>
        <w:rPr>
          <w:noProof/>
        </w:rPr>
        <w:lastRenderedPageBreak/>
        <w:drawing>
          <wp:inline distT="0" distB="0" distL="0" distR="0" wp14:anchorId="6A200DED" wp14:editId="69339E4B">
            <wp:extent cx="4248310" cy="8410575"/>
            <wp:effectExtent l="0" t="0" r="0" b="0"/>
            <wp:docPr id="2034587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2420" cy="8438508"/>
                    </a:xfrm>
                    <a:prstGeom prst="rect">
                      <a:avLst/>
                    </a:prstGeom>
                    <a:noFill/>
                  </pic:spPr>
                </pic:pic>
              </a:graphicData>
            </a:graphic>
          </wp:inline>
        </w:drawing>
      </w:r>
    </w:p>
    <w:p w14:paraId="18B4373B" w14:textId="462001A3" w:rsidR="001E4C15" w:rsidRPr="00225D25" w:rsidRDefault="00B654F6" w:rsidP="003A3465">
      <w:pPr>
        <w:pStyle w:val="Caption"/>
        <w:jc w:val="center"/>
        <w:rPr>
          <w:rFonts w:ascii="Times New Roman" w:hAnsi="Times New Roman" w:cs="Times New Roman"/>
          <w:i w:val="0"/>
          <w:iCs w:val="0"/>
          <w:color w:val="auto"/>
          <w:sz w:val="20"/>
          <w:szCs w:val="20"/>
        </w:rPr>
      </w:pPr>
      <w:r w:rsidRPr="00225D25">
        <w:rPr>
          <w:rFonts w:ascii="Times New Roman" w:hAnsi="Times New Roman" w:cs="Times New Roman"/>
          <w:i w:val="0"/>
          <w:iCs w:val="0"/>
          <w:color w:val="auto"/>
          <w:sz w:val="20"/>
          <w:szCs w:val="20"/>
        </w:rPr>
        <w:t xml:space="preserve">Figure </w:t>
      </w:r>
      <w:r w:rsidRPr="00225D25">
        <w:rPr>
          <w:rFonts w:ascii="Times New Roman" w:hAnsi="Times New Roman" w:cs="Times New Roman"/>
          <w:i w:val="0"/>
          <w:iCs w:val="0"/>
          <w:color w:val="auto"/>
          <w:sz w:val="20"/>
          <w:szCs w:val="20"/>
        </w:rPr>
        <w:fldChar w:fldCharType="begin"/>
      </w:r>
      <w:r w:rsidRPr="00225D25">
        <w:rPr>
          <w:rFonts w:ascii="Times New Roman" w:hAnsi="Times New Roman" w:cs="Times New Roman"/>
          <w:i w:val="0"/>
          <w:iCs w:val="0"/>
          <w:color w:val="auto"/>
          <w:sz w:val="20"/>
          <w:szCs w:val="20"/>
        </w:rPr>
        <w:instrText xml:space="preserve"> SEQ Figure \* ARABIC </w:instrText>
      </w:r>
      <w:r w:rsidRPr="00225D25">
        <w:rPr>
          <w:rFonts w:ascii="Times New Roman" w:hAnsi="Times New Roman" w:cs="Times New Roman"/>
          <w:i w:val="0"/>
          <w:iCs w:val="0"/>
          <w:color w:val="auto"/>
          <w:sz w:val="20"/>
          <w:szCs w:val="20"/>
        </w:rPr>
        <w:fldChar w:fldCharType="separate"/>
      </w:r>
      <w:r>
        <w:rPr>
          <w:rFonts w:ascii="Times New Roman" w:hAnsi="Times New Roman" w:cs="Times New Roman"/>
          <w:i w:val="0"/>
          <w:iCs w:val="0"/>
          <w:noProof/>
          <w:color w:val="auto"/>
          <w:sz w:val="20"/>
          <w:szCs w:val="20"/>
        </w:rPr>
        <w:t>6</w:t>
      </w:r>
      <w:r w:rsidRPr="00225D25">
        <w:rPr>
          <w:rFonts w:ascii="Times New Roman" w:hAnsi="Times New Roman" w:cs="Times New Roman"/>
          <w:i w:val="0"/>
          <w:iCs w:val="0"/>
          <w:color w:val="auto"/>
          <w:sz w:val="20"/>
          <w:szCs w:val="20"/>
        </w:rPr>
        <w:fldChar w:fldCharType="end"/>
      </w:r>
      <w:r w:rsidR="001E4C15" w:rsidRPr="00225D25">
        <w:rPr>
          <w:rFonts w:ascii="Times New Roman" w:hAnsi="Times New Roman" w:cs="Times New Roman"/>
          <w:i w:val="0"/>
          <w:iCs w:val="0"/>
          <w:color w:val="auto"/>
          <w:sz w:val="20"/>
          <w:szCs w:val="20"/>
        </w:rPr>
        <w:t xml:space="preserve">. DWS (A-D) and </w:t>
      </w:r>
      <w:r w:rsidR="00C039DF" w:rsidRPr="00225D25">
        <w:rPr>
          <w:rFonts w:ascii="Times New Roman" w:hAnsi="Times New Roman" w:cs="Times New Roman"/>
          <w:i w:val="0"/>
          <w:iCs w:val="0"/>
          <w:color w:val="auto"/>
          <w:sz w:val="20"/>
          <w:szCs w:val="20"/>
        </w:rPr>
        <w:t>R</w:t>
      </w:r>
      <w:r w:rsidR="00A11C07">
        <w:rPr>
          <w:rFonts w:ascii="Times New Roman" w:hAnsi="Times New Roman" w:cs="Times New Roman"/>
          <w:i w:val="0"/>
          <w:iCs w:val="0"/>
          <w:color w:val="auto"/>
          <w:sz w:val="20"/>
          <w:szCs w:val="20"/>
        </w:rPr>
        <w:t>D</w:t>
      </w:r>
      <w:r w:rsidR="00C039DF" w:rsidRPr="00225D25">
        <w:rPr>
          <w:rFonts w:ascii="Times New Roman" w:hAnsi="Times New Roman" w:cs="Times New Roman"/>
          <w:i w:val="0"/>
          <w:iCs w:val="0"/>
          <w:color w:val="auto"/>
          <w:sz w:val="20"/>
          <w:szCs w:val="20"/>
        </w:rPr>
        <w:t xml:space="preserve">E (E-H) </w:t>
      </w:r>
      <w:r w:rsidR="00057308" w:rsidRPr="00225D25">
        <w:rPr>
          <w:rFonts w:ascii="Times New Roman" w:hAnsi="Times New Roman" w:cs="Times New Roman"/>
          <w:i w:val="0"/>
          <w:iCs w:val="0"/>
          <w:color w:val="auto"/>
          <w:sz w:val="20"/>
          <w:szCs w:val="20"/>
        </w:rPr>
        <w:t>resolution</w:t>
      </w:r>
      <w:r w:rsidR="006F0DD5" w:rsidRPr="00225D25">
        <w:rPr>
          <w:rFonts w:ascii="Times New Roman" w:hAnsi="Times New Roman" w:cs="Times New Roman"/>
          <w:i w:val="0"/>
          <w:iCs w:val="0"/>
          <w:color w:val="auto"/>
          <w:sz w:val="20"/>
          <w:szCs w:val="20"/>
        </w:rPr>
        <w:t>s</w:t>
      </w:r>
      <w:r w:rsidR="00057308" w:rsidRPr="00225D25">
        <w:rPr>
          <w:rFonts w:ascii="Times New Roman" w:hAnsi="Times New Roman" w:cs="Times New Roman"/>
          <w:i w:val="0"/>
          <w:iCs w:val="0"/>
          <w:color w:val="auto"/>
          <w:sz w:val="20"/>
          <w:szCs w:val="20"/>
        </w:rPr>
        <w:t xml:space="preserve"> tomography inversion </w:t>
      </w:r>
      <w:r w:rsidR="00C039DF" w:rsidRPr="00225D25">
        <w:rPr>
          <w:rFonts w:ascii="Times New Roman" w:hAnsi="Times New Roman" w:cs="Times New Roman"/>
          <w:i w:val="0"/>
          <w:iCs w:val="0"/>
          <w:color w:val="auto"/>
          <w:sz w:val="20"/>
          <w:szCs w:val="20"/>
        </w:rPr>
        <w:t xml:space="preserve">from depth of -1 km </w:t>
      </w:r>
      <w:r w:rsidR="003A3465" w:rsidRPr="00225D25">
        <w:rPr>
          <w:rFonts w:ascii="Times New Roman" w:hAnsi="Times New Roman" w:cs="Times New Roman"/>
          <w:i w:val="0"/>
          <w:iCs w:val="0"/>
          <w:color w:val="auto"/>
          <w:sz w:val="20"/>
          <w:szCs w:val="20"/>
        </w:rPr>
        <w:t>to 2 km.</w:t>
      </w:r>
      <w:r w:rsidR="006F0DD5" w:rsidRPr="00225D25">
        <w:rPr>
          <w:rFonts w:ascii="Times New Roman" w:hAnsi="Times New Roman" w:cs="Times New Roman"/>
          <w:i w:val="0"/>
          <w:iCs w:val="0"/>
          <w:color w:val="auto"/>
          <w:sz w:val="20"/>
          <w:szCs w:val="20"/>
        </w:rPr>
        <w:t xml:space="preserve"> </w:t>
      </w:r>
      <w:r w:rsidR="00126AF7" w:rsidRPr="00225D25">
        <w:rPr>
          <w:rFonts w:ascii="Times New Roman" w:hAnsi="Times New Roman" w:cs="Times New Roman"/>
          <w:color w:val="auto"/>
          <w:sz w:val="20"/>
          <w:szCs w:val="20"/>
        </w:rPr>
        <w:t>The blue</w:t>
      </w:r>
      <w:r w:rsidR="006F0DD5" w:rsidRPr="00225D25">
        <w:rPr>
          <w:rFonts w:ascii="Times New Roman" w:hAnsi="Times New Roman" w:cs="Times New Roman"/>
          <w:i w:val="0"/>
          <w:iCs w:val="0"/>
          <w:color w:val="auto"/>
          <w:sz w:val="20"/>
          <w:szCs w:val="20"/>
        </w:rPr>
        <w:t xml:space="preserve"> line</w:t>
      </w:r>
      <w:r w:rsidR="00126AF7" w:rsidRPr="00225D25">
        <w:rPr>
          <w:rFonts w:ascii="Times New Roman" w:hAnsi="Times New Roman" w:cs="Times New Roman"/>
          <w:i w:val="0"/>
          <w:iCs w:val="0"/>
          <w:color w:val="auto"/>
          <w:sz w:val="20"/>
          <w:szCs w:val="20"/>
        </w:rPr>
        <w:t xml:space="preserve"> represents the trajectory of</w:t>
      </w:r>
      <w:r w:rsidR="006F0DD5" w:rsidRPr="00225D25">
        <w:rPr>
          <w:rFonts w:ascii="Times New Roman" w:hAnsi="Times New Roman" w:cs="Times New Roman"/>
          <w:i w:val="0"/>
          <w:iCs w:val="0"/>
          <w:color w:val="auto"/>
          <w:sz w:val="20"/>
          <w:szCs w:val="20"/>
        </w:rPr>
        <w:t xml:space="preserve"> </w:t>
      </w:r>
      <w:r w:rsidR="00126AF7" w:rsidRPr="00225D25">
        <w:rPr>
          <w:rFonts w:ascii="Times New Roman" w:hAnsi="Times New Roman" w:cs="Times New Roman"/>
          <w:i w:val="0"/>
          <w:iCs w:val="0"/>
          <w:color w:val="auto"/>
          <w:sz w:val="20"/>
          <w:szCs w:val="20"/>
        </w:rPr>
        <w:t xml:space="preserve">the </w:t>
      </w:r>
      <w:r w:rsidR="006F0DD5" w:rsidRPr="00225D25">
        <w:rPr>
          <w:rFonts w:ascii="Times New Roman" w:hAnsi="Times New Roman" w:cs="Times New Roman"/>
          <w:i w:val="0"/>
          <w:iCs w:val="0"/>
          <w:color w:val="auto"/>
          <w:sz w:val="20"/>
          <w:szCs w:val="20"/>
        </w:rPr>
        <w:t xml:space="preserve">vertical section of </w:t>
      </w:r>
      <w:r w:rsidR="00126AF7" w:rsidRPr="00225D25">
        <w:rPr>
          <w:rFonts w:ascii="Times New Roman" w:hAnsi="Times New Roman" w:cs="Times New Roman"/>
          <w:i w:val="0"/>
          <w:iCs w:val="0"/>
          <w:color w:val="auto"/>
          <w:sz w:val="20"/>
          <w:szCs w:val="20"/>
        </w:rPr>
        <w:t>N-S and W-E.</w:t>
      </w:r>
    </w:p>
    <w:p w14:paraId="4D40B985" w14:textId="63DE76E3" w:rsidR="005239D2" w:rsidRPr="00225D25" w:rsidRDefault="00A94FBD">
      <w:r>
        <w:rPr>
          <w:noProof/>
        </w:rPr>
        <w:lastRenderedPageBreak/>
        <w:drawing>
          <wp:inline distT="0" distB="0" distL="0" distR="0" wp14:anchorId="7F677076" wp14:editId="65CDA55A">
            <wp:extent cx="5734598" cy="6765290"/>
            <wp:effectExtent l="0" t="0" r="0" b="0"/>
            <wp:docPr id="1950672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9978" cy="6771636"/>
                    </a:xfrm>
                    <a:prstGeom prst="rect">
                      <a:avLst/>
                    </a:prstGeom>
                    <a:noFill/>
                  </pic:spPr>
                </pic:pic>
              </a:graphicData>
            </a:graphic>
          </wp:inline>
        </w:drawing>
      </w:r>
    </w:p>
    <w:p w14:paraId="6B254429" w14:textId="005E32EC" w:rsidR="00126AF7" w:rsidRPr="00225D25" w:rsidRDefault="00A965A2" w:rsidP="00A965A2">
      <w:pPr>
        <w:pStyle w:val="Caption"/>
        <w:jc w:val="center"/>
        <w:rPr>
          <w:rFonts w:ascii="Times New Roman" w:hAnsi="Times New Roman" w:cs="Times New Roman"/>
          <w:i w:val="0"/>
          <w:iCs w:val="0"/>
          <w:color w:val="auto"/>
          <w:sz w:val="20"/>
          <w:szCs w:val="20"/>
        </w:rPr>
      </w:pPr>
      <w:r w:rsidRPr="00225D25">
        <w:rPr>
          <w:rFonts w:ascii="Times New Roman" w:hAnsi="Times New Roman" w:cs="Times New Roman"/>
          <w:i w:val="0"/>
          <w:iCs w:val="0"/>
          <w:color w:val="auto"/>
          <w:sz w:val="20"/>
          <w:szCs w:val="20"/>
        </w:rPr>
        <w:t xml:space="preserve">Figure </w:t>
      </w:r>
      <w:r w:rsidRPr="00225D25">
        <w:rPr>
          <w:rFonts w:ascii="Times New Roman" w:hAnsi="Times New Roman" w:cs="Times New Roman"/>
          <w:i w:val="0"/>
          <w:iCs w:val="0"/>
          <w:color w:val="auto"/>
          <w:sz w:val="20"/>
          <w:szCs w:val="20"/>
        </w:rPr>
        <w:fldChar w:fldCharType="begin"/>
      </w:r>
      <w:r w:rsidRPr="00225D25">
        <w:rPr>
          <w:rFonts w:ascii="Times New Roman" w:hAnsi="Times New Roman" w:cs="Times New Roman"/>
          <w:i w:val="0"/>
          <w:iCs w:val="0"/>
          <w:color w:val="auto"/>
          <w:sz w:val="20"/>
          <w:szCs w:val="20"/>
        </w:rPr>
        <w:instrText xml:space="preserve"> SEQ Figure \* ARABIC </w:instrText>
      </w:r>
      <w:r w:rsidRPr="00225D25">
        <w:rPr>
          <w:rFonts w:ascii="Times New Roman" w:hAnsi="Times New Roman" w:cs="Times New Roman"/>
          <w:i w:val="0"/>
          <w:iCs w:val="0"/>
          <w:color w:val="auto"/>
          <w:sz w:val="20"/>
          <w:szCs w:val="20"/>
        </w:rPr>
        <w:fldChar w:fldCharType="separate"/>
      </w:r>
      <w:r w:rsidR="00B654F6">
        <w:rPr>
          <w:rFonts w:ascii="Times New Roman" w:hAnsi="Times New Roman" w:cs="Times New Roman"/>
          <w:i w:val="0"/>
          <w:iCs w:val="0"/>
          <w:noProof/>
          <w:color w:val="auto"/>
          <w:sz w:val="20"/>
          <w:szCs w:val="20"/>
        </w:rPr>
        <w:t>7</w:t>
      </w:r>
      <w:r w:rsidRPr="00225D25">
        <w:rPr>
          <w:rFonts w:ascii="Times New Roman" w:hAnsi="Times New Roman" w:cs="Times New Roman"/>
          <w:i w:val="0"/>
          <w:iCs w:val="0"/>
          <w:color w:val="auto"/>
          <w:sz w:val="20"/>
          <w:szCs w:val="20"/>
        </w:rPr>
        <w:fldChar w:fldCharType="end"/>
      </w:r>
      <w:r w:rsidRPr="00225D25">
        <w:rPr>
          <w:rFonts w:ascii="Times New Roman" w:hAnsi="Times New Roman" w:cs="Times New Roman"/>
          <w:i w:val="0"/>
          <w:iCs w:val="0"/>
          <w:color w:val="auto"/>
          <w:sz w:val="20"/>
          <w:szCs w:val="20"/>
        </w:rPr>
        <w:t>.</w:t>
      </w:r>
      <w:r w:rsidRPr="00225D25">
        <w:rPr>
          <w:color w:val="auto"/>
        </w:rPr>
        <w:t xml:space="preserve"> </w:t>
      </w:r>
      <w:r w:rsidR="001E13EE" w:rsidRPr="00225D25">
        <w:rPr>
          <w:rFonts w:ascii="Times New Roman" w:hAnsi="Times New Roman" w:cs="Times New Roman"/>
          <w:i w:val="0"/>
          <w:iCs w:val="0"/>
          <w:color w:val="auto"/>
          <w:sz w:val="20"/>
          <w:szCs w:val="20"/>
        </w:rPr>
        <w:t xml:space="preserve">Vertical section of </w:t>
      </w:r>
      <w:r w:rsidR="00126AF7" w:rsidRPr="00225D25">
        <w:rPr>
          <w:rFonts w:ascii="Times New Roman" w:hAnsi="Times New Roman" w:cs="Times New Roman"/>
          <w:i w:val="0"/>
          <w:iCs w:val="0"/>
          <w:color w:val="auto"/>
          <w:sz w:val="20"/>
          <w:szCs w:val="20"/>
        </w:rPr>
        <w:t>DRE (</w:t>
      </w:r>
      <w:r w:rsidR="005E267F" w:rsidRPr="00225D25">
        <w:rPr>
          <w:rFonts w:ascii="Times New Roman" w:hAnsi="Times New Roman" w:cs="Times New Roman"/>
          <w:i w:val="0"/>
          <w:iCs w:val="0"/>
          <w:color w:val="auto"/>
          <w:sz w:val="20"/>
          <w:szCs w:val="20"/>
        </w:rPr>
        <w:t>A-B</w:t>
      </w:r>
      <w:r w:rsidR="00126AF7" w:rsidRPr="00225D25">
        <w:rPr>
          <w:rFonts w:ascii="Times New Roman" w:hAnsi="Times New Roman" w:cs="Times New Roman"/>
          <w:i w:val="0"/>
          <w:iCs w:val="0"/>
          <w:color w:val="auto"/>
          <w:sz w:val="20"/>
          <w:szCs w:val="20"/>
        </w:rPr>
        <w:t>)</w:t>
      </w:r>
      <w:r w:rsidR="005E267F">
        <w:rPr>
          <w:rFonts w:ascii="Times New Roman" w:hAnsi="Times New Roman" w:cs="Times New Roman"/>
          <w:i w:val="0"/>
          <w:iCs w:val="0"/>
          <w:color w:val="auto"/>
          <w:sz w:val="20"/>
          <w:szCs w:val="20"/>
        </w:rPr>
        <w:t xml:space="preserve"> and </w:t>
      </w:r>
      <w:r w:rsidR="005E267F" w:rsidRPr="00225D25">
        <w:rPr>
          <w:rFonts w:ascii="Times New Roman" w:hAnsi="Times New Roman" w:cs="Times New Roman"/>
          <w:i w:val="0"/>
          <w:iCs w:val="0"/>
          <w:color w:val="auto"/>
          <w:sz w:val="20"/>
          <w:szCs w:val="20"/>
        </w:rPr>
        <w:t>DWS (</w:t>
      </w:r>
      <w:r w:rsidR="005E267F">
        <w:rPr>
          <w:rFonts w:ascii="Times New Roman" w:hAnsi="Times New Roman" w:cs="Times New Roman"/>
          <w:i w:val="0"/>
          <w:iCs w:val="0"/>
          <w:color w:val="auto"/>
          <w:sz w:val="20"/>
          <w:szCs w:val="20"/>
        </w:rPr>
        <w:t>C-D</w:t>
      </w:r>
      <w:r w:rsidR="005E267F" w:rsidRPr="00225D25">
        <w:rPr>
          <w:rFonts w:ascii="Times New Roman" w:hAnsi="Times New Roman" w:cs="Times New Roman"/>
          <w:i w:val="0"/>
          <w:iCs w:val="0"/>
          <w:color w:val="auto"/>
          <w:sz w:val="20"/>
          <w:szCs w:val="20"/>
        </w:rPr>
        <w:t>)</w:t>
      </w:r>
      <w:r w:rsidR="00126AF7" w:rsidRPr="00225D25">
        <w:rPr>
          <w:rFonts w:ascii="Times New Roman" w:hAnsi="Times New Roman" w:cs="Times New Roman"/>
          <w:i w:val="0"/>
          <w:iCs w:val="0"/>
          <w:color w:val="auto"/>
          <w:sz w:val="20"/>
          <w:szCs w:val="20"/>
        </w:rPr>
        <w:t xml:space="preserve"> resolutions </w:t>
      </w:r>
      <w:r w:rsidR="001E13EE" w:rsidRPr="00225D25">
        <w:rPr>
          <w:rFonts w:ascii="Times New Roman" w:hAnsi="Times New Roman" w:cs="Times New Roman"/>
          <w:i w:val="0"/>
          <w:iCs w:val="0"/>
          <w:color w:val="auto"/>
          <w:sz w:val="20"/>
          <w:szCs w:val="20"/>
        </w:rPr>
        <w:t xml:space="preserve">with direction of </w:t>
      </w:r>
      <w:r w:rsidR="00126AF7" w:rsidRPr="00225D25">
        <w:rPr>
          <w:rFonts w:ascii="Times New Roman" w:hAnsi="Times New Roman" w:cs="Times New Roman"/>
          <w:i w:val="0"/>
          <w:iCs w:val="0"/>
          <w:color w:val="auto"/>
          <w:sz w:val="20"/>
          <w:szCs w:val="20"/>
        </w:rPr>
        <w:t>N-S</w:t>
      </w:r>
      <w:r w:rsidR="001E13EE" w:rsidRPr="00225D25">
        <w:rPr>
          <w:rFonts w:ascii="Times New Roman" w:hAnsi="Times New Roman" w:cs="Times New Roman"/>
          <w:i w:val="0"/>
          <w:iCs w:val="0"/>
          <w:color w:val="auto"/>
          <w:sz w:val="20"/>
          <w:szCs w:val="20"/>
        </w:rPr>
        <w:t xml:space="preserve"> (A and C)</w:t>
      </w:r>
      <w:r w:rsidR="00126AF7" w:rsidRPr="00225D25">
        <w:rPr>
          <w:rFonts w:ascii="Times New Roman" w:hAnsi="Times New Roman" w:cs="Times New Roman"/>
          <w:i w:val="0"/>
          <w:iCs w:val="0"/>
          <w:color w:val="auto"/>
          <w:sz w:val="20"/>
          <w:szCs w:val="20"/>
        </w:rPr>
        <w:t xml:space="preserve"> and W-E</w:t>
      </w:r>
      <w:r w:rsidR="001E13EE" w:rsidRPr="00225D25">
        <w:rPr>
          <w:rFonts w:ascii="Times New Roman" w:hAnsi="Times New Roman" w:cs="Times New Roman"/>
          <w:i w:val="0"/>
          <w:iCs w:val="0"/>
          <w:color w:val="auto"/>
          <w:sz w:val="20"/>
          <w:szCs w:val="20"/>
        </w:rPr>
        <w:t xml:space="preserve"> (B and D)</w:t>
      </w:r>
      <w:r w:rsidR="00126AF7" w:rsidRPr="00225D25">
        <w:rPr>
          <w:rFonts w:ascii="Times New Roman" w:hAnsi="Times New Roman" w:cs="Times New Roman"/>
          <w:i w:val="0"/>
          <w:iCs w:val="0"/>
          <w:color w:val="auto"/>
          <w:sz w:val="20"/>
          <w:szCs w:val="20"/>
        </w:rPr>
        <w:t>.</w:t>
      </w:r>
    </w:p>
    <w:p w14:paraId="2FF8EA5C" w14:textId="77777777" w:rsidR="00126AF7" w:rsidRPr="00225D25" w:rsidRDefault="00126AF7"/>
    <w:p w14:paraId="4E7B91E3" w14:textId="77777777" w:rsidR="005239D2" w:rsidRPr="00225D25" w:rsidRDefault="005239D2"/>
    <w:p w14:paraId="7A0DAB05" w14:textId="77777777" w:rsidR="005239D2" w:rsidRPr="00225D25" w:rsidRDefault="005239D2"/>
    <w:p w14:paraId="78F426AA" w14:textId="77777777" w:rsidR="005239D2" w:rsidRPr="00225D25" w:rsidRDefault="005239D2"/>
    <w:p w14:paraId="4117EC26" w14:textId="77777777" w:rsidR="005239D2" w:rsidRPr="00225D25" w:rsidRDefault="005239D2"/>
    <w:p w14:paraId="2B87BE90" w14:textId="4D856DC9" w:rsidR="000D0D7E" w:rsidRPr="00225D25" w:rsidRDefault="00121AE8" w:rsidP="002A0F9B">
      <w:pPr>
        <w:jc w:val="center"/>
      </w:pPr>
      <w:r w:rsidRPr="00225D25">
        <w:rPr>
          <w:noProof/>
        </w:rPr>
        <w:lastRenderedPageBreak/>
        <w:drawing>
          <wp:inline distT="0" distB="0" distL="0" distR="0" wp14:anchorId="6969615C" wp14:editId="59058E18">
            <wp:extent cx="4049070" cy="8203721"/>
            <wp:effectExtent l="0" t="0" r="8890" b="6985"/>
            <wp:docPr id="15211009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9945" cy="8225754"/>
                    </a:xfrm>
                    <a:prstGeom prst="rect">
                      <a:avLst/>
                    </a:prstGeom>
                    <a:noFill/>
                  </pic:spPr>
                </pic:pic>
              </a:graphicData>
            </a:graphic>
          </wp:inline>
        </w:drawing>
      </w:r>
    </w:p>
    <w:p w14:paraId="42B44C0E" w14:textId="078DDFC2" w:rsidR="00121AE8" w:rsidRPr="00225D25" w:rsidRDefault="009611C9" w:rsidP="009611C9">
      <w:pPr>
        <w:pStyle w:val="Caption"/>
        <w:jc w:val="center"/>
        <w:rPr>
          <w:rFonts w:ascii="Times New Roman" w:hAnsi="Times New Roman" w:cs="Times New Roman"/>
          <w:i w:val="0"/>
          <w:iCs w:val="0"/>
          <w:color w:val="auto"/>
          <w:sz w:val="20"/>
          <w:szCs w:val="20"/>
        </w:rPr>
      </w:pPr>
      <w:r w:rsidRPr="00225D25">
        <w:rPr>
          <w:rFonts w:ascii="Times New Roman" w:hAnsi="Times New Roman" w:cs="Times New Roman"/>
          <w:i w:val="0"/>
          <w:iCs w:val="0"/>
          <w:color w:val="auto"/>
          <w:sz w:val="20"/>
          <w:szCs w:val="20"/>
        </w:rPr>
        <w:t xml:space="preserve">Figure </w:t>
      </w:r>
      <w:r w:rsidRPr="00225D25">
        <w:rPr>
          <w:rFonts w:ascii="Times New Roman" w:hAnsi="Times New Roman" w:cs="Times New Roman"/>
          <w:i w:val="0"/>
          <w:iCs w:val="0"/>
          <w:color w:val="auto"/>
          <w:sz w:val="20"/>
          <w:szCs w:val="20"/>
        </w:rPr>
        <w:fldChar w:fldCharType="begin"/>
      </w:r>
      <w:r w:rsidRPr="00225D25">
        <w:rPr>
          <w:rFonts w:ascii="Times New Roman" w:hAnsi="Times New Roman" w:cs="Times New Roman"/>
          <w:i w:val="0"/>
          <w:iCs w:val="0"/>
          <w:color w:val="auto"/>
          <w:sz w:val="20"/>
          <w:szCs w:val="20"/>
        </w:rPr>
        <w:instrText xml:space="preserve"> SEQ Figure \* ARABIC </w:instrText>
      </w:r>
      <w:r w:rsidRPr="00225D25">
        <w:rPr>
          <w:rFonts w:ascii="Times New Roman" w:hAnsi="Times New Roman" w:cs="Times New Roman"/>
          <w:i w:val="0"/>
          <w:iCs w:val="0"/>
          <w:color w:val="auto"/>
          <w:sz w:val="20"/>
          <w:szCs w:val="20"/>
        </w:rPr>
        <w:fldChar w:fldCharType="separate"/>
      </w:r>
      <w:r w:rsidR="00B654F6">
        <w:rPr>
          <w:rFonts w:ascii="Times New Roman" w:hAnsi="Times New Roman" w:cs="Times New Roman"/>
          <w:i w:val="0"/>
          <w:iCs w:val="0"/>
          <w:noProof/>
          <w:color w:val="auto"/>
          <w:sz w:val="20"/>
          <w:szCs w:val="20"/>
        </w:rPr>
        <w:t>8</w:t>
      </w:r>
      <w:r w:rsidRPr="00225D25">
        <w:rPr>
          <w:rFonts w:ascii="Times New Roman" w:hAnsi="Times New Roman" w:cs="Times New Roman"/>
          <w:i w:val="0"/>
          <w:iCs w:val="0"/>
          <w:color w:val="auto"/>
          <w:sz w:val="20"/>
          <w:szCs w:val="20"/>
        </w:rPr>
        <w:fldChar w:fldCharType="end"/>
      </w:r>
      <w:r w:rsidR="00121AE8" w:rsidRPr="00225D25">
        <w:rPr>
          <w:rFonts w:ascii="Times New Roman" w:hAnsi="Times New Roman" w:cs="Times New Roman"/>
          <w:i w:val="0"/>
          <w:iCs w:val="0"/>
          <w:color w:val="auto"/>
          <w:sz w:val="20"/>
          <w:szCs w:val="20"/>
        </w:rPr>
        <w:t xml:space="preserve">. </w:t>
      </w:r>
      <w:r w:rsidRPr="00225D25">
        <w:rPr>
          <w:rFonts w:ascii="Times New Roman" w:hAnsi="Times New Roman" w:cs="Times New Roman"/>
          <w:i w:val="0"/>
          <w:iCs w:val="0"/>
          <w:color w:val="auto"/>
          <w:sz w:val="20"/>
          <w:szCs w:val="20"/>
        </w:rPr>
        <w:t xml:space="preserve">Checkerboard test of </w:t>
      </w:r>
      <w:proofErr w:type="spellStart"/>
      <w:r w:rsidRPr="00225D25">
        <w:rPr>
          <w:rFonts w:ascii="Times New Roman" w:hAnsi="Times New Roman" w:cs="Times New Roman"/>
          <w:i w:val="0"/>
          <w:iCs w:val="0"/>
          <w:color w:val="auto"/>
          <w:sz w:val="20"/>
          <w:szCs w:val="20"/>
        </w:rPr>
        <w:t>Vp</w:t>
      </w:r>
      <w:proofErr w:type="spellEnd"/>
      <w:r w:rsidR="00AC7875" w:rsidRPr="00225D25">
        <w:rPr>
          <w:rFonts w:ascii="Times New Roman" w:hAnsi="Times New Roman" w:cs="Times New Roman"/>
          <w:i w:val="0"/>
          <w:iCs w:val="0"/>
          <w:color w:val="auto"/>
          <w:sz w:val="20"/>
          <w:szCs w:val="20"/>
        </w:rPr>
        <w:t xml:space="preserve"> (A-D)</w:t>
      </w:r>
      <w:r w:rsidRPr="00225D25">
        <w:rPr>
          <w:rFonts w:ascii="Times New Roman" w:hAnsi="Times New Roman" w:cs="Times New Roman"/>
          <w:i w:val="0"/>
          <w:iCs w:val="0"/>
          <w:color w:val="auto"/>
          <w:sz w:val="20"/>
          <w:szCs w:val="20"/>
        </w:rPr>
        <w:t xml:space="preserve"> and </w:t>
      </w:r>
      <w:proofErr w:type="spellStart"/>
      <w:r w:rsidRPr="00225D25">
        <w:rPr>
          <w:rFonts w:ascii="Times New Roman" w:hAnsi="Times New Roman" w:cs="Times New Roman"/>
          <w:i w:val="0"/>
          <w:iCs w:val="0"/>
          <w:color w:val="auto"/>
          <w:sz w:val="20"/>
          <w:szCs w:val="20"/>
        </w:rPr>
        <w:t>Vp</w:t>
      </w:r>
      <w:proofErr w:type="spellEnd"/>
      <w:r w:rsidRPr="00225D25">
        <w:rPr>
          <w:rFonts w:ascii="Times New Roman" w:hAnsi="Times New Roman" w:cs="Times New Roman"/>
          <w:i w:val="0"/>
          <w:iCs w:val="0"/>
          <w:color w:val="auto"/>
          <w:sz w:val="20"/>
          <w:szCs w:val="20"/>
        </w:rPr>
        <w:t>/Vs</w:t>
      </w:r>
      <w:r w:rsidR="00AC7875" w:rsidRPr="00225D25">
        <w:rPr>
          <w:rFonts w:ascii="Times New Roman" w:hAnsi="Times New Roman" w:cs="Times New Roman"/>
          <w:i w:val="0"/>
          <w:iCs w:val="0"/>
          <w:color w:val="auto"/>
          <w:sz w:val="20"/>
          <w:szCs w:val="20"/>
        </w:rPr>
        <w:t xml:space="preserve"> (E-H)</w:t>
      </w:r>
      <w:r w:rsidRPr="00225D25">
        <w:rPr>
          <w:rFonts w:ascii="Times New Roman" w:hAnsi="Times New Roman" w:cs="Times New Roman"/>
          <w:i w:val="0"/>
          <w:iCs w:val="0"/>
          <w:color w:val="auto"/>
          <w:sz w:val="20"/>
          <w:szCs w:val="20"/>
        </w:rPr>
        <w:t xml:space="preserve"> with perturbation of 10%, blue </w:t>
      </w:r>
      <w:proofErr w:type="spellStart"/>
      <w:r w:rsidRPr="00225D25">
        <w:rPr>
          <w:rFonts w:ascii="Times New Roman" w:hAnsi="Times New Roman" w:cs="Times New Roman"/>
          <w:i w:val="0"/>
          <w:iCs w:val="0"/>
          <w:color w:val="auto"/>
          <w:sz w:val="20"/>
          <w:szCs w:val="20"/>
        </w:rPr>
        <w:t>color</w:t>
      </w:r>
      <w:proofErr w:type="spellEnd"/>
      <w:r w:rsidRPr="00225D25">
        <w:rPr>
          <w:rFonts w:ascii="Times New Roman" w:hAnsi="Times New Roman" w:cs="Times New Roman"/>
          <w:i w:val="0"/>
          <w:iCs w:val="0"/>
          <w:color w:val="auto"/>
          <w:sz w:val="20"/>
          <w:szCs w:val="20"/>
        </w:rPr>
        <w:t xml:space="preserve"> represents</w:t>
      </w:r>
      <w:r w:rsidR="004E1744" w:rsidRPr="00225D25">
        <w:rPr>
          <w:rFonts w:ascii="Times New Roman" w:hAnsi="Times New Roman" w:cs="Times New Roman"/>
          <w:i w:val="0"/>
          <w:iCs w:val="0"/>
          <w:color w:val="auto"/>
          <w:sz w:val="20"/>
          <w:szCs w:val="20"/>
        </w:rPr>
        <w:t xml:space="preserve"> high and red low. The black dashed line </w:t>
      </w:r>
      <w:r w:rsidRPr="00225D25">
        <w:rPr>
          <w:rFonts w:ascii="Times New Roman" w:hAnsi="Times New Roman" w:cs="Times New Roman"/>
          <w:i w:val="0"/>
          <w:iCs w:val="0"/>
          <w:color w:val="auto"/>
          <w:sz w:val="20"/>
          <w:szCs w:val="20"/>
        </w:rPr>
        <w:t>represents geological structures, while the symbol ‘+’ represents the velocity grid model with an interval of 2 m.</w:t>
      </w:r>
    </w:p>
    <w:p w14:paraId="4400A690" w14:textId="0E19D3E8" w:rsidR="005239D2" w:rsidRPr="00225D25" w:rsidRDefault="008D1B19">
      <w:r w:rsidRPr="00225D25">
        <w:rPr>
          <w:noProof/>
        </w:rPr>
        <w:lastRenderedPageBreak/>
        <w:drawing>
          <wp:inline distT="0" distB="0" distL="0" distR="0" wp14:anchorId="73780594" wp14:editId="54EB960B">
            <wp:extent cx="5336368" cy="6335888"/>
            <wp:effectExtent l="0" t="0" r="0" b="8255"/>
            <wp:docPr id="1315541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45743" cy="6347019"/>
                    </a:xfrm>
                    <a:prstGeom prst="rect">
                      <a:avLst/>
                    </a:prstGeom>
                    <a:noFill/>
                  </pic:spPr>
                </pic:pic>
              </a:graphicData>
            </a:graphic>
          </wp:inline>
        </w:drawing>
      </w:r>
    </w:p>
    <w:p w14:paraId="63FEDFEC" w14:textId="1A87367A" w:rsidR="00B032D8" w:rsidRPr="00225D25" w:rsidRDefault="00B654F6" w:rsidP="00B032D8">
      <w:pPr>
        <w:pStyle w:val="Caption"/>
        <w:jc w:val="center"/>
        <w:rPr>
          <w:rFonts w:ascii="Times New Roman" w:hAnsi="Times New Roman" w:cs="Times New Roman"/>
          <w:i w:val="0"/>
          <w:iCs w:val="0"/>
          <w:color w:val="auto"/>
          <w:sz w:val="20"/>
          <w:szCs w:val="20"/>
        </w:rPr>
      </w:pPr>
      <w:r w:rsidRPr="00225D25">
        <w:rPr>
          <w:rFonts w:ascii="Times New Roman" w:hAnsi="Times New Roman" w:cs="Times New Roman"/>
          <w:i w:val="0"/>
          <w:iCs w:val="0"/>
          <w:color w:val="auto"/>
          <w:sz w:val="20"/>
          <w:szCs w:val="20"/>
        </w:rPr>
        <w:t xml:space="preserve">Figure </w:t>
      </w:r>
      <w:r w:rsidRPr="00225D25">
        <w:rPr>
          <w:rFonts w:ascii="Times New Roman" w:hAnsi="Times New Roman" w:cs="Times New Roman"/>
          <w:i w:val="0"/>
          <w:iCs w:val="0"/>
          <w:color w:val="auto"/>
          <w:sz w:val="20"/>
          <w:szCs w:val="20"/>
        </w:rPr>
        <w:fldChar w:fldCharType="begin"/>
      </w:r>
      <w:r w:rsidRPr="00225D25">
        <w:rPr>
          <w:rFonts w:ascii="Times New Roman" w:hAnsi="Times New Roman" w:cs="Times New Roman"/>
          <w:i w:val="0"/>
          <w:iCs w:val="0"/>
          <w:color w:val="auto"/>
          <w:sz w:val="20"/>
          <w:szCs w:val="20"/>
        </w:rPr>
        <w:instrText xml:space="preserve"> SEQ Figure \* ARABIC </w:instrText>
      </w:r>
      <w:r w:rsidRPr="00225D25">
        <w:rPr>
          <w:rFonts w:ascii="Times New Roman" w:hAnsi="Times New Roman" w:cs="Times New Roman"/>
          <w:i w:val="0"/>
          <w:iCs w:val="0"/>
          <w:color w:val="auto"/>
          <w:sz w:val="20"/>
          <w:szCs w:val="20"/>
        </w:rPr>
        <w:fldChar w:fldCharType="separate"/>
      </w:r>
      <w:r w:rsidR="00613EA9">
        <w:rPr>
          <w:rFonts w:ascii="Times New Roman" w:hAnsi="Times New Roman" w:cs="Times New Roman"/>
          <w:i w:val="0"/>
          <w:iCs w:val="0"/>
          <w:noProof/>
          <w:color w:val="auto"/>
          <w:sz w:val="20"/>
          <w:szCs w:val="20"/>
        </w:rPr>
        <w:t>9</w:t>
      </w:r>
      <w:r w:rsidRPr="00225D25">
        <w:rPr>
          <w:rFonts w:ascii="Times New Roman" w:hAnsi="Times New Roman" w:cs="Times New Roman"/>
          <w:i w:val="0"/>
          <w:iCs w:val="0"/>
          <w:color w:val="auto"/>
          <w:sz w:val="20"/>
          <w:szCs w:val="20"/>
        </w:rPr>
        <w:fldChar w:fldCharType="end"/>
      </w:r>
      <w:r w:rsidR="00B032D8" w:rsidRPr="00225D25">
        <w:rPr>
          <w:rFonts w:ascii="Times New Roman" w:hAnsi="Times New Roman" w:cs="Times New Roman"/>
          <w:i w:val="0"/>
          <w:iCs w:val="0"/>
          <w:color w:val="auto"/>
          <w:sz w:val="20"/>
          <w:szCs w:val="20"/>
        </w:rPr>
        <w:t xml:space="preserve">. Vertical section </w:t>
      </w:r>
      <w:r w:rsidR="00AC7875" w:rsidRPr="00225D25">
        <w:rPr>
          <w:rFonts w:ascii="Times New Roman" w:hAnsi="Times New Roman" w:cs="Times New Roman"/>
          <w:i w:val="0"/>
          <w:iCs w:val="0"/>
          <w:color w:val="auto"/>
          <w:sz w:val="20"/>
          <w:szCs w:val="20"/>
        </w:rPr>
        <w:t>c</w:t>
      </w:r>
      <w:r w:rsidR="00B032D8" w:rsidRPr="00225D25">
        <w:rPr>
          <w:rFonts w:ascii="Times New Roman" w:hAnsi="Times New Roman" w:cs="Times New Roman"/>
          <w:i w:val="0"/>
          <w:iCs w:val="0"/>
          <w:color w:val="auto"/>
          <w:sz w:val="20"/>
          <w:szCs w:val="20"/>
        </w:rPr>
        <w:t xml:space="preserve">heckerboard test of </w:t>
      </w:r>
      <w:proofErr w:type="spellStart"/>
      <w:r w:rsidR="00B032D8" w:rsidRPr="00225D25">
        <w:rPr>
          <w:rFonts w:ascii="Times New Roman" w:hAnsi="Times New Roman" w:cs="Times New Roman"/>
          <w:i w:val="0"/>
          <w:iCs w:val="0"/>
          <w:color w:val="auto"/>
          <w:sz w:val="20"/>
          <w:szCs w:val="20"/>
        </w:rPr>
        <w:t>Vp</w:t>
      </w:r>
      <w:proofErr w:type="spellEnd"/>
      <w:r w:rsidR="00B032D8" w:rsidRPr="00225D25">
        <w:rPr>
          <w:rFonts w:ascii="Times New Roman" w:hAnsi="Times New Roman" w:cs="Times New Roman"/>
          <w:i w:val="0"/>
          <w:iCs w:val="0"/>
          <w:color w:val="auto"/>
          <w:sz w:val="20"/>
          <w:szCs w:val="20"/>
        </w:rPr>
        <w:t xml:space="preserve"> and </w:t>
      </w:r>
      <w:proofErr w:type="spellStart"/>
      <w:r w:rsidR="00B032D8" w:rsidRPr="00225D25">
        <w:rPr>
          <w:rFonts w:ascii="Times New Roman" w:hAnsi="Times New Roman" w:cs="Times New Roman"/>
          <w:i w:val="0"/>
          <w:iCs w:val="0"/>
          <w:color w:val="auto"/>
          <w:sz w:val="20"/>
          <w:szCs w:val="20"/>
        </w:rPr>
        <w:t>Vp</w:t>
      </w:r>
      <w:proofErr w:type="spellEnd"/>
      <w:r w:rsidR="00B032D8" w:rsidRPr="00225D25">
        <w:rPr>
          <w:rFonts w:ascii="Times New Roman" w:hAnsi="Times New Roman" w:cs="Times New Roman"/>
          <w:i w:val="0"/>
          <w:iCs w:val="0"/>
          <w:color w:val="auto"/>
          <w:sz w:val="20"/>
          <w:szCs w:val="20"/>
        </w:rPr>
        <w:t>/Vs with perturbation of 10%</w:t>
      </w:r>
      <w:r w:rsidR="007A5650" w:rsidRPr="00225D25">
        <w:rPr>
          <w:rFonts w:ascii="Times New Roman" w:hAnsi="Times New Roman" w:cs="Times New Roman"/>
          <w:i w:val="0"/>
          <w:iCs w:val="0"/>
          <w:color w:val="auto"/>
          <w:sz w:val="20"/>
          <w:szCs w:val="20"/>
        </w:rPr>
        <w:t xml:space="preserve"> with orientation of S-N(A) and W-E(B)</w:t>
      </w:r>
      <w:r w:rsidR="00B032D8" w:rsidRPr="00225D25">
        <w:rPr>
          <w:rFonts w:ascii="Times New Roman" w:hAnsi="Times New Roman" w:cs="Times New Roman"/>
          <w:i w:val="0"/>
          <w:iCs w:val="0"/>
          <w:color w:val="auto"/>
          <w:sz w:val="20"/>
          <w:szCs w:val="20"/>
        </w:rPr>
        <w:t xml:space="preserve">, blue </w:t>
      </w:r>
      <w:proofErr w:type="spellStart"/>
      <w:r w:rsidR="00B032D8" w:rsidRPr="00225D25">
        <w:rPr>
          <w:rFonts w:ascii="Times New Roman" w:hAnsi="Times New Roman" w:cs="Times New Roman"/>
          <w:i w:val="0"/>
          <w:iCs w:val="0"/>
          <w:color w:val="auto"/>
          <w:sz w:val="20"/>
          <w:szCs w:val="20"/>
        </w:rPr>
        <w:t>color</w:t>
      </w:r>
      <w:proofErr w:type="spellEnd"/>
      <w:r w:rsidR="00B032D8" w:rsidRPr="00225D25">
        <w:rPr>
          <w:rFonts w:ascii="Times New Roman" w:hAnsi="Times New Roman" w:cs="Times New Roman"/>
          <w:i w:val="0"/>
          <w:iCs w:val="0"/>
          <w:color w:val="auto"/>
          <w:sz w:val="20"/>
          <w:szCs w:val="20"/>
        </w:rPr>
        <w:t xml:space="preserve"> represents high and red low. </w:t>
      </w:r>
    </w:p>
    <w:p w14:paraId="297E0E7F" w14:textId="77777777" w:rsidR="00B032D8" w:rsidRPr="00225D25" w:rsidRDefault="00B032D8"/>
    <w:p w14:paraId="4D4946B5" w14:textId="77777777" w:rsidR="005239D2" w:rsidRDefault="005239D2"/>
    <w:p w14:paraId="5D88D322" w14:textId="77777777" w:rsidR="00B24949" w:rsidRPr="00225D25" w:rsidRDefault="00B24949"/>
    <w:p w14:paraId="0A4F5D2B" w14:textId="77777777" w:rsidR="005239D2" w:rsidRPr="00225D25" w:rsidRDefault="005239D2"/>
    <w:p w14:paraId="7FC66ED7" w14:textId="77777777" w:rsidR="005239D2" w:rsidRPr="00225D25" w:rsidRDefault="005239D2"/>
    <w:p w14:paraId="13686F01" w14:textId="77777777" w:rsidR="005239D2" w:rsidRPr="00225D25" w:rsidRDefault="005239D2"/>
    <w:p w14:paraId="47104BDA" w14:textId="231DE9C4" w:rsidR="005239D2" w:rsidRDefault="000B002A" w:rsidP="00B24949">
      <w:pPr>
        <w:jc w:val="center"/>
      </w:pPr>
      <w:r>
        <w:rPr>
          <w:noProof/>
        </w:rPr>
        <w:lastRenderedPageBreak/>
        <w:drawing>
          <wp:inline distT="0" distB="0" distL="0" distR="0" wp14:anchorId="147BBD4C" wp14:editId="3FEE7148">
            <wp:extent cx="4391025" cy="8468257"/>
            <wp:effectExtent l="0" t="0" r="0" b="9525"/>
            <wp:docPr id="6025886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24152" cy="8532144"/>
                    </a:xfrm>
                    <a:prstGeom prst="rect">
                      <a:avLst/>
                    </a:prstGeom>
                    <a:noFill/>
                  </pic:spPr>
                </pic:pic>
              </a:graphicData>
            </a:graphic>
          </wp:inline>
        </w:drawing>
      </w:r>
    </w:p>
    <w:p w14:paraId="3623B6F1" w14:textId="7BD7B592" w:rsidR="00B24949" w:rsidRPr="005B54EF" w:rsidRDefault="00B654F6" w:rsidP="005B54EF">
      <w:pPr>
        <w:pStyle w:val="Caption"/>
        <w:jc w:val="center"/>
        <w:rPr>
          <w:rFonts w:ascii="Times New Roman" w:hAnsi="Times New Roman" w:cs="Times New Roman"/>
          <w:i w:val="0"/>
          <w:iCs w:val="0"/>
          <w:color w:val="auto"/>
          <w:sz w:val="20"/>
          <w:szCs w:val="20"/>
        </w:rPr>
      </w:pPr>
      <w:r w:rsidRPr="00225D25">
        <w:rPr>
          <w:rFonts w:ascii="Times New Roman" w:hAnsi="Times New Roman" w:cs="Times New Roman"/>
          <w:i w:val="0"/>
          <w:iCs w:val="0"/>
          <w:color w:val="auto"/>
          <w:sz w:val="20"/>
          <w:szCs w:val="20"/>
        </w:rPr>
        <w:t xml:space="preserve">Figure </w:t>
      </w:r>
      <w:r w:rsidRPr="00225D25">
        <w:rPr>
          <w:rFonts w:ascii="Times New Roman" w:hAnsi="Times New Roman" w:cs="Times New Roman"/>
          <w:i w:val="0"/>
          <w:iCs w:val="0"/>
          <w:color w:val="auto"/>
          <w:sz w:val="20"/>
          <w:szCs w:val="20"/>
        </w:rPr>
        <w:fldChar w:fldCharType="begin"/>
      </w:r>
      <w:r w:rsidRPr="00225D25">
        <w:rPr>
          <w:rFonts w:ascii="Times New Roman" w:hAnsi="Times New Roman" w:cs="Times New Roman"/>
          <w:i w:val="0"/>
          <w:iCs w:val="0"/>
          <w:color w:val="auto"/>
          <w:sz w:val="20"/>
          <w:szCs w:val="20"/>
        </w:rPr>
        <w:instrText xml:space="preserve"> SEQ Figure \* ARABIC </w:instrText>
      </w:r>
      <w:r w:rsidRPr="00225D25">
        <w:rPr>
          <w:rFonts w:ascii="Times New Roman" w:hAnsi="Times New Roman" w:cs="Times New Roman"/>
          <w:i w:val="0"/>
          <w:iCs w:val="0"/>
          <w:color w:val="auto"/>
          <w:sz w:val="20"/>
          <w:szCs w:val="20"/>
        </w:rPr>
        <w:fldChar w:fldCharType="separate"/>
      </w:r>
      <w:r>
        <w:rPr>
          <w:rFonts w:ascii="Times New Roman" w:hAnsi="Times New Roman" w:cs="Times New Roman"/>
          <w:i w:val="0"/>
          <w:iCs w:val="0"/>
          <w:noProof/>
          <w:color w:val="auto"/>
          <w:sz w:val="20"/>
          <w:szCs w:val="20"/>
        </w:rPr>
        <w:t>10</w:t>
      </w:r>
      <w:r w:rsidRPr="00225D25">
        <w:rPr>
          <w:rFonts w:ascii="Times New Roman" w:hAnsi="Times New Roman" w:cs="Times New Roman"/>
          <w:i w:val="0"/>
          <w:iCs w:val="0"/>
          <w:color w:val="auto"/>
          <w:sz w:val="20"/>
          <w:szCs w:val="20"/>
        </w:rPr>
        <w:fldChar w:fldCharType="end"/>
      </w:r>
      <w:r w:rsidR="00B24949" w:rsidRPr="00225D25">
        <w:rPr>
          <w:rFonts w:ascii="Times New Roman" w:hAnsi="Times New Roman" w:cs="Times New Roman"/>
          <w:i w:val="0"/>
          <w:iCs w:val="0"/>
          <w:color w:val="auto"/>
          <w:sz w:val="20"/>
          <w:szCs w:val="20"/>
        </w:rPr>
        <w:t xml:space="preserve">. </w:t>
      </w:r>
      <w:r w:rsidR="008C5074">
        <w:rPr>
          <w:rFonts w:ascii="Times New Roman" w:hAnsi="Times New Roman" w:cs="Times New Roman"/>
          <w:i w:val="0"/>
          <w:iCs w:val="0"/>
          <w:color w:val="auto"/>
          <w:sz w:val="20"/>
          <w:szCs w:val="20"/>
        </w:rPr>
        <w:t xml:space="preserve">Velocity </w:t>
      </w:r>
      <w:proofErr w:type="spellStart"/>
      <w:r w:rsidR="00431932">
        <w:rPr>
          <w:rFonts w:ascii="Times New Roman" w:hAnsi="Times New Roman" w:cs="Times New Roman"/>
          <w:i w:val="0"/>
          <w:iCs w:val="0"/>
          <w:color w:val="auto"/>
          <w:sz w:val="20"/>
          <w:szCs w:val="20"/>
        </w:rPr>
        <w:t>Vp</w:t>
      </w:r>
      <w:proofErr w:type="spellEnd"/>
      <w:r w:rsidR="00431932">
        <w:rPr>
          <w:rFonts w:ascii="Times New Roman" w:hAnsi="Times New Roman" w:cs="Times New Roman"/>
          <w:i w:val="0"/>
          <w:iCs w:val="0"/>
          <w:color w:val="auto"/>
          <w:sz w:val="20"/>
          <w:szCs w:val="20"/>
        </w:rPr>
        <w:t xml:space="preserve"> (A) and </w:t>
      </w:r>
      <w:proofErr w:type="spellStart"/>
      <w:r w:rsidR="00431932">
        <w:rPr>
          <w:rFonts w:ascii="Times New Roman" w:hAnsi="Times New Roman" w:cs="Times New Roman"/>
          <w:i w:val="0"/>
          <w:iCs w:val="0"/>
          <w:color w:val="auto"/>
          <w:sz w:val="20"/>
          <w:szCs w:val="20"/>
        </w:rPr>
        <w:t>Vp</w:t>
      </w:r>
      <w:proofErr w:type="spellEnd"/>
      <w:r w:rsidR="00431932">
        <w:rPr>
          <w:rFonts w:ascii="Times New Roman" w:hAnsi="Times New Roman" w:cs="Times New Roman"/>
          <w:i w:val="0"/>
          <w:iCs w:val="0"/>
          <w:color w:val="auto"/>
          <w:sz w:val="20"/>
          <w:szCs w:val="20"/>
        </w:rPr>
        <w:t xml:space="preserve">/Vs ratio (B) </w:t>
      </w:r>
      <w:r w:rsidR="008C5074">
        <w:rPr>
          <w:rFonts w:ascii="Times New Roman" w:hAnsi="Times New Roman" w:cs="Times New Roman"/>
          <w:i w:val="0"/>
          <w:iCs w:val="0"/>
          <w:color w:val="auto"/>
          <w:sz w:val="20"/>
          <w:szCs w:val="20"/>
        </w:rPr>
        <w:t xml:space="preserve">standard error </w:t>
      </w:r>
    </w:p>
    <w:sectPr w:rsidR="00B24949" w:rsidRPr="005B54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G3NDAwsTAwMzE0MTBV0lEKTi0uzszPAykwrQUAtzXLGSwAAAA="/>
  </w:docVars>
  <w:rsids>
    <w:rsidRoot w:val="005239D2"/>
    <w:rsid w:val="00020454"/>
    <w:rsid w:val="000571A5"/>
    <w:rsid w:val="00057308"/>
    <w:rsid w:val="000B002A"/>
    <w:rsid w:val="000D0D7E"/>
    <w:rsid w:val="000D52D6"/>
    <w:rsid w:val="000D643B"/>
    <w:rsid w:val="00121AE8"/>
    <w:rsid w:val="00126AF7"/>
    <w:rsid w:val="001915B9"/>
    <w:rsid w:val="001B6400"/>
    <w:rsid w:val="001E13EE"/>
    <w:rsid w:val="001E2027"/>
    <w:rsid w:val="001E4C15"/>
    <w:rsid w:val="00225D25"/>
    <w:rsid w:val="00241562"/>
    <w:rsid w:val="0026486F"/>
    <w:rsid w:val="002830BD"/>
    <w:rsid w:val="002A0F9B"/>
    <w:rsid w:val="002E080B"/>
    <w:rsid w:val="002F3564"/>
    <w:rsid w:val="00321C1A"/>
    <w:rsid w:val="00360882"/>
    <w:rsid w:val="003A2655"/>
    <w:rsid w:val="003A3465"/>
    <w:rsid w:val="003B3F67"/>
    <w:rsid w:val="003C2B72"/>
    <w:rsid w:val="004120E1"/>
    <w:rsid w:val="0042779A"/>
    <w:rsid w:val="00431932"/>
    <w:rsid w:val="0046661C"/>
    <w:rsid w:val="00485986"/>
    <w:rsid w:val="00486C0F"/>
    <w:rsid w:val="004956A4"/>
    <w:rsid w:val="004E1744"/>
    <w:rsid w:val="005125B7"/>
    <w:rsid w:val="005239D2"/>
    <w:rsid w:val="00531401"/>
    <w:rsid w:val="00575D92"/>
    <w:rsid w:val="0057778D"/>
    <w:rsid w:val="005A28F1"/>
    <w:rsid w:val="005B3A62"/>
    <w:rsid w:val="005B54EF"/>
    <w:rsid w:val="005E267F"/>
    <w:rsid w:val="00613EA9"/>
    <w:rsid w:val="00620043"/>
    <w:rsid w:val="006719D8"/>
    <w:rsid w:val="0067544C"/>
    <w:rsid w:val="006A2398"/>
    <w:rsid w:val="006B296C"/>
    <w:rsid w:val="006D0A49"/>
    <w:rsid w:val="006D2259"/>
    <w:rsid w:val="006F0DD5"/>
    <w:rsid w:val="00712AB5"/>
    <w:rsid w:val="0074633C"/>
    <w:rsid w:val="00760AC9"/>
    <w:rsid w:val="00763497"/>
    <w:rsid w:val="007638C5"/>
    <w:rsid w:val="00786309"/>
    <w:rsid w:val="00797234"/>
    <w:rsid w:val="007A45D5"/>
    <w:rsid w:val="007A5650"/>
    <w:rsid w:val="007B0D1B"/>
    <w:rsid w:val="00830DB2"/>
    <w:rsid w:val="008765BA"/>
    <w:rsid w:val="00895E4E"/>
    <w:rsid w:val="008C5074"/>
    <w:rsid w:val="008D1B19"/>
    <w:rsid w:val="008D2305"/>
    <w:rsid w:val="008D2968"/>
    <w:rsid w:val="008F3AE9"/>
    <w:rsid w:val="009611C9"/>
    <w:rsid w:val="00983C22"/>
    <w:rsid w:val="009E61CA"/>
    <w:rsid w:val="00A11C07"/>
    <w:rsid w:val="00A3655B"/>
    <w:rsid w:val="00A460CA"/>
    <w:rsid w:val="00A94FBD"/>
    <w:rsid w:val="00A965A2"/>
    <w:rsid w:val="00AC348E"/>
    <w:rsid w:val="00AC7875"/>
    <w:rsid w:val="00AF4663"/>
    <w:rsid w:val="00AF5BB2"/>
    <w:rsid w:val="00AF6144"/>
    <w:rsid w:val="00B032D8"/>
    <w:rsid w:val="00B177AB"/>
    <w:rsid w:val="00B24949"/>
    <w:rsid w:val="00B654F6"/>
    <w:rsid w:val="00B73EE0"/>
    <w:rsid w:val="00B979DA"/>
    <w:rsid w:val="00BF5800"/>
    <w:rsid w:val="00BF5F9F"/>
    <w:rsid w:val="00C0137F"/>
    <w:rsid w:val="00C039DF"/>
    <w:rsid w:val="00C36A11"/>
    <w:rsid w:val="00C43830"/>
    <w:rsid w:val="00C5301A"/>
    <w:rsid w:val="00C92BA2"/>
    <w:rsid w:val="00C9799F"/>
    <w:rsid w:val="00D5056F"/>
    <w:rsid w:val="00D571A2"/>
    <w:rsid w:val="00D63FC4"/>
    <w:rsid w:val="00D95B2B"/>
    <w:rsid w:val="00DC4740"/>
    <w:rsid w:val="00DD1F77"/>
    <w:rsid w:val="00DF4AFE"/>
    <w:rsid w:val="00E13A8E"/>
    <w:rsid w:val="00E27B65"/>
    <w:rsid w:val="00ED4D00"/>
    <w:rsid w:val="00F046C8"/>
    <w:rsid w:val="00F60626"/>
    <w:rsid w:val="00FA608E"/>
    <w:rsid w:val="00FC1397"/>
    <w:rsid w:val="00FE66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58BE8"/>
  <w15:chartTrackingRefBased/>
  <w15:docId w15:val="{5338BFFD-8193-46FE-95F7-8E4ADD00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9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9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9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9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9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9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9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9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9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9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9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9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9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9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9D2"/>
    <w:rPr>
      <w:rFonts w:eastAsiaTheme="majorEastAsia" w:cstheme="majorBidi"/>
      <w:color w:val="272727" w:themeColor="text1" w:themeTint="D8"/>
    </w:rPr>
  </w:style>
  <w:style w:type="paragraph" w:styleId="Title">
    <w:name w:val="Title"/>
    <w:basedOn w:val="Normal"/>
    <w:next w:val="Normal"/>
    <w:link w:val="TitleChar"/>
    <w:uiPriority w:val="10"/>
    <w:qFormat/>
    <w:rsid w:val="00523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9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9D2"/>
    <w:pPr>
      <w:spacing w:before="160"/>
      <w:jc w:val="center"/>
    </w:pPr>
    <w:rPr>
      <w:i/>
      <w:iCs/>
      <w:color w:val="404040" w:themeColor="text1" w:themeTint="BF"/>
    </w:rPr>
  </w:style>
  <w:style w:type="character" w:customStyle="1" w:styleId="QuoteChar">
    <w:name w:val="Quote Char"/>
    <w:basedOn w:val="DefaultParagraphFont"/>
    <w:link w:val="Quote"/>
    <w:uiPriority w:val="29"/>
    <w:rsid w:val="005239D2"/>
    <w:rPr>
      <w:i/>
      <w:iCs/>
      <w:color w:val="404040" w:themeColor="text1" w:themeTint="BF"/>
    </w:rPr>
  </w:style>
  <w:style w:type="paragraph" w:styleId="ListParagraph">
    <w:name w:val="List Paragraph"/>
    <w:basedOn w:val="Normal"/>
    <w:uiPriority w:val="34"/>
    <w:qFormat/>
    <w:rsid w:val="005239D2"/>
    <w:pPr>
      <w:ind w:left="720"/>
      <w:contextualSpacing/>
    </w:pPr>
  </w:style>
  <w:style w:type="character" w:styleId="IntenseEmphasis">
    <w:name w:val="Intense Emphasis"/>
    <w:basedOn w:val="DefaultParagraphFont"/>
    <w:uiPriority w:val="21"/>
    <w:qFormat/>
    <w:rsid w:val="005239D2"/>
    <w:rPr>
      <w:i/>
      <w:iCs/>
      <w:color w:val="0F4761" w:themeColor="accent1" w:themeShade="BF"/>
    </w:rPr>
  </w:style>
  <w:style w:type="paragraph" w:styleId="IntenseQuote">
    <w:name w:val="Intense Quote"/>
    <w:basedOn w:val="Normal"/>
    <w:next w:val="Normal"/>
    <w:link w:val="IntenseQuoteChar"/>
    <w:uiPriority w:val="30"/>
    <w:qFormat/>
    <w:rsid w:val="00523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9D2"/>
    <w:rPr>
      <w:i/>
      <w:iCs/>
      <w:color w:val="0F4761" w:themeColor="accent1" w:themeShade="BF"/>
    </w:rPr>
  </w:style>
  <w:style w:type="character" w:styleId="IntenseReference">
    <w:name w:val="Intense Reference"/>
    <w:basedOn w:val="DefaultParagraphFont"/>
    <w:uiPriority w:val="32"/>
    <w:qFormat/>
    <w:rsid w:val="005239D2"/>
    <w:rPr>
      <w:b/>
      <w:bCs/>
      <w:smallCaps/>
      <w:color w:val="0F4761" w:themeColor="accent1" w:themeShade="BF"/>
      <w:spacing w:val="5"/>
    </w:rPr>
  </w:style>
  <w:style w:type="character" w:styleId="PlaceholderText">
    <w:name w:val="Placeholder Text"/>
    <w:basedOn w:val="DefaultParagraphFont"/>
    <w:uiPriority w:val="99"/>
    <w:semiHidden/>
    <w:rsid w:val="00E27B65"/>
    <w:rPr>
      <w:color w:val="666666"/>
    </w:rPr>
  </w:style>
  <w:style w:type="paragraph" w:styleId="Caption">
    <w:name w:val="caption"/>
    <w:basedOn w:val="Normal"/>
    <w:next w:val="Normal"/>
    <w:uiPriority w:val="35"/>
    <w:unhideWhenUsed/>
    <w:qFormat/>
    <w:rsid w:val="00C0137F"/>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345827A-2AA7-4331-8C1E-F8AF2D1E13F9}"/>
      </w:docPartPr>
      <w:docPartBody>
        <w:p w:rsidR="00412287" w:rsidRDefault="00412287">
          <w:r w:rsidRPr="002573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287"/>
    <w:rsid w:val="001704C2"/>
    <w:rsid w:val="003370D8"/>
    <w:rsid w:val="004120E1"/>
    <w:rsid w:val="00412287"/>
    <w:rsid w:val="00443CD3"/>
    <w:rsid w:val="005B3A62"/>
    <w:rsid w:val="006B30E4"/>
    <w:rsid w:val="007B0D1B"/>
    <w:rsid w:val="00BF5800"/>
    <w:rsid w:val="00FC3CCB"/>
    <w:rsid w:val="00FE66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3CD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2E050F1-9544-4B99-AE81-831FE3520F2B}">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60188bad-cdb7-442d-b0ff-4c1e344d9623&quot;,&quot;properties&quot;:{&quot;noteIndex&quot;:0},&quot;isEdited&quot;:false,&quot;manualOverride&quot;:{&quot;isManuallyOverridden&quot;:false,&quot;citeprocText&quot;:&quot;(Prambada et al. 2011; Afnimar et al. 2022)&quot;,&quot;manualOverrideText&quot;:&quot;&quot;},&quot;citationTag&quot;:&quot;MENDELEY_CITATION_v3_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&quot;,&quot;citationItems&quot;:[{&quot;id&quot;:&quot;880c74e4-d2e2-31f2-b111-b47d65956056&quot;,&quot;itemData&quot;:{&quot;type&quot;:&quot;article&quot;,&quot;id&quot;:&quot;880c74e4-d2e2-31f2-b111-b47d65956056&quot;,&quot;title&quot;:&quot;Geological Map of Sinabung Volcano, North Sumatera&quot;,&quot;author&quot;:[{&quot;family&quot;:&quot;Prambada&quot;,&quot;given&quot;:&quot;Oktory&quot;,&quot;parse-names&quot;:false,&quot;dropping-particle&quot;:&quot;&quot;,&quot;non-dropping-particle&quot;:&quot;&quot;},{&quot;family&quot;:&quot;Zaennudin&quot;,&quot;given&quot;:&quot;Akhmad&quot;,&quot;parse-names&quot;:false,&quot;dropping-particle&quot;:&quot;&quot;,&quot;non-dropping-particle&quot;:&quot;&quot;},{&quot;family&quot;:&quot;Iryanto&quot;,&quot;given&quot;:&quot;I. Santosa&quot;,&quot;parse-names&quot;:false,&quot;dropping-particle&quot;:&quot;&quot;,&quot;non-dropping-particle&quot;:&quot;&quot;},{&quot;family&quot;:&quot;Nakada&quot;,&quot;given&quot;:&quot;N.&quot;,&quot;parse-names&quot;:false,&quot;dropping-particle&quot;:&quot;&quot;,&quot;non-dropping-particle&quot;:&quot;&quot;},{&quot;family&quot;:&quot;Yoshimoto&quot;,&quot;given&quot;:&quot;M.&quot;,&quot;parse-names&quot;:false,&quot;dropping-particle&quot;:&quot;&quot;,&quot;non-dropping-particle&quot;:&quot;&quot;}],&quot;container-title&quot;:&quot;Center For Volcanology And Geological Hazard Mitigation&quot;,&quot;URL&quot;:&quot;www. vsi.esdm.go.id&quot;,&quot;issued&quot;:{&quot;date-parts&quot;:[[2011]]},&quot;publisher-place&quot;:&quot;Bandung&quot;,&quot;publisher&quot;:&quot;Center For Volcanology And Geological Hazard Mitigation&quot;,&quot;container-title-short&quot;:&quot;&quot;},&quot;isTemporary&quot;:false},{&quot;id&quot;:&quot;48b20ed8-fdd3-3c70-a2ee-d5c214a946b6&quot;,&quot;itemData&quot;:{&quot;type&quot;:&quot;article-journal&quot;,&quot;id&quot;:&quot;48b20ed8-fdd3-3c70-a2ee-d5c214a946b6&quot;,&quot;title&quot;:&quot;Source mechanism of volcanic tectonic events from October 2010 to December 2011 at the Sinabung volcano area&quot;,&quot;author&quot;:[{&quot;family&quot;:&quot;Afnimar&quot;,&quot;given&quot;:&quot;&quot;,&quot;parse-names&quot;:false,&quot;dropping-particle&quot;:&quot;&quot;,&quot;non-dropping-particle&quot;:&quot;&quot;},{&quot;family&quot;:&quot;Hidayat&quot;,&quot;given&quot;:&quot;Ary&quot;,&quot;parse-names&quot;:false,&quot;dropping-particle&quot;:&quot;&quot;,&quot;non-dropping-particle&quot;:&quot;&quot;},{&quot;family&quot;:&quot;Kristianto&quot;,&quot;given&quot;:&quot;&quot;,&quot;parse-names&quot;:false,&quot;dropping-particle&quot;:&quot;&quot;,&quot;non-dropping-particle&quot;:&quot;&quot;},{&quot;family&quot;:&quot;Triastuty&quot;,&quot;given&quot;:&quot;Hetty&quot;,&quot;parse-names&quot;:false,&quot;dropping-particle&quot;:&quot;&quot;,&quot;non-dropping-particle&quot;:&quot;&quot;},{&quot;family&quot;:&quot;Basuki&quot;,&quot;given&quot;:&quot;Ahmad&quot;,&quot;parse-names&quot;:false,&quot;dropping-particle&quot;:&quot;&quot;,&quot;non-dropping-particle&quot;:&quot;&quot;},{&quot;family&quot;:&quot;Indrastuti&quot;,&quot;given&quot;:&quot;Novianti&quot;,&quot;parse-names&quot;:false,&quot;dropping-particle&quot;:&quot;&quot;,&quot;non-dropping-particle&quot;:&quot;&quot;}],&quot;container-title&quot;:&quot;Geoscience Letters&quot;,&quot;container-title-short&quot;:&quot;Geosci Lett&quot;,&quot;DOI&quot;:&quot;10.1186/s40562-022-00235-w&quot;,&quot;ISSN&quot;:&quot;21964092&quot;,&quot;URL&quot;:&quot;https://doi.org/10.1186/s40562-022-00235-w&quot;,&quot;issued&quot;:{&quot;date-parts&quot;:[[2022]]},&quot;abstract&quot;:&quot;From its first eruption at the end of August 2010, Mount Sinabung has been being seismically active. Thousands of micro earthquakes have occurred in the magma itself, in hydrothermal systems, and along nearby tectonic faults. The installation of a three-component seismometer network around the Sinabung volcano from October 2010 to December 2011 has encouraged more detailed study of the source characteristics of micro earthquakes. In this study, we conduct a focal mechanism analysis of volcanic tectonic (VT) activity during this period. This study delineates three kinds of faults around the volcano. First, a possible oblique-strike-slip fault that was “cut” by the volcano is confirmed. The fault parameters are a strike of 44.76°, a dip of 67.83° and a rake of 19.7°. Second, a normal-faulting zone associated with Kawar Lake is parametrized by a strike, dip and rake of 5.8°, 77.4°, and − 113.2°, respectively. Third, a clear hidden oblique strike-slip was found at the north-west part of the summit. The fault lineation is shown clearly by its hypocentre distribution and is parameterized by its strike of 213.15°, dip of 77.72°, and rake of − 20.04°.&quot;,&quot;publisher&quot;:&quot;Springer International Publishing&quot;,&quot;issue&quot;:&quot;1&quot;,&quot;volume&quot;:&quot;9&quot;},&quot;isTemporary&quot;:false}]}]"/>
    <we:property name="MENDELEY_CITATIONS_LOCALE_CODE" value="&quot;en-US&quot;"/>
    <we:property name="MENDELEY_CITATIONS_STYLE" value="{&quot;id&quot;:&quot;https://www.zotero.org/styles/geoscience-letters&quot;,&quot;title&quot;:&quot;Geoscience Letters&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43A98-63B5-4720-9F5F-C8F1F5F8B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10</Pages>
  <Words>279</Words>
  <Characters>1409</Characters>
  <Application>Microsoft Office Word</Application>
  <DocSecurity>0</DocSecurity>
  <Lines>72</Lines>
  <Paragraphs>10</Paragraphs>
  <ScaleCrop>false</ScaleCrop>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Erlangga Ibrahim Fattah</dc:creator>
  <cp:keywords/>
  <dc:description/>
  <cp:lastModifiedBy>Erlangga Ibrahim Fattah</cp:lastModifiedBy>
  <cp:revision>100</cp:revision>
  <dcterms:created xsi:type="dcterms:W3CDTF">2025-06-19T07:00:00Z</dcterms:created>
  <dcterms:modified xsi:type="dcterms:W3CDTF">2025-08-28T12:55:00Z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92327f59-a4a4-421f-ab60-7cb7b189d166</vt:lpwstr>
  </property>
  <property fmtid="{D5CDD505-2E9C-101B-9397-08002B2CF9AE}" pid="3" name="MSIP_Label_38b525e5-f3da-4501-8f1e-526b6769fc56_Enabled">
    <vt:lpwstr>true</vt:lpwstr>
  </property>
  <property fmtid="{D5CDD505-2E9C-101B-9397-08002B2CF9AE}" pid="4" name="MSIP_Label_38b525e5-f3da-4501-8f1e-526b6769fc56_SetDate">
    <vt:lpwstr>2025-06-19T07:39:28Z</vt:lpwstr>
  </property>
  <property fmtid="{D5CDD505-2E9C-101B-9397-08002B2CF9AE}" pid="5" name="MSIP_Label_38b525e5-f3da-4501-8f1e-526b6769fc56_Method">
    <vt:lpwstr>Standard</vt:lpwstr>
  </property>
  <property fmtid="{D5CDD505-2E9C-101B-9397-08002B2CF9AE}" pid="6" name="MSIP_Label_38b525e5-f3da-4501-8f1e-526b6769fc56_Name">
    <vt:lpwstr>defa4170-0d19-0005-0004-bc88714345d2</vt:lpwstr>
  </property>
  <property fmtid="{D5CDD505-2E9C-101B-9397-08002B2CF9AE}" pid="7" name="MSIP_Label_38b525e5-f3da-4501-8f1e-526b6769fc56_SiteId">
    <vt:lpwstr>db6e1183-4c65-405c-82ce-7cd53fa6e9dc</vt:lpwstr>
  </property>
  <property fmtid="{D5CDD505-2E9C-101B-9397-08002B2CF9AE}" pid="8" name="MSIP_Label_38b525e5-f3da-4501-8f1e-526b6769fc56_ActionId">
    <vt:lpwstr>653dbf34-127c-406a-8bbd-56d94bb99d84</vt:lpwstr>
  </property>
  <property fmtid="{D5CDD505-2E9C-101B-9397-08002B2CF9AE}" pid="9" name="MSIP_Label_38b525e5-f3da-4501-8f1e-526b6769fc56_ContentBits">
    <vt:lpwstr>0</vt:lpwstr>
  </property>
  <property fmtid="{D5CDD505-2E9C-101B-9397-08002B2CF9AE}" pid="10" name="MSIP_Label_38b525e5-f3da-4501-8f1e-526b6769fc56_Tag">
    <vt:lpwstr>10, 3, 0, 1</vt:lpwstr>
  </property>
</Properties>
</file>