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AED5AE" w14:textId="77777777" w:rsidR="007F3EED" w:rsidRPr="00676363" w:rsidRDefault="00BE588E" w:rsidP="007F3EED">
      <w:pPr>
        <w:spacing w:line="240" w:lineRule="auto"/>
        <w:jc w:val="center"/>
        <w:rPr>
          <w:rFonts w:ascii="Times New Roman" w:hAnsi="Times New Roman" w:cs="Times New Roman"/>
          <w:b/>
          <w:bCs/>
          <w:noProof/>
          <w:sz w:val="24"/>
          <w:szCs w:val="24"/>
        </w:rPr>
      </w:pPr>
      <w:bookmarkStart w:id="0" w:name="_GoBack"/>
      <w:r w:rsidRPr="00676363">
        <w:rPr>
          <w:rFonts w:ascii="Times New Roman" w:hAnsi="Times New Roman" w:cs="Times New Roman"/>
          <w:b/>
          <w:bCs/>
          <w:noProof/>
          <w:sz w:val="24"/>
          <w:szCs w:val="24"/>
        </w:rPr>
        <w:t>Supplementary data</w:t>
      </w:r>
    </w:p>
    <w:p w14:paraId="038CFAD9" w14:textId="6DFEBD3E" w:rsidR="00BE588E" w:rsidRPr="00676363" w:rsidRDefault="00BE588E" w:rsidP="007F3EED">
      <w:pPr>
        <w:spacing w:line="240" w:lineRule="auto"/>
        <w:jc w:val="center"/>
        <w:rPr>
          <w:rFonts w:ascii="Times New Roman" w:hAnsi="Times New Roman" w:cs="Times New Roman"/>
          <w:b/>
          <w:bCs/>
          <w:color w:val="000000" w:themeColor="text1"/>
          <w:sz w:val="24"/>
          <w:szCs w:val="24"/>
        </w:rPr>
      </w:pPr>
      <w:r w:rsidRPr="00676363">
        <w:rPr>
          <w:rFonts w:ascii="Times New Roman" w:hAnsi="Times New Roman" w:cs="Times New Roman"/>
          <w:b/>
          <w:bCs/>
          <w:noProof/>
          <w:sz w:val="24"/>
          <w:szCs w:val="24"/>
        </w:rPr>
        <w:t>for</w:t>
      </w:r>
    </w:p>
    <w:p w14:paraId="70236251" w14:textId="7C20709C" w:rsidR="00BE588E" w:rsidRPr="00676363" w:rsidRDefault="00BE588E" w:rsidP="00BE588E">
      <w:pPr>
        <w:spacing w:line="480" w:lineRule="auto"/>
        <w:jc w:val="center"/>
        <w:rPr>
          <w:rFonts w:ascii="Times New Roman" w:hAnsi="Times New Roman" w:cs="Times New Roman"/>
          <w:b/>
          <w:bCs/>
          <w:color w:val="000000" w:themeColor="text1"/>
          <w:sz w:val="24"/>
          <w:szCs w:val="24"/>
        </w:rPr>
      </w:pPr>
      <w:r w:rsidRPr="00676363">
        <w:rPr>
          <w:rFonts w:ascii="Times New Roman" w:hAnsi="Times New Roman" w:cs="Times New Roman"/>
          <w:b/>
          <w:bCs/>
          <w:color w:val="000000" w:themeColor="text1"/>
          <w:sz w:val="24"/>
          <w:szCs w:val="24"/>
        </w:rPr>
        <w:t xml:space="preserve">Reevaluating historical tsunami hazards from the </w:t>
      </w:r>
      <w:proofErr w:type="spellStart"/>
      <w:r w:rsidRPr="00676363">
        <w:rPr>
          <w:rFonts w:ascii="Times New Roman" w:hAnsi="Times New Roman" w:cs="Times New Roman"/>
          <w:b/>
          <w:bCs/>
          <w:color w:val="000000" w:themeColor="text1"/>
          <w:sz w:val="24"/>
          <w:szCs w:val="24"/>
        </w:rPr>
        <w:t>Makran</w:t>
      </w:r>
      <w:proofErr w:type="spellEnd"/>
      <w:r w:rsidRPr="00676363">
        <w:rPr>
          <w:rFonts w:ascii="Times New Roman" w:hAnsi="Times New Roman" w:cs="Times New Roman"/>
          <w:b/>
          <w:bCs/>
          <w:color w:val="000000" w:themeColor="text1"/>
          <w:sz w:val="24"/>
          <w:szCs w:val="24"/>
        </w:rPr>
        <w:t xml:space="preserve"> Subduction Zone and local seismic sources along the Western Indian Margin through numerical </w:t>
      </w:r>
      <w:proofErr w:type="spellStart"/>
      <w:r w:rsidRPr="00676363">
        <w:rPr>
          <w:rFonts w:ascii="Times New Roman" w:hAnsi="Times New Roman" w:cs="Times New Roman"/>
          <w:b/>
          <w:bCs/>
          <w:color w:val="000000" w:themeColor="text1"/>
          <w:sz w:val="24"/>
          <w:szCs w:val="24"/>
        </w:rPr>
        <w:t>modeling</w:t>
      </w:r>
      <w:proofErr w:type="spellEnd"/>
    </w:p>
    <w:p w14:paraId="09A2DE11" w14:textId="640E76CD" w:rsidR="00232063" w:rsidRPr="00232063" w:rsidRDefault="00232063" w:rsidP="00232063">
      <w:pPr>
        <w:spacing w:line="240" w:lineRule="auto"/>
        <w:jc w:val="center"/>
        <w:rPr>
          <w:rFonts w:ascii="Times New Roman" w:hAnsi="Times New Roman" w:cs="Times New Roman"/>
          <w:b/>
          <w:bCs/>
          <w:sz w:val="24"/>
          <w:szCs w:val="24"/>
          <w:vertAlign w:val="superscript"/>
        </w:rPr>
      </w:pPr>
      <w:proofErr w:type="spellStart"/>
      <w:r w:rsidRPr="00232063">
        <w:rPr>
          <w:rFonts w:ascii="Times New Roman" w:hAnsi="Times New Roman" w:cs="Times New Roman"/>
          <w:b/>
          <w:bCs/>
          <w:sz w:val="24"/>
          <w:szCs w:val="24"/>
        </w:rPr>
        <w:t>Nayan</w:t>
      </w:r>
      <w:proofErr w:type="spellEnd"/>
      <w:r w:rsidRPr="00232063">
        <w:rPr>
          <w:rFonts w:ascii="Times New Roman" w:hAnsi="Times New Roman" w:cs="Times New Roman"/>
          <w:b/>
          <w:bCs/>
          <w:sz w:val="24"/>
          <w:szCs w:val="24"/>
        </w:rPr>
        <w:t xml:space="preserve"> Sharma</w:t>
      </w:r>
      <w:r w:rsidRPr="00232063">
        <w:rPr>
          <w:rFonts w:ascii="Times New Roman" w:hAnsi="Times New Roman" w:cs="Times New Roman"/>
          <w:b/>
          <w:bCs/>
          <w:sz w:val="24"/>
          <w:szCs w:val="24"/>
          <w:vertAlign w:val="superscript"/>
        </w:rPr>
        <w:t>1</w:t>
      </w:r>
      <w:r w:rsidRPr="00232063">
        <w:rPr>
          <w:rFonts w:ascii="Times New Roman" w:hAnsi="Times New Roman" w:cs="Times New Roman"/>
          <w:b/>
          <w:bCs/>
          <w:sz w:val="24"/>
          <w:szCs w:val="24"/>
        </w:rPr>
        <w:t xml:space="preserve">, </w:t>
      </w:r>
      <w:proofErr w:type="spellStart"/>
      <w:r w:rsidRPr="00232063">
        <w:rPr>
          <w:rFonts w:ascii="Times New Roman" w:hAnsi="Times New Roman" w:cs="Times New Roman"/>
          <w:b/>
          <w:bCs/>
          <w:sz w:val="24"/>
          <w:szCs w:val="24"/>
        </w:rPr>
        <w:t>Toshitaka</w:t>
      </w:r>
      <w:proofErr w:type="spellEnd"/>
      <w:r w:rsidRPr="00232063">
        <w:rPr>
          <w:rFonts w:ascii="Times New Roman" w:hAnsi="Times New Roman" w:cs="Times New Roman"/>
          <w:b/>
          <w:bCs/>
          <w:sz w:val="24"/>
          <w:szCs w:val="24"/>
        </w:rPr>
        <w:t xml:space="preserve"> Baba</w:t>
      </w:r>
      <w:r w:rsidRPr="00232063">
        <w:rPr>
          <w:rFonts w:ascii="Times New Roman" w:hAnsi="Times New Roman" w:cs="Times New Roman"/>
          <w:b/>
          <w:bCs/>
          <w:sz w:val="24"/>
          <w:szCs w:val="24"/>
          <w:vertAlign w:val="superscript"/>
        </w:rPr>
        <w:t>2</w:t>
      </w:r>
      <w:r w:rsidRPr="00232063">
        <w:rPr>
          <w:rFonts w:ascii="Times New Roman" w:hAnsi="Times New Roman" w:cs="Times New Roman"/>
          <w:b/>
          <w:bCs/>
          <w:sz w:val="24"/>
          <w:szCs w:val="24"/>
        </w:rPr>
        <w:t>, Kenji Satake</w:t>
      </w:r>
      <w:r w:rsidRPr="00232063">
        <w:rPr>
          <w:rFonts w:ascii="Times New Roman" w:hAnsi="Times New Roman" w:cs="Times New Roman"/>
          <w:b/>
          <w:bCs/>
          <w:sz w:val="24"/>
          <w:szCs w:val="24"/>
          <w:vertAlign w:val="superscript"/>
        </w:rPr>
        <w:t>3</w:t>
      </w:r>
      <w:r w:rsidR="003D3DC6">
        <w:rPr>
          <w:rFonts w:ascii="Times New Roman" w:hAnsi="Times New Roman" w:cs="Times New Roman"/>
          <w:b/>
          <w:bCs/>
          <w:sz w:val="24"/>
          <w:szCs w:val="24"/>
          <w:vertAlign w:val="superscript"/>
        </w:rPr>
        <w:t>,4</w:t>
      </w:r>
      <w:r w:rsidRPr="00232063">
        <w:rPr>
          <w:rFonts w:ascii="Times New Roman" w:hAnsi="Times New Roman" w:cs="Times New Roman"/>
          <w:b/>
          <w:bCs/>
          <w:sz w:val="24"/>
          <w:szCs w:val="24"/>
        </w:rPr>
        <w:t>, Javed N. Malik</w:t>
      </w:r>
      <w:r w:rsidRPr="00232063">
        <w:rPr>
          <w:rFonts w:ascii="Times New Roman" w:hAnsi="Times New Roman" w:cs="Times New Roman"/>
          <w:b/>
          <w:bCs/>
          <w:sz w:val="24"/>
          <w:szCs w:val="24"/>
          <w:vertAlign w:val="superscript"/>
        </w:rPr>
        <w:t>1*</w:t>
      </w:r>
      <w:r w:rsidRPr="00232063">
        <w:rPr>
          <w:rFonts w:ascii="Times New Roman" w:hAnsi="Times New Roman" w:cs="Times New Roman"/>
          <w:b/>
          <w:bCs/>
          <w:sz w:val="24"/>
          <w:szCs w:val="24"/>
        </w:rPr>
        <w:t xml:space="preserve">, </w:t>
      </w:r>
      <w:proofErr w:type="spellStart"/>
      <w:r w:rsidRPr="00232063">
        <w:rPr>
          <w:rFonts w:ascii="Times New Roman" w:hAnsi="Times New Roman" w:cs="Times New Roman"/>
          <w:b/>
          <w:bCs/>
          <w:sz w:val="24"/>
          <w:szCs w:val="24"/>
        </w:rPr>
        <w:t>Mahendrasinh</w:t>
      </w:r>
      <w:proofErr w:type="spellEnd"/>
      <w:r w:rsidRPr="00232063">
        <w:rPr>
          <w:rFonts w:ascii="Times New Roman" w:hAnsi="Times New Roman" w:cs="Times New Roman"/>
          <w:b/>
          <w:bCs/>
          <w:sz w:val="24"/>
          <w:szCs w:val="24"/>
        </w:rPr>
        <w:t xml:space="preserve"> Gadhavi</w:t>
      </w:r>
      <w:r w:rsidR="003D3DC6">
        <w:rPr>
          <w:rFonts w:ascii="Times New Roman" w:hAnsi="Times New Roman" w:cs="Times New Roman"/>
          <w:b/>
          <w:bCs/>
          <w:sz w:val="24"/>
          <w:szCs w:val="24"/>
          <w:vertAlign w:val="superscript"/>
        </w:rPr>
        <w:t>5</w:t>
      </w:r>
    </w:p>
    <w:p w14:paraId="755BB519" w14:textId="77777777" w:rsidR="00BE588E" w:rsidRPr="00676363" w:rsidRDefault="00BE588E" w:rsidP="00BE588E">
      <w:pPr>
        <w:rPr>
          <w:rFonts w:ascii="Times New Roman" w:hAnsi="Times New Roman" w:cs="Times New Roman"/>
          <w:sz w:val="24"/>
          <w:szCs w:val="24"/>
        </w:rPr>
      </w:pPr>
    </w:p>
    <w:p w14:paraId="5A3F7305" w14:textId="77777777" w:rsidR="00BE588E" w:rsidRPr="00676363" w:rsidRDefault="00BE588E" w:rsidP="00BE588E">
      <w:pPr>
        <w:spacing w:after="0" w:line="240" w:lineRule="auto"/>
        <w:jc w:val="center"/>
        <w:rPr>
          <w:rFonts w:ascii="Times New Roman" w:hAnsi="Times New Roman" w:cs="Times New Roman"/>
          <w:sz w:val="24"/>
          <w:szCs w:val="24"/>
        </w:rPr>
      </w:pPr>
      <w:r w:rsidRPr="00676363">
        <w:rPr>
          <w:rFonts w:ascii="Times New Roman" w:hAnsi="Times New Roman" w:cs="Times New Roman"/>
          <w:sz w:val="24"/>
          <w:szCs w:val="24"/>
          <w:vertAlign w:val="superscript"/>
        </w:rPr>
        <w:t>1</w:t>
      </w:r>
      <w:r w:rsidRPr="00676363">
        <w:rPr>
          <w:rFonts w:ascii="Times New Roman" w:hAnsi="Times New Roman" w:cs="Times New Roman"/>
          <w:sz w:val="24"/>
          <w:szCs w:val="24"/>
        </w:rPr>
        <w:t xml:space="preserve"> Active Tectonics and Paleoseismology Laboratory, Department of Earth Sciences, Indian Institute of Technology Kanpur, Kanpur 208016 Uttar Pradesh, India. Ph. +91-512-2597723; +91-9956300101. </w:t>
      </w:r>
    </w:p>
    <w:p w14:paraId="4F2C793B" w14:textId="77777777" w:rsidR="00BE588E" w:rsidRPr="00676363" w:rsidRDefault="00BE588E" w:rsidP="00BE588E">
      <w:pPr>
        <w:spacing w:after="0" w:line="240" w:lineRule="auto"/>
        <w:jc w:val="center"/>
        <w:rPr>
          <w:rFonts w:ascii="Times New Roman" w:hAnsi="Times New Roman" w:cs="Times New Roman"/>
          <w:sz w:val="24"/>
          <w:szCs w:val="24"/>
        </w:rPr>
      </w:pPr>
      <w:r w:rsidRPr="00676363">
        <w:rPr>
          <w:rFonts w:ascii="Times New Roman" w:hAnsi="Times New Roman" w:cs="Times New Roman"/>
          <w:sz w:val="24"/>
          <w:szCs w:val="24"/>
        </w:rPr>
        <w:t xml:space="preserve">Emails: </w:t>
      </w:r>
      <w:hyperlink r:id="rId5" w:history="1">
        <w:r w:rsidRPr="00676363">
          <w:rPr>
            <w:rStyle w:val="Hyperlink"/>
            <w:rFonts w:ascii="Times New Roman" w:hAnsi="Times New Roman" w:cs="Times New Roman"/>
            <w:sz w:val="24"/>
            <w:szCs w:val="24"/>
          </w:rPr>
          <w:t>javed@iitk.ac.in</w:t>
        </w:r>
      </w:hyperlink>
      <w:r w:rsidRPr="00676363">
        <w:rPr>
          <w:rFonts w:ascii="Times New Roman" w:hAnsi="Times New Roman" w:cs="Times New Roman"/>
          <w:sz w:val="24"/>
          <w:szCs w:val="24"/>
        </w:rPr>
        <w:t xml:space="preserve"> *Corresponding author; </w:t>
      </w:r>
      <w:hyperlink r:id="rId6" w:history="1">
        <w:r w:rsidRPr="00676363">
          <w:rPr>
            <w:rStyle w:val="Hyperlink"/>
            <w:rFonts w:ascii="Times New Roman" w:hAnsi="Times New Roman" w:cs="Times New Roman"/>
            <w:sz w:val="24"/>
            <w:szCs w:val="24"/>
          </w:rPr>
          <w:t>nayansh@iitk.ac.in</w:t>
        </w:r>
      </w:hyperlink>
      <w:r w:rsidRPr="00676363">
        <w:rPr>
          <w:rFonts w:ascii="Times New Roman" w:hAnsi="Times New Roman" w:cs="Times New Roman"/>
          <w:sz w:val="24"/>
          <w:szCs w:val="24"/>
        </w:rPr>
        <w:t xml:space="preserve">  </w:t>
      </w:r>
    </w:p>
    <w:p w14:paraId="7833B448" w14:textId="77777777" w:rsidR="00BE588E" w:rsidRPr="00676363" w:rsidRDefault="00BE588E" w:rsidP="00BE588E">
      <w:pPr>
        <w:spacing w:after="0" w:line="240" w:lineRule="auto"/>
        <w:jc w:val="center"/>
        <w:rPr>
          <w:rFonts w:ascii="Times New Roman" w:hAnsi="Times New Roman" w:cs="Times New Roman"/>
          <w:sz w:val="24"/>
          <w:szCs w:val="24"/>
        </w:rPr>
      </w:pPr>
    </w:p>
    <w:p w14:paraId="729824EA" w14:textId="77777777" w:rsidR="00BE588E" w:rsidRPr="00676363" w:rsidRDefault="00BE588E" w:rsidP="00BE588E">
      <w:pPr>
        <w:spacing w:after="0" w:line="240" w:lineRule="auto"/>
        <w:jc w:val="center"/>
        <w:rPr>
          <w:rFonts w:ascii="Times New Roman" w:hAnsi="Times New Roman" w:cs="Times New Roman"/>
          <w:sz w:val="24"/>
          <w:szCs w:val="24"/>
        </w:rPr>
      </w:pPr>
      <w:r w:rsidRPr="00676363">
        <w:rPr>
          <w:rFonts w:ascii="Times New Roman" w:hAnsi="Times New Roman" w:cs="Times New Roman"/>
          <w:sz w:val="24"/>
          <w:szCs w:val="24"/>
          <w:vertAlign w:val="superscript"/>
        </w:rPr>
        <w:t>2</w:t>
      </w:r>
      <w:r w:rsidRPr="00676363">
        <w:rPr>
          <w:sz w:val="24"/>
          <w:szCs w:val="24"/>
        </w:rPr>
        <w:t xml:space="preserve"> </w:t>
      </w:r>
      <w:r w:rsidRPr="00676363">
        <w:rPr>
          <w:rFonts w:ascii="Times New Roman" w:hAnsi="Times New Roman" w:cs="Times New Roman"/>
          <w:sz w:val="24"/>
          <w:szCs w:val="24"/>
        </w:rPr>
        <w:t>Graduate School of Technology, Industrial and Social Sciences, Tokushima University, 2-1 Minami-</w:t>
      </w:r>
      <w:proofErr w:type="spellStart"/>
      <w:r w:rsidRPr="00676363">
        <w:rPr>
          <w:rFonts w:ascii="Times New Roman" w:hAnsi="Times New Roman" w:cs="Times New Roman"/>
          <w:sz w:val="24"/>
          <w:szCs w:val="24"/>
        </w:rPr>
        <w:t>jyosanjima</w:t>
      </w:r>
      <w:proofErr w:type="spellEnd"/>
      <w:r w:rsidRPr="00676363">
        <w:rPr>
          <w:rFonts w:ascii="Times New Roman" w:hAnsi="Times New Roman" w:cs="Times New Roman"/>
          <w:sz w:val="24"/>
          <w:szCs w:val="24"/>
        </w:rPr>
        <w:t>-</w:t>
      </w:r>
      <w:proofErr w:type="spellStart"/>
      <w:r w:rsidRPr="00676363">
        <w:rPr>
          <w:rFonts w:ascii="Times New Roman" w:hAnsi="Times New Roman" w:cs="Times New Roman"/>
          <w:sz w:val="24"/>
          <w:szCs w:val="24"/>
        </w:rPr>
        <w:t>cho</w:t>
      </w:r>
      <w:proofErr w:type="spellEnd"/>
      <w:r w:rsidRPr="00676363">
        <w:rPr>
          <w:rFonts w:ascii="Times New Roman" w:hAnsi="Times New Roman" w:cs="Times New Roman"/>
          <w:sz w:val="24"/>
          <w:szCs w:val="24"/>
        </w:rPr>
        <w:t>, Tokushima 770-8506, Japan.</w:t>
      </w:r>
    </w:p>
    <w:p w14:paraId="51CD2177" w14:textId="77777777" w:rsidR="00BE588E" w:rsidRPr="00676363" w:rsidRDefault="00BE588E" w:rsidP="00BE588E">
      <w:pPr>
        <w:spacing w:after="0" w:line="240" w:lineRule="auto"/>
        <w:jc w:val="center"/>
        <w:rPr>
          <w:rFonts w:ascii="Times New Roman" w:hAnsi="Times New Roman" w:cs="Times New Roman"/>
          <w:sz w:val="24"/>
          <w:szCs w:val="24"/>
        </w:rPr>
      </w:pPr>
      <w:r w:rsidRPr="00676363">
        <w:rPr>
          <w:rFonts w:ascii="Times New Roman" w:hAnsi="Times New Roman" w:cs="Times New Roman"/>
          <w:sz w:val="24"/>
          <w:szCs w:val="24"/>
        </w:rPr>
        <w:t xml:space="preserve">Email: </w:t>
      </w:r>
      <w:hyperlink r:id="rId7" w:history="1">
        <w:r w:rsidRPr="00676363">
          <w:rPr>
            <w:rStyle w:val="Hyperlink"/>
            <w:rFonts w:ascii="Times New Roman" w:hAnsi="Times New Roman" w:cs="Times New Roman"/>
            <w:sz w:val="24"/>
            <w:szCs w:val="24"/>
          </w:rPr>
          <w:t>baba.toshi@tokushima-u.ac.jp</w:t>
        </w:r>
      </w:hyperlink>
    </w:p>
    <w:p w14:paraId="4589A0D5" w14:textId="77777777" w:rsidR="00BE588E" w:rsidRPr="00676363" w:rsidRDefault="00BE588E" w:rsidP="00BE588E">
      <w:pPr>
        <w:spacing w:after="0" w:line="240" w:lineRule="auto"/>
        <w:jc w:val="center"/>
        <w:rPr>
          <w:rFonts w:ascii="Times New Roman" w:hAnsi="Times New Roman" w:cs="Times New Roman"/>
          <w:sz w:val="24"/>
          <w:szCs w:val="24"/>
        </w:rPr>
      </w:pPr>
    </w:p>
    <w:p w14:paraId="4BEBD39C" w14:textId="77777777" w:rsidR="00BE588E" w:rsidRDefault="00BE588E" w:rsidP="00BE588E">
      <w:pPr>
        <w:spacing w:after="0" w:line="240" w:lineRule="auto"/>
        <w:jc w:val="center"/>
        <w:rPr>
          <w:rFonts w:ascii="Times New Roman" w:hAnsi="Times New Roman" w:cs="Times New Roman"/>
          <w:sz w:val="24"/>
          <w:szCs w:val="24"/>
        </w:rPr>
      </w:pPr>
      <w:r w:rsidRPr="00676363">
        <w:rPr>
          <w:rFonts w:ascii="Times New Roman" w:hAnsi="Times New Roman" w:cs="Times New Roman"/>
          <w:sz w:val="24"/>
          <w:szCs w:val="24"/>
          <w:vertAlign w:val="superscript"/>
        </w:rPr>
        <w:t>3</w:t>
      </w:r>
      <w:r w:rsidRPr="00676363">
        <w:rPr>
          <w:rFonts w:ascii="Times New Roman" w:hAnsi="Times New Roman" w:cs="Times New Roman"/>
          <w:sz w:val="24"/>
          <w:szCs w:val="24"/>
        </w:rPr>
        <w:t xml:space="preserve">National Central University, 300, </w:t>
      </w:r>
      <w:proofErr w:type="spellStart"/>
      <w:r w:rsidRPr="00676363">
        <w:rPr>
          <w:rFonts w:ascii="Times New Roman" w:hAnsi="Times New Roman" w:cs="Times New Roman"/>
          <w:sz w:val="24"/>
          <w:szCs w:val="24"/>
        </w:rPr>
        <w:t>Zhongda</w:t>
      </w:r>
      <w:proofErr w:type="spellEnd"/>
      <w:r w:rsidRPr="00676363">
        <w:rPr>
          <w:rFonts w:ascii="Times New Roman" w:hAnsi="Times New Roman" w:cs="Times New Roman"/>
          <w:sz w:val="24"/>
          <w:szCs w:val="24"/>
        </w:rPr>
        <w:t xml:space="preserve"> Rd., Zhongli District, Taoyuan City, 320317, Taiwan</w:t>
      </w:r>
    </w:p>
    <w:p w14:paraId="1583828C" w14:textId="77777777" w:rsidR="003D3DC6" w:rsidRDefault="003D3DC6" w:rsidP="00BE588E">
      <w:pPr>
        <w:spacing w:after="0" w:line="240" w:lineRule="auto"/>
        <w:jc w:val="center"/>
        <w:rPr>
          <w:rFonts w:ascii="Times New Roman" w:hAnsi="Times New Roman" w:cs="Times New Roman"/>
          <w:sz w:val="24"/>
          <w:szCs w:val="24"/>
        </w:rPr>
      </w:pPr>
    </w:p>
    <w:p w14:paraId="3D887D37" w14:textId="25BD58F3" w:rsidR="003D3DC6" w:rsidRPr="00676363" w:rsidRDefault="003D3DC6" w:rsidP="00BE588E">
      <w:pPr>
        <w:spacing w:after="0" w:line="240" w:lineRule="auto"/>
        <w:jc w:val="center"/>
        <w:rPr>
          <w:rFonts w:ascii="Times New Roman" w:hAnsi="Times New Roman" w:cs="Times New Roman"/>
          <w:sz w:val="24"/>
          <w:szCs w:val="24"/>
        </w:rPr>
      </w:pPr>
      <w:r w:rsidRPr="003D3DC6">
        <w:rPr>
          <w:rFonts w:ascii="Times New Roman" w:hAnsi="Times New Roman" w:cs="Times New Roman"/>
          <w:sz w:val="24"/>
          <w:szCs w:val="24"/>
          <w:vertAlign w:val="superscript"/>
        </w:rPr>
        <w:t>4</w:t>
      </w:r>
      <w:r w:rsidRPr="003D3DC6">
        <w:rPr>
          <w:rFonts w:ascii="Times New Roman" w:hAnsi="Times New Roman" w:cs="Times New Roman"/>
          <w:sz w:val="24"/>
          <w:szCs w:val="24"/>
        </w:rPr>
        <w:t xml:space="preserve"> The University of Tokyo, 7</w:t>
      </w:r>
      <w:r w:rsidRPr="003D3DC6">
        <w:rPr>
          <w:rFonts w:ascii="Times New Roman" w:hAnsi="Times New Roman" w:cs="Times New Roman"/>
          <w:sz w:val="24"/>
          <w:szCs w:val="24"/>
        </w:rPr>
        <w:noBreakHyphen/>
        <w:t>3</w:t>
      </w:r>
      <w:r w:rsidRPr="003D3DC6">
        <w:rPr>
          <w:rFonts w:ascii="Times New Roman" w:hAnsi="Times New Roman" w:cs="Times New Roman"/>
          <w:sz w:val="24"/>
          <w:szCs w:val="24"/>
        </w:rPr>
        <w:noBreakHyphen/>
        <w:t xml:space="preserve">1, </w:t>
      </w:r>
      <w:proofErr w:type="spellStart"/>
      <w:r w:rsidRPr="003D3DC6">
        <w:rPr>
          <w:rFonts w:ascii="Times New Roman" w:hAnsi="Times New Roman" w:cs="Times New Roman"/>
          <w:sz w:val="24"/>
          <w:szCs w:val="24"/>
        </w:rPr>
        <w:t>Hongo</w:t>
      </w:r>
      <w:proofErr w:type="spellEnd"/>
      <w:r w:rsidRPr="003D3DC6">
        <w:rPr>
          <w:rFonts w:ascii="Times New Roman" w:hAnsi="Times New Roman" w:cs="Times New Roman"/>
          <w:sz w:val="24"/>
          <w:szCs w:val="24"/>
        </w:rPr>
        <w:t>, Bunkyo</w:t>
      </w:r>
      <w:r w:rsidRPr="003D3DC6">
        <w:rPr>
          <w:rFonts w:ascii="Times New Roman" w:hAnsi="Times New Roman" w:cs="Times New Roman"/>
          <w:sz w:val="24"/>
          <w:szCs w:val="24"/>
        </w:rPr>
        <w:noBreakHyphen/>
      </w:r>
      <w:proofErr w:type="spellStart"/>
      <w:r w:rsidRPr="003D3DC6">
        <w:rPr>
          <w:rFonts w:ascii="Times New Roman" w:hAnsi="Times New Roman" w:cs="Times New Roman"/>
          <w:sz w:val="24"/>
          <w:szCs w:val="24"/>
        </w:rPr>
        <w:t>ku</w:t>
      </w:r>
      <w:proofErr w:type="spellEnd"/>
      <w:r w:rsidRPr="003D3DC6">
        <w:rPr>
          <w:rFonts w:ascii="Times New Roman" w:hAnsi="Times New Roman" w:cs="Times New Roman"/>
          <w:sz w:val="24"/>
          <w:szCs w:val="24"/>
        </w:rPr>
        <w:t>, Tokyo 113</w:t>
      </w:r>
      <w:r w:rsidRPr="003D3DC6">
        <w:rPr>
          <w:rFonts w:ascii="Times New Roman" w:hAnsi="Times New Roman" w:cs="Times New Roman"/>
          <w:sz w:val="24"/>
          <w:szCs w:val="24"/>
        </w:rPr>
        <w:noBreakHyphen/>
        <w:t>8654, Japan</w:t>
      </w:r>
    </w:p>
    <w:p w14:paraId="3121E569" w14:textId="77777777" w:rsidR="00BE588E" w:rsidRPr="00676363" w:rsidRDefault="00BE588E" w:rsidP="00BE588E">
      <w:pPr>
        <w:spacing w:after="0" w:line="240" w:lineRule="auto"/>
        <w:jc w:val="center"/>
        <w:rPr>
          <w:rFonts w:ascii="Times New Roman" w:hAnsi="Times New Roman" w:cs="Times New Roman"/>
          <w:sz w:val="24"/>
          <w:szCs w:val="24"/>
        </w:rPr>
      </w:pPr>
      <w:r w:rsidRPr="00676363">
        <w:rPr>
          <w:rFonts w:ascii="Times New Roman" w:hAnsi="Times New Roman" w:cs="Times New Roman"/>
          <w:sz w:val="24"/>
          <w:szCs w:val="24"/>
        </w:rPr>
        <w:t xml:space="preserve">Email: </w:t>
      </w:r>
      <w:hyperlink r:id="rId8" w:history="1">
        <w:r w:rsidRPr="003D3DC6">
          <w:rPr>
            <w:rFonts w:ascii="Times New Roman" w:hAnsi="Times New Roman" w:cs="Times New Roman"/>
            <w:sz w:val="24"/>
            <w:szCs w:val="24"/>
          </w:rPr>
          <w:t>satake@eri.u-tokyo.ac.jp</w:t>
        </w:r>
      </w:hyperlink>
    </w:p>
    <w:p w14:paraId="7C6AA989" w14:textId="77777777" w:rsidR="00BE588E" w:rsidRPr="00676363" w:rsidRDefault="00BE588E" w:rsidP="00BE588E">
      <w:pPr>
        <w:spacing w:after="0" w:line="240" w:lineRule="auto"/>
        <w:jc w:val="center"/>
        <w:rPr>
          <w:rFonts w:ascii="Times New Roman" w:hAnsi="Times New Roman" w:cs="Times New Roman"/>
          <w:sz w:val="24"/>
          <w:szCs w:val="24"/>
        </w:rPr>
      </w:pPr>
    </w:p>
    <w:p w14:paraId="22F6D60C" w14:textId="1A4B4B5F" w:rsidR="00BE588E" w:rsidRPr="00676363" w:rsidRDefault="003D3DC6" w:rsidP="00BE588E">
      <w:pPr>
        <w:spacing w:after="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rPr>
        <w:t>5</w:t>
      </w:r>
      <w:r w:rsidR="00BE588E" w:rsidRPr="00676363">
        <w:rPr>
          <w:rFonts w:ascii="Times New Roman" w:hAnsi="Times New Roman" w:cs="Times New Roman"/>
          <w:sz w:val="24"/>
          <w:szCs w:val="24"/>
        </w:rPr>
        <w:t xml:space="preserve">Civil Engineering Department, L. D. College of Engineering, Ahmedabad, Gujarat, India. </w:t>
      </w:r>
    </w:p>
    <w:p w14:paraId="727E45C6" w14:textId="77777777" w:rsidR="00BE588E" w:rsidRPr="00676363" w:rsidRDefault="00BE588E" w:rsidP="00BE588E">
      <w:pPr>
        <w:spacing w:after="0" w:line="240" w:lineRule="auto"/>
        <w:jc w:val="center"/>
        <w:rPr>
          <w:rFonts w:ascii="Times New Roman" w:hAnsi="Times New Roman" w:cs="Times New Roman"/>
          <w:sz w:val="24"/>
          <w:szCs w:val="24"/>
          <w:lang w:val="it-IT"/>
        </w:rPr>
      </w:pPr>
      <w:r w:rsidRPr="00676363">
        <w:rPr>
          <w:rFonts w:ascii="Times New Roman" w:hAnsi="Times New Roman" w:cs="Times New Roman"/>
          <w:sz w:val="24"/>
          <w:szCs w:val="24"/>
        </w:rPr>
        <w:t xml:space="preserve">Email: </w:t>
      </w:r>
      <w:hyperlink r:id="rId9" w:history="1">
        <w:r w:rsidRPr="00676363">
          <w:rPr>
            <w:rStyle w:val="Hyperlink"/>
            <w:rFonts w:ascii="Times New Roman" w:hAnsi="Times New Roman" w:cs="Times New Roman"/>
            <w:sz w:val="24"/>
            <w:szCs w:val="24"/>
          </w:rPr>
          <w:t>msgadhavi@ldce.ac.in</w:t>
        </w:r>
      </w:hyperlink>
    </w:p>
    <w:p w14:paraId="103A0E93" w14:textId="77777777" w:rsidR="00BE588E" w:rsidRPr="00BE588E" w:rsidRDefault="00BE588E" w:rsidP="00A72EBB">
      <w:pPr>
        <w:spacing w:line="480" w:lineRule="auto"/>
        <w:jc w:val="center"/>
        <w:rPr>
          <w:rFonts w:ascii="Times New Roman" w:hAnsi="Times New Roman" w:cs="Times New Roman"/>
          <w:noProof/>
          <w:sz w:val="24"/>
          <w:szCs w:val="24"/>
        </w:rPr>
      </w:pPr>
    </w:p>
    <w:p w14:paraId="385B43A1" w14:textId="77777777" w:rsidR="00BE588E" w:rsidRDefault="00BE588E" w:rsidP="00A72EBB">
      <w:pPr>
        <w:spacing w:line="480" w:lineRule="auto"/>
        <w:jc w:val="center"/>
        <w:rPr>
          <w:rFonts w:ascii="Times New Roman" w:hAnsi="Times New Roman" w:cs="Times New Roman"/>
          <w:b/>
          <w:bCs/>
          <w:noProof/>
          <w:sz w:val="24"/>
          <w:szCs w:val="24"/>
          <w:u w:val="single"/>
        </w:rPr>
      </w:pPr>
    </w:p>
    <w:p w14:paraId="0D4CF7FF" w14:textId="77777777" w:rsidR="00A72EBB" w:rsidRDefault="00A72EBB" w:rsidP="0037522B">
      <w:pPr>
        <w:spacing w:line="480" w:lineRule="auto"/>
        <w:rPr>
          <w:rFonts w:ascii="Times New Roman" w:hAnsi="Times New Roman" w:cs="Times New Roman"/>
          <w:b/>
          <w:bCs/>
          <w:noProof/>
          <w:sz w:val="24"/>
          <w:szCs w:val="24"/>
          <w:u w:val="single"/>
        </w:rPr>
      </w:pPr>
    </w:p>
    <w:p w14:paraId="278800BC" w14:textId="77777777" w:rsidR="007F3EED" w:rsidRDefault="007F3EED" w:rsidP="0037522B">
      <w:pPr>
        <w:spacing w:line="480" w:lineRule="auto"/>
        <w:rPr>
          <w:rFonts w:ascii="Times New Roman" w:hAnsi="Times New Roman" w:cs="Times New Roman"/>
          <w:b/>
          <w:bCs/>
          <w:noProof/>
          <w:sz w:val="24"/>
          <w:szCs w:val="24"/>
          <w:u w:val="single"/>
        </w:rPr>
      </w:pPr>
    </w:p>
    <w:p w14:paraId="3A355F26" w14:textId="77777777" w:rsidR="007F3EED" w:rsidRDefault="007F3EED" w:rsidP="0037522B">
      <w:pPr>
        <w:spacing w:line="480" w:lineRule="auto"/>
        <w:rPr>
          <w:rFonts w:ascii="Times New Roman" w:hAnsi="Times New Roman" w:cs="Times New Roman"/>
          <w:b/>
          <w:bCs/>
          <w:noProof/>
          <w:sz w:val="24"/>
          <w:szCs w:val="24"/>
          <w:u w:val="single"/>
        </w:rPr>
      </w:pPr>
    </w:p>
    <w:p w14:paraId="1D84931C" w14:textId="77777777" w:rsidR="007F3EED" w:rsidRDefault="007F3EED" w:rsidP="0037522B">
      <w:pPr>
        <w:spacing w:line="480" w:lineRule="auto"/>
        <w:rPr>
          <w:rFonts w:ascii="Times New Roman" w:hAnsi="Times New Roman" w:cs="Times New Roman"/>
          <w:b/>
          <w:bCs/>
          <w:noProof/>
          <w:sz w:val="24"/>
          <w:szCs w:val="24"/>
          <w:u w:val="single"/>
        </w:rPr>
      </w:pPr>
    </w:p>
    <w:p w14:paraId="66EC6734" w14:textId="77777777" w:rsidR="007F3EED" w:rsidRDefault="007F3EED" w:rsidP="0037522B">
      <w:pPr>
        <w:spacing w:line="480" w:lineRule="auto"/>
        <w:rPr>
          <w:rFonts w:ascii="Times New Roman" w:hAnsi="Times New Roman" w:cs="Times New Roman"/>
          <w:b/>
          <w:bCs/>
          <w:noProof/>
          <w:sz w:val="24"/>
          <w:szCs w:val="24"/>
          <w:u w:val="single"/>
        </w:rPr>
      </w:pPr>
    </w:p>
    <w:p w14:paraId="793A2FCF" w14:textId="77777777" w:rsidR="007F3EED" w:rsidRDefault="007F3EED" w:rsidP="0037522B">
      <w:pPr>
        <w:spacing w:line="480" w:lineRule="auto"/>
        <w:rPr>
          <w:rFonts w:ascii="Times New Roman" w:hAnsi="Times New Roman" w:cs="Times New Roman"/>
          <w:b/>
          <w:bCs/>
          <w:noProof/>
          <w:sz w:val="24"/>
          <w:szCs w:val="24"/>
          <w:u w:val="single"/>
        </w:rPr>
      </w:pPr>
    </w:p>
    <w:p w14:paraId="1E4E939C" w14:textId="77777777" w:rsidR="007F3EED" w:rsidRDefault="007F3EED" w:rsidP="0037522B">
      <w:pPr>
        <w:spacing w:line="480" w:lineRule="auto"/>
        <w:rPr>
          <w:rFonts w:ascii="Times New Roman" w:hAnsi="Times New Roman" w:cs="Times New Roman"/>
          <w:b/>
          <w:bCs/>
        </w:rPr>
      </w:pPr>
    </w:p>
    <w:p w14:paraId="1BF8D383" w14:textId="210C368A" w:rsidR="003B57BC" w:rsidRDefault="00A72EBB" w:rsidP="003B57BC">
      <w:pPr>
        <w:pStyle w:val="ListParagraph"/>
        <w:numPr>
          <w:ilvl w:val="0"/>
          <w:numId w:val="4"/>
        </w:numPr>
        <w:spacing w:line="480" w:lineRule="auto"/>
        <w:ind w:left="426"/>
        <w:rPr>
          <w:rFonts w:ascii="Times New Roman" w:hAnsi="Times New Roman" w:cs="Times New Roman"/>
          <w:b/>
          <w:bCs/>
        </w:rPr>
      </w:pPr>
      <w:r w:rsidRPr="003B57BC">
        <w:rPr>
          <w:rFonts w:ascii="Times New Roman" w:hAnsi="Times New Roman" w:cs="Times New Roman"/>
          <w:b/>
          <w:bCs/>
        </w:rPr>
        <w:lastRenderedPageBreak/>
        <w:t>Uncertainties in Sea-level reconstructions</w:t>
      </w:r>
    </w:p>
    <w:p w14:paraId="75F5485A" w14:textId="5A263A3C" w:rsidR="003B57BC" w:rsidRPr="004C2B8E" w:rsidRDefault="003B57BC" w:rsidP="003B57BC">
      <w:pPr>
        <w:pStyle w:val="pf0"/>
        <w:spacing w:before="0" w:beforeAutospacing="0" w:after="0" w:afterAutospacing="0" w:line="480" w:lineRule="auto"/>
        <w:ind w:firstLine="426"/>
        <w:jc w:val="both"/>
        <w:rPr>
          <w:rFonts w:eastAsiaTheme="minorHAnsi"/>
          <w:lang w:val="en-GB" w:eastAsia="en-US" w:bidi="ar-SA"/>
          <w14:ligatures w14:val="standardContextual"/>
        </w:rPr>
      </w:pPr>
      <w:r w:rsidRPr="004C2B8E">
        <w:rPr>
          <w:rFonts w:eastAsiaTheme="minorHAnsi"/>
          <w:lang w:val="en-GB" w:eastAsia="en-US" w:bidi="ar-SA"/>
          <w14:ligatures w14:val="standardContextual"/>
        </w:rPr>
        <w:t>The sea-level (SL) curve reconstructed for the western Indian coast indicates that around 14,500 years BP, SL was positioned at approximately −100 m relative to the present. This was followed by a rapid transgression at a rate of ~10 m per thousand years, reaching −80 m by ~12,000 BP. Between 12,000 and 10,000 BP, the record suggests a relative stillstand punctuated by minor oscillations. Thereafter, from ~10,000 to 7,000 BP, sea level rose abruptly from −80 m to near its present position, with an estimated rate of ~18 mm/year (Kale &amp; Rajguru, 1985; Hashimi et al., 1995)</w:t>
      </w:r>
      <w:r>
        <w:rPr>
          <w:rFonts w:eastAsiaTheme="minorHAnsi"/>
          <w:lang w:val="en-GB" w:eastAsia="en-US" w:bidi="ar-SA"/>
          <w14:ligatures w14:val="standardContextual"/>
        </w:rPr>
        <w:t xml:space="preserve"> (Figure 5)</w:t>
      </w:r>
      <w:r w:rsidRPr="004C2B8E">
        <w:rPr>
          <w:rFonts w:eastAsiaTheme="minorHAnsi"/>
          <w:lang w:val="en-GB" w:eastAsia="en-US" w:bidi="ar-SA"/>
          <w14:ligatures w14:val="standardContextual"/>
        </w:rPr>
        <w:t xml:space="preserve">. During the Early to Late Holocene, the Kachchh region functioned as a navigable gulf between ~6000 and 2000 BP, before shallowing to its current state (Gaur &amp; Vora, 1999; Malik et al., 1999a; Gaur et al., 2013; Makwana et al., 2019). In contrast, records from the Saurashtra coast, located south of the Gulf of Kachchh, show mid-Holocene SL </w:t>
      </w:r>
      <w:proofErr w:type="spellStart"/>
      <w:r w:rsidRPr="004C2B8E">
        <w:rPr>
          <w:rFonts w:eastAsiaTheme="minorHAnsi"/>
          <w:lang w:val="en-GB" w:eastAsia="en-US" w:bidi="ar-SA"/>
          <w14:ligatures w14:val="standardContextual"/>
        </w:rPr>
        <w:t>highstands</w:t>
      </w:r>
      <w:proofErr w:type="spellEnd"/>
      <w:r w:rsidRPr="004C2B8E">
        <w:rPr>
          <w:rFonts w:eastAsiaTheme="minorHAnsi"/>
          <w:lang w:val="en-GB" w:eastAsia="en-US" w:bidi="ar-SA"/>
          <w14:ligatures w14:val="standardContextual"/>
        </w:rPr>
        <w:t xml:space="preserve"> of 2–3 m between ~6500 and 4500 BP (Kale &amp; Rajguru, 1985), with geomorphic markers and radiocarbon ages further supporting elevations of up to ~4 m (Mathur et al., 200</w:t>
      </w:r>
      <w:r w:rsidR="003F6216">
        <w:rPr>
          <w:rFonts w:eastAsiaTheme="minorHAnsi"/>
          <w:lang w:val="en-GB" w:eastAsia="en-US" w:bidi="ar-SA"/>
          <w14:ligatures w14:val="standardContextual"/>
        </w:rPr>
        <w:t>2</w:t>
      </w:r>
      <w:r w:rsidRPr="004C2B8E">
        <w:rPr>
          <w:rFonts w:eastAsiaTheme="minorHAnsi"/>
          <w:lang w:val="en-GB" w:eastAsia="en-US" w:bidi="ar-SA"/>
          <w14:ligatures w14:val="standardContextual"/>
        </w:rPr>
        <w:t xml:space="preserve">). Notably, coastal notches and wave-cut platforms document </w:t>
      </w:r>
      <w:proofErr w:type="spellStart"/>
      <w:r w:rsidRPr="004C2B8E">
        <w:rPr>
          <w:rFonts w:eastAsiaTheme="minorHAnsi"/>
          <w:lang w:val="en-GB" w:eastAsia="en-US" w:bidi="ar-SA"/>
          <w14:ligatures w14:val="standardContextual"/>
        </w:rPr>
        <w:t>highstands</w:t>
      </w:r>
      <w:proofErr w:type="spellEnd"/>
      <w:r w:rsidRPr="004C2B8E">
        <w:rPr>
          <w:rFonts w:eastAsiaTheme="minorHAnsi"/>
          <w:lang w:val="en-GB" w:eastAsia="en-US" w:bidi="ar-SA"/>
          <w14:ligatures w14:val="standardContextual"/>
        </w:rPr>
        <w:t xml:space="preserve"> of 4–5 m during the mid-Holocene, followed by a rapid fall around ~3000 BP (Tyagi et al., 2012; Das et al., 2017; Makwana et al., 2019)</w:t>
      </w:r>
      <w:r>
        <w:rPr>
          <w:rFonts w:eastAsiaTheme="minorHAnsi"/>
          <w:lang w:val="en-GB" w:eastAsia="en-US" w:bidi="ar-SA"/>
          <w14:ligatures w14:val="standardContextual"/>
        </w:rPr>
        <w:t xml:space="preserve"> (Figure 5)</w:t>
      </w:r>
      <w:r w:rsidRPr="004C2B8E">
        <w:rPr>
          <w:rFonts w:eastAsiaTheme="minorHAnsi"/>
          <w:lang w:val="en-GB" w:eastAsia="en-US" w:bidi="ar-SA"/>
          <w14:ligatures w14:val="standardContextual"/>
        </w:rPr>
        <w:t xml:space="preserve">. This regression coincides with the florescence of </w:t>
      </w:r>
      <w:proofErr w:type="spellStart"/>
      <w:r w:rsidRPr="004C2B8E">
        <w:rPr>
          <w:rFonts w:eastAsiaTheme="minorHAnsi"/>
          <w:lang w:val="en-GB" w:eastAsia="en-US" w:bidi="ar-SA"/>
          <w14:ligatures w14:val="standardContextual"/>
        </w:rPr>
        <w:t>Harappan</w:t>
      </w:r>
      <w:proofErr w:type="spellEnd"/>
      <w:r w:rsidRPr="004C2B8E">
        <w:rPr>
          <w:rFonts w:eastAsiaTheme="minorHAnsi"/>
          <w:lang w:val="en-GB" w:eastAsia="en-US" w:bidi="ar-SA"/>
          <w14:ligatures w14:val="standardContextual"/>
        </w:rPr>
        <w:t xml:space="preserve"> </w:t>
      </w:r>
      <w:proofErr w:type="spellStart"/>
      <w:r w:rsidRPr="004C2B8E">
        <w:rPr>
          <w:rFonts w:eastAsiaTheme="minorHAnsi"/>
          <w:lang w:val="en-GB" w:eastAsia="en-US" w:bidi="ar-SA"/>
          <w14:ligatures w14:val="standardContextual"/>
        </w:rPr>
        <w:t>centers</w:t>
      </w:r>
      <w:proofErr w:type="spellEnd"/>
      <w:r w:rsidRPr="004C2B8E">
        <w:rPr>
          <w:rFonts w:eastAsiaTheme="minorHAnsi"/>
          <w:lang w:val="en-GB" w:eastAsia="en-US" w:bidi="ar-SA"/>
          <w14:ligatures w14:val="standardContextual"/>
        </w:rPr>
        <w:t xml:space="preserve"> (~2800–1800 BCE) and is further interpreted as evidence for tectonic uplift of up to ~2 m in the Saurashtra margin (Bhatt &amp; </w:t>
      </w:r>
      <w:proofErr w:type="spellStart"/>
      <w:r w:rsidRPr="004C2B8E">
        <w:rPr>
          <w:rFonts w:eastAsiaTheme="minorHAnsi"/>
          <w:lang w:val="en-GB" w:eastAsia="en-US" w:bidi="ar-SA"/>
          <w14:ligatures w14:val="standardContextual"/>
        </w:rPr>
        <w:t>Bhonde</w:t>
      </w:r>
      <w:proofErr w:type="spellEnd"/>
      <w:r w:rsidRPr="004C2B8E">
        <w:rPr>
          <w:rFonts w:eastAsiaTheme="minorHAnsi"/>
          <w:lang w:val="en-GB" w:eastAsia="en-US" w:bidi="ar-SA"/>
          <w14:ligatures w14:val="standardContextual"/>
        </w:rPr>
        <w:t>, 2006; Pant &amp; Juyal, 1993).</w:t>
      </w:r>
    </w:p>
    <w:p w14:paraId="5DE58EF1" w14:textId="300D2AB4" w:rsidR="003B57BC" w:rsidRDefault="003B57BC" w:rsidP="003B57BC">
      <w:pPr>
        <w:pStyle w:val="pf0"/>
        <w:spacing w:before="0" w:beforeAutospacing="0" w:after="0" w:afterAutospacing="0" w:line="480" w:lineRule="auto"/>
        <w:jc w:val="both"/>
        <w:rPr>
          <w:rFonts w:eastAsiaTheme="minorHAnsi"/>
          <w:lang w:val="en-GB" w:eastAsia="en-US" w:bidi="ar-SA"/>
          <w14:ligatures w14:val="standardContextual"/>
        </w:rPr>
      </w:pPr>
      <w:r w:rsidRPr="004C2B8E">
        <w:rPr>
          <w:rFonts w:eastAsiaTheme="minorHAnsi"/>
          <w:lang w:val="en-GB" w:eastAsia="en-US" w:bidi="ar-SA"/>
          <w14:ligatures w14:val="standardContextual"/>
        </w:rPr>
        <w:t>Additional paleoenvironmental evidence, such as the presence of mangrove patches in the Banni Plain (north-central Kachchh Mainland Fault zone), points to shallow marine conditions that persisted until the onset of late Holocene regression after ~3000 BP (Tripathi et al., 2013). By ~1000 BP, SL was reconstructed at 0.53 ± 0.43 m above present levels (Sharma et al., 202</w:t>
      </w:r>
      <w:r w:rsidR="00DA5407">
        <w:rPr>
          <w:rFonts w:eastAsiaTheme="minorHAnsi"/>
          <w:lang w:val="en-GB" w:eastAsia="en-US" w:bidi="ar-SA"/>
          <w14:ligatures w14:val="standardContextual"/>
        </w:rPr>
        <w:t>1</w:t>
      </w:r>
      <w:r w:rsidRPr="004C2B8E">
        <w:rPr>
          <w:rFonts w:eastAsiaTheme="minorHAnsi"/>
          <w:lang w:val="en-GB" w:eastAsia="en-US" w:bidi="ar-SA"/>
          <w14:ligatures w14:val="standardContextual"/>
        </w:rPr>
        <w:t xml:space="preserve">). More recent analyses, after correcting for tectonic contributions, suggest that mid-Holocene SL in the Saurashtra Peninsula was ~1 m above present (Banerji et al., 2015), corroborating </w:t>
      </w:r>
      <w:r w:rsidRPr="004C2B8E">
        <w:rPr>
          <w:rFonts w:eastAsiaTheme="minorHAnsi"/>
          <w:lang w:val="en-GB" w:eastAsia="en-US" w:bidi="ar-SA"/>
          <w14:ligatures w14:val="standardContextual"/>
        </w:rPr>
        <w:lastRenderedPageBreak/>
        <w:t>earlier findings by Brückner (1989). Compared to the relatively well-documented Saurashtra coast, the tectonically active Kachchh margin remains poorly constrained, with fewer SL reconstructions anchored to a common datum (Bhattacharya et al., 2014, 2019). Limited estimates suggest that the Little Rann experienced water depths of ~4 m around ~2000 BP (Gupta, 1975), while marine sedimentation continued in the Great Rann until at least ~1500 CE (Khonde et al., 2011).</w:t>
      </w:r>
    </w:p>
    <w:p w14:paraId="4AA9A345" w14:textId="77777777" w:rsidR="003B57BC" w:rsidRDefault="003B57BC" w:rsidP="003B57BC">
      <w:pPr>
        <w:pStyle w:val="pf0"/>
        <w:spacing w:before="0" w:beforeAutospacing="0" w:after="0" w:afterAutospacing="0" w:line="480" w:lineRule="auto"/>
        <w:jc w:val="center"/>
        <w:rPr>
          <w:rFonts w:eastAsiaTheme="minorHAnsi"/>
          <w:lang w:val="en-GB" w:eastAsia="en-US" w:bidi="ar-SA"/>
          <w14:ligatures w14:val="standardContextual"/>
        </w:rPr>
      </w:pPr>
      <w:r>
        <w:rPr>
          <w:rFonts w:eastAsiaTheme="minorHAnsi"/>
          <w:noProof/>
          <w:lang w:bidi="ar-SA"/>
          <w14:ligatures w14:val="standardContextual"/>
        </w:rPr>
        <w:drawing>
          <wp:inline distT="0" distB="0" distL="0" distR="0" wp14:anchorId="205BE028" wp14:editId="39081792">
            <wp:extent cx="3605108" cy="3556000"/>
            <wp:effectExtent l="0" t="0" r="0" b="6350"/>
            <wp:docPr id="17495962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596293"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05108" cy="3556000"/>
                    </a:xfrm>
                    <a:prstGeom prst="rect">
                      <a:avLst/>
                    </a:prstGeom>
                  </pic:spPr>
                </pic:pic>
              </a:graphicData>
            </a:graphic>
          </wp:inline>
        </w:drawing>
      </w:r>
    </w:p>
    <w:p w14:paraId="68E9613C" w14:textId="0829E74A" w:rsidR="003B57BC" w:rsidRPr="004F4CA2" w:rsidRDefault="003B57BC" w:rsidP="003B57BC">
      <w:pPr>
        <w:pStyle w:val="pf0"/>
        <w:spacing w:before="0" w:beforeAutospacing="0" w:after="0" w:afterAutospacing="0" w:line="276" w:lineRule="auto"/>
        <w:rPr>
          <w:rFonts w:eastAsiaTheme="minorHAnsi"/>
          <w:i/>
          <w:iCs/>
          <w:lang w:val="en-GB" w:eastAsia="en-US" w:bidi="ar-SA"/>
          <w14:ligatures w14:val="standardContextual"/>
        </w:rPr>
      </w:pPr>
      <w:r w:rsidRPr="004F4CA2">
        <w:rPr>
          <w:rFonts w:eastAsiaTheme="minorHAnsi"/>
          <w:b/>
          <w:bCs/>
          <w:i/>
          <w:iCs/>
          <w:lang w:val="en-GB" w:eastAsia="en-US" w:bidi="ar-SA"/>
          <w14:ligatures w14:val="standardContextual"/>
        </w:rPr>
        <w:t xml:space="preserve">Figure </w:t>
      </w:r>
      <w:r w:rsidR="00892C59">
        <w:rPr>
          <w:rFonts w:eastAsiaTheme="minorHAnsi"/>
          <w:b/>
          <w:bCs/>
          <w:i/>
          <w:iCs/>
          <w:lang w:val="en-GB" w:eastAsia="en-US" w:bidi="ar-SA"/>
          <w14:ligatures w14:val="standardContextual"/>
        </w:rPr>
        <w:t>S1</w:t>
      </w:r>
      <w:r w:rsidRPr="004F4CA2">
        <w:rPr>
          <w:rFonts w:eastAsiaTheme="minorHAnsi"/>
          <w:i/>
          <w:iCs/>
          <w:lang w:val="en-GB" w:eastAsia="en-US" w:bidi="ar-SA"/>
          <w14:ligatures w14:val="standardContextual"/>
        </w:rPr>
        <w:t xml:space="preserve">: Relative sea-level variations along the west coast of India during the last 16 </w:t>
      </w:r>
      <w:proofErr w:type="spellStart"/>
      <w:r w:rsidRPr="004F4CA2">
        <w:rPr>
          <w:rFonts w:eastAsiaTheme="minorHAnsi"/>
          <w:i/>
          <w:iCs/>
          <w:lang w:val="en-GB" w:eastAsia="en-US" w:bidi="ar-SA"/>
          <w14:ligatures w14:val="standardContextual"/>
        </w:rPr>
        <w:t>kyr</w:t>
      </w:r>
      <w:proofErr w:type="spellEnd"/>
      <w:r w:rsidRPr="004F4CA2">
        <w:rPr>
          <w:rFonts w:eastAsiaTheme="minorHAnsi"/>
          <w:i/>
          <w:iCs/>
          <w:lang w:val="en-GB" w:eastAsia="en-US" w:bidi="ar-SA"/>
          <w14:ligatures w14:val="standardContextual"/>
        </w:rPr>
        <w:t xml:space="preserve"> BP.</w:t>
      </w:r>
    </w:p>
    <w:p w14:paraId="5C442C76" w14:textId="77777777" w:rsidR="003B57BC" w:rsidRDefault="003B57BC" w:rsidP="003B57BC">
      <w:pPr>
        <w:pStyle w:val="pf0"/>
        <w:spacing w:before="0" w:beforeAutospacing="0" w:after="0" w:afterAutospacing="0" w:line="480" w:lineRule="auto"/>
        <w:jc w:val="both"/>
        <w:rPr>
          <w:rFonts w:eastAsiaTheme="minorHAnsi"/>
          <w:lang w:val="en-GB" w:eastAsia="en-US" w:bidi="ar-SA"/>
          <w14:ligatures w14:val="standardContextual"/>
        </w:rPr>
      </w:pPr>
      <w:r>
        <w:rPr>
          <w:rFonts w:eastAsiaTheme="minorHAnsi"/>
          <w:lang w:val="en-GB" w:eastAsia="en-US" w:bidi="ar-SA"/>
          <w14:ligatures w14:val="standardContextual"/>
        </w:rPr>
        <w:t xml:space="preserve">Archaeological proxies shed more light on the dynamics of Holocene SL. </w:t>
      </w:r>
      <w:r w:rsidRPr="004C2B8E">
        <w:rPr>
          <w:rFonts w:eastAsiaTheme="minorHAnsi"/>
          <w:lang w:val="en-GB" w:eastAsia="en-US" w:bidi="ar-SA"/>
          <w14:ligatures w14:val="standardContextual"/>
        </w:rPr>
        <w:t xml:space="preserve">Numerous Harappan sites in Kachchh, located 30–50 km inland from the present shoreline, preserve dockyards, stone anchors, and other indicators of maritime activity, supporting the interpretation that much of the upland region was navigable between ~2800–1800 BCE (Gaur &amp; Vora, 1999; Gaur et al., 2013; </w:t>
      </w:r>
      <w:proofErr w:type="spellStart"/>
      <w:r w:rsidRPr="004C2B8E">
        <w:rPr>
          <w:rFonts w:eastAsiaTheme="minorHAnsi"/>
          <w:lang w:val="en-GB" w:eastAsia="en-US" w:bidi="ar-SA"/>
          <w14:ligatures w14:val="standardContextual"/>
        </w:rPr>
        <w:t>Giosan</w:t>
      </w:r>
      <w:proofErr w:type="spellEnd"/>
      <w:r w:rsidRPr="004C2B8E">
        <w:rPr>
          <w:rFonts w:eastAsiaTheme="minorHAnsi"/>
          <w:lang w:val="en-GB" w:eastAsia="en-US" w:bidi="ar-SA"/>
          <w14:ligatures w14:val="standardContextual"/>
        </w:rPr>
        <w:t xml:space="preserve"> et al., 2012)</w:t>
      </w:r>
      <w:r>
        <w:rPr>
          <w:rFonts w:eastAsiaTheme="minorHAnsi"/>
          <w:lang w:val="en-GB" w:eastAsia="en-US" w:bidi="ar-SA"/>
          <w14:ligatures w14:val="standardContextual"/>
        </w:rPr>
        <w:t xml:space="preserve"> (Figure 6)</w:t>
      </w:r>
      <w:r w:rsidRPr="004C2B8E">
        <w:rPr>
          <w:rFonts w:eastAsiaTheme="minorHAnsi"/>
          <w:lang w:val="en-GB" w:eastAsia="en-US" w:bidi="ar-SA"/>
          <w14:ligatures w14:val="standardContextual"/>
        </w:rPr>
        <w:t xml:space="preserve">. Classical sources also corroborate this perspective: the Periplus of the Erythraean Sea (1st century CE) describes the region as a shallow marine gulf with seaports along the northern uplands extending up to 37 km northwest of Bhuj, which </w:t>
      </w:r>
      <w:r w:rsidRPr="004C2B8E">
        <w:rPr>
          <w:rFonts w:eastAsiaTheme="minorHAnsi"/>
          <w:lang w:val="en-GB" w:eastAsia="en-US" w:bidi="ar-SA"/>
          <w14:ligatures w14:val="standardContextual"/>
        </w:rPr>
        <w:lastRenderedPageBreak/>
        <w:t xml:space="preserve">is now ~50 km from the modern shoreline (Burnes, 1834). Similarly, </w:t>
      </w:r>
      <w:proofErr w:type="spellStart"/>
      <w:r w:rsidRPr="004C2B8E">
        <w:rPr>
          <w:rFonts w:eastAsiaTheme="minorHAnsi"/>
          <w:lang w:val="en-GB" w:eastAsia="en-US" w:bidi="ar-SA"/>
          <w14:ligatures w14:val="standardContextual"/>
        </w:rPr>
        <w:t>Sivewright</w:t>
      </w:r>
      <w:proofErr w:type="spellEnd"/>
      <w:r w:rsidRPr="004C2B8E">
        <w:rPr>
          <w:rFonts w:eastAsiaTheme="minorHAnsi"/>
          <w:lang w:val="en-GB" w:eastAsia="en-US" w:bidi="ar-SA"/>
          <w14:ligatures w14:val="standardContextual"/>
        </w:rPr>
        <w:t xml:space="preserve"> (1907) proposed that the geomorphic evolution of Kachchh was influenced by seismic events, notably the 1819 earthquake, which produced </w:t>
      </w:r>
      <w:proofErr w:type="spellStart"/>
      <w:r w:rsidRPr="004C2B8E">
        <w:rPr>
          <w:rFonts w:eastAsiaTheme="minorHAnsi"/>
          <w:lang w:val="en-GB" w:eastAsia="en-US" w:bidi="ar-SA"/>
          <w14:ligatures w14:val="standardContextual"/>
        </w:rPr>
        <w:t>coseismic</w:t>
      </w:r>
      <w:proofErr w:type="spellEnd"/>
      <w:r w:rsidRPr="004C2B8E">
        <w:rPr>
          <w:rFonts w:eastAsiaTheme="minorHAnsi"/>
          <w:lang w:val="en-GB" w:eastAsia="en-US" w:bidi="ar-SA"/>
          <w14:ligatures w14:val="standardContextual"/>
        </w:rPr>
        <w:t xml:space="preserve"> uplift (6–9 m) along the northern Allah Bund and subsidence (~6 m) to the south. He further argued that the Kachchh basin was historically connected to the sea either through Kori Creek or the Gulf of Kachchh, and that navigation persisted well beyond the Arab conquest in 712 CE</w:t>
      </w:r>
      <w:r>
        <w:rPr>
          <w:rFonts w:eastAsiaTheme="minorHAnsi"/>
          <w:lang w:val="en-GB" w:eastAsia="en-US" w:bidi="ar-SA"/>
          <w14:ligatures w14:val="standardContextual"/>
        </w:rPr>
        <w:t xml:space="preserve"> (Figure 6)</w:t>
      </w:r>
      <w:r w:rsidRPr="004C2B8E">
        <w:rPr>
          <w:rFonts w:eastAsiaTheme="minorHAnsi"/>
          <w:lang w:val="en-GB" w:eastAsia="en-US" w:bidi="ar-SA"/>
          <w14:ligatures w14:val="standardContextual"/>
        </w:rPr>
        <w:t>.</w:t>
      </w:r>
    </w:p>
    <w:p w14:paraId="3E6A99C3" w14:textId="77777777" w:rsidR="003B57BC" w:rsidRPr="004C2B8E" w:rsidRDefault="003B57BC" w:rsidP="003B57BC">
      <w:pPr>
        <w:pStyle w:val="pf0"/>
        <w:spacing w:before="0" w:beforeAutospacing="0" w:after="0" w:afterAutospacing="0" w:line="480" w:lineRule="auto"/>
        <w:jc w:val="both"/>
        <w:rPr>
          <w:rFonts w:eastAsiaTheme="minorHAnsi"/>
          <w:lang w:val="en-GB" w:eastAsia="en-US" w:bidi="ar-SA"/>
          <w14:ligatures w14:val="standardContextual"/>
        </w:rPr>
      </w:pPr>
      <w:r>
        <w:rPr>
          <w:rFonts w:eastAsiaTheme="minorHAnsi"/>
          <w:noProof/>
          <w:lang w:bidi="ar-SA"/>
          <w14:ligatures w14:val="standardContextual"/>
        </w:rPr>
        <w:drawing>
          <wp:inline distT="0" distB="0" distL="0" distR="0" wp14:anchorId="17DCF954" wp14:editId="5EB8EF22">
            <wp:extent cx="5731510" cy="4688840"/>
            <wp:effectExtent l="0" t="0" r="2540" b="0"/>
            <wp:docPr id="1713728116" name="Picture 6" descr="A map of the s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728116" name="Picture 6" descr="A map of the sea&#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4688840"/>
                    </a:xfrm>
                    <a:prstGeom prst="rect">
                      <a:avLst/>
                    </a:prstGeom>
                  </pic:spPr>
                </pic:pic>
              </a:graphicData>
            </a:graphic>
          </wp:inline>
        </w:drawing>
      </w:r>
    </w:p>
    <w:p w14:paraId="1A99A116" w14:textId="288D9219" w:rsidR="003B57BC" w:rsidRPr="004F4CA2" w:rsidRDefault="003B57BC" w:rsidP="003B57BC">
      <w:pPr>
        <w:pStyle w:val="pf0"/>
        <w:spacing w:before="0" w:beforeAutospacing="0" w:after="0" w:afterAutospacing="0" w:line="276" w:lineRule="auto"/>
        <w:jc w:val="both"/>
        <w:rPr>
          <w:rFonts w:eastAsiaTheme="minorHAnsi"/>
          <w:i/>
          <w:iCs/>
          <w:lang w:val="en-GB" w:eastAsia="en-US" w:bidi="ar-SA"/>
          <w14:ligatures w14:val="standardContextual"/>
        </w:rPr>
      </w:pPr>
      <w:r w:rsidRPr="004F4CA2">
        <w:rPr>
          <w:rFonts w:eastAsiaTheme="minorHAnsi"/>
          <w:b/>
          <w:bCs/>
          <w:i/>
          <w:iCs/>
          <w:lang w:val="en-GB" w:eastAsia="en-US" w:bidi="ar-SA"/>
          <w14:ligatures w14:val="standardContextual"/>
        </w:rPr>
        <w:t xml:space="preserve">Figure </w:t>
      </w:r>
      <w:r w:rsidR="00892C59">
        <w:rPr>
          <w:rFonts w:eastAsiaTheme="minorHAnsi"/>
          <w:b/>
          <w:bCs/>
          <w:i/>
          <w:iCs/>
          <w:lang w:val="en-GB" w:eastAsia="en-US" w:bidi="ar-SA"/>
          <w14:ligatures w14:val="standardContextual"/>
        </w:rPr>
        <w:t>S2</w:t>
      </w:r>
      <w:r w:rsidRPr="004F4CA2">
        <w:rPr>
          <w:rFonts w:eastAsiaTheme="minorHAnsi"/>
          <w:i/>
          <w:iCs/>
          <w:lang w:val="en-GB" w:eastAsia="en-US" w:bidi="ar-SA"/>
          <w14:ligatures w14:val="standardContextual"/>
        </w:rPr>
        <w:t xml:space="preserve">: Land–sea configuration during AD 712 (after </w:t>
      </w:r>
      <w:proofErr w:type="spellStart"/>
      <w:r w:rsidRPr="004F4CA2">
        <w:rPr>
          <w:rFonts w:eastAsiaTheme="minorHAnsi"/>
          <w:i/>
          <w:iCs/>
          <w:lang w:val="en-GB" w:eastAsia="en-US" w:bidi="ar-SA"/>
          <w14:ligatures w14:val="standardContextual"/>
        </w:rPr>
        <w:t>Sivewright</w:t>
      </w:r>
      <w:proofErr w:type="spellEnd"/>
      <w:r w:rsidRPr="004F4CA2">
        <w:rPr>
          <w:rFonts w:eastAsiaTheme="minorHAnsi"/>
          <w:i/>
          <w:iCs/>
          <w:lang w:val="en-GB" w:eastAsia="en-US" w:bidi="ar-SA"/>
          <w14:ligatures w14:val="standardContextual"/>
        </w:rPr>
        <w:t>, 1907). Harappan archaeological sites are shown as blue dots. Paleo-shorelines are represented by a black dashed line (</w:t>
      </w:r>
      <w:proofErr w:type="spellStart"/>
      <w:r w:rsidRPr="004F4CA2">
        <w:rPr>
          <w:rFonts w:eastAsiaTheme="minorHAnsi"/>
          <w:i/>
          <w:iCs/>
          <w:lang w:val="en-GB" w:eastAsia="en-US" w:bidi="ar-SA"/>
          <w14:ligatures w14:val="standardContextual"/>
        </w:rPr>
        <w:t>Sivewright</w:t>
      </w:r>
      <w:proofErr w:type="spellEnd"/>
      <w:r w:rsidRPr="004F4CA2">
        <w:rPr>
          <w:rFonts w:eastAsiaTheme="minorHAnsi"/>
          <w:i/>
          <w:iCs/>
          <w:lang w:val="en-GB" w:eastAsia="en-US" w:bidi="ar-SA"/>
          <w14:ligatures w14:val="standardContextual"/>
        </w:rPr>
        <w:t xml:space="preserve">, 1907) and a white dashed line (Gaur and Vora, 1999), the latter based on the distribution of Harappan sites during the Middle to Late Holocene. Present-day tidal incursion limits for the Kachchh region are also indicated (modified after </w:t>
      </w:r>
      <w:proofErr w:type="spellStart"/>
      <w:r w:rsidRPr="004F4CA2">
        <w:rPr>
          <w:rFonts w:eastAsiaTheme="minorHAnsi"/>
          <w:i/>
          <w:iCs/>
          <w:lang w:val="en-GB" w:eastAsia="en-US" w:bidi="ar-SA"/>
          <w14:ligatures w14:val="standardContextual"/>
        </w:rPr>
        <w:t>Sivewright</w:t>
      </w:r>
      <w:proofErr w:type="spellEnd"/>
      <w:r w:rsidRPr="004F4CA2">
        <w:rPr>
          <w:rFonts w:eastAsiaTheme="minorHAnsi"/>
          <w:i/>
          <w:iCs/>
          <w:lang w:val="en-GB" w:eastAsia="en-US" w:bidi="ar-SA"/>
          <w14:ligatures w14:val="standardContextual"/>
        </w:rPr>
        <w:t>, 1907; Srivastava et al., 2023).</w:t>
      </w:r>
    </w:p>
    <w:p w14:paraId="12C59B44" w14:textId="77777777" w:rsidR="003B57BC" w:rsidRPr="004C2B8E" w:rsidRDefault="003B57BC" w:rsidP="003B57BC">
      <w:pPr>
        <w:pStyle w:val="pf0"/>
        <w:spacing w:before="0" w:beforeAutospacing="0" w:after="0" w:afterAutospacing="0" w:line="480" w:lineRule="auto"/>
        <w:jc w:val="both"/>
        <w:rPr>
          <w:rFonts w:eastAsiaTheme="minorHAnsi"/>
          <w:lang w:val="en-GB" w:eastAsia="en-US" w:bidi="ar-SA"/>
          <w14:ligatures w14:val="standardContextual"/>
        </w:rPr>
      </w:pPr>
      <w:r w:rsidRPr="004C2B8E">
        <w:rPr>
          <w:rFonts w:eastAsiaTheme="minorHAnsi"/>
          <w:lang w:val="en-GB" w:eastAsia="en-US" w:bidi="ar-SA"/>
          <w14:ligatures w14:val="standardContextual"/>
        </w:rPr>
        <w:t xml:space="preserve">Tectonic and isostatic processes further complicate interpretations of relative sea-level (RSL) history in the region. The western margin of Kachchh is structurally influenced by the Chaman </w:t>
      </w:r>
      <w:r w:rsidRPr="004C2B8E">
        <w:rPr>
          <w:rFonts w:eastAsiaTheme="minorHAnsi"/>
          <w:lang w:val="en-GB" w:eastAsia="en-US" w:bidi="ar-SA"/>
          <w14:ligatures w14:val="standardContextual"/>
        </w:rPr>
        <w:lastRenderedPageBreak/>
        <w:t xml:space="preserve">Fault system, a major strike-slip boundary between the Indian and Eurasian plates (Barnhart, 2017). </w:t>
      </w:r>
      <w:proofErr w:type="spellStart"/>
      <w:r w:rsidRPr="004C2B8E">
        <w:rPr>
          <w:rFonts w:eastAsiaTheme="minorHAnsi"/>
          <w:lang w:val="en-GB" w:eastAsia="en-US" w:bidi="ar-SA"/>
          <w14:ligatures w14:val="standardContextual"/>
        </w:rPr>
        <w:t>Neotectonic</w:t>
      </w:r>
      <w:proofErr w:type="spellEnd"/>
      <w:r w:rsidRPr="004C2B8E">
        <w:rPr>
          <w:rFonts w:eastAsiaTheme="minorHAnsi"/>
          <w:lang w:val="en-GB" w:eastAsia="en-US" w:bidi="ar-SA"/>
          <w14:ligatures w14:val="standardContextual"/>
        </w:rPr>
        <w:t xml:space="preserve"> activity has been repeatedly documented, and RSL reconstructions suggest sea level up to ~4 m above present at ~6 ka. Glacio-hydro-isostatic adjustment (GIA) modelling also indicates that the western Indian coast may have experienced up to 5 m of uplift since the mid-Holocene (Milne &amp; Mitrovica, 2008), which could account for higher SL stands in Kachchh. However, disentangling tectonic contributions from GIA remains a major challenge and lies beyond the scope of this study.</w:t>
      </w:r>
    </w:p>
    <w:p w14:paraId="41E2441D" w14:textId="77777777" w:rsidR="003B57BC" w:rsidRDefault="003B57BC" w:rsidP="003B57BC">
      <w:pPr>
        <w:pStyle w:val="pf0"/>
        <w:spacing w:before="0" w:beforeAutospacing="0" w:after="0" w:afterAutospacing="0" w:line="480" w:lineRule="auto"/>
        <w:jc w:val="both"/>
        <w:rPr>
          <w:rFonts w:eastAsiaTheme="minorHAnsi"/>
          <w:lang w:val="en-GB" w:eastAsia="en-US" w:bidi="ar-SA"/>
          <w14:ligatures w14:val="standardContextual"/>
        </w:rPr>
      </w:pPr>
      <w:r w:rsidRPr="004C2B8E">
        <w:rPr>
          <w:rFonts w:eastAsiaTheme="minorHAnsi"/>
          <w:lang w:val="en-GB" w:eastAsia="en-US" w:bidi="ar-SA"/>
          <w14:ligatures w14:val="standardContextual"/>
        </w:rPr>
        <w:t xml:space="preserve">A key limitation across existing reconstructions is the lack of a consistent reference datum, coupled with insufficient consideration of the various drivers of RSL change. Such uncertainties directly affect inundation and run-up modelling, which depend critically on accurate </w:t>
      </w:r>
      <w:proofErr w:type="spellStart"/>
      <w:r w:rsidRPr="004C2B8E">
        <w:rPr>
          <w:rFonts w:eastAsiaTheme="minorHAnsi"/>
          <w:lang w:val="en-GB" w:eastAsia="en-US" w:bidi="ar-SA"/>
          <w14:ligatures w14:val="standardContextual"/>
        </w:rPr>
        <w:t>pa</w:t>
      </w:r>
      <w:r>
        <w:rPr>
          <w:rFonts w:eastAsiaTheme="minorHAnsi"/>
          <w:lang w:val="en-GB" w:eastAsia="en-US" w:bidi="ar-SA"/>
          <w14:ligatures w14:val="standardContextual"/>
        </w:rPr>
        <w:t>l</w:t>
      </w:r>
      <w:r w:rsidRPr="004C2B8E">
        <w:rPr>
          <w:rFonts w:eastAsiaTheme="minorHAnsi"/>
          <w:lang w:val="en-GB" w:eastAsia="en-US" w:bidi="ar-SA"/>
          <w14:ligatures w14:val="standardContextual"/>
        </w:rPr>
        <w:t>aeocoastline</w:t>
      </w:r>
      <w:proofErr w:type="spellEnd"/>
      <w:r w:rsidRPr="004C2B8E">
        <w:rPr>
          <w:rFonts w:eastAsiaTheme="minorHAnsi"/>
          <w:lang w:val="en-GB" w:eastAsia="en-US" w:bidi="ar-SA"/>
          <w14:ligatures w14:val="standardContextual"/>
        </w:rPr>
        <w:t xml:space="preserve"> reconstructions. To address this, we adopt </w:t>
      </w:r>
      <w:proofErr w:type="spellStart"/>
      <w:r w:rsidRPr="004C2B8E">
        <w:rPr>
          <w:rFonts w:eastAsiaTheme="minorHAnsi"/>
          <w:lang w:val="en-GB" w:eastAsia="en-US" w:bidi="ar-SA"/>
          <w14:ligatures w14:val="standardContextual"/>
        </w:rPr>
        <w:t>Sivewright</w:t>
      </w:r>
      <w:proofErr w:type="spellEnd"/>
      <w:r w:rsidRPr="004C2B8E">
        <w:rPr>
          <w:rFonts w:eastAsiaTheme="minorHAnsi"/>
          <w:lang w:val="en-GB" w:eastAsia="en-US" w:bidi="ar-SA"/>
          <w14:ligatures w14:val="standardContextual"/>
        </w:rPr>
        <w:t xml:space="preserve"> (1907) documentation of coastline positions as reference markers for ~2000 BP and ~712 BP. For consistency, these shorelines were correlated with present-day coastlines by applying an elevation adjustment of +9 m for the ancient (~2000 BP) shoreline and +5 m for the medieval (~</w:t>
      </w:r>
      <w:r>
        <w:rPr>
          <w:rFonts w:eastAsiaTheme="minorHAnsi"/>
          <w:lang w:val="en-GB" w:eastAsia="en-US" w:bidi="ar-SA"/>
          <w14:ligatures w14:val="standardContextual"/>
        </w:rPr>
        <w:t>5</w:t>
      </w:r>
      <w:r w:rsidRPr="009761CB">
        <w:rPr>
          <w:rFonts w:eastAsiaTheme="minorHAnsi"/>
          <w:vertAlign w:val="superscript"/>
          <w:lang w:val="en-GB" w:eastAsia="en-US" w:bidi="ar-SA"/>
          <w14:ligatures w14:val="standardContextual"/>
        </w:rPr>
        <w:t>th</w:t>
      </w:r>
      <w:r>
        <w:rPr>
          <w:rFonts w:eastAsiaTheme="minorHAnsi"/>
          <w:lang w:val="en-GB" w:eastAsia="en-US" w:bidi="ar-SA"/>
          <w14:ligatures w14:val="standardContextual"/>
        </w:rPr>
        <w:t xml:space="preserve"> century to 15</w:t>
      </w:r>
      <w:r w:rsidRPr="009761CB">
        <w:rPr>
          <w:rFonts w:eastAsiaTheme="minorHAnsi"/>
          <w:vertAlign w:val="superscript"/>
          <w:lang w:val="en-GB" w:eastAsia="en-US" w:bidi="ar-SA"/>
          <w14:ligatures w14:val="standardContextual"/>
        </w:rPr>
        <w:t>th</w:t>
      </w:r>
      <w:r>
        <w:rPr>
          <w:rFonts w:eastAsiaTheme="minorHAnsi"/>
          <w:lang w:val="en-GB" w:eastAsia="en-US" w:bidi="ar-SA"/>
          <w14:ligatures w14:val="standardContextual"/>
        </w:rPr>
        <w:t xml:space="preserve"> century</w:t>
      </w:r>
      <w:r w:rsidRPr="004C2B8E">
        <w:rPr>
          <w:rFonts w:eastAsiaTheme="minorHAnsi"/>
          <w:lang w:val="en-GB" w:eastAsia="en-US" w:bidi="ar-SA"/>
          <w14:ligatures w14:val="standardContextual"/>
        </w:rPr>
        <w:t xml:space="preserve">) shoreline. This approach, while necessarily simplified, provides a working framework for reconstructing </w:t>
      </w:r>
      <w:proofErr w:type="spellStart"/>
      <w:r w:rsidRPr="004C2B8E">
        <w:rPr>
          <w:rFonts w:eastAsiaTheme="minorHAnsi"/>
          <w:lang w:val="en-GB" w:eastAsia="en-US" w:bidi="ar-SA"/>
          <w14:ligatures w14:val="standardContextual"/>
        </w:rPr>
        <w:t>palaeo</w:t>
      </w:r>
      <w:r>
        <w:rPr>
          <w:rFonts w:eastAsiaTheme="minorHAnsi"/>
          <w:lang w:val="en-GB" w:eastAsia="en-US" w:bidi="ar-SA"/>
          <w14:ligatures w14:val="standardContextual"/>
        </w:rPr>
        <w:t>coastline</w:t>
      </w:r>
      <w:proofErr w:type="spellEnd"/>
      <w:r w:rsidRPr="004C2B8E">
        <w:rPr>
          <w:rFonts w:eastAsiaTheme="minorHAnsi"/>
          <w:lang w:val="en-GB" w:eastAsia="en-US" w:bidi="ar-SA"/>
          <w14:ligatures w14:val="standardContextual"/>
        </w:rPr>
        <w:t xml:space="preserve"> configurations and assessing their implications for past human occupation and coastal processes.</w:t>
      </w:r>
    </w:p>
    <w:p w14:paraId="1460597E" w14:textId="525E14C7" w:rsidR="004B6CAA" w:rsidRDefault="004B6CAA" w:rsidP="00B46A2A">
      <w:pPr>
        <w:pStyle w:val="pf0"/>
        <w:spacing w:before="0" w:beforeAutospacing="0" w:after="0" w:afterAutospacing="0" w:line="276" w:lineRule="auto"/>
        <w:jc w:val="both"/>
        <w:rPr>
          <w:rFonts w:eastAsiaTheme="minorHAnsi"/>
          <w:lang w:val="en-GB" w:eastAsia="en-US" w:bidi="ar-SA"/>
          <w14:ligatures w14:val="standardContextual"/>
        </w:rPr>
      </w:pPr>
      <w:r w:rsidRPr="003A0B42">
        <w:rPr>
          <w:b/>
          <w:bCs/>
          <w:i/>
          <w:iCs/>
          <w:lang w:val="en-GB"/>
        </w:rPr>
        <w:t xml:space="preserve">Table </w:t>
      </w:r>
      <w:r>
        <w:rPr>
          <w:b/>
          <w:bCs/>
          <w:i/>
          <w:iCs/>
          <w:lang w:val="en-GB"/>
        </w:rPr>
        <w:t>S</w:t>
      </w:r>
      <w:r w:rsidRPr="003A0B42">
        <w:rPr>
          <w:b/>
          <w:bCs/>
          <w:i/>
          <w:iCs/>
          <w:lang w:val="en-GB"/>
        </w:rPr>
        <w:t>1</w:t>
      </w:r>
      <w:r>
        <w:rPr>
          <w:i/>
          <w:iCs/>
          <w:lang w:val="en-GB"/>
        </w:rPr>
        <w:t>: Name of the archaeological sites</w:t>
      </w:r>
      <w:r w:rsidR="00B01A1E">
        <w:rPr>
          <w:i/>
          <w:iCs/>
          <w:lang w:val="en-GB"/>
        </w:rPr>
        <w:t xml:space="preserve"> which are</w:t>
      </w:r>
      <w:r>
        <w:rPr>
          <w:i/>
          <w:iCs/>
          <w:lang w:val="en-GB"/>
        </w:rPr>
        <w:t xml:space="preserve"> shown in the Figure 1d</w:t>
      </w:r>
      <w:r w:rsidR="00B01A1E">
        <w:rPr>
          <w:i/>
          <w:iCs/>
          <w:lang w:val="en-GB"/>
        </w:rPr>
        <w:t xml:space="preserve"> of main manuscript</w:t>
      </w:r>
      <w:r>
        <w:rPr>
          <w:i/>
          <w:iCs/>
          <w:lang w:val="en-GB"/>
        </w:rPr>
        <w:t>.</w:t>
      </w:r>
    </w:p>
    <w:tbl>
      <w:tblPr>
        <w:tblStyle w:val="PlainTable2"/>
        <w:tblW w:w="4253" w:type="dxa"/>
        <w:jc w:val="center"/>
        <w:tblLook w:val="04A0" w:firstRow="1" w:lastRow="0" w:firstColumn="1" w:lastColumn="0" w:noHBand="0" w:noVBand="1"/>
      </w:tblPr>
      <w:tblGrid>
        <w:gridCol w:w="1295"/>
        <w:gridCol w:w="2958"/>
      </w:tblGrid>
      <w:tr w:rsidR="004B6CAA" w:rsidRPr="00BD7E15" w14:paraId="26D8BF03" w14:textId="77777777" w:rsidTr="0072416F">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5DDE392D" w14:textId="77777777" w:rsidR="004B6CAA" w:rsidRPr="00B46A2A" w:rsidRDefault="004B6CAA" w:rsidP="00B46A2A">
            <w:pPr>
              <w:jc w:val="center"/>
              <w:rPr>
                <w:rFonts w:ascii="Times New Roman" w:eastAsia="Times New Roman" w:hAnsi="Times New Roman" w:cs="Times New Roman"/>
                <w:color w:val="000000"/>
                <w:sz w:val="24"/>
                <w:szCs w:val="24"/>
                <w:lang w:eastAsia="en-IN"/>
              </w:rPr>
            </w:pPr>
            <w:r w:rsidRPr="00B46A2A">
              <w:rPr>
                <w:rFonts w:ascii="Times New Roman" w:eastAsia="Times New Roman" w:hAnsi="Times New Roman" w:cs="Times New Roman"/>
                <w:color w:val="000000"/>
                <w:sz w:val="24"/>
                <w:szCs w:val="24"/>
                <w:lang w:eastAsia="en-IN"/>
              </w:rPr>
              <w:t>Serial no</w:t>
            </w:r>
          </w:p>
        </w:tc>
        <w:tc>
          <w:tcPr>
            <w:tcW w:w="2958" w:type="dxa"/>
            <w:hideMark/>
          </w:tcPr>
          <w:p w14:paraId="31445E0C" w14:textId="77777777" w:rsidR="004B6CAA" w:rsidRPr="00B46A2A" w:rsidRDefault="004B6CAA" w:rsidP="00B46A2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r w:rsidRPr="00B46A2A">
              <w:rPr>
                <w:rFonts w:ascii="Times New Roman" w:eastAsia="Times New Roman" w:hAnsi="Times New Roman" w:cs="Times New Roman"/>
                <w:color w:val="000000"/>
                <w:sz w:val="24"/>
                <w:szCs w:val="24"/>
                <w:lang w:eastAsia="en-IN"/>
              </w:rPr>
              <w:t>Name</w:t>
            </w:r>
          </w:p>
        </w:tc>
      </w:tr>
      <w:tr w:rsidR="004B6CAA" w:rsidRPr="00BD7E15" w14:paraId="6582ECE8" w14:textId="77777777" w:rsidTr="0072416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6424A8F5"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1</w:t>
            </w:r>
          </w:p>
        </w:tc>
        <w:tc>
          <w:tcPr>
            <w:tcW w:w="2958" w:type="dxa"/>
            <w:hideMark/>
          </w:tcPr>
          <w:p w14:paraId="6D72BB28"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r w:rsidRPr="00B46A2A">
              <w:rPr>
                <w:rFonts w:ascii="Times New Roman" w:eastAsia="Times New Roman" w:hAnsi="Times New Roman" w:cs="Times New Roman"/>
                <w:color w:val="000000"/>
                <w:sz w:val="24"/>
                <w:szCs w:val="24"/>
                <w:lang w:eastAsia="en-IN"/>
              </w:rPr>
              <w:t>Bedi</w:t>
            </w:r>
          </w:p>
        </w:tc>
      </w:tr>
      <w:tr w:rsidR="004B6CAA" w:rsidRPr="00BD7E15" w14:paraId="39234E31" w14:textId="77777777" w:rsidTr="0072416F">
        <w:trPr>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6AC77864"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2</w:t>
            </w:r>
          </w:p>
        </w:tc>
        <w:tc>
          <w:tcPr>
            <w:tcW w:w="2958" w:type="dxa"/>
            <w:hideMark/>
          </w:tcPr>
          <w:p w14:paraId="016274B1"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r w:rsidRPr="00B46A2A">
              <w:rPr>
                <w:rFonts w:ascii="Times New Roman" w:eastAsia="Times New Roman" w:hAnsi="Times New Roman" w:cs="Times New Roman"/>
                <w:color w:val="000000"/>
                <w:sz w:val="24"/>
                <w:szCs w:val="24"/>
                <w:lang w:eastAsia="en-IN"/>
              </w:rPr>
              <w:t>Netra</w:t>
            </w:r>
          </w:p>
        </w:tc>
      </w:tr>
      <w:tr w:rsidR="004B6CAA" w:rsidRPr="00BD7E15" w14:paraId="07DD2A87" w14:textId="77777777" w:rsidTr="0072416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1A7B87DE"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3</w:t>
            </w:r>
          </w:p>
        </w:tc>
        <w:tc>
          <w:tcPr>
            <w:tcW w:w="2958" w:type="dxa"/>
            <w:hideMark/>
          </w:tcPr>
          <w:p w14:paraId="10181B54"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Khirasara</w:t>
            </w:r>
            <w:proofErr w:type="spellEnd"/>
          </w:p>
        </w:tc>
      </w:tr>
      <w:tr w:rsidR="004B6CAA" w:rsidRPr="00BD7E15" w14:paraId="3E207802" w14:textId="77777777" w:rsidTr="0072416F">
        <w:trPr>
          <w:trHeight w:val="576"/>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4AB53BAF"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4</w:t>
            </w:r>
          </w:p>
        </w:tc>
        <w:tc>
          <w:tcPr>
            <w:tcW w:w="2958" w:type="dxa"/>
            <w:hideMark/>
          </w:tcPr>
          <w:p w14:paraId="25BF7CB8"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Narapa</w:t>
            </w:r>
            <w:proofErr w:type="spellEnd"/>
            <w:r w:rsidRPr="00B46A2A">
              <w:rPr>
                <w:rFonts w:ascii="Times New Roman" w:eastAsia="Times New Roman" w:hAnsi="Times New Roman" w:cs="Times New Roman"/>
                <w:color w:val="000000"/>
                <w:sz w:val="24"/>
                <w:szCs w:val="24"/>
                <w:lang w:eastAsia="en-IN"/>
              </w:rPr>
              <w:t>/</w:t>
            </w:r>
            <w:proofErr w:type="spellStart"/>
            <w:r w:rsidRPr="00B46A2A">
              <w:rPr>
                <w:rFonts w:ascii="Times New Roman" w:eastAsia="Times New Roman" w:hAnsi="Times New Roman" w:cs="Times New Roman"/>
                <w:color w:val="000000"/>
                <w:sz w:val="24"/>
                <w:szCs w:val="24"/>
                <w:lang w:eastAsia="en-IN"/>
              </w:rPr>
              <w:t>Gharani</w:t>
            </w:r>
            <w:proofErr w:type="spellEnd"/>
          </w:p>
        </w:tc>
      </w:tr>
      <w:tr w:rsidR="004B6CAA" w:rsidRPr="00BD7E15" w14:paraId="79A67D31" w14:textId="77777777" w:rsidTr="0072416F">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7EA8C468"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5</w:t>
            </w:r>
          </w:p>
        </w:tc>
        <w:tc>
          <w:tcPr>
            <w:tcW w:w="2958" w:type="dxa"/>
            <w:hideMark/>
          </w:tcPr>
          <w:p w14:paraId="2B83C843"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Kalyanpur</w:t>
            </w:r>
            <w:proofErr w:type="spellEnd"/>
          </w:p>
        </w:tc>
      </w:tr>
      <w:tr w:rsidR="004B6CAA" w:rsidRPr="00BD7E15" w14:paraId="7242FFB0" w14:textId="77777777" w:rsidTr="0072416F">
        <w:trPr>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031DAC41"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6</w:t>
            </w:r>
          </w:p>
        </w:tc>
        <w:tc>
          <w:tcPr>
            <w:tcW w:w="2958" w:type="dxa"/>
            <w:hideMark/>
          </w:tcPr>
          <w:p w14:paraId="2465D903"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Desalpur</w:t>
            </w:r>
            <w:proofErr w:type="spellEnd"/>
          </w:p>
        </w:tc>
      </w:tr>
      <w:tr w:rsidR="004B6CAA" w:rsidRPr="00BD7E15" w14:paraId="7E5EA504" w14:textId="77777777" w:rsidTr="0072416F">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0F57EB3E"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7</w:t>
            </w:r>
          </w:p>
        </w:tc>
        <w:tc>
          <w:tcPr>
            <w:tcW w:w="2958" w:type="dxa"/>
            <w:hideMark/>
          </w:tcPr>
          <w:p w14:paraId="3AE85701"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r w:rsidRPr="00B46A2A">
              <w:rPr>
                <w:rFonts w:ascii="Times New Roman" w:eastAsia="Times New Roman" w:hAnsi="Times New Roman" w:cs="Times New Roman"/>
                <w:color w:val="000000"/>
                <w:sz w:val="24"/>
                <w:szCs w:val="24"/>
                <w:lang w:eastAsia="en-IN"/>
              </w:rPr>
              <w:t>Vada/</w:t>
            </w:r>
            <w:proofErr w:type="spellStart"/>
            <w:r w:rsidRPr="00B46A2A">
              <w:rPr>
                <w:rFonts w:ascii="Times New Roman" w:eastAsia="Times New Roman" w:hAnsi="Times New Roman" w:cs="Times New Roman"/>
                <w:color w:val="000000"/>
                <w:sz w:val="24"/>
                <w:szCs w:val="24"/>
                <w:lang w:eastAsia="en-IN"/>
              </w:rPr>
              <w:t>Vigodi</w:t>
            </w:r>
            <w:proofErr w:type="spellEnd"/>
          </w:p>
        </w:tc>
      </w:tr>
      <w:tr w:rsidR="004B6CAA" w:rsidRPr="00BD7E15" w14:paraId="4332CE0D" w14:textId="77777777" w:rsidTr="0072416F">
        <w:trPr>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0FED7AA0"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8</w:t>
            </w:r>
          </w:p>
        </w:tc>
        <w:tc>
          <w:tcPr>
            <w:tcW w:w="2958" w:type="dxa"/>
            <w:hideMark/>
          </w:tcPr>
          <w:p w14:paraId="2485FC75"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Jetavira</w:t>
            </w:r>
            <w:proofErr w:type="spellEnd"/>
          </w:p>
        </w:tc>
      </w:tr>
      <w:tr w:rsidR="004B6CAA" w:rsidRPr="00BD7E15" w14:paraId="756D9BEC" w14:textId="77777777" w:rsidTr="0072416F">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0F178F62"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lastRenderedPageBreak/>
              <w:t>9</w:t>
            </w:r>
          </w:p>
        </w:tc>
        <w:tc>
          <w:tcPr>
            <w:tcW w:w="2958" w:type="dxa"/>
            <w:hideMark/>
          </w:tcPr>
          <w:p w14:paraId="15E46118"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Chhernani</w:t>
            </w:r>
            <w:proofErr w:type="spellEnd"/>
          </w:p>
        </w:tc>
      </w:tr>
      <w:tr w:rsidR="004B6CAA" w:rsidRPr="00BD7E15" w14:paraId="593C4C44" w14:textId="77777777" w:rsidTr="0072416F">
        <w:trPr>
          <w:trHeight w:val="576"/>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0903B482"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10</w:t>
            </w:r>
          </w:p>
        </w:tc>
        <w:tc>
          <w:tcPr>
            <w:tcW w:w="2958" w:type="dxa"/>
            <w:hideMark/>
          </w:tcPr>
          <w:p w14:paraId="6E3097CC"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r w:rsidRPr="00B46A2A">
              <w:rPr>
                <w:rFonts w:ascii="Times New Roman" w:eastAsia="Times New Roman" w:hAnsi="Times New Roman" w:cs="Times New Roman"/>
                <w:color w:val="000000"/>
                <w:sz w:val="24"/>
                <w:szCs w:val="24"/>
                <w:lang w:eastAsia="en-IN"/>
              </w:rPr>
              <w:t>Madhapar</w:t>
            </w:r>
          </w:p>
        </w:tc>
      </w:tr>
      <w:tr w:rsidR="004B6CAA" w:rsidRPr="00BD7E15" w14:paraId="50C888AC" w14:textId="77777777" w:rsidTr="0072416F">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7946C0EA"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11</w:t>
            </w:r>
          </w:p>
        </w:tc>
        <w:tc>
          <w:tcPr>
            <w:tcW w:w="2958" w:type="dxa"/>
            <w:hideMark/>
          </w:tcPr>
          <w:p w14:paraId="2A63C6A6"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Kotada</w:t>
            </w:r>
            <w:proofErr w:type="spellEnd"/>
            <w:r w:rsidRPr="00B46A2A">
              <w:rPr>
                <w:rFonts w:ascii="Times New Roman" w:eastAsia="Times New Roman" w:hAnsi="Times New Roman" w:cs="Times New Roman"/>
                <w:color w:val="000000"/>
                <w:sz w:val="24"/>
                <w:szCs w:val="24"/>
                <w:lang w:eastAsia="en-IN"/>
              </w:rPr>
              <w:t xml:space="preserve"> </w:t>
            </w:r>
            <w:proofErr w:type="spellStart"/>
            <w:r w:rsidRPr="00B46A2A">
              <w:rPr>
                <w:rFonts w:ascii="Times New Roman" w:eastAsia="Times New Roman" w:hAnsi="Times New Roman" w:cs="Times New Roman"/>
                <w:color w:val="000000"/>
                <w:sz w:val="24"/>
                <w:szCs w:val="24"/>
                <w:lang w:eastAsia="en-IN"/>
              </w:rPr>
              <w:t>Bhadli</w:t>
            </w:r>
            <w:proofErr w:type="spellEnd"/>
            <w:r w:rsidRPr="00B46A2A">
              <w:rPr>
                <w:rFonts w:ascii="Times New Roman" w:eastAsia="Times New Roman" w:hAnsi="Times New Roman" w:cs="Times New Roman"/>
                <w:color w:val="000000"/>
                <w:sz w:val="24"/>
                <w:szCs w:val="24"/>
                <w:lang w:eastAsia="en-IN"/>
              </w:rPr>
              <w:t>-I</w:t>
            </w:r>
          </w:p>
        </w:tc>
      </w:tr>
      <w:tr w:rsidR="004B6CAA" w:rsidRPr="00BD7E15" w14:paraId="16C0D72A" w14:textId="77777777" w:rsidTr="0072416F">
        <w:trPr>
          <w:trHeight w:val="576"/>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38301B6E"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12</w:t>
            </w:r>
          </w:p>
        </w:tc>
        <w:tc>
          <w:tcPr>
            <w:tcW w:w="2958" w:type="dxa"/>
            <w:hideMark/>
          </w:tcPr>
          <w:p w14:paraId="289928D9"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Kotada</w:t>
            </w:r>
            <w:proofErr w:type="spellEnd"/>
            <w:r w:rsidRPr="00B46A2A">
              <w:rPr>
                <w:rFonts w:ascii="Times New Roman" w:eastAsia="Times New Roman" w:hAnsi="Times New Roman" w:cs="Times New Roman"/>
                <w:color w:val="000000"/>
                <w:sz w:val="24"/>
                <w:szCs w:val="24"/>
                <w:lang w:eastAsia="en-IN"/>
              </w:rPr>
              <w:t xml:space="preserve"> </w:t>
            </w:r>
            <w:proofErr w:type="spellStart"/>
            <w:r w:rsidRPr="00B46A2A">
              <w:rPr>
                <w:rFonts w:ascii="Times New Roman" w:eastAsia="Times New Roman" w:hAnsi="Times New Roman" w:cs="Times New Roman"/>
                <w:color w:val="000000"/>
                <w:sz w:val="24"/>
                <w:szCs w:val="24"/>
                <w:lang w:eastAsia="en-IN"/>
              </w:rPr>
              <w:t>Bhadli</w:t>
            </w:r>
            <w:proofErr w:type="spellEnd"/>
            <w:r w:rsidRPr="00B46A2A">
              <w:rPr>
                <w:rFonts w:ascii="Times New Roman" w:eastAsia="Times New Roman" w:hAnsi="Times New Roman" w:cs="Times New Roman"/>
                <w:color w:val="000000"/>
                <w:sz w:val="24"/>
                <w:szCs w:val="24"/>
                <w:lang w:eastAsia="en-IN"/>
              </w:rPr>
              <w:t>-II</w:t>
            </w:r>
          </w:p>
        </w:tc>
      </w:tr>
      <w:tr w:rsidR="004B6CAA" w:rsidRPr="00BD7E15" w14:paraId="01374324" w14:textId="77777777" w:rsidTr="0072416F">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7F0B20EC"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13</w:t>
            </w:r>
          </w:p>
        </w:tc>
        <w:tc>
          <w:tcPr>
            <w:tcW w:w="2958" w:type="dxa"/>
            <w:hideMark/>
          </w:tcPr>
          <w:p w14:paraId="68FB068D"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Kotada</w:t>
            </w:r>
            <w:proofErr w:type="spellEnd"/>
            <w:r w:rsidRPr="00B46A2A">
              <w:rPr>
                <w:rFonts w:ascii="Times New Roman" w:eastAsia="Times New Roman" w:hAnsi="Times New Roman" w:cs="Times New Roman"/>
                <w:color w:val="000000"/>
                <w:sz w:val="24"/>
                <w:szCs w:val="24"/>
                <w:lang w:eastAsia="en-IN"/>
              </w:rPr>
              <w:t xml:space="preserve"> </w:t>
            </w:r>
            <w:proofErr w:type="spellStart"/>
            <w:r w:rsidRPr="00B46A2A">
              <w:rPr>
                <w:rFonts w:ascii="Times New Roman" w:eastAsia="Times New Roman" w:hAnsi="Times New Roman" w:cs="Times New Roman"/>
                <w:color w:val="000000"/>
                <w:sz w:val="24"/>
                <w:szCs w:val="24"/>
                <w:lang w:eastAsia="en-IN"/>
              </w:rPr>
              <w:t>Bhadli</w:t>
            </w:r>
            <w:proofErr w:type="spellEnd"/>
            <w:r w:rsidRPr="00B46A2A">
              <w:rPr>
                <w:rFonts w:ascii="Times New Roman" w:eastAsia="Times New Roman" w:hAnsi="Times New Roman" w:cs="Times New Roman"/>
                <w:color w:val="000000"/>
                <w:sz w:val="24"/>
                <w:szCs w:val="24"/>
                <w:lang w:eastAsia="en-IN"/>
              </w:rPr>
              <w:t>-III</w:t>
            </w:r>
          </w:p>
        </w:tc>
      </w:tr>
      <w:tr w:rsidR="004B6CAA" w:rsidRPr="00BD7E15" w14:paraId="08429AF1" w14:textId="77777777" w:rsidTr="0072416F">
        <w:trPr>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40176F7B"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14</w:t>
            </w:r>
          </w:p>
        </w:tc>
        <w:tc>
          <w:tcPr>
            <w:tcW w:w="2958" w:type="dxa"/>
            <w:hideMark/>
          </w:tcPr>
          <w:p w14:paraId="5E1C8C63"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r w:rsidRPr="00B46A2A">
              <w:rPr>
                <w:rFonts w:ascii="Times New Roman" w:eastAsia="Times New Roman" w:hAnsi="Times New Roman" w:cs="Times New Roman"/>
                <w:color w:val="000000"/>
                <w:sz w:val="24"/>
                <w:szCs w:val="24"/>
                <w:lang w:eastAsia="en-IN"/>
              </w:rPr>
              <w:t>Lakhpat</w:t>
            </w:r>
          </w:p>
        </w:tc>
      </w:tr>
      <w:tr w:rsidR="004B6CAA" w:rsidRPr="00BD7E15" w14:paraId="79B42FA7" w14:textId="77777777" w:rsidTr="0072416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7E3ED561"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15</w:t>
            </w:r>
          </w:p>
        </w:tc>
        <w:tc>
          <w:tcPr>
            <w:tcW w:w="2958" w:type="dxa"/>
            <w:hideMark/>
          </w:tcPr>
          <w:p w14:paraId="4B8CF588"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r w:rsidRPr="00B46A2A">
              <w:rPr>
                <w:rFonts w:ascii="Times New Roman" w:eastAsia="Times New Roman" w:hAnsi="Times New Roman" w:cs="Times New Roman"/>
                <w:color w:val="000000"/>
                <w:sz w:val="24"/>
                <w:szCs w:val="24"/>
                <w:lang w:eastAsia="en-IN"/>
              </w:rPr>
              <w:t>Luna</w:t>
            </w:r>
          </w:p>
        </w:tc>
      </w:tr>
      <w:tr w:rsidR="004B6CAA" w:rsidRPr="00BD7E15" w14:paraId="77A1BE81" w14:textId="77777777" w:rsidTr="0072416F">
        <w:trPr>
          <w:trHeight w:val="864"/>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1095244A"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16</w:t>
            </w:r>
          </w:p>
        </w:tc>
        <w:tc>
          <w:tcPr>
            <w:tcW w:w="2958" w:type="dxa"/>
            <w:hideMark/>
          </w:tcPr>
          <w:p w14:paraId="449DDFDB"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Jhangar</w:t>
            </w:r>
            <w:proofErr w:type="spellEnd"/>
            <w:r w:rsidRPr="00B46A2A">
              <w:rPr>
                <w:rFonts w:ascii="Times New Roman" w:eastAsia="Times New Roman" w:hAnsi="Times New Roman" w:cs="Times New Roman"/>
                <w:color w:val="000000"/>
                <w:sz w:val="24"/>
                <w:szCs w:val="24"/>
                <w:lang w:eastAsia="en-IN"/>
              </w:rPr>
              <w:t xml:space="preserve"> (</w:t>
            </w:r>
            <w:proofErr w:type="spellStart"/>
            <w:r w:rsidRPr="00B46A2A">
              <w:rPr>
                <w:rFonts w:ascii="Times New Roman" w:eastAsia="Times New Roman" w:hAnsi="Times New Roman" w:cs="Times New Roman"/>
                <w:color w:val="000000"/>
                <w:sz w:val="24"/>
                <w:szCs w:val="24"/>
                <w:lang w:eastAsia="en-IN"/>
              </w:rPr>
              <w:t>Khavada</w:t>
            </w:r>
            <w:proofErr w:type="spellEnd"/>
            <w:r w:rsidRPr="00B46A2A">
              <w:rPr>
                <w:rFonts w:ascii="Times New Roman" w:eastAsia="Times New Roman" w:hAnsi="Times New Roman" w:cs="Times New Roman"/>
                <w:color w:val="000000"/>
                <w:sz w:val="24"/>
                <w:szCs w:val="24"/>
                <w:lang w:eastAsia="en-IN"/>
              </w:rPr>
              <w:t>)</w:t>
            </w:r>
          </w:p>
        </w:tc>
      </w:tr>
      <w:tr w:rsidR="004B6CAA" w:rsidRPr="00BD7E15" w14:paraId="47C18F0F" w14:textId="77777777" w:rsidTr="0072416F">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131654ED"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17</w:t>
            </w:r>
          </w:p>
        </w:tc>
        <w:tc>
          <w:tcPr>
            <w:tcW w:w="2958" w:type="dxa"/>
            <w:hideMark/>
          </w:tcPr>
          <w:p w14:paraId="5AC4B787"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r w:rsidRPr="00B46A2A">
              <w:rPr>
                <w:rFonts w:ascii="Times New Roman" w:eastAsia="Times New Roman" w:hAnsi="Times New Roman" w:cs="Times New Roman"/>
                <w:color w:val="000000"/>
                <w:sz w:val="24"/>
                <w:szCs w:val="24"/>
                <w:lang w:eastAsia="en-IN"/>
              </w:rPr>
              <w:t>Juni Kuran</w:t>
            </w:r>
          </w:p>
        </w:tc>
      </w:tr>
      <w:tr w:rsidR="004B6CAA" w:rsidRPr="00BD7E15" w14:paraId="005C28CA" w14:textId="77777777" w:rsidTr="0072416F">
        <w:trPr>
          <w:trHeight w:val="576"/>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679A0432"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18</w:t>
            </w:r>
          </w:p>
        </w:tc>
        <w:tc>
          <w:tcPr>
            <w:tcW w:w="2958" w:type="dxa"/>
            <w:hideMark/>
          </w:tcPr>
          <w:p w14:paraId="1A9FD286"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Samaghogha</w:t>
            </w:r>
            <w:proofErr w:type="spellEnd"/>
          </w:p>
        </w:tc>
      </w:tr>
      <w:tr w:rsidR="004B6CAA" w:rsidRPr="00BD7E15" w14:paraId="01278202" w14:textId="77777777" w:rsidTr="0072416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6A957325"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19</w:t>
            </w:r>
          </w:p>
        </w:tc>
        <w:tc>
          <w:tcPr>
            <w:tcW w:w="2958" w:type="dxa"/>
            <w:hideMark/>
          </w:tcPr>
          <w:p w14:paraId="026F4144"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Navinal</w:t>
            </w:r>
            <w:proofErr w:type="spellEnd"/>
          </w:p>
        </w:tc>
      </w:tr>
      <w:tr w:rsidR="004B6CAA" w:rsidRPr="00BD7E15" w14:paraId="0182628F" w14:textId="77777777" w:rsidTr="0072416F">
        <w:trPr>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63B331F6"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20</w:t>
            </w:r>
          </w:p>
        </w:tc>
        <w:tc>
          <w:tcPr>
            <w:tcW w:w="2958" w:type="dxa"/>
            <w:hideMark/>
          </w:tcPr>
          <w:p w14:paraId="6C9093C8"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r w:rsidRPr="00B46A2A">
              <w:rPr>
                <w:rFonts w:ascii="Times New Roman" w:eastAsia="Times New Roman" w:hAnsi="Times New Roman" w:cs="Times New Roman"/>
                <w:color w:val="000000"/>
                <w:sz w:val="24"/>
                <w:szCs w:val="24"/>
                <w:lang w:eastAsia="en-IN"/>
              </w:rPr>
              <w:t>Kadoi</w:t>
            </w:r>
          </w:p>
        </w:tc>
      </w:tr>
      <w:tr w:rsidR="004B6CAA" w:rsidRPr="00BD7E15" w14:paraId="6FF2B795" w14:textId="77777777" w:rsidTr="0072416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020BC804"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21</w:t>
            </w:r>
          </w:p>
        </w:tc>
        <w:tc>
          <w:tcPr>
            <w:tcW w:w="2958" w:type="dxa"/>
            <w:hideMark/>
          </w:tcPr>
          <w:p w14:paraId="1905008C"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Meghpar</w:t>
            </w:r>
            <w:proofErr w:type="spellEnd"/>
          </w:p>
        </w:tc>
      </w:tr>
      <w:tr w:rsidR="004B6CAA" w:rsidRPr="00BD7E15" w14:paraId="6FE3D7B1" w14:textId="77777777" w:rsidTr="0072416F">
        <w:trPr>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4D79D3F0"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22</w:t>
            </w:r>
          </w:p>
        </w:tc>
        <w:tc>
          <w:tcPr>
            <w:tcW w:w="2958" w:type="dxa"/>
            <w:hideMark/>
          </w:tcPr>
          <w:p w14:paraId="55C489B5"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r w:rsidRPr="00B46A2A">
              <w:rPr>
                <w:rFonts w:ascii="Times New Roman" w:eastAsia="Times New Roman" w:hAnsi="Times New Roman" w:cs="Times New Roman"/>
                <w:color w:val="000000"/>
                <w:sz w:val="24"/>
                <w:szCs w:val="24"/>
                <w:lang w:eastAsia="en-IN"/>
              </w:rPr>
              <w:t>Chandani</w:t>
            </w:r>
          </w:p>
        </w:tc>
      </w:tr>
      <w:tr w:rsidR="004B6CAA" w:rsidRPr="00BD7E15" w14:paraId="7AAE885D" w14:textId="77777777" w:rsidTr="0072416F">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12D69392"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23</w:t>
            </w:r>
          </w:p>
        </w:tc>
        <w:tc>
          <w:tcPr>
            <w:tcW w:w="2958" w:type="dxa"/>
            <w:hideMark/>
          </w:tcPr>
          <w:p w14:paraId="4CE7FBAA"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Sevakiya</w:t>
            </w:r>
            <w:proofErr w:type="spellEnd"/>
            <w:r w:rsidRPr="00B46A2A">
              <w:rPr>
                <w:rFonts w:ascii="Times New Roman" w:eastAsia="Times New Roman" w:hAnsi="Times New Roman" w:cs="Times New Roman"/>
                <w:color w:val="000000"/>
                <w:sz w:val="24"/>
                <w:szCs w:val="24"/>
                <w:lang w:eastAsia="en-IN"/>
              </w:rPr>
              <w:t>/</w:t>
            </w:r>
            <w:proofErr w:type="spellStart"/>
            <w:r w:rsidRPr="00B46A2A">
              <w:rPr>
                <w:rFonts w:ascii="Times New Roman" w:eastAsia="Times New Roman" w:hAnsi="Times New Roman" w:cs="Times New Roman"/>
                <w:color w:val="000000"/>
                <w:sz w:val="24"/>
                <w:szCs w:val="24"/>
                <w:lang w:eastAsia="en-IN"/>
              </w:rPr>
              <w:t>Bhachau</w:t>
            </w:r>
            <w:proofErr w:type="spellEnd"/>
          </w:p>
        </w:tc>
      </w:tr>
      <w:tr w:rsidR="004B6CAA" w:rsidRPr="00BD7E15" w14:paraId="5FAF5012" w14:textId="77777777" w:rsidTr="0072416F">
        <w:trPr>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14B24F4C"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24</w:t>
            </w:r>
          </w:p>
        </w:tc>
        <w:tc>
          <w:tcPr>
            <w:tcW w:w="2958" w:type="dxa"/>
            <w:hideMark/>
          </w:tcPr>
          <w:p w14:paraId="1798E5A9"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r w:rsidRPr="00B46A2A">
              <w:rPr>
                <w:rFonts w:ascii="Times New Roman" w:eastAsia="Times New Roman" w:hAnsi="Times New Roman" w:cs="Times New Roman"/>
                <w:color w:val="000000"/>
                <w:sz w:val="24"/>
                <w:szCs w:val="24"/>
                <w:lang w:eastAsia="en-IN"/>
              </w:rPr>
              <w:t>Lodai</w:t>
            </w:r>
          </w:p>
        </w:tc>
      </w:tr>
      <w:tr w:rsidR="004B6CAA" w:rsidRPr="00BD7E15" w14:paraId="4255BC73" w14:textId="77777777" w:rsidTr="0072416F">
        <w:trPr>
          <w:cnfStyle w:val="000000100000" w:firstRow="0" w:lastRow="0" w:firstColumn="0" w:lastColumn="0" w:oddVBand="0" w:evenVBand="0" w:oddHBand="1" w:evenHBand="0" w:firstRowFirstColumn="0" w:firstRowLastColumn="0" w:lastRowFirstColumn="0" w:lastRowLastColumn="0"/>
          <w:trHeight w:val="864"/>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639FADE9"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25</w:t>
            </w:r>
          </w:p>
        </w:tc>
        <w:tc>
          <w:tcPr>
            <w:tcW w:w="2958" w:type="dxa"/>
            <w:hideMark/>
          </w:tcPr>
          <w:p w14:paraId="7FDFA8A5"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Nenu-ni-Dhar</w:t>
            </w:r>
            <w:proofErr w:type="spellEnd"/>
            <w:r w:rsidRPr="00B46A2A">
              <w:rPr>
                <w:rFonts w:ascii="Times New Roman" w:eastAsia="Times New Roman" w:hAnsi="Times New Roman" w:cs="Times New Roman"/>
                <w:color w:val="000000"/>
                <w:sz w:val="24"/>
                <w:szCs w:val="24"/>
                <w:lang w:eastAsia="en-IN"/>
              </w:rPr>
              <w:t>/</w:t>
            </w:r>
            <w:proofErr w:type="spellStart"/>
            <w:r w:rsidRPr="00B46A2A">
              <w:rPr>
                <w:rFonts w:ascii="Times New Roman" w:eastAsia="Times New Roman" w:hAnsi="Times New Roman" w:cs="Times New Roman"/>
                <w:color w:val="000000"/>
                <w:sz w:val="24"/>
                <w:szCs w:val="24"/>
                <w:lang w:eastAsia="en-IN"/>
              </w:rPr>
              <w:t>Sumrasar</w:t>
            </w:r>
            <w:proofErr w:type="spellEnd"/>
          </w:p>
        </w:tc>
      </w:tr>
      <w:tr w:rsidR="004B6CAA" w:rsidRPr="00BD7E15" w14:paraId="55A488F4" w14:textId="77777777" w:rsidTr="0072416F">
        <w:trPr>
          <w:trHeight w:val="576"/>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6E2B6104"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26</w:t>
            </w:r>
          </w:p>
        </w:tc>
        <w:tc>
          <w:tcPr>
            <w:tcW w:w="2958" w:type="dxa"/>
            <w:hideMark/>
          </w:tcPr>
          <w:p w14:paraId="1135BD1C"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Pirwada</w:t>
            </w:r>
            <w:proofErr w:type="spellEnd"/>
            <w:r w:rsidRPr="00B46A2A">
              <w:rPr>
                <w:rFonts w:ascii="Times New Roman" w:eastAsia="Times New Roman" w:hAnsi="Times New Roman" w:cs="Times New Roman"/>
                <w:color w:val="000000"/>
                <w:sz w:val="24"/>
                <w:szCs w:val="24"/>
                <w:lang w:eastAsia="en-IN"/>
              </w:rPr>
              <w:t xml:space="preserve"> </w:t>
            </w:r>
            <w:proofErr w:type="spellStart"/>
            <w:r w:rsidRPr="00B46A2A">
              <w:rPr>
                <w:rFonts w:ascii="Times New Roman" w:eastAsia="Times New Roman" w:hAnsi="Times New Roman" w:cs="Times New Roman"/>
                <w:color w:val="000000"/>
                <w:sz w:val="24"/>
                <w:szCs w:val="24"/>
                <w:lang w:eastAsia="en-IN"/>
              </w:rPr>
              <w:t>Khetar</w:t>
            </w:r>
            <w:proofErr w:type="spellEnd"/>
          </w:p>
        </w:tc>
      </w:tr>
      <w:tr w:rsidR="004B6CAA" w:rsidRPr="00BD7E15" w14:paraId="71FFE56E" w14:textId="77777777" w:rsidTr="0072416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2426D1CF"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27</w:t>
            </w:r>
          </w:p>
        </w:tc>
        <w:tc>
          <w:tcPr>
            <w:tcW w:w="2958" w:type="dxa"/>
            <w:hideMark/>
          </w:tcPr>
          <w:p w14:paraId="004BAB86"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Jhangar</w:t>
            </w:r>
            <w:proofErr w:type="spellEnd"/>
          </w:p>
        </w:tc>
      </w:tr>
      <w:tr w:rsidR="004B6CAA" w:rsidRPr="00BD7E15" w14:paraId="190B91C3" w14:textId="77777777" w:rsidTr="0072416F">
        <w:trPr>
          <w:trHeight w:val="576"/>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01119E2F"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28</w:t>
            </w:r>
          </w:p>
        </w:tc>
        <w:tc>
          <w:tcPr>
            <w:tcW w:w="2958" w:type="dxa"/>
            <w:hideMark/>
          </w:tcPr>
          <w:p w14:paraId="1BEE1E42"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Manafara</w:t>
            </w:r>
            <w:proofErr w:type="spellEnd"/>
          </w:p>
        </w:tc>
      </w:tr>
      <w:tr w:rsidR="004B6CAA" w:rsidRPr="00BD7E15" w14:paraId="4106B412" w14:textId="77777777" w:rsidTr="0072416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6BE3A544"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29</w:t>
            </w:r>
          </w:p>
        </w:tc>
        <w:tc>
          <w:tcPr>
            <w:tcW w:w="2958" w:type="dxa"/>
            <w:hideMark/>
          </w:tcPr>
          <w:p w14:paraId="17480579"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r w:rsidRPr="00B46A2A">
              <w:rPr>
                <w:rFonts w:ascii="Times New Roman" w:eastAsia="Times New Roman" w:hAnsi="Times New Roman" w:cs="Times New Roman"/>
                <w:color w:val="000000"/>
                <w:sz w:val="24"/>
                <w:szCs w:val="24"/>
                <w:lang w:eastAsia="en-IN"/>
              </w:rPr>
              <w:t>Ner</w:t>
            </w:r>
          </w:p>
        </w:tc>
      </w:tr>
      <w:tr w:rsidR="004B6CAA" w:rsidRPr="00BD7E15" w14:paraId="071338AD" w14:textId="77777777" w:rsidTr="0072416F">
        <w:trPr>
          <w:trHeight w:val="576"/>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3936EA76"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30</w:t>
            </w:r>
          </w:p>
        </w:tc>
        <w:tc>
          <w:tcPr>
            <w:tcW w:w="2958" w:type="dxa"/>
            <w:hideMark/>
          </w:tcPr>
          <w:p w14:paraId="0ACD7521"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Kanthakot</w:t>
            </w:r>
            <w:proofErr w:type="spellEnd"/>
          </w:p>
        </w:tc>
      </w:tr>
      <w:tr w:rsidR="004B6CAA" w:rsidRPr="00BD7E15" w14:paraId="591F1532" w14:textId="77777777" w:rsidTr="0072416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0771F57B"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31</w:t>
            </w:r>
          </w:p>
        </w:tc>
        <w:tc>
          <w:tcPr>
            <w:tcW w:w="2958" w:type="dxa"/>
            <w:hideMark/>
          </w:tcPr>
          <w:p w14:paraId="39E31EBD"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Ramvav</w:t>
            </w:r>
            <w:proofErr w:type="spellEnd"/>
          </w:p>
        </w:tc>
      </w:tr>
      <w:tr w:rsidR="004B6CAA" w:rsidRPr="00BD7E15" w14:paraId="1077DF67" w14:textId="77777777" w:rsidTr="0072416F">
        <w:trPr>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187D0585"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32</w:t>
            </w:r>
          </w:p>
        </w:tc>
        <w:tc>
          <w:tcPr>
            <w:tcW w:w="2958" w:type="dxa"/>
            <w:hideMark/>
          </w:tcPr>
          <w:p w14:paraId="0F497771"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Lakhapar</w:t>
            </w:r>
            <w:proofErr w:type="spellEnd"/>
          </w:p>
        </w:tc>
      </w:tr>
      <w:tr w:rsidR="004B6CAA" w:rsidRPr="00BD7E15" w14:paraId="0A4EDC4F" w14:textId="77777777" w:rsidTr="0072416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61C2327B"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33</w:t>
            </w:r>
          </w:p>
        </w:tc>
        <w:tc>
          <w:tcPr>
            <w:tcW w:w="2958" w:type="dxa"/>
            <w:hideMark/>
          </w:tcPr>
          <w:p w14:paraId="72177E22"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Jesada</w:t>
            </w:r>
            <w:proofErr w:type="spellEnd"/>
          </w:p>
        </w:tc>
      </w:tr>
      <w:tr w:rsidR="004B6CAA" w:rsidRPr="00BD7E15" w14:paraId="49F5882E" w14:textId="77777777" w:rsidTr="0072416F">
        <w:trPr>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0E668337"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34</w:t>
            </w:r>
          </w:p>
        </w:tc>
        <w:tc>
          <w:tcPr>
            <w:tcW w:w="2958" w:type="dxa"/>
            <w:hideMark/>
          </w:tcPr>
          <w:p w14:paraId="0DC49785"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Lodrani</w:t>
            </w:r>
            <w:proofErr w:type="spellEnd"/>
          </w:p>
        </w:tc>
      </w:tr>
      <w:tr w:rsidR="004B6CAA" w:rsidRPr="00BD7E15" w14:paraId="6617E275" w14:textId="77777777" w:rsidTr="0072416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6B7635C2"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35</w:t>
            </w:r>
          </w:p>
        </w:tc>
        <w:tc>
          <w:tcPr>
            <w:tcW w:w="2958" w:type="dxa"/>
            <w:hideMark/>
          </w:tcPr>
          <w:p w14:paraId="30F946A5"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Rasaji</w:t>
            </w:r>
            <w:proofErr w:type="spellEnd"/>
            <w:r w:rsidRPr="00B46A2A">
              <w:rPr>
                <w:rFonts w:ascii="Times New Roman" w:eastAsia="Times New Roman" w:hAnsi="Times New Roman" w:cs="Times New Roman"/>
                <w:color w:val="000000"/>
                <w:sz w:val="24"/>
                <w:szCs w:val="24"/>
                <w:lang w:eastAsia="en-IN"/>
              </w:rPr>
              <w:t xml:space="preserve"> </w:t>
            </w:r>
            <w:proofErr w:type="spellStart"/>
            <w:r w:rsidRPr="00B46A2A">
              <w:rPr>
                <w:rFonts w:ascii="Times New Roman" w:eastAsia="Times New Roman" w:hAnsi="Times New Roman" w:cs="Times New Roman"/>
                <w:color w:val="000000"/>
                <w:sz w:val="24"/>
                <w:szCs w:val="24"/>
                <w:lang w:eastAsia="en-IN"/>
              </w:rPr>
              <w:t>Gadhada</w:t>
            </w:r>
            <w:proofErr w:type="spellEnd"/>
          </w:p>
        </w:tc>
      </w:tr>
      <w:tr w:rsidR="004B6CAA" w:rsidRPr="00BD7E15" w14:paraId="0B468FC1" w14:textId="77777777" w:rsidTr="0072416F">
        <w:trPr>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3D579D63"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36</w:t>
            </w:r>
          </w:p>
        </w:tc>
        <w:tc>
          <w:tcPr>
            <w:tcW w:w="2958" w:type="dxa"/>
            <w:hideMark/>
          </w:tcPr>
          <w:p w14:paraId="653DB49B"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Kotada</w:t>
            </w:r>
            <w:proofErr w:type="spellEnd"/>
          </w:p>
        </w:tc>
      </w:tr>
      <w:tr w:rsidR="004B6CAA" w:rsidRPr="00BD7E15" w14:paraId="7AA3F436" w14:textId="77777777" w:rsidTr="0072416F">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2D0592BE"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37</w:t>
            </w:r>
          </w:p>
        </w:tc>
        <w:tc>
          <w:tcPr>
            <w:tcW w:w="2958" w:type="dxa"/>
            <w:hideMark/>
          </w:tcPr>
          <w:p w14:paraId="49DB3C45"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Moruo</w:t>
            </w:r>
            <w:proofErr w:type="spellEnd"/>
            <w:r w:rsidRPr="00B46A2A">
              <w:rPr>
                <w:rFonts w:ascii="Times New Roman" w:eastAsia="Times New Roman" w:hAnsi="Times New Roman" w:cs="Times New Roman"/>
                <w:color w:val="000000"/>
                <w:sz w:val="24"/>
                <w:szCs w:val="24"/>
                <w:lang w:eastAsia="en-IN"/>
              </w:rPr>
              <w:t>/</w:t>
            </w:r>
            <w:proofErr w:type="spellStart"/>
            <w:r w:rsidRPr="00B46A2A">
              <w:rPr>
                <w:rFonts w:ascii="Times New Roman" w:eastAsia="Times New Roman" w:hAnsi="Times New Roman" w:cs="Times New Roman"/>
                <w:color w:val="000000"/>
                <w:sz w:val="24"/>
                <w:szCs w:val="24"/>
                <w:lang w:eastAsia="en-IN"/>
              </w:rPr>
              <w:t>Jatavada</w:t>
            </w:r>
            <w:proofErr w:type="spellEnd"/>
          </w:p>
        </w:tc>
      </w:tr>
      <w:tr w:rsidR="004B6CAA" w:rsidRPr="00BD7E15" w14:paraId="2D9FD46E" w14:textId="77777777" w:rsidTr="0072416F">
        <w:trPr>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7EDCB0F4"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38</w:t>
            </w:r>
          </w:p>
        </w:tc>
        <w:tc>
          <w:tcPr>
            <w:tcW w:w="2958" w:type="dxa"/>
            <w:hideMark/>
          </w:tcPr>
          <w:p w14:paraId="737D6BDC"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r w:rsidRPr="00B46A2A">
              <w:rPr>
                <w:rFonts w:ascii="Times New Roman" w:eastAsia="Times New Roman" w:hAnsi="Times New Roman" w:cs="Times New Roman"/>
                <w:color w:val="000000"/>
                <w:sz w:val="24"/>
                <w:szCs w:val="24"/>
                <w:lang w:eastAsia="en-IN"/>
              </w:rPr>
              <w:t>Gedi</w:t>
            </w:r>
          </w:p>
        </w:tc>
      </w:tr>
      <w:tr w:rsidR="004B6CAA" w:rsidRPr="00BD7E15" w14:paraId="614891D1" w14:textId="77777777" w:rsidTr="0072416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67A53D07"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39</w:t>
            </w:r>
          </w:p>
        </w:tc>
        <w:tc>
          <w:tcPr>
            <w:tcW w:w="2958" w:type="dxa"/>
            <w:hideMark/>
          </w:tcPr>
          <w:p w14:paraId="492310CE"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Selari</w:t>
            </w:r>
            <w:proofErr w:type="spellEnd"/>
          </w:p>
        </w:tc>
      </w:tr>
      <w:tr w:rsidR="004B6CAA" w:rsidRPr="00BD7E15" w14:paraId="3C5447B8" w14:textId="77777777" w:rsidTr="0072416F">
        <w:trPr>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380ED6BE"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lastRenderedPageBreak/>
              <w:t>40</w:t>
            </w:r>
          </w:p>
        </w:tc>
        <w:tc>
          <w:tcPr>
            <w:tcW w:w="2958" w:type="dxa"/>
            <w:hideMark/>
          </w:tcPr>
          <w:p w14:paraId="2C510C5E"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Babarkot</w:t>
            </w:r>
            <w:proofErr w:type="spellEnd"/>
          </w:p>
        </w:tc>
      </w:tr>
      <w:tr w:rsidR="004B6CAA" w:rsidRPr="00BD7E15" w14:paraId="20B983FC" w14:textId="77777777" w:rsidTr="0072416F">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085021F5"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41</w:t>
            </w:r>
          </w:p>
        </w:tc>
        <w:tc>
          <w:tcPr>
            <w:tcW w:w="2958" w:type="dxa"/>
            <w:hideMark/>
          </w:tcPr>
          <w:p w14:paraId="05336BC1"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Lakhagadh</w:t>
            </w:r>
            <w:proofErr w:type="spellEnd"/>
          </w:p>
        </w:tc>
      </w:tr>
      <w:tr w:rsidR="004B6CAA" w:rsidRPr="00BD7E15" w14:paraId="3C9E3B26" w14:textId="77777777" w:rsidTr="0072416F">
        <w:trPr>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08092F38"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42</w:t>
            </w:r>
          </w:p>
        </w:tc>
        <w:tc>
          <w:tcPr>
            <w:tcW w:w="2958" w:type="dxa"/>
            <w:hideMark/>
          </w:tcPr>
          <w:p w14:paraId="6365348F"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Vadgam</w:t>
            </w:r>
            <w:proofErr w:type="spellEnd"/>
          </w:p>
        </w:tc>
      </w:tr>
      <w:tr w:rsidR="004B6CAA" w:rsidRPr="00BD7E15" w14:paraId="4B14201D" w14:textId="77777777" w:rsidTr="0072416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1D4FFB8C"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43</w:t>
            </w:r>
          </w:p>
        </w:tc>
        <w:tc>
          <w:tcPr>
            <w:tcW w:w="2958" w:type="dxa"/>
            <w:hideMark/>
          </w:tcPr>
          <w:p w14:paraId="2071DC10"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Nagwada</w:t>
            </w:r>
            <w:proofErr w:type="spellEnd"/>
          </w:p>
        </w:tc>
      </w:tr>
      <w:tr w:rsidR="004B6CAA" w:rsidRPr="00BD7E15" w14:paraId="62694EA2" w14:textId="77777777" w:rsidTr="0072416F">
        <w:trPr>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5E20CB41"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44</w:t>
            </w:r>
          </w:p>
        </w:tc>
        <w:tc>
          <w:tcPr>
            <w:tcW w:w="2958" w:type="dxa"/>
            <w:hideMark/>
          </w:tcPr>
          <w:p w14:paraId="2B226AD6"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Jhekada</w:t>
            </w:r>
            <w:proofErr w:type="spellEnd"/>
          </w:p>
        </w:tc>
      </w:tr>
      <w:tr w:rsidR="004B6CAA" w:rsidRPr="00BD7E15" w14:paraId="1B8A63C5" w14:textId="77777777" w:rsidTr="0072416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7CFA9435"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45</w:t>
            </w:r>
          </w:p>
        </w:tc>
        <w:tc>
          <w:tcPr>
            <w:tcW w:w="2958" w:type="dxa"/>
            <w:hideMark/>
          </w:tcPr>
          <w:p w14:paraId="3414C305"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Kuntasi</w:t>
            </w:r>
            <w:proofErr w:type="spellEnd"/>
          </w:p>
        </w:tc>
      </w:tr>
      <w:tr w:rsidR="004B6CAA" w:rsidRPr="00BD7E15" w14:paraId="0B16CC02" w14:textId="77777777" w:rsidTr="0072416F">
        <w:trPr>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272244F3"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46</w:t>
            </w:r>
          </w:p>
        </w:tc>
        <w:tc>
          <w:tcPr>
            <w:tcW w:w="2958" w:type="dxa"/>
            <w:hideMark/>
          </w:tcPr>
          <w:p w14:paraId="68BBE395"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r w:rsidRPr="00B46A2A">
              <w:rPr>
                <w:rFonts w:ascii="Times New Roman" w:eastAsia="Times New Roman" w:hAnsi="Times New Roman" w:cs="Times New Roman"/>
                <w:color w:val="000000"/>
                <w:sz w:val="24"/>
                <w:szCs w:val="24"/>
                <w:lang w:eastAsia="en-IN"/>
              </w:rPr>
              <w:t>Bagasra</w:t>
            </w:r>
          </w:p>
        </w:tc>
      </w:tr>
      <w:tr w:rsidR="004B6CAA" w:rsidRPr="00BD7E15" w14:paraId="0D376E17" w14:textId="77777777" w:rsidTr="0072416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049D2C64"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47</w:t>
            </w:r>
          </w:p>
        </w:tc>
        <w:tc>
          <w:tcPr>
            <w:tcW w:w="2958" w:type="dxa"/>
            <w:hideMark/>
          </w:tcPr>
          <w:p w14:paraId="1CBCACA1"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r w:rsidRPr="00B46A2A">
              <w:rPr>
                <w:rFonts w:ascii="Times New Roman" w:eastAsia="Times New Roman" w:hAnsi="Times New Roman" w:cs="Times New Roman"/>
                <w:color w:val="000000"/>
                <w:sz w:val="24"/>
                <w:szCs w:val="24"/>
                <w:lang w:eastAsia="en-IN"/>
              </w:rPr>
              <w:t>Shikarpur</w:t>
            </w:r>
          </w:p>
        </w:tc>
      </w:tr>
      <w:tr w:rsidR="004B6CAA" w:rsidRPr="00BD7E15" w14:paraId="7925B4EF" w14:textId="77777777" w:rsidTr="0072416F">
        <w:trPr>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2287146A"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48</w:t>
            </w:r>
          </w:p>
        </w:tc>
        <w:tc>
          <w:tcPr>
            <w:tcW w:w="2958" w:type="dxa"/>
            <w:hideMark/>
          </w:tcPr>
          <w:p w14:paraId="3326F8DB"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Rampara</w:t>
            </w:r>
            <w:proofErr w:type="spellEnd"/>
          </w:p>
        </w:tc>
      </w:tr>
      <w:tr w:rsidR="004B6CAA" w:rsidRPr="00BD7E15" w14:paraId="0D1E2555" w14:textId="77777777" w:rsidTr="0072416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369B2AB0"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49</w:t>
            </w:r>
          </w:p>
        </w:tc>
        <w:tc>
          <w:tcPr>
            <w:tcW w:w="2958" w:type="dxa"/>
            <w:hideMark/>
          </w:tcPr>
          <w:p w14:paraId="79C17122"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Chitrod</w:t>
            </w:r>
            <w:proofErr w:type="spellEnd"/>
          </w:p>
        </w:tc>
      </w:tr>
      <w:tr w:rsidR="004B6CAA" w:rsidRPr="00BD7E15" w14:paraId="373FF6C4" w14:textId="77777777" w:rsidTr="0072416F">
        <w:trPr>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588AEAA5"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50</w:t>
            </w:r>
          </w:p>
        </w:tc>
        <w:tc>
          <w:tcPr>
            <w:tcW w:w="2958" w:type="dxa"/>
            <w:hideMark/>
          </w:tcPr>
          <w:p w14:paraId="6458A1B1"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Lakhasar</w:t>
            </w:r>
            <w:proofErr w:type="spellEnd"/>
          </w:p>
        </w:tc>
      </w:tr>
      <w:tr w:rsidR="004B6CAA" w:rsidRPr="00BD7E15" w14:paraId="2BCFD2A7" w14:textId="77777777" w:rsidTr="0072416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2BEA9386"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51</w:t>
            </w:r>
          </w:p>
        </w:tc>
        <w:tc>
          <w:tcPr>
            <w:tcW w:w="2958" w:type="dxa"/>
            <w:hideMark/>
          </w:tcPr>
          <w:p w14:paraId="612A38BF"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Babarkot</w:t>
            </w:r>
            <w:proofErr w:type="spellEnd"/>
          </w:p>
        </w:tc>
      </w:tr>
      <w:tr w:rsidR="004B6CAA" w:rsidRPr="00BD7E15" w14:paraId="76299595" w14:textId="77777777" w:rsidTr="0072416F">
        <w:trPr>
          <w:trHeight w:val="576"/>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5ED10D49"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52</w:t>
            </w:r>
          </w:p>
        </w:tc>
        <w:tc>
          <w:tcPr>
            <w:tcW w:w="2958" w:type="dxa"/>
            <w:hideMark/>
          </w:tcPr>
          <w:p w14:paraId="14F78157"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Lakhasar</w:t>
            </w:r>
            <w:proofErr w:type="spellEnd"/>
            <w:r w:rsidRPr="00B46A2A">
              <w:rPr>
                <w:rFonts w:ascii="Times New Roman" w:eastAsia="Times New Roman" w:hAnsi="Times New Roman" w:cs="Times New Roman"/>
                <w:color w:val="000000"/>
                <w:sz w:val="24"/>
                <w:szCs w:val="24"/>
                <w:lang w:eastAsia="en-IN"/>
              </w:rPr>
              <w:t>-II</w:t>
            </w:r>
          </w:p>
        </w:tc>
      </w:tr>
      <w:tr w:rsidR="004B6CAA" w:rsidRPr="00BD7E15" w14:paraId="5ACF9996" w14:textId="77777777" w:rsidTr="0072416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345C7110"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53</w:t>
            </w:r>
          </w:p>
        </w:tc>
        <w:tc>
          <w:tcPr>
            <w:tcW w:w="2958" w:type="dxa"/>
            <w:hideMark/>
          </w:tcPr>
          <w:p w14:paraId="596A3712"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Dholavira</w:t>
            </w:r>
            <w:proofErr w:type="spellEnd"/>
          </w:p>
        </w:tc>
      </w:tr>
      <w:tr w:rsidR="004B6CAA" w:rsidRPr="00BD7E15" w14:paraId="0061C9C5" w14:textId="77777777" w:rsidTr="0072416F">
        <w:trPr>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6943E67B"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54</w:t>
            </w:r>
          </w:p>
        </w:tc>
        <w:tc>
          <w:tcPr>
            <w:tcW w:w="2958" w:type="dxa"/>
            <w:hideMark/>
          </w:tcPr>
          <w:p w14:paraId="6CEDF876"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r w:rsidRPr="00B46A2A">
              <w:rPr>
                <w:rFonts w:ascii="Times New Roman" w:eastAsia="Times New Roman" w:hAnsi="Times New Roman" w:cs="Times New Roman"/>
                <w:color w:val="000000"/>
                <w:sz w:val="24"/>
                <w:szCs w:val="24"/>
                <w:lang w:eastAsia="en-IN"/>
              </w:rPr>
              <w:t>Saran</w:t>
            </w:r>
          </w:p>
        </w:tc>
      </w:tr>
      <w:tr w:rsidR="004B6CAA" w:rsidRPr="00BD7E15" w14:paraId="0C73EE88" w14:textId="77777777" w:rsidTr="0072416F">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42864AA1"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55</w:t>
            </w:r>
          </w:p>
        </w:tc>
        <w:tc>
          <w:tcPr>
            <w:tcW w:w="2958" w:type="dxa"/>
            <w:hideMark/>
          </w:tcPr>
          <w:p w14:paraId="34E9E7F2"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Gadhada</w:t>
            </w:r>
            <w:proofErr w:type="spellEnd"/>
            <w:r w:rsidRPr="00B46A2A">
              <w:rPr>
                <w:rFonts w:ascii="Times New Roman" w:eastAsia="Times New Roman" w:hAnsi="Times New Roman" w:cs="Times New Roman"/>
                <w:color w:val="000000"/>
                <w:sz w:val="24"/>
                <w:szCs w:val="24"/>
                <w:lang w:eastAsia="en-IN"/>
              </w:rPr>
              <w:t xml:space="preserve"> </w:t>
            </w:r>
            <w:proofErr w:type="spellStart"/>
            <w:r w:rsidRPr="00B46A2A">
              <w:rPr>
                <w:rFonts w:ascii="Times New Roman" w:eastAsia="Times New Roman" w:hAnsi="Times New Roman" w:cs="Times New Roman"/>
                <w:color w:val="000000"/>
                <w:sz w:val="24"/>
                <w:szCs w:val="24"/>
                <w:lang w:eastAsia="en-IN"/>
              </w:rPr>
              <w:t>Khadir</w:t>
            </w:r>
            <w:proofErr w:type="spellEnd"/>
          </w:p>
        </w:tc>
      </w:tr>
      <w:tr w:rsidR="004B6CAA" w:rsidRPr="00BD7E15" w14:paraId="7C058866" w14:textId="77777777" w:rsidTr="0072416F">
        <w:trPr>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5692930C"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56</w:t>
            </w:r>
          </w:p>
        </w:tc>
        <w:tc>
          <w:tcPr>
            <w:tcW w:w="2958" w:type="dxa"/>
            <w:hideMark/>
          </w:tcPr>
          <w:p w14:paraId="502023AD"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r w:rsidRPr="00B46A2A">
              <w:rPr>
                <w:rFonts w:ascii="Times New Roman" w:eastAsia="Times New Roman" w:hAnsi="Times New Roman" w:cs="Times New Roman"/>
                <w:color w:val="000000"/>
                <w:sz w:val="24"/>
                <w:szCs w:val="24"/>
                <w:lang w:eastAsia="en-IN"/>
              </w:rPr>
              <w:t>Rapar</w:t>
            </w:r>
          </w:p>
        </w:tc>
      </w:tr>
      <w:tr w:rsidR="004B6CAA" w:rsidRPr="00BD7E15" w14:paraId="3C2DDCFB" w14:textId="77777777" w:rsidTr="0072416F">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7B4EA81D"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57</w:t>
            </w:r>
          </w:p>
        </w:tc>
        <w:tc>
          <w:tcPr>
            <w:tcW w:w="2958" w:type="dxa"/>
            <w:hideMark/>
          </w:tcPr>
          <w:p w14:paraId="13945281"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Pabumath</w:t>
            </w:r>
            <w:proofErr w:type="spellEnd"/>
          </w:p>
        </w:tc>
      </w:tr>
      <w:tr w:rsidR="004B6CAA" w:rsidRPr="00BD7E15" w14:paraId="156FCC18" w14:textId="77777777" w:rsidTr="0072416F">
        <w:trPr>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468352EA"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58</w:t>
            </w:r>
          </w:p>
        </w:tc>
        <w:tc>
          <w:tcPr>
            <w:tcW w:w="2958" w:type="dxa"/>
            <w:hideMark/>
          </w:tcPr>
          <w:p w14:paraId="3710AAA8"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r w:rsidRPr="00B46A2A">
              <w:rPr>
                <w:rFonts w:ascii="Times New Roman" w:eastAsia="Times New Roman" w:hAnsi="Times New Roman" w:cs="Times New Roman"/>
                <w:color w:val="000000"/>
                <w:sz w:val="24"/>
                <w:szCs w:val="24"/>
                <w:lang w:eastAsia="en-IN"/>
              </w:rPr>
              <w:t>Koonj Sor</w:t>
            </w:r>
          </w:p>
        </w:tc>
      </w:tr>
      <w:tr w:rsidR="004B6CAA" w:rsidRPr="00BD7E15" w14:paraId="27E8D8AD" w14:textId="77777777" w:rsidTr="0072416F">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7CF57F1F"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59</w:t>
            </w:r>
          </w:p>
        </w:tc>
        <w:tc>
          <w:tcPr>
            <w:tcW w:w="2958" w:type="dxa"/>
            <w:hideMark/>
          </w:tcPr>
          <w:p w14:paraId="711AB042"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Korohio</w:t>
            </w:r>
            <w:proofErr w:type="spellEnd"/>
            <w:r w:rsidRPr="00B46A2A">
              <w:rPr>
                <w:rFonts w:ascii="Times New Roman" w:eastAsia="Times New Roman" w:hAnsi="Times New Roman" w:cs="Times New Roman"/>
                <w:color w:val="000000"/>
                <w:sz w:val="24"/>
                <w:szCs w:val="24"/>
                <w:lang w:eastAsia="en-IN"/>
              </w:rPr>
              <w:t xml:space="preserve"> </w:t>
            </w:r>
            <w:proofErr w:type="spellStart"/>
            <w:r w:rsidRPr="00B46A2A">
              <w:rPr>
                <w:rFonts w:ascii="Times New Roman" w:eastAsia="Times New Roman" w:hAnsi="Times New Roman" w:cs="Times New Roman"/>
                <w:color w:val="000000"/>
                <w:sz w:val="24"/>
                <w:szCs w:val="24"/>
                <w:lang w:eastAsia="en-IN"/>
              </w:rPr>
              <w:t>Pir</w:t>
            </w:r>
            <w:proofErr w:type="spellEnd"/>
          </w:p>
        </w:tc>
      </w:tr>
      <w:tr w:rsidR="004B6CAA" w:rsidRPr="00BD7E15" w14:paraId="4190868E" w14:textId="77777777" w:rsidTr="0072416F">
        <w:trPr>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2ACD32B3"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60</w:t>
            </w:r>
          </w:p>
        </w:tc>
        <w:tc>
          <w:tcPr>
            <w:tcW w:w="2958" w:type="dxa"/>
            <w:hideMark/>
          </w:tcPr>
          <w:p w14:paraId="1D1ECC4E"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Markhan</w:t>
            </w:r>
            <w:proofErr w:type="spellEnd"/>
          </w:p>
        </w:tc>
      </w:tr>
      <w:tr w:rsidR="004B6CAA" w:rsidRPr="00BD7E15" w14:paraId="431E6CE9" w14:textId="77777777" w:rsidTr="0072416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6086D498"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61</w:t>
            </w:r>
          </w:p>
        </w:tc>
        <w:tc>
          <w:tcPr>
            <w:tcW w:w="2958" w:type="dxa"/>
            <w:hideMark/>
          </w:tcPr>
          <w:p w14:paraId="2F96B159"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r w:rsidRPr="00B46A2A">
              <w:rPr>
                <w:rFonts w:ascii="Times New Roman" w:eastAsia="Times New Roman" w:hAnsi="Times New Roman" w:cs="Times New Roman"/>
                <w:color w:val="000000"/>
                <w:sz w:val="24"/>
                <w:szCs w:val="24"/>
                <w:lang w:eastAsia="en-IN"/>
              </w:rPr>
              <w:t>Kot Kori</w:t>
            </w:r>
          </w:p>
        </w:tc>
      </w:tr>
      <w:tr w:rsidR="004B6CAA" w:rsidRPr="00BD7E15" w14:paraId="67241175" w14:textId="77777777" w:rsidTr="0072416F">
        <w:trPr>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01450EB9"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62</w:t>
            </w:r>
          </w:p>
        </w:tc>
        <w:tc>
          <w:tcPr>
            <w:tcW w:w="2958" w:type="dxa"/>
            <w:hideMark/>
          </w:tcPr>
          <w:p w14:paraId="51528E25" w14:textId="77777777" w:rsidR="004B6CAA" w:rsidRPr="00B46A2A" w:rsidRDefault="004B6CAA" w:rsidP="00B46A2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Benop</w:t>
            </w:r>
            <w:proofErr w:type="spellEnd"/>
          </w:p>
        </w:tc>
      </w:tr>
      <w:tr w:rsidR="004B6CAA" w:rsidRPr="00BD7E15" w14:paraId="2ADB6973" w14:textId="77777777" w:rsidTr="0072416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5" w:type="dxa"/>
            <w:hideMark/>
          </w:tcPr>
          <w:p w14:paraId="6DBEB002" w14:textId="77777777" w:rsidR="004B6CAA" w:rsidRPr="005D0195" w:rsidRDefault="004B6CAA" w:rsidP="00B46A2A">
            <w:pPr>
              <w:jc w:val="center"/>
              <w:rPr>
                <w:rFonts w:ascii="Times New Roman" w:eastAsia="Times New Roman" w:hAnsi="Times New Roman" w:cs="Times New Roman"/>
                <w:b w:val="0"/>
                <w:bCs w:val="0"/>
                <w:color w:val="000000"/>
                <w:sz w:val="24"/>
                <w:szCs w:val="24"/>
                <w:lang w:eastAsia="en-IN"/>
              </w:rPr>
            </w:pPr>
            <w:r w:rsidRPr="005D0195">
              <w:rPr>
                <w:rFonts w:ascii="Times New Roman" w:eastAsia="Times New Roman" w:hAnsi="Times New Roman" w:cs="Times New Roman"/>
                <w:b w:val="0"/>
                <w:bCs w:val="0"/>
                <w:color w:val="000000"/>
                <w:sz w:val="24"/>
                <w:szCs w:val="24"/>
                <w:lang w:eastAsia="en-IN"/>
              </w:rPr>
              <w:t>63</w:t>
            </w:r>
          </w:p>
        </w:tc>
        <w:tc>
          <w:tcPr>
            <w:tcW w:w="2958" w:type="dxa"/>
            <w:hideMark/>
          </w:tcPr>
          <w:p w14:paraId="47733C41" w14:textId="77777777" w:rsidR="004B6CAA" w:rsidRPr="00B46A2A" w:rsidRDefault="004B6CAA" w:rsidP="00B46A2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N"/>
              </w:rPr>
            </w:pPr>
            <w:proofErr w:type="spellStart"/>
            <w:r w:rsidRPr="00B46A2A">
              <w:rPr>
                <w:rFonts w:ascii="Times New Roman" w:eastAsia="Times New Roman" w:hAnsi="Times New Roman" w:cs="Times New Roman"/>
                <w:color w:val="000000"/>
                <w:sz w:val="24"/>
                <w:szCs w:val="24"/>
                <w:lang w:eastAsia="en-IN"/>
              </w:rPr>
              <w:t>Vigukot</w:t>
            </w:r>
            <w:proofErr w:type="spellEnd"/>
          </w:p>
        </w:tc>
      </w:tr>
    </w:tbl>
    <w:p w14:paraId="3359C456" w14:textId="77777777" w:rsidR="004B6CAA" w:rsidRDefault="004B6CAA" w:rsidP="003B57BC">
      <w:pPr>
        <w:pStyle w:val="pf0"/>
        <w:spacing w:before="0" w:beforeAutospacing="0" w:after="0" w:afterAutospacing="0" w:line="480" w:lineRule="auto"/>
        <w:jc w:val="both"/>
        <w:rPr>
          <w:rFonts w:eastAsia="MS Mincho"/>
          <w:lang w:val="en-GB" w:eastAsia="ja-JP" w:bidi="ar-SA"/>
          <w14:ligatures w14:val="standardContextual"/>
        </w:rPr>
      </w:pPr>
    </w:p>
    <w:p w14:paraId="032B40A3" w14:textId="77777777" w:rsidR="003B57BC" w:rsidRPr="003B57BC" w:rsidRDefault="003B57BC" w:rsidP="003B57BC">
      <w:pPr>
        <w:pStyle w:val="ListParagraph"/>
        <w:spacing w:line="480" w:lineRule="auto"/>
        <w:ind w:left="426"/>
        <w:rPr>
          <w:rFonts w:ascii="Times New Roman" w:hAnsi="Times New Roman" w:cs="Times New Roman"/>
          <w:b/>
          <w:bCs/>
          <w:lang w:val="en-GB"/>
        </w:rPr>
      </w:pPr>
    </w:p>
    <w:p w14:paraId="506951EC" w14:textId="724DC848" w:rsidR="009F6729" w:rsidRPr="00B451E1" w:rsidRDefault="00146C90" w:rsidP="00C750D1">
      <w:pPr>
        <w:spacing w:line="480" w:lineRule="auto"/>
        <w:rPr>
          <w:rFonts w:ascii="Times New Roman" w:hAnsi="Times New Roman" w:cs="Times New Roman"/>
          <w:noProof/>
          <w:sz w:val="24"/>
          <w:szCs w:val="24"/>
        </w:rPr>
      </w:pPr>
      <w:r w:rsidRPr="00B451E1">
        <w:rPr>
          <w:rFonts w:ascii="Times New Roman" w:hAnsi="Times New Roman" w:cs="Times New Roman"/>
          <w:noProof/>
          <w:sz w:val="24"/>
          <w:szCs w:val="24"/>
          <w:lang w:eastAsia="en-IN"/>
        </w:rPr>
        <w:lastRenderedPageBreak/>
        <w:drawing>
          <wp:inline distT="0" distB="0" distL="0" distR="0" wp14:anchorId="283C9768" wp14:editId="4CDAE872">
            <wp:extent cx="5731510" cy="5823585"/>
            <wp:effectExtent l="0" t="0" r="2540" b="5715"/>
            <wp:docPr id="374576098" name="Picture 1" descr="A map of the oce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576098" name="Picture 1" descr="A map of the ocean&#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5823585"/>
                    </a:xfrm>
                    <a:prstGeom prst="rect">
                      <a:avLst/>
                    </a:prstGeom>
                  </pic:spPr>
                </pic:pic>
              </a:graphicData>
            </a:graphic>
          </wp:inline>
        </w:drawing>
      </w:r>
    </w:p>
    <w:p w14:paraId="36E15B35" w14:textId="3F1C9C18" w:rsidR="00146C90" w:rsidRPr="00B451E1" w:rsidRDefault="00B451E1" w:rsidP="002F2A26">
      <w:pPr>
        <w:spacing w:after="0" w:line="276" w:lineRule="auto"/>
        <w:rPr>
          <w:rFonts w:ascii="Times New Roman" w:hAnsi="Times New Roman" w:cs="Times New Roman"/>
          <w:noProof/>
          <w:sz w:val="24"/>
          <w:szCs w:val="24"/>
        </w:rPr>
      </w:pPr>
      <w:r w:rsidRPr="00B451E1">
        <w:rPr>
          <w:rFonts w:ascii="Times New Roman" w:hAnsi="Times New Roman" w:cs="Times New Roman"/>
          <w:b/>
          <w:bCs/>
          <w:i/>
          <w:iCs/>
          <w:lang w:val="en-GB"/>
        </w:rPr>
        <w:t>Figure S</w:t>
      </w:r>
      <w:r w:rsidR="00892C59">
        <w:rPr>
          <w:rFonts w:ascii="Times New Roman" w:hAnsi="Times New Roman" w:cs="Times New Roman"/>
          <w:b/>
          <w:bCs/>
          <w:i/>
          <w:iCs/>
          <w:lang w:val="en-GB"/>
        </w:rPr>
        <w:t>3</w:t>
      </w:r>
      <w:r w:rsidRPr="00B451E1">
        <w:rPr>
          <w:rFonts w:ascii="Times New Roman" w:hAnsi="Times New Roman" w:cs="Times New Roman"/>
          <w:i/>
          <w:iCs/>
          <w:lang w:val="en-GB"/>
        </w:rPr>
        <w:t xml:space="preserve">: a) </w:t>
      </w:r>
      <w:r w:rsidR="006A6B9B" w:rsidRPr="006A6B9B">
        <w:rPr>
          <w:rFonts w:ascii="Times New Roman" w:hAnsi="Times New Roman" w:cs="Times New Roman"/>
          <w:i/>
          <w:iCs/>
          <w:lang w:val="en-GB"/>
        </w:rPr>
        <w:t>Locations of the artificial tide gauges (red polygon) and co-seismic crustal deformation associated with the 1819-type Mw 7.8 earthquake, with uplift contoured in red and subsidence in blue. b) Placement of the Karachi tide gauge along the 0 m contour (10 m contour interval). c) Placement of the Mumbai tide gauge along the 0 m contour (10 m contour interval).</w:t>
      </w:r>
    </w:p>
    <w:p w14:paraId="60E2FECA" w14:textId="0D54E823" w:rsidR="00146C90" w:rsidRPr="00B451E1" w:rsidRDefault="00146C90" w:rsidP="00CE27A6">
      <w:pPr>
        <w:spacing w:after="0" w:line="240" w:lineRule="auto"/>
        <w:jc w:val="center"/>
        <w:rPr>
          <w:rFonts w:ascii="Times New Roman" w:hAnsi="Times New Roman" w:cs="Times New Roman"/>
          <w:noProof/>
          <w:sz w:val="24"/>
          <w:szCs w:val="24"/>
        </w:rPr>
      </w:pPr>
      <w:r w:rsidRPr="00B451E1">
        <w:rPr>
          <w:rFonts w:ascii="Times New Roman" w:hAnsi="Times New Roman" w:cs="Times New Roman"/>
          <w:noProof/>
          <w:sz w:val="24"/>
          <w:szCs w:val="24"/>
          <w:lang w:eastAsia="en-IN"/>
        </w:rPr>
        <w:lastRenderedPageBreak/>
        <w:drawing>
          <wp:inline distT="0" distB="0" distL="0" distR="0" wp14:anchorId="0D5A3C4B" wp14:editId="2D658A98">
            <wp:extent cx="5471324" cy="8372823"/>
            <wp:effectExtent l="0" t="0" r="0" b="9525"/>
            <wp:docPr id="8618092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809259"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71324" cy="8372823"/>
                    </a:xfrm>
                    <a:prstGeom prst="rect">
                      <a:avLst/>
                    </a:prstGeom>
                  </pic:spPr>
                </pic:pic>
              </a:graphicData>
            </a:graphic>
          </wp:inline>
        </w:drawing>
      </w:r>
    </w:p>
    <w:p w14:paraId="084CD8D1" w14:textId="1E05F47B" w:rsidR="00146C90" w:rsidRDefault="007B62C8" w:rsidP="00C750D1">
      <w:pPr>
        <w:spacing w:after="0" w:line="276" w:lineRule="auto"/>
        <w:rPr>
          <w:rFonts w:ascii="Times New Roman" w:hAnsi="Times New Roman" w:cs="Times New Roman"/>
          <w:i/>
          <w:iCs/>
          <w:lang w:val="en-GB"/>
        </w:rPr>
      </w:pPr>
      <w:r w:rsidRPr="00B451E1">
        <w:rPr>
          <w:rFonts w:ascii="Times New Roman" w:hAnsi="Times New Roman" w:cs="Times New Roman"/>
          <w:b/>
          <w:bCs/>
          <w:i/>
          <w:iCs/>
          <w:lang w:val="en-GB"/>
        </w:rPr>
        <w:t>Figure S</w:t>
      </w:r>
      <w:r w:rsidR="00892C59">
        <w:rPr>
          <w:rFonts w:ascii="Times New Roman" w:hAnsi="Times New Roman" w:cs="Times New Roman"/>
          <w:b/>
          <w:bCs/>
          <w:i/>
          <w:iCs/>
          <w:lang w:val="en-GB"/>
        </w:rPr>
        <w:t>4</w:t>
      </w:r>
      <w:r w:rsidRPr="00B451E1">
        <w:rPr>
          <w:rFonts w:ascii="Times New Roman" w:hAnsi="Times New Roman" w:cs="Times New Roman"/>
          <w:i/>
          <w:iCs/>
          <w:lang w:val="en-GB"/>
        </w:rPr>
        <w:t xml:space="preserve">: </w:t>
      </w:r>
      <w:r w:rsidR="00C84D75">
        <w:rPr>
          <w:rFonts w:ascii="Times New Roman" w:hAnsi="Times New Roman" w:cs="Times New Roman"/>
          <w:i/>
          <w:iCs/>
          <w:lang w:val="en-GB"/>
        </w:rPr>
        <w:t xml:space="preserve">Snapshots of simulated tsunami propagation for the 1945 </w:t>
      </w:r>
      <w:proofErr w:type="spellStart"/>
      <w:r w:rsidR="00C84D75">
        <w:rPr>
          <w:rFonts w:ascii="Times New Roman" w:hAnsi="Times New Roman" w:cs="Times New Roman"/>
          <w:i/>
          <w:iCs/>
          <w:lang w:val="en-GB"/>
        </w:rPr>
        <w:t>Makran</w:t>
      </w:r>
      <w:proofErr w:type="spellEnd"/>
      <w:r w:rsidR="00C84D75">
        <w:rPr>
          <w:rFonts w:ascii="Times New Roman" w:hAnsi="Times New Roman" w:cs="Times New Roman"/>
          <w:i/>
          <w:iCs/>
          <w:lang w:val="en-GB"/>
        </w:rPr>
        <w:t xml:space="preserve"> earthquake.</w:t>
      </w:r>
    </w:p>
    <w:p w14:paraId="2A5A71C9" w14:textId="77777777" w:rsidR="009B3091" w:rsidRDefault="009B3091" w:rsidP="00C750D1">
      <w:pPr>
        <w:spacing w:after="0" w:line="276" w:lineRule="auto"/>
        <w:rPr>
          <w:rFonts w:ascii="Times New Roman" w:hAnsi="Times New Roman" w:cs="Times New Roman"/>
          <w:i/>
          <w:iCs/>
          <w:lang w:val="en-GB"/>
        </w:rPr>
      </w:pPr>
    </w:p>
    <w:p w14:paraId="3502CF19" w14:textId="6256B999" w:rsidR="009B3091" w:rsidRPr="009B3091" w:rsidRDefault="009B3091" w:rsidP="00294200">
      <w:pPr>
        <w:spacing w:after="0" w:line="276" w:lineRule="auto"/>
        <w:jc w:val="center"/>
        <w:rPr>
          <w:rFonts w:ascii="Times New Roman" w:hAnsi="Times New Roman" w:cs="Times New Roman"/>
          <w:lang w:val="en-GB"/>
        </w:rPr>
      </w:pPr>
      <w:r>
        <w:rPr>
          <w:rFonts w:ascii="Times New Roman" w:hAnsi="Times New Roman" w:cs="Times New Roman"/>
          <w:noProof/>
          <w:lang w:eastAsia="en-IN"/>
        </w:rPr>
        <w:lastRenderedPageBreak/>
        <w:drawing>
          <wp:inline distT="0" distB="0" distL="0" distR="0" wp14:anchorId="55ED7F51" wp14:editId="54EAEF9F">
            <wp:extent cx="4734266" cy="4961474"/>
            <wp:effectExtent l="0" t="0" r="9525" b="0"/>
            <wp:docPr id="159333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33507" name="Picture 1"/>
                    <pic:cNvPicPr/>
                  </pic:nvPicPr>
                  <pic:blipFill rotWithShape="1">
                    <a:blip r:embed="rId14">
                      <a:extLst>
                        <a:ext uri="{28A0092B-C50C-407E-A947-70E740481C1C}">
                          <a14:useLocalDpi xmlns:a14="http://schemas.microsoft.com/office/drawing/2010/main" val="0"/>
                        </a:ext>
                      </a:extLst>
                    </a:blip>
                    <a:srcRect l="5992" t="34458" r="13738" b="6098"/>
                    <a:stretch>
                      <a:fillRect/>
                    </a:stretch>
                  </pic:blipFill>
                  <pic:spPr bwMode="auto">
                    <a:xfrm>
                      <a:off x="0" y="0"/>
                      <a:ext cx="4745878" cy="4973643"/>
                    </a:xfrm>
                    <a:prstGeom prst="rect">
                      <a:avLst/>
                    </a:prstGeom>
                    <a:ln>
                      <a:noFill/>
                    </a:ln>
                    <a:extLst>
                      <a:ext uri="{53640926-AAD7-44D8-BBD7-CCE9431645EC}">
                        <a14:shadowObscured xmlns:a14="http://schemas.microsoft.com/office/drawing/2010/main"/>
                      </a:ext>
                    </a:extLst>
                  </pic:spPr>
                </pic:pic>
              </a:graphicData>
            </a:graphic>
          </wp:inline>
        </w:drawing>
      </w:r>
    </w:p>
    <w:p w14:paraId="156245EA" w14:textId="657EED0F" w:rsidR="009B3091" w:rsidRPr="00B451E1" w:rsidRDefault="009323A1" w:rsidP="00C750D1">
      <w:pPr>
        <w:spacing w:after="0" w:line="276" w:lineRule="auto"/>
        <w:rPr>
          <w:rFonts w:ascii="Times New Roman" w:hAnsi="Times New Roman" w:cs="Times New Roman"/>
          <w:noProof/>
          <w:sz w:val="24"/>
          <w:szCs w:val="24"/>
        </w:rPr>
      </w:pPr>
      <w:r>
        <w:rPr>
          <w:rFonts w:ascii="Times New Roman" w:hAnsi="Times New Roman" w:cs="Times New Roman"/>
          <w:b/>
          <w:bCs/>
          <w:i/>
          <w:iCs/>
          <w:lang w:val="en-GB"/>
        </w:rPr>
        <w:t>Movie</w:t>
      </w:r>
      <w:r w:rsidRPr="00B451E1">
        <w:rPr>
          <w:rFonts w:ascii="Times New Roman" w:hAnsi="Times New Roman" w:cs="Times New Roman"/>
          <w:b/>
          <w:bCs/>
          <w:i/>
          <w:iCs/>
          <w:lang w:val="en-GB"/>
        </w:rPr>
        <w:t xml:space="preserve"> S</w:t>
      </w:r>
      <w:r>
        <w:rPr>
          <w:rFonts w:ascii="Times New Roman" w:hAnsi="Times New Roman" w:cs="Times New Roman"/>
          <w:b/>
          <w:bCs/>
          <w:i/>
          <w:iCs/>
          <w:lang w:val="en-GB"/>
        </w:rPr>
        <w:t>1</w:t>
      </w:r>
      <w:r w:rsidRPr="00B451E1">
        <w:rPr>
          <w:rFonts w:ascii="Times New Roman" w:hAnsi="Times New Roman" w:cs="Times New Roman"/>
          <w:i/>
          <w:iCs/>
          <w:lang w:val="en-GB"/>
        </w:rPr>
        <w:t xml:space="preserve">: </w:t>
      </w:r>
      <w:r w:rsidR="00682643">
        <w:rPr>
          <w:rFonts w:ascii="Times New Roman" w:hAnsi="Times New Roman" w:cs="Times New Roman"/>
          <w:i/>
          <w:iCs/>
          <w:lang w:val="en-GB"/>
        </w:rPr>
        <w:t>S</w:t>
      </w:r>
      <w:r>
        <w:rPr>
          <w:rFonts w:ascii="Times New Roman" w:hAnsi="Times New Roman" w:cs="Times New Roman"/>
          <w:i/>
          <w:iCs/>
          <w:lang w:val="en-GB"/>
        </w:rPr>
        <w:t xml:space="preserve">imulated tsunami propagation for the 1945 </w:t>
      </w:r>
      <w:proofErr w:type="spellStart"/>
      <w:r>
        <w:rPr>
          <w:rFonts w:ascii="Times New Roman" w:hAnsi="Times New Roman" w:cs="Times New Roman"/>
          <w:i/>
          <w:iCs/>
          <w:lang w:val="en-GB"/>
        </w:rPr>
        <w:t>Makran</w:t>
      </w:r>
      <w:proofErr w:type="spellEnd"/>
      <w:r>
        <w:rPr>
          <w:rFonts w:ascii="Times New Roman" w:hAnsi="Times New Roman" w:cs="Times New Roman"/>
          <w:i/>
          <w:iCs/>
          <w:lang w:val="en-GB"/>
        </w:rPr>
        <w:t xml:space="preserve"> earthquake.</w:t>
      </w:r>
    </w:p>
    <w:p w14:paraId="6B85E000" w14:textId="3D0B9681" w:rsidR="00146C90" w:rsidRDefault="00146C90" w:rsidP="007E06B4">
      <w:pPr>
        <w:spacing w:line="480" w:lineRule="auto"/>
        <w:jc w:val="center"/>
        <w:rPr>
          <w:rFonts w:ascii="Times New Roman" w:hAnsi="Times New Roman" w:cs="Times New Roman"/>
          <w:sz w:val="24"/>
          <w:szCs w:val="24"/>
        </w:rPr>
      </w:pPr>
      <w:r w:rsidRPr="00B451E1">
        <w:rPr>
          <w:rFonts w:ascii="Times New Roman" w:hAnsi="Times New Roman" w:cs="Times New Roman"/>
          <w:noProof/>
          <w:sz w:val="24"/>
          <w:szCs w:val="24"/>
          <w:lang w:eastAsia="en-IN"/>
        </w:rPr>
        <w:lastRenderedPageBreak/>
        <w:drawing>
          <wp:inline distT="0" distB="0" distL="0" distR="0" wp14:anchorId="00999F72" wp14:editId="36664890">
            <wp:extent cx="5869449" cy="4556169"/>
            <wp:effectExtent l="0" t="0" r="0" b="0"/>
            <wp:docPr id="368157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15755" name="Picture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69449" cy="4556169"/>
                    </a:xfrm>
                    <a:prstGeom prst="rect">
                      <a:avLst/>
                    </a:prstGeom>
                  </pic:spPr>
                </pic:pic>
              </a:graphicData>
            </a:graphic>
          </wp:inline>
        </w:drawing>
      </w:r>
    </w:p>
    <w:p w14:paraId="5AF71F1F" w14:textId="5F85DD46" w:rsidR="00C750D1" w:rsidRDefault="00C750D1" w:rsidP="00C750D1">
      <w:pPr>
        <w:spacing w:after="0" w:line="276" w:lineRule="auto"/>
        <w:rPr>
          <w:rFonts w:ascii="Times New Roman" w:hAnsi="Times New Roman" w:cs="Times New Roman"/>
          <w:i/>
          <w:iCs/>
          <w:lang w:val="en-GB"/>
        </w:rPr>
      </w:pPr>
      <w:r w:rsidRPr="00B451E1">
        <w:rPr>
          <w:rFonts w:ascii="Times New Roman" w:hAnsi="Times New Roman" w:cs="Times New Roman"/>
          <w:b/>
          <w:bCs/>
          <w:i/>
          <w:iCs/>
          <w:lang w:val="en-GB"/>
        </w:rPr>
        <w:t>Figure S</w:t>
      </w:r>
      <w:r w:rsidR="00892C59">
        <w:rPr>
          <w:rFonts w:ascii="Times New Roman" w:hAnsi="Times New Roman" w:cs="Times New Roman"/>
          <w:b/>
          <w:bCs/>
          <w:i/>
          <w:iCs/>
          <w:lang w:val="en-GB"/>
        </w:rPr>
        <w:t>5</w:t>
      </w:r>
      <w:r w:rsidRPr="00B451E1">
        <w:rPr>
          <w:rFonts w:ascii="Times New Roman" w:hAnsi="Times New Roman" w:cs="Times New Roman"/>
          <w:i/>
          <w:iCs/>
          <w:lang w:val="en-GB"/>
        </w:rPr>
        <w:t xml:space="preserve">: </w:t>
      </w:r>
      <w:r w:rsidR="00C84D75">
        <w:rPr>
          <w:rFonts w:ascii="Times New Roman" w:hAnsi="Times New Roman" w:cs="Times New Roman"/>
          <w:i/>
          <w:iCs/>
          <w:lang w:val="en-GB"/>
        </w:rPr>
        <w:t xml:space="preserve">a) Snapshots of simulated tsunami propagation for a 1945-type </w:t>
      </w:r>
      <w:proofErr w:type="spellStart"/>
      <w:r w:rsidR="00C84D75">
        <w:rPr>
          <w:rFonts w:ascii="Times New Roman" w:hAnsi="Times New Roman" w:cs="Times New Roman"/>
          <w:i/>
          <w:iCs/>
          <w:lang w:val="en-GB"/>
        </w:rPr>
        <w:t>Makran</w:t>
      </w:r>
      <w:proofErr w:type="spellEnd"/>
      <w:r w:rsidR="00C84D75">
        <w:rPr>
          <w:rFonts w:ascii="Times New Roman" w:hAnsi="Times New Roman" w:cs="Times New Roman"/>
          <w:i/>
          <w:iCs/>
          <w:lang w:val="en-GB"/>
        </w:rPr>
        <w:t xml:space="preserve"> earthquake under a +5 m relative sea level scenario, b) Snapshots of simulated tsunami propagation for a 1945-type </w:t>
      </w:r>
      <w:proofErr w:type="spellStart"/>
      <w:r w:rsidR="00C84D75">
        <w:rPr>
          <w:rFonts w:ascii="Times New Roman" w:hAnsi="Times New Roman" w:cs="Times New Roman"/>
          <w:i/>
          <w:iCs/>
          <w:lang w:val="en-GB"/>
        </w:rPr>
        <w:t>Makran</w:t>
      </w:r>
      <w:proofErr w:type="spellEnd"/>
      <w:r w:rsidR="00C84D75">
        <w:rPr>
          <w:rFonts w:ascii="Times New Roman" w:hAnsi="Times New Roman" w:cs="Times New Roman"/>
          <w:i/>
          <w:iCs/>
          <w:lang w:val="en-GB"/>
        </w:rPr>
        <w:t xml:space="preserve"> earthquake under a +9 m relative sea level scenario</w:t>
      </w:r>
    </w:p>
    <w:p w14:paraId="41829287" w14:textId="77777777" w:rsidR="00DE4376" w:rsidRDefault="00DE4376" w:rsidP="00C750D1">
      <w:pPr>
        <w:spacing w:after="0" w:line="276" w:lineRule="auto"/>
        <w:rPr>
          <w:rFonts w:ascii="Times New Roman" w:hAnsi="Times New Roman" w:cs="Times New Roman"/>
          <w:i/>
          <w:iCs/>
          <w:lang w:val="en-GB"/>
        </w:rPr>
      </w:pPr>
    </w:p>
    <w:p w14:paraId="009A797C" w14:textId="50502E63" w:rsidR="00DE4376" w:rsidRDefault="00DE4376" w:rsidP="00DE4376">
      <w:pPr>
        <w:spacing w:after="0" w:line="276" w:lineRule="auto"/>
        <w:jc w:val="center"/>
        <w:rPr>
          <w:rFonts w:ascii="Times New Roman" w:hAnsi="Times New Roman" w:cs="Times New Roman"/>
          <w:sz w:val="24"/>
          <w:szCs w:val="24"/>
        </w:rPr>
      </w:pPr>
      <w:r>
        <w:rPr>
          <w:rFonts w:ascii="Times New Roman" w:hAnsi="Times New Roman" w:cs="Times New Roman"/>
          <w:noProof/>
          <w:sz w:val="24"/>
          <w:szCs w:val="24"/>
          <w:lang w:eastAsia="en-IN"/>
        </w:rPr>
        <w:lastRenderedPageBreak/>
        <w:drawing>
          <wp:inline distT="0" distB="0" distL="0" distR="0" wp14:anchorId="2F106B93" wp14:editId="64773F2B">
            <wp:extent cx="4505632" cy="4771575"/>
            <wp:effectExtent l="0" t="0" r="9525" b="0"/>
            <wp:docPr id="5072881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288101" name="Picture 4"/>
                    <pic:cNvPicPr/>
                  </pic:nvPicPr>
                  <pic:blipFill rotWithShape="1">
                    <a:blip r:embed="rId16">
                      <a:extLst>
                        <a:ext uri="{28A0092B-C50C-407E-A947-70E740481C1C}">
                          <a14:useLocalDpi xmlns:a14="http://schemas.microsoft.com/office/drawing/2010/main" val="0"/>
                        </a:ext>
                      </a:extLst>
                    </a:blip>
                    <a:srcRect l="6372" t="34601" r="14171" b="5937"/>
                    <a:stretch>
                      <a:fillRect/>
                    </a:stretch>
                  </pic:blipFill>
                  <pic:spPr bwMode="auto">
                    <a:xfrm>
                      <a:off x="0" y="0"/>
                      <a:ext cx="4506879" cy="4772895"/>
                    </a:xfrm>
                    <a:prstGeom prst="rect">
                      <a:avLst/>
                    </a:prstGeom>
                    <a:ln>
                      <a:noFill/>
                    </a:ln>
                    <a:extLst>
                      <a:ext uri="{53640926-AAD7-44D8-BBD7-CCE9431645EC}">
                        <a14:shadowObscured xmlns:a14="http://schemas.microsoft.com/office/drawing/2010/main"/>
                      </a:ext>
                    </a:extLst>
                  </pic:spPr>
                </pic:pic>
              </a:graphicData>
            </a:graphic>
          </wp:inline>
        </w:drawing>
      </w:r>
    </w:p>
    <w:p w14:paraId="40E9BD7D" w14:textId="479ECCEA" w:rsidR="00DE4376" w:rsidRDefault="00DE4376" w:rsidP="00C750D1">
      <w:pPr>
        <w:spacing w:after="0" w:line="276" w:lineRule="auto"/>
        <w:rPr>
          <w:rFonts w:ascii="Times New Roman" w:hAnsi="Times New Roman" w:cs="Times New Roman"/>
          <w:sz w:val="24"/>
          <w:szCs w:val="24"/>
        </w:rPr>
      </w:pPr>
      <w:r>
        <w:rPr>
          <w:rFonts w:ascii="Times New Roman" w:hAnsi="Times New Roman" w:cs="Times New Roman"/>
          <w:b/>
          <w:bCs/>
          <w:i/>
          <w:iCs/>
        </w:rPr>
        <w:t>Movie</w:t>
      </w:r>
      <w:r w:rsidRPr="00B451E1">
        <w:rPr>
          <w:rFonts w:ascii="Times New Roman" w:hAnsi="Times New Roman" w:cs="Times New Roman"/>
          <w:b/>
          <w:bCs/>
          <w:i/>
          <w:iCs/>
          <w:lang w:val="en-GB"/>
        </w:rPr>
        <w:t xml:space="preserve"> S</w:t>
      </w:r>
      <w:r>
        <w:rPr>
          <w:rFonts w:ascii="Times New Roman" w:hAnsi="Times New Roman" w:cs="Times New Roman"/>
          <w:b/>
          <w:bCs/>
          <w:i/>
          <w:iCs/>
          <w:lang w:val="en-GB"/>
        </w:rPr>
        <w:t>2</w:t>
      </w:r>
      <w:r w:rsidRPr="00B451E1">
        <w:rPr>
          <w:rFonts w:ascii="Times New Roman" w:hAnsi="Times New Roman" w:cs="Times New Roman"/>
          <w:i/>
          <w:iCs/>
          <w:lang w:val="en-GB"/>
        </w:rPr>
        <w:t xml:space="preserve">: </w:t>
      </w:r>
      <w:r>
        <w:rPr>
          <w:rFonts w:ascii="Times New Roman" w:hAnsi="Times New Roman" w:cs="Times New Roman"/>
          <w:i/>
          <w:iCs/>
          <w:lang w:val="en-GB"/>
        </w:rPr>
        <w:t xml:space="preserve">Simulated tsunami propagation for a 1945-type </w:t>
      </w:r>
      <w:proofErr w:type="spellStart"/>
      <w:r>
        <w:rPr>
          <w:rFonts w:ascii="Times New Roman" w:hAnsi="Times New Roman" w:cs="Times New Roman"/>
          <w:i/>
          <w:iCs/>
          <w:lang w:val="en-GB"/>
        </w:rPr>
        <w:t>Makran</w:t>
      </w:r>
      <w:proofErr w:type="spellEnd"/>
      <w:r>
        <w:rPr>
          <w:rFonts w:ascii="Times New Roman" w:hAnsi="Times New Roman" w:cs="Times New Roman"/>
          <w:i/>
          <w:iCs/>
          <w:lang w:val="en-GB"/>
        </w:rPr>
        <w:t xml:space="preserve"> earthquake under a +5 m relative sea level scenario.</w:t>
      </w:r>
    </w:p>
    <w:p w14:paraId="73C6818D" w14:textId="77777777" w:rsidR="00DE4376" w:rsidRDefault="00DE4376" w:rsidP="00DE4376">
      <w:pPr>
        <w:spacing w:after="0" w:line="276" w:lineRule="auto"/>
        <w:rPr>
          <w:rFonts w:ascii="Times New Roman" w:hAnsi="Times New Roman" w:cs="Times New Roman"/>
          <w:sz w:val="24"/>
          <w:szCs w:val="24"/>
        </w:rPr>
      </w:pPr>
    </w:p>
    <w:p w14:paraId="653577CD" w14:textId="77777777" w:rsidR="00DE4376" w:rsidRDefault="00DE4376" w:rsidP="00DE4376">
      <w:pPr>
        <w:spacing w:after="0" w:line="276" w:lineRule="auto"/>
        <w:jc w:val="center"/>
        <w:rPr>
          <w:rFonts w:ascii="Times New Roman" w:hAnsi="Times New Roman" w:cs="Times New Roman"/>
          <w:sz w:val="24"/>
          <w:szCs w:val="24"/>
        </w:rPr>
      </w:pPr>
    </w:p>
    <w:p w14:paraId="70278A75" w14:textId="350D95B8" w:rsidR="00DE4376" w:rsidRDefault="00DE4376" w:rsidP="00DE4376">
      <w:pPr>
        <w:spacing w:after="0" w:line="276" w:lineRule="auto"/>
        <w:jc w:val="center"/>
        <w:rPr>
          <w:rFonts w:ascii="Times New Roman" w:hAnsi="Times New Roman" w:cs="Times New Roman"/>
          <w:sz w:val="24"/>
          <w:szCs w:val="24"/>
        </w:rPr>
      </w:pPr>
      <w:r>
        <w:rPr>
          <w:rFonts w:ascii="Times New Roman" w:hAnsi="Times New Roman" w:cs="Times New Roman"/>
          <w:noProof/>
          <w:sz w:val="24"/>
          <w:szCs w:val="24"/>
          <w:lang w:eastAsia="en-IN"/>
        </w:rPr>
        <w:lastRenderedPageBreak/>
        <w:drawing>
          <wp:inline distT="0" distB="0" distL="0" distR="0" wp14:anchorId="464939DD" wp14:editId="15B879CF">
            <wp:extent cx="4420798" cy="4653230"/>
            <wp:effectExtent l="0" t="0" r="0" b="0"/>
            <wp:docPr id="15997403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740316" name="Picture 5"/>
                    <pic:cNvPicPr/>
                  </pic:nvPicPr>
                  <pic:blipFill rotWithShape="1">
                    <a:blip r:embed="rId17">
                      <a:extLst>
                        <a:ext uri="{28A0092B-C50C-407E-A947-70E740481C1C}">
                          <a14:useLocalDpi xmlns:a14="http://schemas.microsoft.com/office/drawing/2010/main" val="0"/>
                        </a:ext>
                      </a:extLst>
                    </a:blip>
                    <a:srcRect l="6107" t="34537" r="13973" b="6018"/>
                    <a:stretch>
                      <a:fillRect/>
                    </a:stretch>
                  </pic:blipFill>
                  <pic:spPr bwMode="auto">
                    <a:xfrm>
                      <a:off x="0" y="0"/>
                      <a:ext cx="4440217" cy="4673670"/>
                    </a:xfrm>
                    <a:prstGeom prst="rect">
                      <a:avLst/>
                    </a:prstGeom>
                    <a:ln>
                      <a:noFill/>
                    </a:ln>
                    <a:extLst>
                      <a:ext uri="{53640926-AAD7-44D8-BBD7-CCE9431645EC}">
                        <a14:shadowObscured xmlns:a14="http://schemas.microsoft.com/office/drawing/2010/main"/>
                      </a:ext>
                    </a:extLst>
                  </pic:spPr>
                </pic:pic>
              </a:graphicData>
            </a:graphic>
          </wp:inline>
        </w:drawing>
      </w:r>
    </w:p>
    <w:p w14:paraId="5E973750" w14:textId="51C8DE10" w:rsidR="00DE4376" w:rsidRDefault="00DE4376" w:rsidP="00DE4376">
      <w:pPr>
        <w:spacing w:after="0" w:line="276" w:lineRule="auto"/>
        <w:rPr>
          <w:rFonts w:ascii="Times New Roman" w:hAnsi="Times New Roman" w:cs="Times New Roman"/>
          <w:sz w:val="24"/>
          <w:szCs w:val="24"/>
        </w:rPr>
      </w:pPr>
      <w:r>
        <w:rPr>
          <w:rFonts w:ascii="Times New Roman" w:hAnsi="Times New Roman" w:cs="Times New Roman"/>
          <w:b/>
          <w:bCs/>
          <w:i/>
          <w:iCs/>
        </w:rPr>
        <w:t>Movie</w:t>
      </w:r>
      <w:r w:rsidRPr="00B451E1">
        <w:rPr>
          <w:rFonts w:ascii="Times New Roman" w:hAnsi="Times New Roman" w:cs="Times New Roman"/>
          <w:b/>
          <w:bCs/>
          <w:i/>
          <w:iCs/>
          <w:lang w:val="en-GB"/>
        </w:rPr>
        <w:t xml:space="preserve"> S</w:t>
      </w:r>
      <w:r>
        <w:rPr>
          <w:rFonts w:ascii="Times New Roman" w:hAnsi="Times New Roman" w:cs="Times New Roman"/>
          <w:b/>
          <w:bCs/>
          <w:i/>
          <w:iCs/>
          <w:lang w:val="en-GB"/>
        </w:rPr>
        <w:t>3</w:t>
      </w:r>
      <w:r w:rsidRPr="00B451E1">
        <w:rPr>
          <w:rFonts w:ascii="Times New Roman" w:hAnsi="Times New Roman" w:cs="Times New Roman"/>
          <w:i/>
          <w:iCs/>
          <w:lang w:val="en-GB"/>
        </w:rPr>
        <w:t xml:space="preserve">: </w:t>
      </w:r>
      <w:r>
        <w:rPr>
          <w:rFonts w:ascii="Times New Roman" w:hAnsi="Times New Roman" w:cs="Times New Roman"/>
          <w:i/>
          <w:iCs/>
          <w:lang w:val="en-GB"/>
        </w:rPr>
        <w:t xml:space="preserve">Simulated tsunami propagation for a 1945-type </w:t>
      </w:r>
      <w:proofErr w:type="spellStart"/>
      <w:r>
        <w:rPr>
          <w:rFonts w:ascii="Times New Roman" w:hAnsi="Times New Roman" w:cs="Times New Roman"/>
          <w:i/>
          <w:iCs/>
          <w:lang w:val="en-GB"/>
        </w:rPr>
        <w:t>Makran</w:t>
      </w:r>
      <w:proofErr w:type="spellEnd"/>
      <w:r>
        <w:rPr>
          <w:rFonts w:ascii="Times New Roman" w:hAnsi="Times New Roman" w:cs="Times New Roman"/>
          <w:i/>
          <w:iCs/>
          <w:lang w:val="en-GB"/>
        </w:rPr>
        <w:t xml:space="preserve"> earthquake under a +9 m relative sea level scenario.</w:t>
      </w:r>
    </w:p>
    <w:p w14:paraId="4DDD02CA" w14:textId="77777777" w:rsidR="00DE4376" w:rsidRPr="00DE4376" w:rsidRDefault="00DE4376" w:rsidP="00DE4376">
      <w:pPr>
        <w:spacing w:after="0" w:line="276" w:lineRule="auto"/>
        <w:jc w:val="center"/>
        <w:rPr>
          <w:rFonts w:ascii="Times New Roman" w:hAnsi="Times New Roman" w:cs="Times New Roman"/>
          <w:sz w:val="24"/>
          <w:szCs w:val="24"/>
          <w:lang w:val="en-GB"/>
        </w:rPr>
      </w:pPr>
    </w:p>
    <w:p w14:paraId="7BE90CA2" w14:textId="4DF12B46" w:rsidR="00146C90" w:rsidRDefault="00146C90" w:rsidP="00435150">
      <w:pPr>
        <w:spacing w:line="480" w:lineRule="auto"/>
        <w:jc w:val="center"/>
        <w:rPr>
          <w:rFonts w:ascii="Times New Roman" w:hAnsi="Times New Roman" w:cs="Times New Roman"/>
          <w:sz w:val="24"/>
          <w:szCs w:val="24"/>
        </w:rPr>
      </w:pPr>
      <w:r w:rsidRPr="00B451E1">
        <w:rPr>
          <w:rFonts w:ascii="Times New Roman" w:hAnsi="Times New Roman" w:cs="Times New Roman"/>
          <w:noProof/>
          <w:sz w:val="24"/>
          <w:szCs w:val="24"/>
          <w:lang w:eastAsia="en-IN"/>
        </w:rPr>
        <w:drawing>
          <wp:inline distT="0" distB="0" distL="0" distR="0" wp14:anchorId="38160B79" wp14:editId="33C71569">
            <wp:extent cx="5812795" cy="2498215"/>
            <wp:effectExtent l="0" t="0" r="0" b="0"/>
            <wp:docPr id="2677848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784815" name="Picture 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12795" cy="2498215"/>
                    </a:xfrm>
                    <a:prstGeom prst="rect">
                      <a:avLst/>
                    </a:prstGeom>
                  </pic:spPr>
                </pic:pic>
              </a:graphicData>
            </a:graphic>
          </wp:inline>
        </w:drawing>
      </w:r>
    </w:p>
    <w:p w14:paraId="462A0F1D" w14:textId="762E0DD5" w:rsidR="00024310" w:rsidRDefault="00024310" w:rsidP="00024310">
      <w:pPr>
        <w:spacing w:after="0" w:line="276" w:lineRule="auto"/>
        <w:rPr>
          <w:rFonts w:ascii="Times New Roman" w:hAnsi="Times New Roman" w:cs="Times New Roman"/>
          <w:i/>
          <w:iCs/>
          <w:lang w:val="en-GB"/>
        </w:rPr>
      </w:pPr>
      <w:r w:rsidRPr="00B451E1">
        <w:rPr>
          <w:rFonts w:ascii="Times New Roman" w:hAnsi="Times New Roman" w:cs="Times New Roman"/>
          <w:b/>
          <w:bCs/>
          <w:i/>
          <w:iCs/>
          <w:lang w:val="en-GB"/>
        </w:rPr>
        <w:t>Figure S</w:t>
      </w:r>
      <w:r w:rsidR="00892C59">
        <w:rPr>
          <w:rFonts w:ascii="Times New Roman" w:hAnsi="Times New Roman" w:cs="Times New Roman"/>
          <w:b/>
          <w:bCs/>
          <w:i/>
          <w:iCs/>
          <w:lang w:val="en-GB"/>
        </w:rPr>
        <w:t>6</w:t>
      </w:r>
      <w:r w:rsidRPr="00B451E1">
        <w:rPr>
          <w:rFonts w:ascii="Times New Roman" w:hAnsi="Times New Roman" w:cs="Times New Roman"/>
          <w:i/>
          <w:iCs/>
          <w:lang w:val="en-GB"/>
        </w:rPr>
        <w:t xml:space="preserve">: </w:t>
      </w:r>
      <w:r w:rsidR="0027458D">
        <w:rPr>
          <w:rFonts w:ascii="Times New Roman" w:hAnsi="Times New Roman" w:cs="Times New Roman"/>
          <w:i/>
          <w:iCs/>
          <w:lang w:val="en-GB"/>
        </w:rPr>
        <w:t>a) Snapshots of simulated tsunami propagation for a 1819-type under a +5 m relative sea level scenario, b) Snapshots of simulated tsunami propagation for a 1819-type under a +9 m relative sea level scenario</w:t>
      </w:r>
    </w:p>
    <w:p w14:paraId="4EF23A93" w14:textId="77777777" w:rsidR="00DE4376" w:rsidRDefault="00DE4376" w:rsidP="00024310">
      <w:pPr>
        <w:spacing w:after="0" w:line="276" w:lineRule="auto"/>
        <w:rPr>
          <w:rFonts w:ascii="Times New Roman" w:hAnsi="Times New Roman" w:cs="Times New Roman"/>
          <w:i/>
          <w:iCs/>
          <w:lang w:val="en-GB"/>
        </w:rPr>
      </w:pPr>
    </w:p>
    <w:p w14:paraId="34614970" w14:textId="66FEBF90" w:rsidR="00DE4376" w:rsidRPr="00DE4376" w:rsidRDefault="00DE4376" w:rsidP="00DE4376">
      <w:pPr>
        <w:spacing w:after="0" w:line="276" w:lineRule="auto"/>
        <w:jc w:val="center"/>
        <w:rPr>
          <w:rFonts w:ascii="Times New Roman" w:hAnsi="Times New Roman" w:cs="Times New Roman"/>
          <w:sz w:val="24"/>
          <w:szCs w:val="24"/>
        </w:rPr>
      </w:pPr>
      <w:r>
        <w:rPr>
          <w:rFonts w:ascii="Times New Roman" w:hAnsi="Times New Roman" w:cs="Times New Roman"/>
          <w:noProof/>
          <w:sz w:val="24"/>
          <w:szCs w:val="24"/>
          <w:lang w:eastAsia="en-IN"/>
        </w:rPr>
        <w:lastRenderedPageBreak/>
        <w:drawing>
          <wp:inline distT="0" distB="0" distL="0" distR="0" wp14:anchorId="5607DD4A" wp14:editId="09E67FCB">
            <wp:extent cx="4818218" cy="3308186"/>
            <wp:effectExtent l="0" t="0" r="1905" b="6985"/>
            <wp:docPr id="14530873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087364" name="Picture 6"/>
                    <pic:cNvPicPr/>
                  </pic:nvPicPr>
                  <pic:blipFill rotWithShape="1">
                    <a:blip r:embed="rId19">
                      <a:extLst>
                        <a:ext uri="{28A0092B-C50C-407E-A947-70E740481C1C}">
                          <a14:useLocalDpi xmlns:a14="http://schemas.microsoft.com/office/drawing/2010/main" val="0"/>
                        </a:ext>
                      </a:extLst>
                    </a:blip>
                    <a:srcRect l="6116" t="53596" r="13071" b="7196"/>
                    <a:stretch>
                      <a:fillRect/>
                    </a:stretch>
                  </pic:blipFill>
                  <pic:spPr bwMode="auto">
                    <a:xfrm>
                      <a:off x="0" y="0"/>
                      <a:ext cx="4833130" cy="3318424"/>
                    </a:xfrm>
                    <a:prstGeom prst="rect">
                      <a:avLst/>
                    </a:prstGeom>
                    <a:ln>
                      <a:noFill/>
                    </a:ln>
                    <a:extLst>
                      <a:ext uri="{53640926-AAD7-44D8-BBD7-CCE9431645EC}">
                        <a14:shadowObscured xmlns:a14="http://schemas.microsoft.com/office/drawing/2010/main"/>
                      </a:ext>
                    </a:extLst>
                  </pic:spPr>
                </pic:pic>
              </a:graphicData>
            </a:graphic>
          </wp:inline>
        </w:drawing>
      </w:r>
    </w:p>
    <w:p w14:paraId="0AB04E3F" w14:textId="53DCEBA4" w:rsidR="00DE4376" w:rsidRDefault="00DE4376" w:rsidP="00DE4376">
      <w:pPr>
        <w:spacing w:after="0" w:line="276" w:lineRule="auto"/>
        <w:rPr>
          <w:rFonts w:ascii="Times New Roman" w:hAnsi="Times New Roman" w:cs="Times New Roman"/>
          <w:sz w:val="24"/>
          <w:szCs w:val="24"/>
        </w:rPr>
      </w:pPr>
      <w:r>
        <w:rPr>
          <w:rFonts w:ascii="Times New Roman" w:hAnsi="Times New Roman" w:cs="Times New Roman"/>
          <w:b/>
          <w:bCs/>
          <w:i/>
          <w:iCs/>
        </w:rPr>
        <w:t>Movie</w:t>
      </w:r>
      <w:r w:rsidRPr="00B451E1">
        <w:rPr>
          <w:rFonts w:ascii="Times New Roman" w:hAnsi="Times New Roman" w:cs="Times New Roman"/>
          <w:b/>
          <w:bCs/>
          <w:i/>
          <w:iCs/>
          <w:lang w:val="en-GB"/>
        </w:rPr>
        <w:t xml:space="preserve"> S</w:t>
      </w:r>
      <w:r>
        <w:rPr>
          <w:rFonts w:ascii="Times New Roman" w:hAnsi="Times New Roman" w:cs="Times New Roman"/>
          <w:b/>
          <w:bCs/>
          <w:i/>
          <w:iCs/>
          <w:lang w:val="en-GB"/>
        </w:rPr>
        <w:t>4</w:t>
      </w:r>
      <w:r w:rsidRPr="00B451E1">
        <w:rPr>
          <w:rFonts w:ascii="Times New Roman" w:hAnsi="Times New Roman" w:cs="Times New Roman"/>
          <w:i/>
          <w:iCs/>
          <w:lang w:val="en-GB"/>
        </w:rPr>
        <w:t xml:space="preserve">: </w:t>
      </w:r>
      <w:r>
        <w:rPr>
          <w:rFonts w:ascii="Times New Roman" w:hAnsi="Times New Roman" w:cs="Times New Roman"/>
          <w:i/>
          <w:iCs/>
          <w:lang w:val="en-GB"/>
        </w:rPr>
        <w:t xml:space="preserve">Simulated tsunami propagation for </w:t>
      </w:r>
      <w:proofErr w:type="gramStart"/>
      <w:r>
        <w:rPr>
          <w:rFonts w:ascii="Times New Roman" w:hAnsi="Times New Roman" w:cs="Times New Roman"/>
          <w:i/>
          <w:iCs/>
          <w:lang w:val="en-GB"/>
        </w:rPr>
        <w:t>a</w:t>
      </w:r>
      <w:proofErr w:type="gramEnd"/>
      <w:r>
        <w:rPr>
          <w:rFonts w:ascii="Times New Roman" w:hAnsi="Times New Roman" w:cs="Times New Roman"/>
          <w:i/>
          <w:iCs/>
          <w:lang w:val="en-GB"/>
        </w:rPr>
        <w:t xml:space="preserve"> 1819-type Allah Bund earthquake under a +5 m relative sea level scenario.</w:t>
      </w:r>
    </w:p>
    <w:p w14:paraId="270FB53E" w14:textId="649DA6FE" w:rsidR="00892C59" w:rsidRPr="00DE4376" w:rsidRDefault="00892C59" w:rsidP="005876A4">
      <w:pPr>
        <w:spacing w:after="0" w:line="276" w:lineRule="auto"/>
        <w:rPr>
          <w:rFonts w:ascii="Times New Roman" w:hAnsi="Times New Roman" w:cs="Times New Roman"/>
          <w:sz w:val="24"/>
          <w:szCs w:val="24"/>
          <w:lang w:val="en-GB"/>
        </w:rPr>
      </w:pPr>
    </w:p>
    <w:p w14:paraId="7F36BD5B" w14:textId="77777777" w:rsidR="00DE4376" w:rsidRDefault="00DE4376" w:rsidP="005876A4">
      <w:pPr>
        <w:spacing w:after="0" w:line="276" w:lineRule="auto"/>
        <w:rPr>
          <w:rFonts w:ascii="Times New Roman" w:hAnsi="Times New Roman" w:cs="Times New Roman"/>
          <w:sz w:val="24"/>
          <w:szCs w:val="24"/>
        </w:rPr>
      </w:pPr>
    </w:p>
    <w:p w14:paraId="4083346C" w14:textId="6ACBE1FC" w:rsidR="00DE4376" w:rsidRDefault="00DE4376" w:rsidP="00DE4376">
      <w:pPr>
        <w:spacing w:after="0" w:line="276" w:lineRule="auto"/>
        <w:jc w:val="center"/>
        <w:rPr>
          <w:rFonts w:ascii="Times New Roman" w:hAnsi="Times New Roman" w:cs="Times New Roman"/>
          <w:sz w:val="24"/>
          <w:szCs w:val="24"/>
        </w:rPr>
      </w:pPr>
      <w:r>
        <w:rPr>
          <w:rFonts w:ascii="Times New Roman" w:hAnsi="Times New Roman" w:cs="Times New Roman"/>
          <w:noProof/>
          <w:sz w:val="24"/>
          <w:szCs w:val="24"/>
          <w:lang w:eastAsia="en-IN"/>
        </w:rPr>
        <w:drawing>
          <wp:inline distT="0" distB="0" distL="0" distR="0" wp14:anchorId="2AA96E78" wp14:editId="670475A7">
            <wp:extent cx="4965460" cy="3419618"/>
            <wp:effectExtent l="0" t="0" r="6985" b="0"/>
            <wp:docPr id="1016788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78888" name="Picture 7"/>
                    <pic:cNvPicPr/>
                  </pic:nvPicPr>
                  <pic:blipFill rotWithShape="1">
                    <a:blip r:embed="rId20">
                      <a:extLst>
                        <a:ext uri="{28A0092B-C50C-407E-A947-70E740481C1C}">
                          <a14:useLocalDpi xmlns:a14="http://schemas.microsoft.com/office/drawing/2010/main" val="0"/>
                        </a:ext>
                      </a:extLst>
                    </a:blip>
                    <a:srcRect l="6290" t="53794" r="13064" b="6958"/>
                    <a:stretch>
                      <a:fillRect/>
                    </a:stretch>
                  </pic:blipFill>
                  <pic:spPr bwMode="auto">
                    <a:xfrm>
                      <a:off x="0" y="0"/>
                      <a:ext cx="4978996" cy="3428940"/>
                    </a:xfrm>
                    <a:prstGeom prst="rect">
                      <a:avLst/>
                    </a:prstGeom>
                    <a:ln>
                      <a:noFill/>
                    </a:ln>
                    <a:extLst>
                      <a:ext uri="{53640926-AAD7-44D8-BBD7-CCE9431645EC}">
                        <a14:shadowObscured xmlns:a14="http://schemas.microsoft.com/office/drawing/2010/main"/>
                      </a:ext>
                    </a:extLst>
                  </pic:spPr>
                </pic:pic>
              </a:graphicData>
            </a:graphic>
          </wp:inline>
        </w:drawing>
      </w:r>
    </w:p>
    <w:p w14:paraId="4895DE44" w14:textId="69A8CDE8" w:rsidR="00A85A77" w:rsidRDefault="00DE4376" w:rsidP="005876A4">
      <w:pPr>
        <w:spacing w:after="0" w:line="276" w:lineRule="auto"/>
        <w:rPr>
          <w:rFonts w:ascii="Times New Roman" w:hAnsi="Times New Roman" w:cs="Times New Roman"/>
          <w:i/>
          <w:iCs/>
          <w:lang w:val="en-GB"/>
        </w:rPr>
      </w:pPr>
      <w:bookmarkStart w:id="1" w:name="_Hlk210354496"/>
      <w:r>
        <w:rPr>
          <w:rFonts w:ascii="Times New Roman" w:hAnsi="Times New Roman" w:cs="Times New Roman"/>
          <w:b/>
          <w:bCs/>
          <w:i/>
          <w:iCs/>
        </w:rPr>
        <w:t>Movie</w:t>
      </w:r>
      <w:r w:rsidRPr="00B451E1">
        <w:rPr>
          <w:rFonts w:ascii="Times New Roman" w:hAnsi="Times New Roman" w:cs="Times New Roman"/>
          <w:b/>
          <w:bCs/>
          <w:i/>
          <w:iCs/>
          <w:lang w:val="en-GB"/>
        </w:rPr>
        <w:t xml:space="preserve"> S</w:t>
      </w:r>
      <w:r>
        <w:rPr>
          <w:rFonts w:ascii="Times New Roman" w:hAnsi="Times New Roman" w:cs="Times New Roman"/>
          <w:b/>
          <w:bCs/>
          <w:i/>
          <w:iCs/>
          <w:lang w:val="en-GB"/>
        </w:rPr>
        <w:t>5</w:t>
      </w:r>
      <w:r w:rsidRPr="00B451E1">
        <w:rPr>
          <w:rFonts w:ascii="Times New Roman" w:hAnsi="Times New Roman" w:cs="Times New Roman"/>
          <w:i/>
          <w:iCs/>
          <w:lang w:val="en-GB"/>
        </w:rPr>
        <w:t xml:space="preserve">: </w:t>
      </w:r>
      <w:r>
        <w:rPr>
          <w:rFonts w:ascii="Times New Roman" w:hAnsi="Times New Roman" w:cs="Times New Roman"/>
          <w:i/>
          <w:iCs/>
          <w:lang w:val="en-GB"/>
        </w:rPr>
        <w:t xml:space="preserve">Simulated tsunami propagation for </w:t>
      </w:r>
      <w:proofErr w:type="gramStart"/>
      <w:r>
        <w:rPr>
          <w:rFonts w:ascii="Times New Roman" w:hAnsi="Times New Roman" w:cs="Times New Roman"/>
          <w:i/>
          <w:iCs/>
          <w:lang w:val="en-GB"/>
        </w:rPr>
        <w:t>a</w:t>
      </w:r>
      <w:proofErr w:type="gramEnd"/>
      <w:r>
        <w:rPr>
          <w:rFonts w:ascii="Times New Roman" w:hAnsi="Times New Roman" w:cs="Times New Roman"/>
          <w:i/>
          <w:iCs/>
          <w:lang w:val="en-GB"/>
        </w:rPr>
        <w:t xml:space="preserve"> 1819-type Allah Bund earthquake under a +9 m relative sea level scenario.</w:t>
      </w:r>
    </w:p>
    <w:p w14:paraId="22844845" w14:textId="77777777" w:rsidR="00DE4376" w:rsidRDefault="00DE4376" w:rsidP="005876A4">
      <w:pPr>
        <w:spacing w:after="0" w:line="276" w:lineRule="auto"/>
        <w:rPr>
          <w:rFonts w:ascii="Times New Roman" w:hAnsi="Times New Roman" w:cs="Times New Roman"/>
          <w:sz w:val="24"/>
          <w:szCs w:val="24"/>
        </w:rPr>
      </w:pPr>
    </w:p>
    <w:bookmarkEnd w:id="1"/>
    <w:p w14:paraId="1599CC7E" w14:textId="21B8574C" w:rsidR="00AD5103" w:rsidRPr="00832534" w:rsidRDefault="00AD5103" w:rsidP="00AD5103">
      <w:pPr>
        <w:spacing w:after="0" w:line="480" w:lineRule="auto"/>
        <w:jc w:val="both"/>
        <w:rPr>
          <w:rFonts w:ascii="Times New Roman" w:eastAsia="Times New Roman" w:hAnsi="Times New Roman" w:cs="Times New Roman"/>
          <w:b/>
          <w:bCs/>
          <w:lang w:eastAsia="en-IN" w:bidi="hi-IN"/>
        </w:rPr>
      </w:pPr>
      <w:r w:rsidRPr="00832534">
        <w:rPr>
          <w:rFonts w:ascii="Times New Roman" w:eastAsia="Times New Roman" w:hAnsi="Times New Roman" w:cs="Times New Roman"/>
          <w:b/>
          <w:bCs/>
          <w:lang w:eastAsia="en-IN" w:bidi="hi-IN"/>
        </w:rPr>
        <w:t>References</w:t>
      </w:r>
    </w:p>
    <w:p w14:paraId="4846AC27" w14:textId="33C1CCF6" w:rsidR="00AD5103" w:rsidRPr="00832534" w:rsidRDefault="00AD5103" w:rsidP="00AD5103">
      <w:pPr>
        <w:spacing w:after="0" w:line="240" w:lineRule="auto"/>
        <w:jc w:val="both"/>
        <w:rPr>
          <w:rFonts w:ascii="Times New Roman" w:eastAsia="Times New Roman" w:hAnsi="Times New Roman" w:cs="Times New Roman"/>
          <w:lang w:eastAsia="en-IN" w:bidi="hi-IN"/>
        </w:rPr>
      </w:pPr>
      <w:r w:rsidRPr="00832534">
        <w:rPr>
          <w:rFonts w:ascii="Times New Roman" w:eastAsia="Times New Roman" w:hAnsi="Times New Roman" w:cs="Times New Roman"/>
          <w:lang w:eastAsia="en-IN" w:bidi="hi-IN"/>
        </w:rPr>
        <w:t xml:space="preserve">Banerji, U.S., Pandey, S., Bhushan, R. and Juyal, N., 2015. Mid-Holocene climate and land–sea interaction along the southern coast of Saurashtra, western India. </w:t>
      </w:r>
      <w:r w:rsidR="002A49F9" w:rsidRPr="00832534">
        <w:rPr>
          <w:rFonts w:ascii="Times New Roman" w:eastAsia="Times New Roman" w:hAnsi="Times New Roman" w:cs="Times New Roman"/>
          <w:lang w:eastAsia="en-IN" w:bidi="hi-IN"/>
        </w:rPr>
        <w:t>J. Asian Earth Sci.</w:t>
      </w:r>
      <w:r w:rsidRPr="00832534">
        <w:rPr>
          <w:rFonts w:ascii="Times New Roman" w:eastAsia="Times New Roman" w:hAnsi="Times New Roman" w:cs="Times New Roman"/>
          <w:lang w:eastAsia="en-IN" w:bidi="hi-IN"/>
        </w:rPr>
        <w:t>, 111, pp.428-439.</w:t>
      </w:r>
    </w:p>
    <w:p w14:paraId="434273D9" w14:textId="77777777" w:rsidR="00D17FFC" w:rsidRPr="00832534" w:rsidRDefault="00D17FFC" w:rsidP="00AD5103">
      <w:pPr>
        <w:spacing w:after="0" w:line="240" w:lineRule="auto"/>
        <w:jc w:val="both"/>
        <w:rPr>
          <w:rFonts w:ascii="Times New Roman" w:eastAsia="Times New Roman" w:hAnsi="Times New Roman" w:cs="Times New Roman"/>
          <w:lang w:eastAsia="en-IN" w:bidi="hi-IN"/>
        </w:rPr>
      </w:pPr>
    </w:p>
    <w:p w14:paraId="27B57A12" w14:textId="21B5B680" w:rsidR="00D17FFC" w:rsidRPr="00832534" w:rsidRDefault="00D17FFC" w:rsidP="00AD5103">
      <w:pPr>
        <w:spacing w:after="0" w:line="240" w:lineRule="auto"/>
        <w:jc w:val="both"/>
        <w:rPr>
          <w:rFonts w:ascii="Times New Roman" w:eastAsia="Times New Roman" w:hAnsi="Times New Roman" w:cs="Times New Roman"/>
          <w:lang w:eastAsia="en-IN" w:bidi="hi-IN"/>
        </w:rPr>
      </w:pPr>
      <w:r w:rsidRPr="00832534">
        <w:rPr>
          <w:rFonts w:ascii="Times New Roman" w:eastAsia="Times New Roman" w:hAnsi="Times New Roman" w:cs="Times New Roman"/>
          <w:lang w:eastAsia="en-IN" w:bidi="hi-IN"/>
        </w:rPr>
        <w:t>Barnhart, W.D., 2017. Fault creep rates of the Chaman fault (Afghanistan and Pakistan) inferred from InSAR. </w:t>
      </w:r>
      <w:r w:rsidR="002A49F9" w:rsidRPr="00832534">
        <w:rPr>
          <w:rFonts w:ascii="Times New Roman" w:eastAsia="Times New Roman" w:hAnsi="Times New Roman" w:cs="Times New Roman"/>
          <w:lang w:eastAsia="en-IN" w:bidi="hi-IN"/>
        </w:rPr>
        <w:t>J. Geophys. Res. Solid Earth</w:t>
      </w:r>
      <w:r w:rsidRPr="00832534">
        <w:rPr>
          <w:rFonts w:ascii="Times New Roman" w:eastAsia="Times New Roman" w:hAnsi="Times New Roman" w:cs="Times New Roman"/>
          <w:lang w:eastAsia="en-IN" w:bidi="hi-IN"/>
        </w:rPr>
        <w:t>, 122(1), pp.372-386.</w:t>
      </w:r>
    </w:p>
    <w:p w14:paraId="084588E3" w14:textId="77777777" w:rsidR="00AD5103" w:rsidRPr="00832534" w:rsidRDefault="00AD5103" w:rsidP="00AD5103">
      <w:pPr>
        <w:spacing w:after="0" w:line="240" w:lineRule="auto"/>
        <w:jc w:val="both"/>
        <w:rPr>
          <w:rFonts w:ascii="Times New Roman" w:eastAsia="Times New Roman" w:hAnsi="Times New Roman" w:cs="Times New Roman"/>
          <w:lang w:eastAsia="en-IN" w:bidi="hi-IN"/>
        </w:rPr>
      </w:pPr>
    </w:p>
    <w:p w14:paraId="6EA1336B" w14:textId="52449AA0" w:rsidR="00AD5103" w:rsidRPr="00832534" w:rsidRDefault="00AD5103" w:rsidP="00AD5103">
      <w:pPr>
        <w:spacing w:after="0" w:line="240" w:lineRule="auto"/>
        <w:jc w:val="both"/>
        <w:rPr>
          <w:rFonts w:ascii="Times New Roman" w:eastAsia="Times New Roman" w:hAnsi="Times New Roman" w:cs="Times New Roman"/>
          <w:lang w:eastAsia="en-IN" w:bidi="hi-IN"/>
        </w:rPr>
      </w:pPr>
      <w:r w:rsidRPr="00832534">
        <w:rPr>
          <w:rFonts w:ascii="Times New Roman" w:eastAsia="Times New Roman" w:hAnsi="Times New Roman" w:cs="Times New Roman"/>
          <w:lang w:eastAsia="en-IN" w:bidi="hi-IN"/>
        </w:rPr>
        <w:t xml:space="preserve">Bhattacharya, F., Rastogi, B.K., Thakkar, M.G., Patel, R.C. and Juyal, N., 2014. Fluvial landforms and their implication towards understanding the past climate and seismicity in the northern </w:t>
      </w:r>
      <w:proofErr w:type="spellStart"/>
      <w:r w:rsidRPr="00832534">
        <w:rPr>
          <w:rFonts w:ascii="Times New Roman" w:eastAsia="Times New Roman" w:hAnsi="Times New Roman" w:cs="Times New Roman"/>
          <w:lang w:eastAsia="en-IN" w:bidi="hi-IN"/>
        </w:rPr>
        <w:t>Katrol</w:t>
      </w:r>
      <w:proofErr w:type="spellEnd"/>
      <w:r w:rsidRPr="00832534">
        <w:rPr>
          <w:rFonts w:ascii="Times New Roman" w:eastAsia="Times New Roman" w:hAnsi="Times New Roman" w:cs="Times New Roman"/>
          <w:lang w:eastAsia="en-IN" w:bidi="hi-IN"/>
        </w:rPr>
        <w:t xml:space="preserve"> Hill Range, western India. </w:t>
      </w:r>
      <w:r w:rsidR="002A49F9" w:rsidRPr="00832534">
        <w:rPr>
          <w:rFonts w:ascii="Times New Roman" w:eastAsia="Times New Roman" w:hAnsi="Times New Roman" w:cs="Times New Roman"/>
          <w:lang w:eastAsia="en-IN" w:bidi="hi-IN"/>
        </w:rPr>
        <w:t>Quat. Int.</w:t>
      </w:r>
      <w:r w:rsidRPr="00832534">
        <w:rPr>
          <w:rFonts w:ascii="Times New Roman" w:eastAsia="Times New Roman" w:hAnsi="Times New Roman" w:cs="Times New Roman"/>
          <w:lang w:eastAsia="en-IN" w:bidi="hi-IN"/>
        </w:rPr>
        <w:t>, 333, pp.49-61.</w:t>
      </w:r>
    </w:p>
    <w:p w14:paraId="393E9099" w14:textId="77777777" w:rsidR="00AD5103" w:rsidRPr="00832534" w:rsidRDefault="00AD5103" w:rsidP="00AD5103">
      <w:pPr>
        <w:spacing w:after="0" w:line="240" w:lineRule="auto"/>
        <w:jc w:val="both"/>
        <w:rPr>
          <w:rFonts w:ascii="Times New Roman" w:eastAsia="Times New Roman" w:hAnsi="Times New Roman" w:cs="Times New Roman"/>
          <w:lang w:eastAsia="en-IN" w:bidi="hi-IN"/>
        </w:rPr>
      </w:pPr>
    </w:p>
    <w:p w14:paraId="303E19D2" w14:textId="77777777" w:rsidR="00AD5103" w:rsidRPr="00832534" w:rsidRDefault="00AD5103" w:rsidP="00AD5103">
      <w:pPr>
        <w:spacing w:after="0" w:line="240" w:lineRule="auto"/>
        <w:jc w:val="both"/>
        <w:rPr>
          <w:rFonts w:ascii="Times New Roman" w:eastAsia="Times New Roman" w:hAnsi="Times New Roman" w:cs="Times New Roman"/>
          <w:lang w:eastAsia="en-IN" w:bidi="hi-IN"/>
        </w:rPr>
      </w:pPr>
      <w:r w:rsidRPr="00832534">
        <w:rPr>
          <w:rFonts w:ascii="Times New Roman" w:eastAsia="Times New Roman" w:hAnsi="Times New Roman" w:cs="Times New Roman"/>
          <w:lang w:eastAsia="en-IN" w:bidi="hi-IN"/>
        </w:rPr>
        <w:t>Bhattacharya, F., Chauhan, G., Prasad, A.D., Patel, R.C. and Thakkar, M.G., 2019. Strike-slip faults in an intraplate setting and their significance for landform evolution in the Kachchh peninsula, Western India. Geomorphology, 328, pp.118-137.</w:t>
      </w:r>
    </w:p>
    <w:p w14:paraId="0BA64DD2" w14:textId="77777777" w:rsidR="00AD5103" w:rsidRPr="00832534" w:rsidRDefault="00AD5103" w:rsidP="00AD5103">
      <w:pPr>
        <w:spacing w:after="0" w:line="240" w:lineRule="auto"/>
        <w:jc w:val="both"/>
        <w:rPr>
          <w:rFonts w:ascii="Times New Roman" w:eastAsia="Times New Roman" w:hAnsi="Times New Roman" w:cs="Times New Roman"/>
          <w:lang w:eastAsia="en-IN" w:bidi="hi-IN"/>
        </w:rPr>
      </w:pPr>
    </w:p>
    <w:p w14:paraId="06041E2D" w14:textId="77777777" w:rsidR="00AD5103" w:rsidRPr="00832534" w:rsidRDefault="00AD5103" w:rsidP="00AD5103">
      <w:pPr>
        <w:spacing w:after="0" w:line="240" w:lineRule="auto"/>
        <w:jc w:val="both"/>
        <w:rPr>
          <w:rFonts w:ascii="Times New Roman" w:eastAsia="Times New Roman" w:hAnsi="Times New Roman" w:cs="Times New Roman"/>
          <w:lang w:eastAsia="en-IN" w:bidi="hi-IN"/>
        </w:rPr>
      </w:pPr>
      <w:r w:rsidRPr="00832534">
        <w:rPr>
          <w:rFonts w:ascii="Times New Roman" w:eastAsia="Times New Roman" w:hAnsi="Times New Roman" w:cs="Times New Roman"/>
          <w:lang w:eastAsia="en-IN" w:bidi="hi-IN"/>
        </w:rPr>
        <w:t>Brückner, H., 1989. Late quaternary shorelines in India. In Late Quaternary Sea-Level Correlation and Applications: Walter S. Newman Memorial Volume (pp. 169-194). Dordrecht: Springer Netherlands.</w:t>
      </w:r>
    </w:p>
    <w:p w14:paraId="6BA0D60E" w14:textId="77777777" w:rsidR="00D17FFC" w:rsidRPr="00832534" w:rsidRDefault="00D17FFC" w:rsidP="00AD5103">
      <w:pPr>
        <w:spacing w:after="0" w:line="240" w:lineRule="auto"/>
        <w:jc w:val="both"/>
        <w:rPr>
          <w:rFonts w:ascii="Times New Roman" w:eastAsia="Times New Roman" w:hAnsi="Times New Roman" w:cs="Times New Roman"/>
          <w:lang w:eastAsia="en-IN" w:bidi="hi-IN"/>
        </w:rPr>
      </w:pPr>
    </w:p>
    <w:p w14:paraId="2826EC58" w14:textId="66ECE677" w:rsidR="00D17FFC" w:rsidRPr="00832534" w:rsidRDefault="00D17FFC" w:rsidP="00AD5103">
      <w:pPr>
        <w:spacing w:after="0" w:line="240" w:lineRule="auto"/>
        <w:jc w:val="both"/>
        <w:rPr>
          <w:rFonts w:ascii="Times New Roman" w:eastAsia="Times New Roman" w:hAnsi="Times New Roman" w:cs="Times New Roman"/>
          <w:lang w:eastAsia="en-IN" w:bidi="hi-IN"/>
        </w:rPr>
      </w:pPr>
      <w:r w:rsidRPr="00832534">
        <w:rPr>
          <w:rFonts w:ascii="Times New Roman" w:eastAsia="Times New Roman" w:hAnsi="Times New Roman" w:cs="Times New Roman"/>
          <w:lang w:eastAsia="en-IN" w:bidi="hi-IN"/>
        </w:rPr>
        <w:t>Burnes, A., 1834. XXXVII. Memoir on the Eastern Branch of the River Indus, giving an Account of the Alterations produced on it by an Earthquake, also a Theory of the formation of the Runn, and some Conjectures on the Route of Alexander the Great; drawn up in the years 1827–1828. </w:t>
      </w:r>
      <w:r w:rsidR="007729C6" w:rsidRPr="00832534">
        <w:rPr>
          <w:rFonts w:ascii="Times New Roman" w:eastAsia="Times New Roman" w:hAnsi="Times New Roman" w:cs="Times New Roman"/>
          <w:lang w:eastAsia="en-IN" w:bidi="hi-IN"/>
        </w:rPr>
        <w:t>Trans. Roy. Asiatic Soc. G. B. Ire.</w:t>
      </w:r>
      <w:r w:rsidRPr="00832534">
        <w:rPr>
          <w:rFonts w:ascii="Times New Roman" w:eastAsia="Times New Roman" w:hAnsi="Times New Roman" w:cs="Times New Roman"/>
          <w:lang w:eastAsia="en-IN" w:bidi="hi-IN"/>
        </w:rPr>
        <w:t>, 3(3), pp.550-588.</w:t>
      </w:r>
    </w:p>
    <w:p w14:paraId="4830ACD2" w14:textId="77777777" w:rsidR="00AD5103" w:rsidRPr="00832534" w:rsidRDefault="00AD5103" w:rsidP="00AD5103">
      <w:pPr>
        <w:spacing w:after="0" w:line="240" w:lineRule="auto"/>
        <w:jc w:val="both"/>
        <w:rPr>
          <w:rFonts w:ascii="Times New Roman" w:eastAsia="Times New Roman" w:hAnsi="Times New Roman" w:cs="Times New Roman"/>
          <w:lang w:eastAsia="en-IN" w:bidi="hi-IN"/>
        </w:rPr>
      </w:pPr>
    </w:p>
    <w:p w14:paraId="0E62C0F2" w14:textId="6BE1F48D" w:rsidR="00AD5103" w:rsidRPr="00832534" w:rsidRDefault="00AD5103" w:rsidP="00AD5103">
      <w:pPr>
        <w:spacing w:after="0" w:line="240" w:lineRule="auto"/>
        <w:jc w:val="both"/>
        <w:rPr>
          <w:rFonts w:ascii="Times New Roman" w:eastAsia="Times New Roman" w:hAnsi="Times New Roman" w:cs="Times New Roman"/>
          <w:lang w:eastAsia="en-IN" w:bidi="hi-IN"/>
        </w:rPr>
      </w:pPr>
      <w:r w:rsidRPr="00832534">
        <w:rPr>
          <w:rFonts w:ascii="Times New Roman" w:eastAsia="Times New Roman" w:hAnsi="Times New Roman" w:cs="Times New Roman"/>
          <w:lang w:eastAsia="en-IN" w:bidi="hi-IN"/>
        </w:rPr>
        <w:t xml:space="preserve">Das, A., </w:t>
      </w:r>
      <w:proofErr w:type="spellStart"/>
      <w:r w:rsidRPr="00832534">
        <w:rPr>
          <w:rFonts w:ascii="Times New Roman" w:eastAsia="Times New Roman" w:hAnsi="Times New Roman" w:cs="Times New Roman"/>
          <w:lang w:eastAsia="en-IN" w:bidi="hi-IN"/>
        </w:rPr>
        <w:t>Prizomwala</w:t>
      </w:r>
      <w:proofErr w:type="spellEnd"/>
      <w:r w:rsidRPr="00832534">
        <w:rPr>
          <w:rFonts w:ascii="Times New Roman" w:eastAsia="Times New Roman" w:hAnsi="Times New Roman" w:cs="Times New Roman"/>
          <w:lang w:eastAsia="en-IN" w:bidi="hi-IN"/>
        </w:rPr>
        <w:t xml:space="preserve">, S.P., </w:t>
      </w:r>
      <w:proofErr w:type="spellStart"/>
      <w:r w:rsidRPr="00832534">
        <w:rPr>
          <w:rFonts w:ascii="Times New Roman" w:eastAsia="Times New Roman" w:hAnsi="Times New Roman" w:cs="Times New Roman"/>
          <w:lang w:eastAsia="en-IN" w:bidi="hi-IN"/>
        </w:rPr>
        <w:t>Makwana</w:t>
      </w:r>
      <w:proofErr w:type="spellEnd"/>
      <w:r w:rsidRPr="00832534">
        <w:rPr>
          <w:rFonts w:ascii="Times New Roman" w:eastAsia="Times New Roman" w:hAnsi="Times New Roman" w:cs="Times New Roman"/>
          <w:lang w:eastAsia="en-IN" w:bidi="hi-IN"/>
        </w:rPr>
        <w:t xml:space="preserve">, N. and Thakkar, M.G., 2017. Late Pleistocene-Holocene climate and sea level changes inferred based on the tidal terrace sequence, Kachchh, Western India. </w:t>
      </w:r>
      <w:proofErr w:type="spellStart"/>
      <w:r w:rsidR="007729C6" w:rsidRPr="00832534">
        <w:rPr>
          <w:rFonts w:ascii="Times New Roman" w:eastAsia="Times New Roman" w:hAnsi="Times New Roman" w:cs="Times New Roman"/>
          <w:lang w:eastAsia="en-IN" w:bidi="hi-IN"/>
        </w:rPr>
        <w:t>Palaeogeogr</w:t>
      </w:r>
      <w:proofErr w:type="spellEnd"/>
      <w:r w:rsidR="007729C6" w:rsidRPr="00832534">
        <w:rPr>
          <w:rFonts w:ascii="Times New Roman" w:eastAsia="Times New Roman" w:hAnsi="Times New Roman" w:cs="Times New Roman"/>
          <w:lang w:eastAsia="en-IN" w:bidi="hi-IN"/>
        </w:rPr>
        <w:t>. </w:t>
      </w:r>
      <w:proofErr w:type="spellStart"/>
      <w:r w:rsidR="007729C6" w:rsidRPr="00832534">
        <w:rPr>
          <w:rFonts w:ascii="Times New Roman" w:eastAsia="Times New Roman" w:hAnsi="Times New Roman" w:cs="Times New Roman"/>
          <w:lang w:eastAsia="en-IN" w:bidi="hi-IN"/>
        </w:rPr>
        <w:t>Palaeoclimatol</w:t>
      </w:r>
      <w:proofErr w:type="spellEnd"/>
      <w:r w:rsidR="007729C6" w:rsidRPr="00832534">
        <w:rPr>
          <w:rFonts w:ascii="Times New Roman" w:eastAsia="Times New Roman" w:hAnsi="Times New Roman" w:cs="Times New Roman"/>
          <w:lang w:eastAsia="en-IN" w:bidi="hi-IN"/>
        </w:rPr>
        <w:t>. </w:t>
      </w:r>
      <w:proofErr w:type="spellStart"/>
      <w:r w:rsidR="007729C6" w:rsidRPr="00832534">
        <w:rPr>
          <w:rFonts w:ascii="Times New Roman" w:eastAsia="Times New Roman" w:hAnsi="Times New Roman" w:cs="Times New Roman"/>
          <w:lang w:eastAsia="en-IN" w:bidi="hi-IN"/>
        </w:rPr>
        <w:t>Palaeoecol</w:t>
      </w:r>
      <w:proofErr w:type="spellEnd"/>
      <w:r w:rsidR="007729C6" w:rsidRPr="00832534">
        <w:rPr>
          <w:rFonts w:ascii="Times New Roman" w:eastAsia="Times New Roman" w:hAnsi="Times New Roman" w:cs="Times New Roman"/>
          <w:lang w:eastAsia="en-IN" w:bidi="hi-IN"/>
        </w:rPr>
        <w:t>.</w:t>
      </w:r>
      <w:r w:rsidRPr="00832534">
        <w:rPr>
          <w:rFonts w:ascii="Times New Roman" w:eastAsia="Times New Roman" w:hAnsi="Times New Roman" w:cs="Times New Roman"/>
          <w:lang w:eastAsia="en-IN" w:bidi="hi-IN"/>
        </w:rPr>
        <w:t>, 473, pp.82-93.</w:t>
      </w:r>
    </w:p>
    <w:p w14:paraId="4F829CE6" w14:textId="77777777" w:rsidR="00AD5103" w:rsidRPr="00832534" w:rsidRDefault="00AD5103" w:rsidP="00AD5103">
      <w:pPr>
        <w:spacing w:after="0" w:line="240" w:lineRule="auto"/>
        <w:jc w:val="both"/>
        <w:rPr>
          <w:rFonts w:ascii="Times New Roman" w:eastAsia="Times New Roman" w:hAnsi="Times New Roman" w:cs="Times New Roman"/>
          <w:lang w:eastAsia="en-IN" w:bidi="hi-IN"/>
        </w:rPr>
      </w:pPr>
    </w:p>
    <w:p w14:paraId="60C9FCDE" w14:textId="40B3EA66" w:rsidR="00AD5103" w:rsidRPr="00832534" w:rsidRDefault="00AD5103" w:rsidP="00AD5103">
      <w:pPr>
        <w:spacing w:after="0" w:line="240" w:lineRule="auto"/>
        <w:jc w:val="both"/>
        <w:rPr>
          <w:rFonts w:ascii="Times New Roman" w:eastAsia="Times New Roman" w:hAnsi="Times New Roman" w:cs="Times New Roman"/>
          <w:lang w:eastAsia="en-IN" w:bidi="hi-IN"/>
        </w:rPr>
      </w:pPr>
      <w:r w:rsidRPr="00832534">
        <w:rPr>
          <w:rFonts w:ascii="Times New Roman" w:eastAsia="Times New Roman" w:hAnsi="Times New Roman" w:cs="Times New Roman"/>
          <w:lang w:eastAsia="en-IN" w:bidi="hi-IN"/>
        </w:rPr>
        <w:t xml:space="preserve">Gaur, A.S. and Vora, K.H., 1999. Ancient shorelines of Gujarat, India, during the Indus civilization (Late Mid-Holocene): A study based on archaeological evidences. </w:t>
      </w:r>
      <w:r w:rsidR="007729C6" w:rsidRPr="00832534">
        <w:rPr>
          <w:rFonts w:ascii="Times New Roman" w:eastAsia="Times New Roman" w:hAnsi="Times New Roman" w:cs="Times New Roman"/>
          <w:lang w:eastAsia="en-IN" w:bidi="hi-IN"/>
        </w:rPr>
        <w:t>Curr. Sci.</w:t>
      </w:r>
      <w:r w:rsidRPr="00832534">
        <w:rPr>
          <w:rFonts w:ascii="Times New Roman" w:eastAsia="Times New Roman" w:hAnsi="Times New Roman" w:cs="Times New Roman"/>
          <w:lang w:eastAsia="en-IN" w:bidi="hi-IN"/>
        </w:rPr>
        <w:t>, pp.180-185.</w:t>
      </w:r>
    </w:p>
    <w:p w14:paraId="3FF6BE45" w14:textId="77777777" w:rsidR="00AD5103" w:rsidRPr="00832534" w:rsidRDefault="00AD5103" w:rsidP="00AD5103">
      <w:pPr>
        <w:spacing w:after="0" w:line="240" w:lineRule="auto"/>
        <w:jc w:val="both"/>
        <w:rPr>
          <w:rFonts w:ascii="Times New Roman" w:eastAsia="Times New Roman" w:hAnsi="Times New Roman" w:cs="Times New Roman"/>
          <w:lang w:eastAsia="en-IN" w:bidi="hi-IN"/>
        </w:rPr>
      </w:pPr>
    </w:p>
    <w:p w14:paraId="77EE2CF0" w14:textId="09497854" w:rsidR="00AD5103" w:rsidRPr="00832534" w:rsidRDefault="00AD5103" w:rsidP="00AD5103">
      <w:pPr>
        <w:spacing w:after="0" w:line="240" w:lineRule="auto"/>
        <w:jc w:val="both"/>
        <w:rPr>
          <w:rFonts w:ascii="Times New Roman" w:eastAsia="Times New Roman" w:hAnsi="Times New Roman" w:cs="Times New Roman"/>
          <w:lang w:eastAsia="en-IN" w:bidi="hi-IN"/>
        </w:rPr>
      </w:pPr>
      <w:r w:rsidRPr="00832534">
        <w:rPr>
          <w:rFonts w:ascii="Times New Roman" w:eastAsia="Times New Roman" w:hAnsi="Times New Roman" w:cs="Times New Roman"/>
          <w:lang w:eastAsia="en-IN" w:bidi="hi-IN"/>
        </w:rPr>
        <w:t xml:space="preserve">Gaur, A.S., Vora, K.H., Murali, S.R.M. and Jayakumar, S., 2013. Was the Rann of Kachchh navigable during the Harappan times (Mid-Holocene)? An archaeological perspective. </w:t>
      </w:r>
      <w:r w:rsidR="007729C6" w:rsidRPr="00832534">
        <w:rPr>
          <w:rFonts w:ascii="Times New Roman" w:eastAsia="Times New Roman" w:hAnsi="Times New Roman" w:cs="Times New Roman"/>
          <w:lang w:eastAsia="en-IN" w:bidi="hi-IN"/>
        </w:rPr>
        <w:t>Curr. Sci.</w:t>
      </w:r>
      <w:r w:rsidRPr="00832534">
        <w:rPr>
          <w:rFonts w:ascii="Times New Roman" w:eastAsia="Times New Roman" w:hAnsi="Times New Roman" w:cs="Times New Roman"/>
          <w:lang w:eastAsia="en-IN" w:bidi="hi-IN"/>
        </w:rPr>
        <w:t>, pp.1485-1491.</w:t>
      </w:r>
    </w:p>
    <w:p w14:paraId="334EC309" w14:textId="77777777" w:rsidR="00AD5103" w:rsidRPr="00832534" w:rsidRDefault="00AD5103" w:rsidP="00AD5103">
      <w:pPr>
        <w:spacing w:after="0" w:line="240" w:lineRule="auto"/>
        <w:jc w:val="both"/>
        <w:rPr>
          <w:rFonts w:ascii="Times New Roman" w:eastAsia="Times New Roman" w:hAnsi="Times New Roman" w:cs="Times New Roman"/>
          <w:lang w:eastAsia="en-IN" w:bidi="hi-IN"/>
        </w:rPr>
      </w:pPr>
    </w:p>
    <w:p w14:paraId="6F9CFFEA" w14:textId="416A3016" w:rsidR="00AD5103" w:rsidRPr="00832534" w:rsidRDefault="00AD5103" w:rsidP="00AD5103">
      <w:pPr>
        <w:spacing w:after="0" w:line="240" w:lineRule="auto"/>
        <w:jc w:val="both"/>
        <w:rPr>
          <w:rFonts w:ascii="Times New Roman" w:eastAsia="Times New Roman" w:hAnsi="Times New Roman" w:cs="Times New Roman"/>
          <w:lang w:eastAsia="en-IN" w:bidi="hi-IN"/>
        </w:rPr>
      </w:pPr>
      <w:proofErr w:type="spellStart"/>
      <w:r w:rsidRPr="00832534">
        <w:rPr>
          <w:rFonts w:ascii="Times New Roman" w:eastAsia="Times New Roman" w:hAnsi="Times New Roman" w:cs="Times New Roman"/>
          <w:lang w:eastAsia="en-IN" w:bidi="hi-IN"/>
        </w:rPr>
        <w:t>Giosan</w:t>
      </w:r>
      <w:proofErr w:type="spellEnd"/>
      <w:r w:rsidRPr="00832534">
        <w:rPr>
          <w:rFonts w:ascii="Times New Roman" w:eastAsia="Times New Roman" w:hAnsi="Times New Roman" w:cs="Times New Roman"/>
          <w:lang w:eastAsia="en-IN" w:bidi="hi-IN"/>
        </w:rPr>
        <w:t xml:space="preserve">, L., Clift, P.D., Macklin, M.G., Fuller, D.Q., Constantinescu, S., Durcan, J.A., Stevens, T., Duller, G.A., Tabrez, A.R., Gangal, K. and Adhikari, R., 2012. Fluvial landscapes of the Harappan civilization. </w:t>
      </w:r>
      <w:r w:rsidR="007729C6" w:rsidRPr="00832534">
        <w:rPr>
          <w:rFonts w:ascii="Times New Roman" w:eastAsia="Times New Roman" w:hAnsi="Times New Roman" w:cs="Times New Roman"/>
          <w:lang w:eastAsia="en-IN" w:bidi="hi-IN"/>
        </w:rPr>
        <w:t>PNAS</w:t>
      </w:r>
      <w:r w:rsidRPr="00832534">
        <w:rPr>
          <w:rFonts w:ascii="Times New Roman" w:eastAsia="Times New Roman" w:hAnsi="Times New Roman" w:cs="Times New Roman"/>
          <w:lang w:eastAsia="en-IN" w:bidi="hi-IN"/>
        </w:rPr>
        <w:t>, 109(26), pp.E1688-E1694.</w:t>
      </w:r>
    </w:p>
    <w:p w14:paraId="18B37264" w14:textId="77777777" w:rsidR="00AD5103" w:rsidRPr="00832534" w:rsidRDefault="00AD5103" w:rsidP="00AD5103">
      <w:pPr>
        <w:spacing w:after="0" w:line="240" w:lineRule="auto"/>
        <w:jc w:val="both"/>
        <w:rPr>
          <w:rFonts w:ascii="Times New Roman" w:eastAsia="Times New Roman" w:hAnsi="Times New Roman" w:cs="Times New Roman"/>
          <w:lang w:eastAsia="en-IN" w:bidi="hi-IN"/>
        </w:rPr>
      </w:pPr>
    </w:p>
    <w:p w14:paraId="37381D07" w14:textId="2D1EB19D" w:rsidR="00AD5103" w:rsidRPr="00832534" w:rsidRDefault="00AD5103" w:rsidP="00AD5103">
      <w:pPr>
        <w:spacing w:after="0" w:line="240" w:lineRule="auto"/>
        <w:jc w:val="both"/>
        <w:rPr>
          <w:rFonts w:ascii="Times New Roman" w:eastAsia="Times New Roman" w:hAnsi="Times New Roman" w:cs="Times New Roman"/>
          <w:lang w:eastAsia="en-IN" w:bidi="hi-IN"/>
        </w:rPr>
      </w:pPr>
      <w:r w:rsidRPr="00832534">
        <w:rPr>
          <w:rFonts w:ascii="Times New Roman" w:eastAsia="Times New Roman" w:hAnsi="Times New Roman" w:cs="Times New Roman"/>
          <w:lang w:eastAsia="en-IN" w:bidi="hi-IN"/>
        </w:rPr>
        <w:t xml:space="preserve">Gupta, S.K., 1975. Silting of the Rann of Kutch during Holocene. </w:t>
      </w:r>
      <w:r w:rsidR="007729C6" w:rsidRPr="00832534">
        <w:rPr>
          <w:rFonts w:ascii="Times New Roman" w:eastAsia="Times New Roman" w:hAnsi="Times New Roman" w:cs="Times New Roman"/>
          <w:lang w:eastAsia="en-IN" w:bidi="hi-IN"/>
        </w:rPr>
        <w:t>Indian J. Earth Sci.</w:t>
      </w:r>
      <w:r w:rsidRPr="00832534">
        <w:rPr>
          <w:rFonts w:ascii="Times New Roman" w:eastAsia="Times New Roman" w:hAnsi="Times New Roman" w:cs="Times New Roman"/>
          <w:lang w:eastAsia="en-IN" w:bidi="hi-IN"/>
        </w:rPr>
        <w:t>, 2(2), pp.163-175.</w:t>
      </w:r>
    </w:p>
    <w:p w14:paraId="5BDFBBFD" w14:textId="77777777" w:rsidR="007E7797" w:rsidRPr="00832534" w:rsidRDefault="007E7797" w:rsidP="00AD5103">
      <w:pPr>
        <w:spacing w:after="0" w:line="240" w:lineRule="auto"/>
        <w:jc w:val="both"/>
        <w:rPr>
          <w:rFonts w:ascii="Times New Roman" w:eastAsia="Times New Roman" w:hAnsi="Times New Roman" w:cs="Times New Roman"/>
          <w:lang w:eastAsia="en-IN" w:bidi="hi-IN"/>
        </w:rPr>
      </w:pPr>
    </w:p>
    <w:p w14:paraId="179B5E50" w14:textId="75F01ABB" w:rsidR="007E7797" w:rsidRPr="00832534" w:rsidRDefault="007E7797" w:rsidP="00AD5103">
      <w:pPr>
        <w:spacing w:after="0" w:line="240" w:lineRule="auto"/>
        <w:jc w:val="both"/>
        <w:rPr>
          <w:rFonts w:ascii="Times New Roman" w:eastAsia="Times New Roman" w:hAnsi="Times New Roman" w:cs="Times New Roman"/>
          <w:lang w:eastAsia="en-IN" w:bidi="hi-IN"/>
        </w:rPr>
      </w:pPr>
      <w:r w:rsidRPr="00832534">
        <w:rPr>
          <w:rFonts w:ascii="Times New Roman" w:eastAsia="Times New Roman" w:hAnsi="Times New Roman" w:cs="Times New Roman"/>
          <w:lang w:eastAsia="en-IN" w:bidi="hi-IN"/>
        </w:rPr>
        <w:t xml:space="preserve">Hashimi, N.H., Nigam, R., Nair, R.R. and Rajagopalan, G., 1995. Holocene sea level fluctuations on Western </w:t>
      </w:r>
      <w:proofErr w:type="spellStart"/>
      <w:r w:rsidRPr="00832534">
        <w:rPr>
          <w:rFonts w:ascii="Times New Roman" w:eastAsia="Times New Roman" w:hAnsi="Times New Roman" w:cs="Times New Roman"/>
          <w:lang w:eastAsia="en-IN" w:bidi="hi-IN"/>
        </w:rPr>
        <w:t>Hndian</w:t>
      </w:r>
      <w:proofErr w:type="spellEnd"/>
      <w:r w:rsidRPr="00832534">
        <w:rPr>
          <w:rFonts w:ascii="Times New Roman" w:eastAsia="Times New Roman" w:hAnsi="Times New Roman" w:cs="Times New Roman"/>
          <w:lang w:eastAsia="en-IN" w:bidi="hi-IN"/>
        </w:rPr>
        <w:t xml:space="preserve"> continental margin: an update. </w:t>
      </w:r>
      <w:r w:rsidR="007729C6" w:rsidRPr="00832534">
        <w:rPr>
          <w:rFonts w:ascii="Times New Roman" w:eastAsia="Times New Roman" w:hAnsi="Times New Roman" w:cs="Times New Roman"/>
          <w:lang w:eastAsia="en-IN" w:bidi="hi-IN"/>
        </w:rPr>
        <w:t>Jour. Geol. Soc. India</w:t>
      </w:r>
      <w:r w:rsidRPr="00832534">
        <w:rPr>
          <w:rFonts w:ascii="Times New Roman" w:eastAsia="Times New Roman" w:hAnsi="Times New Roman" w:cs="Times New Roman"/>
          <w:lang w:eastAsia="en-IN" w:bidi="hi-IN"/>
        </w:rPr>
        <w:t>, 46(2), pp.157-162.</w:t>
      </w:r>
    </w:p>
    <w:p w14:paraId="1B3CE11F" w14:textId="77777777" w:rsidR="00AD5103" w:rsidRPr="00832534" w:rsidRDefault="00AD5103" w:rsidP="00AD5103">
      <w:pPr>
        <w:spacing w:after="0" w:line="240" w:lineRule="auto"/>
        <w:jc w:val="both"/>
        <w:rPr>
          <w:rFonts w:ascii="Times New Roman" w:eastAsia="Times New Roman" w:hAnsi="Times New Roman" w:cs="Times New Roman"/>
          <w:lang w:eastAsia="en-IN" w:bidi="hi-IN"/>
        </w:rPr>
      </w:pPr>
    </w:p>
    <w:p w14:paraId="09953091" w14:textId="459E700F" w:rsidR="00AD5103" w:rsidRPr="00832534" w:rsidRDefault="00AD5103" w:rsidP="00AD5103">
      <w:pPr>
        <w:spacing w:after="0" w:line="240" w:lineRule="auto"/>
        <w:jc w:val="both"/>
        <w:rPr>
          <w:rFonts w:ascii="Times New Roman" w:eastAsia="Times New Roman" w:hAnsi="Times New Roman" w:cs="Times New Roman"/>
          <w:lang w:eastAsia="en-IN" w:bidi="hi-IN"/>
        </w:rPr>
      </w:pPr>
      <w:r w:rsidRPr="00832534">
        <w:rPr>
          <w:rFonts w:ascii="Times New Roman" w:eastAsia="Times New Roman" w:hAnsi="Times New Roman" w:cs="Times New Roman"/>
          <w:lang w:eastAsia="en-IN" w:bidi="hi-IN"/>
        </w:rPr>
        <w:t xml:space="preserve">Kale, V.S. and Rajaguru, S.N., 1985. NEOGENE AND QUATERNARY TRANSGRESSIONAL AND REGRESSIONAL HISTORY OF THE WEST COAST OF INDIA:—AN OVERVIEW. </w:t>
      </w:r>
      <w:r w:rsidR="00A06815" w:rsidRPr="00832534">
        <w:rPr>
          <w:rFonts w:ascii="Times New Roman" w:eastAsia="Times New Roman" w:hAnsi="Times New Roman" w:cs="Times New Roman"/>
          <w:lang w:eastAsia="en-IN" w:bidi="hi-IN"/>
        </w:rPr>
        <w:t>BDCRI</w:t>
      </w:r>
      <w:r w:rsidRPr="00832534">
        <w:rPr>
          <w:rFonts w:ascii="Times New Roman" w:eastAsia="Times New Roman" w:hAnsi="Times New Roman" w:cs="Times New Roman"/>
          <w:lang w:eastAsia="en-IN" w:bidi="hi-IN"/>
        </w:rPr>
        <w:t>, 44, pp.153-167.</w:t>
      </w:r>
    </w:p>
    <w:p w14:paraId="31F7C007" w14:textId="77777777" w:rsidR="00DA5407" w:rsidRPr="00832534" w:rsidRDefault="00DA5407" w:rsidP="00AD5103">
      <w:pPr>
        <w:spacing w:after="0" w:line="240" w:lineRule="auto"/>
        <w:jc w:val="both"/>
        <w:rPr>
          <w:rFonts w:ascii="Times New Roman" w:eastAsia="Times New Roman" w:hAnsi="Times New Roman" w:cs="Times New Roman"/>
          <w:lang w:eastAsia="en-IN" w:bidi="hi-IN"/>
        </w:rPr>
      </w:pPr>
    </w:p>
    <w:p w14:paraId="2F136A66" w14:textId="2A5C2A63" w:rsidR="00DA5407" w:rsidRPr="00832534" w:rsidRDefault="00DA5407" w:rsidP="00AD5103">
      <w:pPr>
        <w:spacing w:after="0" w:line="240" w:lineRule="auto"/>
        <w:jc w:val="both"/>
        <w:rPr>
          <w:rFonts w:ascii="Times New Roman" w:eastAsia="Times New Roman" w:hAnsi="Times New Roman" w:cs="Times New Roman"/>
          <w:lang w:eastAsia="en-IN" w:bidi="hi-IN"/>
        </w:rPr>
      </w:pPr>
      <w:r w:rsidRPr="00832534">
        <w:rPr>
          <w:rFonts w:ascii="Times New Roman" w:eastAsia="Times New Roman" w:hAnsi="Times New Roman" w:cs="Times New Roman"/>
          <w:lang w:eastAsia="en-IN" w:bidi="hi-IN"/>
        </w:rPr>
        <w:t xml:space="preserve">Khonde, N., Maurya, D.M., Singh, A.D., </w:t>
      </w:r>
      <w:proofErr w:type="spellStart"/>
      <w:r w:rsidRPr="00832534">
        <w:rPr>
          <w:rFonts w:ascii="Times New Roman" w:eastAsia="Times New Roman" w:hAnsi="Times New Roman" w:cs="Times New Roman"/>
          <w:lang w:eastAsia="en-IN" w:bidi="hi-IN"/>
        </w:rPr>
        <w:t>Chowksey</w:t>
      </w:r>
      <w:proofErr w:type="spellEnd"/>
      <w:r w:rsidRPr="00832534">
        <w:rPr>
          <w:rFonts w:ascii="Times New Roman" w:eastAsia="Times New Roman" w:hAnsi="Times New Roman" w:cs="Times New Roman"/>
          <w:lang w:eastAsia="en-IN" w:bidi="hi-IN"/>
        </w:rPr>
        <w:t xml:space="preserve">, V. and </w:t>
      </w:r>
      <w:proofErr w:type="spellStart"/>
      <w:r w:rsidRPr="00832534">
        <w:rPr>
          <w:rFonts w:ascii="Times New Roman" w:eastAsia="Times New Roman" w:hAnsi="Times New Roman" w:cs="Times New Roman"/>
          <w:lang w:eastAsia="en-IN" w:bidi="hi-IN"/>
        </w:rPr>
        <w:t>Chamyal</w:t>
      </w:r>
      <w:proofErr w:type="spellEnd"/>
      <w:r w:rsidRPr="00832534">
        <w:rPr>
          <w:rFonts w:ascii="Times New Roman" w:eastAsia="Times New Roman" w:hAnsi="Times New Roman" w:cs="Times New Roman"/>
          <w:lang w:eastAsia="en-IN" w:bidi="hi-IN"/>
        </w:rPr>
        <w:t xml:space="preserve">, L.S., 2011. Environmental significance of raised </w:t>
      </w:r>
      <w:proofErr w:type="spellStart"/>
      <w:r w:rsidRPr="00832534">
        <w:rPr>
          <w:rFonts w:ascii="Times New Roman" w:eastAsia="Times New Roman" w:hAnsi="Times New Roman" w:cs="Times New Roman"/>
          <w:lang w:eastAsia="en-IN" w:bidi="hi-IN"/>
        </w:rPr>
        <w:t>rann</w:t>
      </w:r>
      <w:proofErr w:type="spellEnd"/>
      <w:r w:rsidRPr="00832534">
        <w:rPr>
          <w:rFonts w:ascii="Times New Roman" w:eastAsia="Times New Roman" w:hAnsi="Times New Roman" w:cs="Times New Roman"/>
          <w:lang w:eastAsia="en-IN" w:bidi="hi-IN"/>
        </w:rPr>
        <w:t xml:space="preserve"> sediments along the margins of </w:t>
      </w:r>
      <w:proofErr w:type="spellStart"/>
      <w:r w:rsidRPr="00832534">
        <w:rPr>
          <w:rFonts w:ascii="Times New Roman" w:eastAsia="Times New Roman" w:hAnsi="Times New Roman" w:cs="Times New Roman"/>
          <w:lang w:eastAsia="en-IN" w:bidi="hi-IN"/>
        </w:rPr>
        <w:t>Khadir</w:t>
      </w:r>
      <w:proofErr w:type="spellEnd"/>
      <w:r w:rsidRPr="00832534">
        <w:rPr>
          <w:rFonts w:ascii="Times New Roman" w:eastAsia="Times New Roman" w:hAnsi="Times New Roman" w:cs="Times New Roman"/>
          <w:lang w:eastAsia="en-IN" w:bidi="hi-IN"/>
        </w:rPr>
        <w:t xml:space="preserve">, </w:t>
      </w:r>
      <w:proofErr w:type="spellStart"/>
      <w:r w:rsidRPr="00832534">
        <w:rPr>
          <w:rFonts w:ascii="Times New Roman" w:eastAsia="Times New Roman" w:hAnsi="Times New Roman" w:cs="Times New Roman"/>
          <w:lang w:eastAsia="en-IN" w:bidi="hi-IN"/>
        </w:rPr>
        <w:t>Bhanjada</w:t>
      </w:r>
      <w:proofErr w:type="spellEnd"/>
      <w:r w:rsidRPr="00832534">
        <w:rPr>
          <w:rFonts w:ascii="Times New Roman" w:eastAsia="Times New Roman" w:hAnsi="Times New Roman" w:cs="Times New Roman"/>
          <w:lang w:eastAsia="en-IN" w:bidi="hi-IN"/>
        </w:rPr>
        <w:t xml:space="preserve"> and </w:t>
      </w:r>
      <w:proofErr w:type="spellStart"/>
      <w:r w:rsidRPr="00832534">
        <w:rPr>
          <w:rFonts w:ascii="Times New Roman" w:eastAsia="Times New Roman" w:hAnsi="Times New Roman" w:cs="Times New Roman"/>
          <w:lang w:eastAsia="en-IN" w:bidi="hi-IN"/>
        </w:rPr>
        <w:t>Kuar</w:t>
      </w:r>
      <w:proofErr w:type="spellEnd"/>
      <w:r w:rsidRPr="00832534">
        <w:rPr>
          <w:rFonts w:ascii="Times New Roman" w:eastAsia="Times New Roman" w:hAnsi="Times New Roman" w:cs="Times New Roman"/>
          <w:lang w:eastAsia="en-IN" w:bidi="hi-IN"/>
        </w:rPr>
        <w:t xml:space="preserve"> Bet islands in Great Rann of Kachchh, Western India. </w:t>
      </w:r>
      <w:r w:rsidR="007729C6" w:rsidRPr="00832534">
        <w:rPr>
          <w:rFonts w:ascii="Times New Roman" w:eastAsia="Times New Roman" w:hAnsi="Times New Roman" w:cs="Times New Roman"/>
          <w:lang w:eastAsia="en-IN" w:bidi="hi-IN"/>
        </w:rPr>
        <w:t>Curr. Sci.</w:t>
      </w:r>
      <w:r w:rsidRPr="00832534">
        <w:rPr>
          <w:rFonts w:ascii="Times New Roman" w:eastAsia="Times New Roman" w:hAnsi="Times New Roman" w:cs="Times New Roman"/>
          <w:lang w:eastAsia="en-IN" w:bidi="hi-IN"/>
        </w:rPr>
        <w:t>, 101(11), pp.1429-1434.</w:t>
      </w:r>
    </w:p>
    <w:p w14:paraId="4E61CCAE" w14:textId="77777777" w:rsidR="00AD5103" w:rsidRPr="00832534" w:rsidRDefault="00AD5103" w:rsidP="00AD5103">
      <w:pPr>
        <w:spacing w:after="0" w:line="240" w:lineRule="auto"/>
        <w:jc w:val="both"/>
        <w:rPr>
          <w:rFonts w:ascii="Times New Roman" w:eastAsia="Times New Roman" w:hAnsi="Times New Roman" w:cs="Times New Roman"/>
          <w:lang w:eastAsia="en-IN" w:bidi="hi-IN"/>
        </w:rPr>
      </w:pPr>
    </w:p>
    <w:p w14:paraId="18F5FCD7" w14:textId="4CD308B6" w:rsidR="00AD5103" w:rsidRPr="00832534" w:rsidRDefault="00AD5103" w:rsidP="00AD5103">
      <w:pPr>
        <w:spacing w:after="0" w:line="240" w:lineRule="auto"/>
        <w:jc w:val="both"/>
        <w:rPr>
          <w:rFonts w:ascii="Times New Roman" w:eastAsia="Times New Roman" w:hAnsi="Times New Roman" w:cs="Times New Roman"/>
          <w:lang w:eastAsia="en-IN" w:bidi="hi-IN"/>
        </w:rPr>
      </w:pPr>
      <w:r w:rsidRPr="00832534">
        <w:rPr>
          <w:rFonts w:ascii="Times New Roman" w:eastAsia="Times New Roman" w:hAnsi="Times New Roman" w:cs="Times New Roman"/>
          <w:lang w:eastAsia="en-IN" w:bidi="hi-IN"/>
        </w:rPr>
        <w:t xml:space="preserve">Makwana, N., </w:t>
      </w:r>
      <w:proofErr w:type="spellStart"/>
      <w:r w:rsidRPr="00832534">
        <w:rPr>
          <w:rFonts w:ascii="Times New Roman" w:eastAsia="Times New Roman" w:hAnsi="Times New Roman" w:cs="Times New Roman"/>
          <w:lang w:eastAsia="en-IN" w:bidi="hi-IN"/>
        </w:rPr>
        <w:t>Prizomwala</w:t>
      </w:r>
      <w:proofErr w:type="spellEnd"/>
      <w:r w:rsidRPr="00832534">
        <w:rPr>
          <w:rFonts w:ascii="Times New Roman" w:eastAsia="Times New Roman" w:hAnsi="Times New Roman" w:cs="Times New Roman"/>
          <w:lang w:eastAsia="en-IN" w:bidi="hi-IN"/>
        </w:rPr>
        <w:t xml:space="preserve">, S.P., Chauhan, G., </w:t>
      </w:r>
      <w:proofErr w:type="spellStart"/>
      <w:r w:rsidRPr="00832534">
        <w:rPr>
          <w:rFonts w:ascii="Times New Roman" w:eastAsia="Times New Roman" w:hAnsi="Times New Roman" w:cs="Times New Roman"/>
          <w:lang w:eastAsia="en-IN" w:bidi="hi-IN"/>
        </w:rPr>
        <w:t>Phartiyal</w:t>
      </w:r>
      <w:proofErr w:type="spellEnd"/>
      <w:r w:rsidRPr="00832534">
        <w:rPr>
          <w:rFonts w:ascii="Times New Roman" w:eastAsia="Times New Roman" w:hAnsi="Times New Roman" w:cs="Times New Roman"/>
          <w:lang w:eastAsia="en-IN" w:bidi="hi-IN"/>
        </w:rPr>
        <w:t xml:space="preserve">, B. and Thakkar, M.G., 2019. Late Holocene </w:t>
      </w:r>
      <w:proofErr w:type="spellStart"/>
      <w:r w:rsidRPr="00832534">
        <w:rPr>
          <w:rFonts w:ascii="Times New Roman" w:eastAsia="Times New Roman" w:hAnsi="Times New Roman" w:cs="Times New Roman"/>
          <w:lang w:eastAsia="en-IN" w:bidi="hi-IN"/>
        </w:rPr>
        <w:t>palaeo</w:t>
      </w:r>
      <w:proofErr w:type="spellEnd"/>
      <w:r w:rsidRPr="00832534">
        <w:rPr>
          <w:rFonts w:ascii="Times New Roman" w:eastAsia="Times New Roman" w:hAnsi="Times New Roman" w:cs="Times New Roman"/>
          <w:lang w:eastAsia="en-IN" w:bidi="hi-IN"/>
        </w:rPr>
        <w:t xml:space="preserve">-environmental change in the Banni plains, Kachchh, western India. </w:t>
      </w:r>
      <w:r w:rsidR="00A06815" w:rsidRPr="00832534">
        <w:rPr>
          <w:rFonts w:ascii="Times New Roman" w:eastAsia="Times New Roman" w:hAnsi="Times New Roman" w:cs="Times New Roman"/>
          <w:lang w:eastAsia="en-IN" w:bidi="hi-IN"/>
        </w:rPr>
        <w:t>Quat. Int.</w:t>
      </w:r>
      <w:r w:rsidRPr="00832534">
        <w:rPr>
          <w:rFonts w:ascii="Times New Roman" w:eastAsia="Times New Roman" w:hAnsi="Times New Roman" w:cs="Times New Roman"/>
          <w:lang w:eastAsia="en-IN" w:bidi="hi-IN"/>
        </w:rPr>
        <w:t>, 507, pp.197-205.</w:t>
      </w:r>
    </w:p>
    <w:p w14:paraId="32379569" w14:textId="77777777" w:rsidR="00AD5103" w:rsidRPr="00832534" w:rsidRDefault="00AD5103" w:rsidP="00AD5103">
      <w:pPr>
        <w:spacing w:after="0" w:line="240" w:lineRule="auto"/>
        <w:jc w:val="both"/>
        <w:rPr>
          <w:rFonts w:ascii="Times New Roman" w:eastAsia="Times New Roman" w:hAnsi="Times New Roman" w:cs="Times New Roman"/>
          <w:lang w:eastAsia="en-IN" w:bidi="hi-IN"/>
        </w:rPr>
      </w:pPr>
    </w:p>
    <w:p w14:paraId="196BA6E0" w14:textId="77777777" w:rsidR="00AD5103" w:rsidRPr="00832534" w:rsidRDefault="00AD5103" w:rsidP="00AD5103">
      <w:pPr>
        <w:spacing w:after="0" w:line="240" w:lineRule="auto"/>
        <w:jc w:val="both"/>
        <w:rPr>
          <w:rFonts w:ascii="Times New Roman" w:eastAsia="Times New Roman" w:hAnsi="Times New Roman" w:cs="Times New Roman"/>
          <w:lang w:eastAsia="en-IN" w:bidi="hi-IN"/>
        </w:rPr>
      </w:pPr>
      <w:r w:rsidRPr="00832534">
        <w:rPr>
          <w:rFonts w:ascii="Times New Roman" w:eastAsia="Times New Roman" w:hAnsi="Times New Roman" w:cs="Times New Roman"/>
          <w:lang w:eastAsia="en-IN" w:bidi="hi-IN"/>
        </w:rPr>
        <w:t>Mathur, U.B., 2002. Chronology of Harappan port towns of Gujarat in the light of sea level changes during the Holocene. Man and Environment, 27(2), pp.61-67.</w:t>
      </w:r>
    </w:p>
    <w:p w14:paraId="31269859" w14:textId="77777777" w:rsidR="003455AC" w:rsidRPr="00832534" w:rsidRDefault="003455AC" w:rsidP="00AD5103">
      <w:pPr>
        <w:spacing w:after="0" w:line="240" w:lineRule="auto"/>
        <w:jc w:val="both"/>
        <w:rPr>
          <w:rFonts w:ascii="Times New Roman" w:eastAsia="Times New Roman" w:hAnsi="Times New Roman" w:cs="Times New Roman"/>
          <w:lang w:eastAsia="en-IN" w:bidi="hi-IN"/>
        </w:rPr>
      </w:pPr>
    </w:p>
    <w:p w14:paraId="155D0532" w14:textId="24756DC0" w:rsidR="003455AC" w:rsidRPr="00832534" w:rsidRDefault="003455AC" w:rsidP="00AD5103">
      <w:pPr>
        <w:spacing w:after="0" w:line="240" w:lineRule="auto"/>
        <w:jc w:val="both"/>
        <w:rPr>
          <w:rFonts w:ascii="Times New Roman" w:eastAsia="Times New Roman" w:hAnsi="Times New Roman" w:cs="Times New Roman"/>
          <w:lang w:eastAsia="en-IN" w:bidi="hi-IN"/>
        </w:rPr>
      </w:pPr>
      <w:r w:rsidRPr="00832534">
        <w:rPr>
          <w:rFonts w:ascii="Times New Roman" w:eastAsia="Times New Roman" w:hAnsi="Times New Roman" w:cs="Times New Roman"/>
          <w:lang w:eastAsia="en-IN" w:bidi="hi-IN"/>
        </w:rPr>
        <w:lastRenderedPageBreak/>
        <w:t xml:space="preserve">Milne, G.A. and Mitrovica, J.X., 2008. Searching for eustasy in deglacial sea-level histories. </w:t>
      </w:r>
      <w:r w:rsidR="00165CF8" w:rsidRPr="00832534">
        <w:rPr>
          <w:rFonts w:ascii="Times New Roman" w:eastAsia="Times New Roman" w:hAnsi="Times New Roman" w:cs="Times New Roman"/>
          <w:lang w:eastAsia="en-IN" w:bidi="hi-IN"/>
        </w:rPr>
        <w:t>Quat. Sci. Rev</w:t>
      </w:r>
      <w:r w:rsidRPr="00832534">
        <w:rPr>
          <w:rFonts w:ascii="Times New Roman" w:eastAsia="Times New Roman" w:hAnsi="Times New Roman" w:cs="Times New Roman"/>
          <w:lang w:eastAsia="en-IN" w:bidi="hi-IN"/>
        </w:rPr>
        <w:t>, 27(25-26), pp.2292-2302.</w:t>
      </w:r>
    </w:p>
    <w:p w14:paraId="7C352A79" w14:textId="77777777" w:rsidR="00AD5103" w:rsidRPr="00832534" w:rsidRDefault="00AD5103" w:rsidP="00AD5103">
      <w:pPr>
        <w:spacing w:after="0" w:line="240" w:lineRule="auto"/>
        <w:jc w:val="both"/>
        <w:rPr>
          <w:rFonts w:ascii="Times New Roman" w:eastAsia="Times New Roman" w:hAnsi="Times New Roman" w:cs="Times New Roman"/>
          <w:lang w:eastAsia="en-IN" w:bidi="hi-IN"/>
        </w:rPr>
      </w:pPr>
    </w:p>
    <w:p w14:paraId="3E6AA6A9" w14:textId="7488C7CD" w:rsidR="00AD5103" w:rsidRPr="00832534" w:rsidRDefault="00AD5103" w:rsidP="00AD5103">
      <w:pPr>
        <w:spacing w:after="0" w:line="240" w:lineRule="auto"/>
        <w:jc w:val="both"/>
        <w:rPr>
          <w:rFonts w:ascii="Times New Roman" w:eastAsia="Times New Roman" w:hAnsi="Times New Roman" w:cs="Times New Roman"/>
          <w:lang w:eastAsia="en-IN" w:bidi="hi-IN"/>
        </w:rPr>
      </w:pPr>
      <w:r w:rsidRPr="00832534">
        <w:rPr>
          <w:rFonts w:ascii="Times New Roman" w:eastAsia="Times New Roman" w:hAnsi="Times New Roman" w:cs="Times New Roman"/>
          <w:lang w:eastAsia="en-IN" w:bidi="hi-IN"/>
        </w:rPr>
        <w:t>Pant, R.K. and Juyal, N., 1993. Late Quaternary coastal instability and sea level changes: new evidences from Saurashtra Coast, Western India.</w:t>
      </w:r>
    </w:p>
    <w:p w14:paraId="7751A6D3" w14:textId="77777777" w:rsidR="00AD5103" w:rsidRPr="00832534" w:rsidRDefault="00AD5103" w:rsidP="00AD5103">
      <w:pPr>
        <w:spacing w:after="0" w:line="240" w:lineRule="auto"/>
        <w:jc w:val="both"/>
        <w:rPr>
          <w:rFonts w:ascii="Times New Roman" w:eastAsia="Times New Roman" w:hAnsi="Times New Roman" w:cs="Times New Roman"/>
          <w:lang w:eastAsia="en-IN" w:bidi="hi-IN"/>
        </w:rPr>
      </w:pPr>
    </w:p>
    <w:p w14:paraId="1279E61E" w14:textId="0F815D1F" w:rsidR="00AD5103" w:rsidRPr="00832534" w:rsidRDefault="00AD5103" w:rsidP="00AD5103">
      <w:pPr>
        <w:spacing w:after="0" w:line="240" w:lineRule="auto"/>
        <w:jc w:val="both"/>
        <w:rPr>
          <w:rFonts w:ascii="Times New Roman" w:eastAsia="Times New Roman" w:hAnsi="Times New Roman" w:cs="Times New Roman"/>
          <w:lang w:eastAsia="en-IN" w:bidi="hi-IN"/>
        </w:rPr>
      </w:pPr>
      <w:r w:rsidRPr="00832534">
        <w:rPr>
          <w:rFonts w:ascii="Times New Roman" w:eastAsia="Times New Roman" w:hAnsi="Times New Roman" w:cs="Times New Roman"/>
          <w:lang w:eastAsia="en-IN" w:bidi="hi-IN"/>
        </w:rPr>
        <w:t xml:space="preserve">Sharma, S., Chauhan, G., Shukla, A.D., Nambiar, R., Bhushan, R., Desai, B.G., Pandey, S., Dabhi, M., Bhandari, S., Bhosale, S. and </w:t>
      </w:r>
      <w:proofErr w:type="spellStart"/>
      <w:r w:rsidRPr="00832534">
        <w:rPr>
          <w:rFonts w:ascii="Times New Roman" w:eastAsia="Times New Roman" w:hAnsi="Times New Roman" w:cs="Times New Roman"/>
          <w:lang w:eastAsia="en-IN" w:bidi="hi-IN"/>
        </w:rPr>
        <w:t>Lakhote</w:t>
      </w:r>
      <w:proofErr w:type="spellEnd"/>
      <w:r w:rsidRPr="00832534">
        <w:rPr>
          <w:rFonts w:ascii="Times New Roman" w:eastAsia="Times New Roman" w:hAnsi="Times New Roman" w:cs="Times New Roman"/>
          <w:lang w:eastAsia="en-IN" w:bidi="hi-IN"/>
        </w:rPr>
        <w:t xml:space="preserve">, A., 2021. Causes and implications of Mid-to Late Holocene relative sea-level change in the Gulf of Kachchh, western India. </w:t>
      </w:r>
      <w:r w:rsidR="00165CF8" w:rsidRPr="00832534">
        <w:rPr>
          <w:rFonts w:ascii="Times New Roman" w:eastAsia="Times New Roman" w:hAnsi="Times New Roman" w:cs="Times New Roman"/>
          <w:lang w:eastAsia="en-IN" w:bidi="hi-IN"/>
        </w:rPr>
        <w:t>Quat. Res.</w:t>
      </w:r>
      <w:r w:rsidRPr="00832534">
        <w:rPr>
          <w:rFonts w:ascii="Times New Roman" w:eastAsia="Times New Roman" w:hAnsi="Times New Roman" w:cs="Times New Roman"/>
          <w:lang w:eastAsia="en-IN" w:bidi="hi-IN"/>
        </w:rPr>
        <w:t>, 100, pp.98-121.</w:t>
      </w:r>
    </w:p>
    <w:p w14:paraId="485382F4" w14:textId="77777777" w:rsidR="00DA5407" w:rsidRPr="00832534" w:rsidRDefault="00DA5407" w:rsidP="00AD5103">
      <w:pPr>
        <w:spacing w:after="0" w:line="240" w:lineRule="auto"/>
        <w:jc w:val="both"/>
        <w:rPr>
          <w:rFonts w:ascii="Times New Roman" w:eastAsia="Times New Roman" w:hAnsi="Times New Roman" w:cs="Times New Roman"/>
          <w:lang w:eastAsia="en-IN" w:bidi="hi-IN"/>
        </w:rPr>
      </w:pPr>
    </w:p>
    <w:p w14:paraId="00A27189" w14:textId="6FF13219" w:rsidR="00DA5407" w:rsidRPr="00832534" w:rsidRDefault="00DA5407" w:rsidP="00AD5103">
      <w:pPr>
        <w:spacing w:after="0" w:line="240" w:lineRule="auto"/>
        <w:jc w:val="both"/>
        <w:rPr>
          <w:rFonts w:ascii="Times New Roman" w:eastAsia="Times New Roman" w:hAnsi="Times New Roman" w:cs="Times New Roman"/>
          <w:lang w:eastAsia="en-IN" w:bidi="hi-IN"/>
        </w:rPr>
      </w:pPr>
      <w:proofErr w:type="spellStart"/>
      <w:r w:rsidRPr="00832534">
        <w:rPr>
          <w:rFonts w:ascii="Times New Roman" w:eastAsia="Times New Roman" w:hAnsi="Times New Roman" w:cs="Times New Roman"/>
          <w:lang w:eastAsia="en-IN" w:bidi="hi-IN"/>
        </w:rPr>
        <w:t>Sivewright</w:t>
      </w:r>
      <w:proofErr w:type="spellEnd"/>
      <w:r w:rsidRPr="00832534">
        <w:rPr>
          <w:rFonts w:ascii="Times New Roman" w:eastAsia="Times New Roman" w:hAnsi="Times New Roman" w:cs="Times New Roman"/>
          <w:lang w:eastAsia="en-IN" w:bidi="hi-IN"/>
        </w:rPr>
        <w:t xml:space="preserve">, R., 1907. Cutch and the Ran. </w:t>
      </w:r>
      <w:proofErr w:type="spellStart"/>
      <w:r w:rsidR="00165CF8" w:rsidRPr="00832534">
        <w:rPr>
          <w:rFonts w:ascii="Times New Roman" w:eastAsia="Times New Roman" w:hAnsi="Times New Roman" w:cs="Times New Roman"/>
          <w:lang w:eastAsia="en-IN" w:bidi="hi-IN"/>
        </w:rPr>
        <w:t>Geogr</w:t>
      </w:r>
      <w:proofErr w:type="spellEnd"/>
      <w:r w:rsidR="00165CF8" w:rsidRPr="00832534">
        <w:rPr>
          <w:rFonts w:ascii="Times New Roman" w:eastAsia="Times New Roman" w:hAnsi="Times New Roman" w:cs="Times New Roman"/>
          <w:lang w:eastAsia="en-IN" w:bidi="hi-IN"/>
        </w:rPr>
        <w:t>. J.</w:t>
      </w:r>
      <w:r w:rsidRPr="00832534">
        <w:rPr>
          <w:rFonts w:ascii="Times New Roman" w:eastAsia="Times New Roman" w:hAnsi="Times New Roman" w:cs="Times New Roman"/>
          <w:lang w:eastAsia="en-IN" w:bidi="hi-IN"/>
        </w:rPr>
        <w:t>, 29(5), pp.518-535.</w:t>
      </w:r>
    </w:p>
    <w:p w14:paraId="2555E864" w14:textId="77777777" w:rsidR="00AD5103" w:rsidRPr="00832534" w:rsidRDefault="00AD5103" w:rsidP="00AD5103">
      <w:pPr>
        <w:spacing w:after="0" w:line="240" w:lineRule="auto"/>
        <w:jc w:val="both"/>
        <w:rPr>
          <w:rFonts w:ascii="Times New Roman" w:eastAsia="Times New Roman" w:hAnsi="Times New Roman" w:cs="Times New Roman"/>
          <w:lang w:eastAsia="en-IN" w:bidi="hi-IN"/>
        </w:rPr>
      </w:pPr>
    </w:p>
    <w:p w14:paraId="6BC0FCBF" w14:textId="17C69E8A" w:rsidR="00AD5103" w:rsidRPr="00832534" w:rsidRDefault="00AD5103" w:rsidP="00AD5103">
      <w:pPr>
        <w:spacing w:after="0" w:line="240" w:lineRule="auto"/>
        <w:jc w:val="both"/>
        <w:rPr>
          <w:rFonts w:ascii="Times New Roman" w:eastAsia="Times New Roman" w:hAnsi="Times New Roman" w:cs="Times New Roman"/>
          <w:lang w:eastAsia="en-IN" w:bidi="hi-IN"/>
        </w:rPr>
      </w:pPr>
      <w:r w:rsidRPr="00832534">
        <w:rPr>
          <w:rFonts w:ascii="Times New Roman" w:eastAsia="Times New Roman" w:hAnsi="Times New Roman" w:cs="Times New Roman"/>
          <w:lang w:eastAsia="en-IN" w:bidi="hi-IN"/>
        </w:rPr>
        <w:t xml:space="preserve">Srivastava, E., Malik, J.N., Parrino, N., </w:t>
      </w:r>
      <w:proofErr w:type="spellStart"/>
      <w:r w:rsidRPr="00832534">
        <w:rPr>
          <w:rFonts w:ascii="Times New Roman" w:eastAsia="Times New Roman" w:hAnsi="Times New Roman" w:cs="Times New Roman"/>
          <w:lang w:eastAsia="en-IN" w:bidi="hi-IN"/>
        </w:rPr>
        <w:t>Burrato</w:t>
      </w:r>
      <w:proofErr w:type="spellEnd"/>
      <w:r w:rsidRPr="00832534">
        <w:rPr>
          <w:rFonts w:ascii="Times New Roman" w:eastAsia="Times New Roman" w:hAnsi="Times New Roman" w:cs="Times New Roman"/>
          <w:lang w:eastAsia="en-IN" w:bidi="hi-IN"/>
        </w:rPr>
        <w:t xml:space="preserve">, P., Sharma, N., Gadhavi, M., Sulli, A., Di Maggio, C. and Morticelli, M.G., 2023. Extremely fast Holocene coastal landscape evolution in the Kachchh Upland (NW India): Clues from a multidisciplinary review. </w:t>
      </w:r>
      <w:r w:rsidR="00165CF8" w:rsidRPr="00832534">
        <w:rPr>
          <w:rFonts w:ascii="Times New Roman" w:eastAsia="Times New Roman" w:hAnsi="Times New Roman" w:cs="Times New Roman"/>
          <w:lang w:eastAsia="en-IN" w:bidi="hi-IN"/>
        </w:rPr>
        <w:t>J. Maps</w:t>
      </w:r>
      <w:r w:rsidRPr="00832534">
        <w:rPr>
          <w:rFonts w:ascii="Times New Roman" w:eastAsia="Times New Roman" w:hAnsi="Times New Roman" w:cs="Times New Roman"/>
          <w:lang w:eastAsia="en-IN" w:bidi="hi-IN"/>
        </w:rPr>
        <w:t>, 19(1), p.2167617.</w:t>
      </w:r>
    </w:p>
    <w:p w14:paraId="22B64539" w14:textId="77777777" w:rsidR="00AD5103" w:rsidRPr="00832534" w:rsidRDefault="00AD5103" w:rsidP="00AD5103">
      <w:pPr>
        <w:spacing w:after="0" w:line="240" w:lineRule="auto"/>
        <w:jc w:val="both"/>
        <w:rPr>
          <w:rFonts w:ascii="Times New Roman" w:eastAsia="Times New Roman" w:hAnsi="Times New Roman" w:cs="Times New Roman"/>
          <w:lang w:eastAsia="en-IN" w:bidi="hi-IN"/>
        </w:rPr>
      </w:pPr>
    </w:p>
    <w:p w14:paraId="458A619C" w14:textId="6A768FD5" w:rsidR="00AD5103" w:rsidRPr="00832534" w:rsidRDefault="00AD5103" w:rsidP="00AD5103">
      <w:pPr>
        <w:spacing w:after="0" w:line="240" w:lineRule="auto"/>
        <w:jc w:val="both"/>
        <w:rPr>
          <w:rFonts w:ascii="Times New Roman" w:eastAsia="Times New Roman" w:hAnsi="Times New Roman" w:cs="Times New Roman"/>
          <w:lang w:eastAsia="en-IN" w:bidi="hi-IN"/>
        </w:rPr>
      </w:pPr>
      <w:r w:rsidRPr="00832534">
        <w:rPr>
          <w:rFonts w:ascii="Times New Roman" w:eastAsia="Times New Roman" w:hAnsi="Times New Roman" w:cs="Times New Roman"/>
          <w:lang w:eastAsia="en-IN" w:bidi="hi-IN"/>
        </w:rPr>
        <w:t xml:space="preserve">Tripathi, N., Singh, R.S., </w:t>
      </w:r>
      <w:proofErr w:type="spellStart"/>
      <w:r w:rsidRPr="00832534">
        <w:rPr>
          <w:rFonts w:ascii="Times New Roman" w:eastAsia="Times New Roman" w:hAnsi="Times New Roman" w:cs="Times New Roman"/>
          <w:lang w:eastAsia="en-IN" w:bidi="hi-IN"/>
        </w:rPr>
        <w:t>Bakhori</w:t>
      </w:r>
      <w:proofErr w:type="spellEnd"/>
      <w:r w:rsidRPr="00832534">
        <w:rPr>
          <w:rFonts w:ascii="Times New Roman" w:eastAsia="Times New Roman" w:hAnsi="Times New Roman" w:cs="Times New Roman"/>
          <w:lang w:eastAsia="en-IN" w:bidi="hi-IN"/>
        </w:rPr>
        <w:t xml:space="preserve">, B., Dalal, C., Parmar, D. and Mishra, B., 2013. The world's only inland mangrove in sacred grove of Kachchh, India, is at risk. </w:t>
      </w:r>
      <w:r w:rsidR="007729C6" w:rsidRPr="00832534">
        <w:rPr>
          <w:rFonts w:ascii="Times New Roman" w:eastAsia="Times New Roman" w:hAnsi="Times New Roman" w:cs="Times New Roman"/>
          <w:lang w:eastAsia="en-IN" w:bidi="hi-IN"/>
        </w:rPr>
        <w:t>Curr. Sci.</w:t>
      </w:r>
      <w:r w:rsidRPr="00832534">
        <w:rPr>
          <w:rFonts w:ascii="Times New Roman" w:eastAsia="Times New Roman" w:hAnsi="Times New Roman" w:cs="Times New Roman"/>
          <w:lang w:eastAsia="en-IN" w:bidi="hi-IN"/>
        </w:rPr>
        <w:t xml:space="preserve"> (00113891), 105(8).</w:t>
      </w:r>
    </w:p>
    <w:p w14:paraId="6309F029" w14:textId="77777777" w:rsidR="00AD5103" w:rsidRPr="00832534" w:rsidRDefault="00AD5103" w:rsidP="005876A4">
      <w:pPr>
        <w:spacing w:after="0" w:line="276" w:lineRule="auto"/>
        <w:rPr>
          <w:rFonts w:ascii="Times New Roman" w:hAnsi="Times New Roman" w:cs="Times New Roman"/>
          <w:sz w:val="24"/>
          <w:szCs w:val="24"/>
        </w:rPr>
      </w:pPr>
    </w:p>
    <w:p w14:paraId="550D7594" w14:textId="1D86C566" w:rsidR="00DA5407" w:rsidRPr="005C5ECA" w:rsidRDefault="00DA5407" w:rsidP="005C5ECA">
      <w:pPr>
        <w:spacing w:after="0" w:line="240" w:lineRule="auto"/>
        <w:jc w:val="both"/>
        <w:rPr>
          <w:rFonts w:ascii="Times New Roman" w:eastAsia="Times New Roman" w:hAnsi="Times New Roman" w:cs="Times New Roman"/>
          <w:lang w:eastAsia="en-IN" w:bidi="hi-IN"/>
        </w:rPr>
      </w:pPr>
      <w:r w:rsidRPr="00832534">
        <w:rPr>
          <w:rFonts w:ascii="Times New Roman" w:eastAsia="Times New Roman" w:hAnsi="Times New Roman" w:cs="Times New Roman"/>
          <w:lang w:eastAsia="en-IN" w:bidi="hi-IN"/>
        </w:rPr>
        <w:t>Tyagi, A.K., Shukla, A.D., Bhushan, R., Thakker, P.S., Thakkar, M.G. and Juyal, N., 2012. Mid-Holocene sedimentation and landscape evolution in the western Great Rann of Kachchh, India. Geomorphology, 151, pp.89-98.</w:t>
      </w:r>
      <w:bookmarkEnd w:id="0"/>
    </w:p>
    <w:sectPr w:rsidR="00DA5407" w:rsidRPr="005C5ECA" w:rsidSect="00074E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Aptos Display">
    <w:altName w:val="Arial"/>
    <w:charset w:val="00"/>
    <w:family w:val="swiss"/>
    <w:pitch w:val="variable"/>
    <w:sig w:usb0="00000001" w:usb1="00000003"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FF1065"/>
    <w:multiLevelType w:val="hybridMultilevel"/>
    <w:tmpl w:val="6716406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90323C5"/>
    <w:multiLevelType w:val="hybridMultilevel"/>
    <w:tmpl w:val="6290B11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459643ED"/>
    <w:multiLevelType w:val="hybridMultilevel"/>
    <w:tmpl w:val="506802A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76637FD1"/>
    <w:multiLevelType w:val="hybridMultilevel"/>
    <w:tmpl w:val="00261C3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DQzMjczNDIyMzI2MbNQ0lEKTi0uzszPAykwNK4FAAh4S7gtAAAA"/>
  </w:docVars>
  <w:rsids>
    <w:rsidRoot w:val="007775C6"/>
    <w:rsid w:val="00001C5E"/>
    <w:rsid w:val="00016A78"/>
    <w:rsid w:val="00024310"/>
    <w:rsid w:val="0003738C"/>
    <w:rsid w:val="00074E3E"/>
    <w:rsid w:val="000963C1"/>
    <w:rsid w:val="00096D49"/>
    <w:rsid w:val="000A753C"/>
    <w:rsid w:val="000A779A"/>
    <w:rsid w:val="000C1117"/>
    <w:rsid w:val="000F1730"/>
    <w:rsid w:val="0012202B"/>
    <w:rsid w:val="00146C90"/>
    <w:rsid w:val="00165CF8"/>
    <w:rsid w:val="00172EE1"/>
    <w:rsid w:val="001B2BE5"/>
    <w:rsid w:val="001B72CE"/>
    <w:rsid w:val="001C352C"/>
    <w:rsid w:val="00202D78"/>
    <w:rsid w:val="00232063"/>
    <w:rsid w:val="002372C8"/>
    <w:rsid w:val="0027458D"/>
    <w:rsid w:val="00281F50"/>
    <w:rsid w:val="00294200"/>
    <w:rsid w:val="002A49F9"/>
    <w:rsid w:val="002C039D"/>
    <w:rsid w:val="002F2A26"/>
    <w:rsid w:val="003455AC"/>
    <w:rsid w:val="0037522B"/>
    <w:rsid w:val="003A0B42"/>
    <w:rsid w:val="003A1A50"/>
    <w:rsid w:val="003A780A"/>
    <w:rsid w:val="003B57BC"/>
    <w:rsid w:val="003D3DC6"/>
    <w:rsid w:val="003F6216"/>
    <w:rsid w:val="00404144"/>
    <w:rsid w:val="00431CF7"/>
    <w:rsid w:val="00435150"/>
    <w:rsid w:val="00450D31"/>
    <w:rsid w:val="00467477"/>
    <w:rsid w:val="00476810"/>
    <w:rsid w:val="004B5683"/>
    <w:rsid w:val="004B6CAA"/>
    <w:rsid w:val="00550A86"/>
    <w:rsid w:val="00585B16"/>
    <w:rsid w:val="005876A4"/>
    <w:rsid w:val="005B5D64"/>
    <w:rsid w:val="005B7875"/>
    <w:rsid w:val="005C5ECA"/>
    <w:rsid w:val="005D0195"/>
    <w:rsid w:val="00640F92"/>
    <w:rsid w:val="00646ED2"/>
    <w:rsid w:val="00655BDE"/>
    <w:rsid w:val="00663D1A"/>
    <w:rsid w:val="00676363"/>
    <w:rsid w:val="00682643"/>
    <w:rsid w:val="0068505B"/>
    <w:rsid w:val="006A6B9B"/>
    <w:rsid w:val="006B0437"/>
    <w:rsid w:val="006C5774"/>
    <w:rsid w:val="006D33AE"/>
    <w:rsid w:val="006D4260"/>
    <w:rsid w:val="006F08D9"/>
    <w:rsid w:val="006F28F3"/>
    <w:rsid w:val="00703759"/>
    <w:rsid w:val="00703920"/>
    <w:rsid w:val="0072416F"/>
    <w:rsid w:val="0074468B"/>
    <w:rsid w:val="007729C6"/>
    <w:rsid w:val="007775C6"/>
    <w:rsid w:val="007B62C8"/>
    <w:rsid w:val="007E06B4"/>
    <w:rsid w:val="007E7797"/>
    <w:rsid w:val="007F3EED"/>
    <w:rsid w:val="008041CF"/>
    <w:rsid w:val="00832534"/>
    <w:rsid w:val="00832CA7"/>
    <w:rsid w:val="008342D9"/>
    <w:rsid w:val="00851851"/>
    <w:rsid w:val="008632E2"/>
    <w:rsid w:val="008640C7"/>
    <w:rsid w:val="008869E8"/>
    <w:rsid w:val="00892C59"/>
    <w:rsid w:val="008A08BA"/>
    <w:rsid w:val="008B3260"/>
    <w:rsid w:val="008E499F"/>
    <w:rsid w:val="008E6CAA"/>
    <w:rsid w:val="008E7C11"/>
    <w:rsid w:val="0091264C"/>
    <w:rsid w:val="009323A1"/>
    <w:rsid w:val="009344B8"/>
    <w:rsid w:val="00942827"/>
    <w:rsid w:val="00976D40"/>
    <w:rsid w:val="00977BBC"/>
    <w:rsid w:val="00985F33"/>
    <w:rsid w:val="00997F77"/>
    <w:rsid w:val="009B3091"/>
    <w:rsid w:val="009F34D7"/>
    <w:rsid w:val="009F6729"/>
    <w:rsid w:val="00A01B93"/>
    <w:rsid w:val="00A06815"/>
    <w:rsid w:val="00A07CDC"/>
    <w:rsid w:val="00A164FF"/>
    <w:rsid w:val="00A312C5"/>
    <w:rsid w:val="00A55819"/>
    <w:rsid w:val="00A6629D"/>
    <w:rsid w:val="00A72EBB"/>
    <w:rsid w:val="00A85A77"/>
    <w:rsid w:val="00A929B8"/>
    <w:rsid w:val="00A940A8"/>
    <w:rsid w:val="00AA554E"/>
    <w:rsid w:val="00AD5103"/>
    <w:rsid w:val="00AD654E"/>
    <w:rsid w:val="00B01A1E"/>
    <w:rsid w:val="00B451E1"/>
    <w:rsid w:val="00B46A2A"/>
    <w:rsid w:val="00B52D29"/>
    <w:rsid w:val="00BA03ED"/>
    <w:rsid w:val="00BD7E15"/>
    <w:rsid w:val="00BE12BB"/>
    <w:rsid w:val="00BE588E"/>
    <w:rsid w:val="00BF663D"/>
    <w:rsid w:val="00C30B93"/>
    <w:rsid w:val="00C409FD"/>
    <w:rsid w:val="00C750D1"/>
    <w:rsid w:val="00C84D75"/>
    <w:rsid w:val="00CA710B"/>
    <w:rsid w:val="00CB154C"/>
    <w:rsid w:val="00CB1A70"/>
    <w:rsid w:val="00CE27A6"/>
    <w:rsid w:val="00CF09FF"/>
    <w:rsid w:val="00D05BC5"/>
    <w:rsid w:val="00D165CA"/>
    <w:rsid w:val="00D17FFC"/>
    <w:rsid w:val="00D30B9F"/>
    <w:rsid w:val="00DA5407"/>
    <w:rsid w:val="00DC6EF4"/>
    <w:rsid w:val="00DD09C6"/>
    <w:rsid w:val="00DD6A91"/>
    <w:rsid w:val="00DE3CAC"/>
    <w:rsid w:val="00DE4376"/>
    <w:rsid w:val="00DF635E"/>
    <w:rsid w:val="00E00E6E"/>
    <w:rsid w:val="00E047D7"/>
    <w:rsid w:val="00E9629A"/>
    <w:rsid w:val="00EA327B"/>
    <w:rsid w:val="00EA4E7C"/>
    <w:rsid w:val="00EF4BE2"/>
    <w:rsid w:val="00F8116E"/>
    <w:rsid w:val="00FF019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A8194"/>
  <w15:chartTrackingRefBased/>
  <w15:docId w15:val="{52AC8908-E020-4138-A42C-04EBAFC47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775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75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75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75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75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75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75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75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75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5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75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75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75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75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7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7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7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75C6"/>
    <w:rPr>
      <w:rFonts w:eastAsiaTheme="majorEastAsia" w:cstheme="majorBidi"/>
      <w:color w:val="272727" w:themeColor="text1" w:themeTint="D8"/>
    </w:rPr>
  </w:style>
  <w:style w:type="paragraph" w:styleId="Title">
    <w:name w:val="Title"/>
    <w:basedOn w:val="Normal"/>
    <w:next w:val="Normal"/>
    <w:link w:val="TitleChar"/>
    <w:uiPriority w:val="10"/>
    <w:qFormat/>
    <w:rsid w:val="007775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7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7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7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75C6"/>
    <w:pPr>
      <w:spacing w:before="160"/>
      <w:jc w:val="center"/>
    </w:pPr>
    <w:rPr>
      <w:i/>
      <w:iCs/>
      <w:color w:val="404040" w:themeColor="text1" w:themeTint="BF"/>
    </w:rPr>
  </w:style>
  <w:style w:type="character" w:customStyle="1" w:styleId="QuoteChar">
    <w:name w:val="Quote Char"/>
    <w:basedOn w:val="DefaultParagraphFont"/>
    <w:link w:val="Quote"/>
    <w:uiPriority w:val="29"/>
    <w:rsid w:val="007775C6"/>
    <w:rPr>
      <w:i/>
      <w:iCs/>
      <w:color w:val="404040" w:themeColor="text1" w:themeTint="BF"/>
    </w:rPr>
  </w:style>
  <w:style w:type="paragraph" w:styleId="ListParagraph">
    <w:name w:val="List Paragraph"/>
    <w:basedOn w:val="Normal"/>
    <w:uiPriority w:val="34"/>
    <w:qFormat/>
    <w:rsid w:val="007775C6"/>
    <w:pPr>
      <w:ind w:left="720"/>
      <w:contextualSpacing/>
    </w:pPr>
  </w:style>
  <w:style w:type="character" w:styleId="IntenseEmphasis">
    <w:name w:val="Intense Emphasis"/>
    <w:basedOn w:val="DefaultParagraphFont"/>
    <w:uiPriority w:val="21"/>
    <w:qFormat/>
    <w:rsid w:val="007775C6"/>
    <w:rPr>
      <w:i/>
      <w:iCs/>
      <w:color w:val="0F4761" w:themeColor="accent1" w:themeShade="BF"/>
    </w:rPr>
  </w:style>
  <w:style w:type="paragraph" w:styleId="IntenseQuote">
    <w:name w:val="Intense Quote"/>
    <w:basedOn w:val="Normal"/>
    <w:next w:val="Normal"/>
    <w:link w:val="IntenseQuoteChar"/>
    <w:uiPriority w:val="30"/>
    <w:qFormat/>
    <w:rsid w:val="007775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75C6"/>
    <w:rPr>
      <w:i/>
      <w:iCs/>
      <w:color w:val="0F4761" w:themeColor="accent1" w:themeShade="BF"/>
    </w:rPr>
  </w:style>
  <w:style w:type="character" w:styleId="IntenseReference">
    <w:name w:val="Intense Reference"/>
    <w:basedOn w:val="DefaultParagraphFont"/>
    <w:uiPriority w:val="32"/>
    <w:qFormat/>
    <w:rsid w:val="007775C6"/>
    <w:rPr>
      <w:b/>
      <w:bCs/>
      <w:smallCaps/>
      <w:color w:val="0F4761" w:themeColor="accent1" w:themeShade="BF"/>
      <w:spacing w:val="5"/>
    </w:rPr>
  </w:style>
  <w:style w:type="character" w:styleId="LineNumber">
    <w:name w:val="line number"/>
    <w:basedOn w:val="DefaultParagraphFont"/>
    <w:uiPriority w:val="99"/>
    <w:semiHidden/>
    <w:unhideWhenUsed/>
    <w:rsid w:val="00C750D1"/>
  </w:style>
  <w:style w:type="table" w:styleId="TableGrid">
    <w:name w:val="Table Grid"/>
    <w:basedOn w:val="TableNormal"/>
    <w:uiPriority w:val="39"/>
    <w:rsid w:val="008B32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CB1A7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f0">
    <w:name w:val="pf0"/>
    <w:basedOn w:val="Normal"/>
    <w:rsid w:val="003B57BC"/>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character" w:styleId="Hyperlink">
    <w:name w:val="Hyperlink"/>
    <w:basedOn w:val="DefaultParagraphFont"/>
    <w:uiPriority w:val="99"/>
    <w:unhideWhenUsed/>
    <w:rsid w:val="00BE588E"/>
    <w:rPr>
      <w:color w:val="467886" w:themeColor="hyperlink"/>
      <w:u w:val="single"/>
    </w:rPr>
  </w:style>
  <w:style w:type="paragraph" w:styleId="Revision">
    <w:name w:val="Revision"/>
    <w:hidden/>
    <w:uiPriority w:val="99"/>
    <w:semiHidden/>
    <w:rsid w:val="004B6C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take@eri.u-tokyo.ac.jp" TargetMode="Externa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baba.toshi@tokushima-u.ac.jp" TargetMode="External"/><Relationship Id="rId12" Type="http://schemas.openxmlformats.org/officeDocument/2006/relationships/image" Target="media/image3.jpeg"/><Relationship Id="rId17" Type="http://schemas.openxmlformats.org/officeDocument/2006/relationships/image" Target="media/image8.gif"/><Relationship Id="rId2" Type="http://schemas.openxmlformats.org/officeDocument/2006/relationships/styles" Target="styles.xml"/><Relationship Id="rId16" Type="http://schemas.openxmlformats.org/officeDocument/2006/relationships/image" Target="media/image7.gif"/><Relationship Id="rId20" Type="http://schemas.openxmlformats.org/officeDocument/2006/relationships/image" Target="media/image11.gif"/><Relationship Id="rId1" Type="http://schemas.openxmlformats.org/officeDocument/2006/relationships/numbering" Target="numbering.xml"/><Relationship Id="rId6" Type="http://schemas.openxmlformats.org/officeDocument/2006/relationships/hyperlink" Target="mailto:nayansh@iitk.ac.in" TargetMode="External"/><Relationship Id="rId11" Type="http://schemas.openxmlformats.org/officeDocument/2006/relationships/image" Target="media/image2.jpeg"/><Relationship Id="rId5" Type="http://schemas.openxmlformats.org/officeDocument/2006/relationships/hyperlink" Target="mailto:javed@iitk.ac.in" TargetMode="Externa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image" Target="media/image10.gif"/><Relationship Id="rId4" Type="http://schemas.openxmlformats.org/officeDocument/2006/relationships/webSettings" Target="webSettings.xml"/><Relationship Id="rId9" Type="http://schemas.openxmlformats.org/officeDocument/2006/relationships/hyperlink" Target="mailto:msgadhavi@ldce.ac.in" TargetMode="External"/><Relationship Id="rId14" Type="http://schemas.openxmlformats.org/officeDocument/2006/relationships/image" Target="media/image5.gi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2740</TotalTime>
  <Pages>16</Pages>
  <Words>2160</Words>
  <Characters>12315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Nayan Sharma</dc:creator>
  <cp:keywords/>
  <dc:description/>
  <cp:lastModifiedBy>Charles R S</cp:lastModifiedBy>
  <cp:revision>127</cp:revision>
  <dcterms:created xsi:type="dcterms:W3CDTF">2025-09-05T11:30:00Z</dcterms:created>
  <dcterms:modified xsi:type="dcterms:W3CDTF">2025-12-20T06:42:00Z</dcterms:modified>
</cp:coreProperties>
</file>