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E1759C" w14:textId="64101A84" w:rsidR="007C02E0" w:rsidRDefault="00123F5E" w:rsidP="007C02E0">
      <w:pPr>
        <w:widowControl/>
        <w:wordWrap/>
        <w:autoSpaceDE/>
        <w:autoSpaceDN/>
        <w:snapToGrid w:val="0"/>
        <w:spacing w:after="160" w:line="259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Additional file 1</w:t>
      </w:r>
      <w:bookmarkStart w:id="0" w:name="_GoBack"/>
      <w:bookmarkEnd w:id="0"/>
    </w:p>
    <w:p w14:paraId="0F699B38" w14:textId="77777777" w:rsidR="007C02E0" w:rsidRDefault="007C02E0" w:rsidP="007C02E0">
      <w:pPr>
        <w:wordWrap/>
        <w:snapToGrid w:val="0"/>
        <w:spacing w:line="480" w:lineRule="auto"/>
        <w:rPr>
          <w:rFonts w:ascii="Times New Roman" w:hAnsi="Times New Roman" w:cs="Times New Roman"/>
          <w:b/>
          <w:bCs/>
          <w:color w:val="000000"/>
          <w:sz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</w:rPr>
        <w:t>SI 1. Estimation for the number of cells in 3D spheroids.</w:t>
      </w:r>
    </w:p>
    <w:p w14:paraId="61747A00" w14:textId="0AF59809" w:rsidR="007C02E0" w:rsidRDefault="007C02E0" w:rsidP="007C02E0">
      <w:pPr>
        <w:wordWrap/>
        <w:snapToGrid w:val="0"/>
        <w:spacing w:line="480" w:lineRule="auto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The average diameter of spheroids started at 124 μm with 5 × 10</w:t>
      </w:r>
      <w:r>
        <w:rPr>
          <w:rFonts w:ascii="Times New Roman" w:hAnsi="Times New Roman" w:cs="Times New Roman"/>
          <w:color w:val="000000"/>
          <w:sz w:val="24"/>
          <w:vertAlign w:val="superscript"/>
        </w:rPr>
        <w:t>5</w:t>
      </w:r>
      <w:r>
        <w:rPr>
          <w:rFonts w:ascii="Times New Roman" w:hAnsi="Times New Roman" w:cs="Times New Roman"/>
          <w:color w:val="000000"/>
          <w:sz w:val="24"/>
        </w:rPr>
        <w:t xml:space="preserve"> cells initially, and augmented to 135 μm after 4 days. Under the assumption that the spheroids have spherical structures, the number of cells could be calculated with regards to the amount of increasing volume compared to initial point.</w:t>
      </w:r>
    </w:p>
    <w:p w14:paraId="4C7936DA" w14:textId="77777777" w:rsidR="007C02E0" w:rsidRDefault="007C02E0" w:rsidP="007C02E0">
      <w:pPr>
        <w:wordWrap/>
        <w:snapToGrid w:val="0"/>
        <w:spacing w:line="480" w:lineRule="auto"/>
        <w:rPr>
          <w:rFonts w:ascii="Times New Roman" w:hAnsi="Times New Roman" w:cs="Times New Roman"/>
          <w:b/>
          <w:bCs/>
          <w:color w:val="000000"/>
          <w:sz w:val="24"/>
        </w:rPr>
      </w:pPr>
    </w:p>
    <w:p w14:paraId="613A35C4" w14:textId="77777777" w:rsidR="007C02E0" w:rsidRDefault="007C02E0" w:rsidP="007C02E0">
      <w:pPr>
        <w:wordWrap/>
        <w:snapToGrid w:val="0"/>
        <w:spacing w:line="480" w:lineRule="auto"/>
        <w:rPr>
          <w:rFonts w:ascii="Times New Roman" w:hAnsi="Times New Roman" w:cs="Times New Roman"/>
          <w:b/>
          <w:bCs/>
          <w:color w:val="000000"/>
          <w:sz w:val="24"/>
        </w:rPr>
      </w:pPr>
    </w:p>
    <w:p w14:paraId="112D819D" w14:textId="77777777" w:rsidR="007C02E0" w:rsidRDefault="007C02E0" w:rsidP="007C02E0">
      <w:pPr>
        <w:wordWrap/>
        <w:snapToGrid w:val="0"/>
        <w:spacing w:line="480" w:lineRule="auto"/>
        <w:rPr>
          <w:rFonts w:ascii="Times New Roman" w:hAnsi="Times New Roman" w:cs="Times New Roman"/>
          <w:b/>
          <w:bCs/>
          <w:color w:val="000000"/>
          <w:sz w:val="24"/>
        </w:rPr>
      </w:pPr>
    </w:p>
    <w:p w14:paraId="19D21C9C" w14:textId="77777777" w:rsidR="007C02E0" w:rsidRDefault="007C02E0" w:rsidP="007C02E0">
      <w:pPr>
        <w:wordWrap/>
        <w:snapToGrid w:val="0"/>
        <w:spacing w:line="480" w:lineRule="auto"/>
        <w:rPr>
          <w:rFonts w:ascii="Times New Roman" w:hAnsi="Times New Roman" w:cs="Times New Roman"/>
          <w:b/>
          <w:bCs/>
          <w:color w:val="000000"/>
          <w:sz w:val="24"/>
        </w:rPr>
      </w:pPr>
    </w:p>
    <w:p w14:paraId="2CA04578" w14:textId="77777777" w:rsidR="007C02E0" w:rsidRDefault="007C02E0" w:rsidP="007C02E0">
      <w:pPr>
        <w:wordWrap/>
        <w:snapToGrid w:val="0"/>
        <w:spacing w:line="480" w:lineRule="auto"/>
        <w:rPr>
          <w:rFonts w:ascii="Times New Roman" w:hAnsi="Times New Roman" w:cs="Times New Roman"/>
          <w:b/>
          <w:bCs/>
          <w:color w:val="000000"/>
          <w:sz w:val="24"/>
        </w:rPr>
      </w:pPr>
    </w:p>
    <w:p w14:paraId="1B95DA4C" w14:textId="77777777" w:rsidR="007C02E0" w:rsidRDefault="007C02E0" w:rsidP="007C02E0">
      <w:pPr>
        <w:wordWrap/>
        <w:snapToGrid w:val="0"/>
        <w:spacing w:line="480" w:lineRule="auto"/>
        <w:rPr>
          <w:rFonts w:ascii="Times New Roman" w:hAnsi="Times New Roman" w:cs="Times New Roman"/>
          <w:b/>
          <w:bCs/>
          <w:color w:val="000000"/>
          <w:sz w:val="24"/>
        </w:rPr>
      </w:pPr>
    </w:p>
    <w:p w14:paraId="5EE456F2" w14:textId="77777777" w:rsidR="007C02E0" w:rsidRDefault="007C02E0" w:rsidP="007C02E0">
      <w:pPr>
        <w:wordWrap/>
        <w:snapToGrid w:val="0"/>
        <w:spacing w:line="480" w:lineRule="auto"/>
        <w:rPr>
          <w:rFonts w:ascii="Times New Roman" w:hAnsi="Times New Roman" w:cs="Times New Roman"/>
          <w:b/>
          <w:bCs/>
          <w:color w:val="000000"/>
          <w:sz w:val="24"/>
        </w:rPr>
      </w:pPr>
    </w:p>
    <w:p w14:paraId="78E86ABC" w14:textId="77777777" w:rsidR="007C02E0" w:rsidRDefault="007C02E0" w:rsidP="007C02E0">
      <w:pPr>
        <w:wordWrap/>
        <w:snapToGrid w:val="0"/>
        <w:spacing w:line="480" w:lineRule="auto"/>
        <w:rPr>
          <w:rFonts w:ascii="Times New Roman" w:hAnsi="Times New Roman" w:cs="Times New Roman"/>
          <w:b/>
          <w:bCs/>
          <w:color w:val="000000"/>
          <w:sz w:val="24"/>
        </w:rPr>
      </w:pPr>
    </w:p>
    <w:p w14:paraId="0753B2EC" w14:textId="77777777" w:rsidR="007C02E0" w:rsidRDefault="007C02E0" w:rsidP="007C02E0">
      <w:pPr>
        <w:wordWrap/>
        <w:snapToGrid w:val="0"/>
        <w:spacing w:line="480" w:lineRule="auto"/>
        <w:rPr>
          <w:rFonts w:ascii="Times New Roman" w:hAnsi="Times New Roman" w:cs="Times New Roman"/>
          <w:b/>
          <w:bCs/>
          <w:color w:val="000000"/>
          <w:sz w:val="24"/>
        </w:rPr>
      </w:pPr>
    </w:p>
    <w:p w14:paraId="3103CEB1" w14:textId="77777777" w:rsidR="007C02E0" w:rsidRDefault="007C02E0" w:rsidP="007C02E0">
      <w:pPr>
        <w:wordWrap/>
        <w:snapToGrid w:val="0"/>
        <w:spacing w:line="480" w:lineRule="auto"/>
        <w:rPr>
          <w:rFonts w:ascii="Times New Roman" w:hAnsi="Times New Roman" w:cs="Times New Roman"/>
          <w:b/>
          <w:bCs/>
          <w:color w:val="000000"/>
          <w:sz w:val="24"/>
        </w:rPr>
      </w:pPr>
    </w:p>
    <w:p w14:paraId="7A1D36A9" w14:textId="77777777" w:rsidR="007C02E0" w:rsidRDefault="007C02E0" w:rsidP="007C02E0">
      <w:pPr>
        <w:wordWrap/>
        <w:snapToGrid w:val="0"/>
        <w:spacing w:line="480" w:lineRule="auto"/>
        <w:rPr>
          <w:rFonts w:ascii="Times New Roman" w:hAnsi="Times New Roman" w:cs="Times New Roman"/>
          <w:b/>
          <w:bCs/>
          <w:color w:val="000000"/>
          <w:sz w:val="24"/>
        </w:rPr>
      </w:pPr>
    </w:p>
    <w:p w14:paraId="4DC6F3D8" w14:textId="77777777" w:rsidR="007C02E0" w:rsidRDefault="007C02E0" w:rsidP="007C02E0">
      <w:pPr>
        <w:wordWrap/>
        <w:snapToGrid w:val="0"/>
        <w:spacing w:line="480" w:lineRule="auto"/>
        <w:rPr>
          <w:rFonts w:ascii="Times New Roman" w:hAnsi="Times New Roman" w:cs="Times New Roman"/>
          <w:b/>
          <w:bCs/>
          <w:color w:val="000000"/>
          <w:sz w:val="24"/>
        </w:rPr>
      </w:pPr>
    </w:p>
    <w:p w14:paraId="64858872" w14:textId="77777777" w:rsidR="007C02E0" w:rsidRDefault="007C02E0" w:rsidP="007C02E0">
      <w:pPr>
        <w:wordWrap/>
        <w:snapToGrid w:val="0"/>
        <w:spacing w:line="480" w:lineRule="auto"/>
        <w:rPr>
          <w:rFonts w:ascii="Times New Roman" w:hAnsi="Times New Roman" w:cs="Times New Roman"/>
          <w:b/>
          <w:bCs/>
          <w:color w:val="000000"/>
          <w:sz w:val="24"/>
        </w:rPr>
      </w:pPr>
    </w:p>
    <w:p w14:paraId="71D07B97" w14:textId="77777777" w:rsidR="007C02E0" w:rsidRDefault="007C02E0" w:rsidP="007C02E0">
      <w:pPr>
        <w:wordWrap/>
        <w:snapToGrid w:val="0"/>
        <w:spacing w:line="480" w:lineRule="auto"/>
        <w:rPr>
          <w:rFonts w:ascii="Times New Roman" w:hAnsi="Times New Roman" w:cs="Times New Roman"/>
          <w:b/>
          <w:bCs/>
          <w:color w:val="000000"/>
          <w:sz w:val="24"/>
        </w:rPr>
      </w:pPr>
    </w:p>
    <w:p w14:paraId="66224B8F" w14:textId="77777777" w:rsidR="007C02E0" w:rsidRDefault="007C02E0" w:rsidP="007C02E0">
      <w:pPr>
        <w:wordWrap/>
        <w:snapToGrid w:val="0"/>
        <w:spacing w:line="480" w:lineRule="auto"/>
        <w:rPr>
          <w:rFonts w:ascii="Times New Roman" w:hAnsi="Times New Roman" w:cs="Times New Roman"/>
          <w:b/>
          <w:bCs/>
          <w:color w:val="000000"/>
          <w:sz w:val="24"/>
        </w:rPr>
      </w:pPr>
    </w:p>
    <w:p w14:paraId="4CB9A8F5" w14:textId="77777777" w:rsidR="007C02E0" w:rsidRDefault="007C02E0" w:rsidP="007C02E0">
      <w:pPr>
        <w:wordWrap/>
        <w:snapToGrid w:val="0"/>
        <w:spacing w:line="480" w:lineRule="auto"/>
        <w:rPr>
          <w:rFonts w:ascii="Times New Roman" w:hAnsi="Times New Roman" w:cs="Times New Roman"/>
          <w:b/>
          <w:bCs/>
          <w:color w:val="000000"/>
          <w:sz w:val="24"/>
        </w:rPr>
      </w:pPr>
    </w:p>
    <w:p w14:paraId="09938A16" w14:textId="6C9A8E78" w:rsidR="007C02E0" w:rsidRDefault="007C02E0" w:rsidP="007C02E0">
      <w:pPr>
        <w:wordWrap/>
        <w:snapToGrid w:val="0"/>
        <w:spacing w:line="480" w:lineRule="auto"/>
        <w:rPr>
          <w:rFonts w:ascii="Times New Roman" w:hAnsi="Times New Roman" w:cs="Times New Roman"/>
          <w:b/>
          <w:bCs/>
          <w:color w:val="000000"/>
          <w:sz w:val="24"/>
        </w:rPr>
      </w:pPr>
    </w:p>
    <w:p w14:paraId="00588789" w14:textId="77777777" w:rsidR="001B55A9" w:rsidRPr="001B55A9" w:rsidRDefault="001B55A9" w:rsidP="007C02E0">
      <w:pPr>
        <w:wordWrap/>
        <w:snapToGrid w:val="0"/>
        <w:spacing w:line="480" w:lineRule="auto"/>
        <w:rPr>
          <w:rFonts w:ascii="Times New Roman" w:hAnsi="Times New Roman" w:cs="Times New Roman"/>
          <w:b/>
          <w:bCs/>
          <w:color w:val="000000"/>
          <w:sz w:val="24"/>
        </w:rPr>
      </w:pPr>
    </w:p>
    <w:p w14:paraId="7C25219D" w14:textId="77777777" w:rsidR="007C02E0" w:rsidRDefault="007C02E0" w:rsidP="007C02E0">
      <w:pPr>
        <w:wordWrap/>
        <w:snapToGrid w:val="0"/>
        <w:spacing w:line="480" w:lineRule="auto"/>
        <w:rPr>
          <w:rFonts w:ascii="Times New Roman" w:hAnsi="Times New Roman" w:cs="Times New Roman"/>
          <w:b/>
          <w:bCs/>
          <w:color w:val="000000"/>
          <w:sz w:val="24"/>
        </w:rPr>
      </w:pPr>
    </w:p>
    <w:p w14:paraId="37878A02" w14:textId="77777777" w:rsidR="007C02E0" w:rsidRDefault="007C02E0" w:rsidP="007C02E0">
      <w:pPr>
        <w:wordWrap/>
        <w:snapToGrid w:val="0"/>
        <w:spacing w:line="480" w:lineRule="auto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</w:rPr>
        <w:lastRenderedPageBreak/>
        <w:t>SI 2.</w:t>
      </w:r>
    </w:p>
    <w:p w14:paraId="65C63FDF" w14:textId="77777777" w:rsidR="007C02E0" w:rsidRDefault="007C02E0" w:rsidP="007C02E0">
      <w:pPr>
        <w:wordWrap/>
        <w:snapToGrid w:val="0"/>
        <w:spacing w:line="480" w:lineRule="auto"/>
        <w:rPr>
          <w:rFonts w:ascii="Times New Roman" w:hAnsi="Times New Roman" w:cs="Times New Roman"/>
          <w:color w:val="000000"/>
          <w:sz w:val="24"/>
        </w:rPr>
      </w:pPr>
      <w:r>
        <w:rPr>
          <w:noProof/>
          <w:lang w:eastAsia="en-US"/>
        </w:rPr>
        <w:drawing>
          <wp:inline distT="0" distB="0" distL="0" distR="0" wp14:anchorId="235D9868" wp14:editId="58AC96E9">
            <wp:extent cx="5731510" cy="6837045"/>
            <wp:effectExtent l="0" t="0" r="2540" b="1905"/>
            <wp:docPr id="1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83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8D435B" w14:textId="77777777" w:rsidR="007C02E0" w:rsidRDefault="007C02E0" w:rsidP="007C02E0">
      <w:pPr>
        <w:wordWrap/>
        <w:snapToGrid w:val="0"/>
        <w:spacing w:line="480" w:lineRule="auto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</w:rPr>
        <w:t>SI 2. 3D spheroids formation</w:t>
      </w:r>
      <w:r>
        <w:rPr>
          <w:rFonts w:ascii="Times New Roman" w:hAnsi="Times New Roman" w:cs="Times New Roman"/>
          <w:color w:val="000000"/>
          <w:sz w:val="24"/>
        </w:rPr>
        <w:t xml:space="preserve">. </w:t>
      </w:r>
      <w:r>
        <w:rPr>
          <w:rFonts w:ascii="Times New Roman" w:hAnsi="Times New Roman" w:cs="Times New Roman"/>
          <w:b/>
          <w:bCs/>
          <w:color w:val="000000"/>
          <w:sz w:val="24"/>
        </w:rPr>
        <w:t xml:space="preserve">a </w:t>
      </w:r>
      <w:r>
        <w:rPr>
          <w:rFonts w:ascii="Times New Roman" w:hAnsi="Times New Roman" w:cs="Times New Roman"/>
          <w:color w:val="000000"/>
          <w:sz w:val="24"/>
        </w:rPr>
        <w:t>The bright field image of 3D spheroids cultured using StemFIT 3D</w:t>
      </w:r>
      <w:r>
        <w:rPr>
          <w:rFonts w:ascii="Times New Roman" w:hAnsi="Times New Roman" w:cs="Times New Roman"/>
          <w:color w:val="000000"/>
          <w:sz w:val="24"/>
          <w:vertAlign w:val="superscript"/>
        </w:rPr>
        <w:t>®</w:t>
      </w:r>
      <w:r>
        <w:rPr>
          <w:rFonts w:ascii="Times New Roman" w:hAnsi="Times New Roman" w:cs="Times New Roman"/>
          <w:color w:val="000000"/>
          <w:sz w:val="24"/>
        </w:rPr>
        <w:t xml:space="preserve"> plate. </w:t>
      </w:r>
      <w:r w:rsidRPr="00CB74C2">
        <w:rPr>
          <w:rFonts w:ascii="Times New Roman" w:hAnsi="Times New Roman" w:cs="Times New Roman"/>
          <w:b/>
          <w:bCs/>
          <w:color w:val="000000"/>
          <w:sz w:val="24"/>
        </w:rPr>
        <w:t>b</w:t>
      </w:r>
      <w:r>
        <w:rPr>
          <w:rFonts w:ascii="Times New Roman" w:hAnsi="Times New Roman" w:cs="Times New Roman"/>
          <w:color w:val="000000"/>
          <w:sz w:val="24"/>
        </w:rPr>
        <w:t xml:space="preserve"> Time-dependent size changes of spheroids with and without TI priming. </w:t>
      </w:r>
      <w:r w:rsidRPr="00CB74C2">
        <w:rPr>
          <w:rFonts w:ascii="Times New Roman" w:hAnsi="Times New Roman" w:cs="Times New Roman"/>
          <w:b/>
          <w:bCs/>
          <w:color w:val="000000"/>
          <w:sz w:val="24"/>
        </w:rPr>
        <w:t>c</w:t>
      </w:r>
      <w:r>
        <w:rPr>
          <w:rFonts w:ascii="Times New Roman" w:hAnsi="Times New Roman" w:cs="Times New Roman"/>
          <w:color w:val="000000"/>
          <w:sz w:val="24"/>
        </w:rPr>
        <w:t xml:space="preserve"> The representative images of 3D spheroids at 1 day and 5 days after spheroids formation. Scale bars equal to 200 μm. (</w:t>
      </w:r>
      <w:r>
        <w:rPr>
          <w:rFonts w:ascii="Times New Roman" w:hAnsi="Times New Roman" w:cs="Times New Roman"/>
          <w:color w:val="000000"/>
          <w:kern w:val="0"/>
          <w:sz w:val="24"/>
        </w:rPr>
        <w:t xml:space="preserve">Values are presented as mean </w:t>
      </w:r>
      <w:r>
        <w:rPr>
          <w:rFonts w:ascii="Times New Roman" w:eastAsia="Times New Roman" w:hAnsi="Times New Roman" w:cs="Times New Roman"/>
          <w:color w:val="000000"/>
          <w:kern w:val="0"/>
          <w:sz w:val="24"/>
        </w:rPr>
        <w:t xml:space="preserve">± SD (n = 3) and statistical </w:t>
      </w:r>
      <w:r>
        <w:rPr>
          <w:rFonts w:ascii="Times New Roman" w:eastAsia="Times New Roman" w:hAnsi="Times New Roman" w:cs="Times New Roman"/>
          <w:color w:val="000000"/>
          <w:kern w:val="0"/>
          <w:sz w:val="24"/>
        </w:rPr>
        <w:lastRenderedPageBreak/>
        <w:t xml:space="preserve">significance was obtained with </w:t>
      </w:r>
      <w:r>
        <w:rPr>
          <w:rFonts w:ascii="Times New Roman" w:hAnsi="Times New Roman" w:cs="Times New Roman"/>
          <w:color w:val="000000"/>
          <w:kern w:val="0"/>
          <w:sz w:val="24"/>
        </w:rPr>
        <w:t>one-way analysis of ANOVA with Tukey’s multiple comparison post-test</w:t>
      </w:r>
      <w:r>
        <w:rPr>
          <w:rFonts w:ascii="Times New Roman" w:eastAsia="Times New Roman" w:hAnsi="Times New Roman" w:cs="Times New Roman"/>
          <w:color w:val="000000"/>
          <w:kern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kern w:val="0"/>
          <w:sz w:val="24"/>
        </w:rPr>
        <w:t>(*</w:t>
      </w:r>
      <w:r>
        <w:rPr>
          <w:rFonts w:ascii="Times New Roman" w:hAnsi="Times New Roman" w:cs="Times New Roman"/>
          <w:i/>
          <w:iCs/>
          <w:color w:val="000000"/>
          <w:kern w:val="0"/>
          <w:sz w:val="24"/>
        </w:rPr>
        <w:t>p</w:t>
      </w:r>
      <w:r>
        <w:rPr>
          <w:rFonts w:ascii="Times New Roman" w:hAnsi="Times New Roman" w:cs="Times New Roman"/>
          <w:color w:val="000000"/>
          <w:kern w:val="0"/>
          <w:sz w:val="24"/>
        </w:rPr>
        <w:t xml:space="preserve"> &lt; 0.05; **</w:t>
      </w:r>
      <w:r>
        <w:rPr>
          <w:rFonts w:ascii="Times New Roman" w:hAnsi="Times New Roman" w:cs="Times New Roman"/>
          <w:i/>
          <w:iCs/>
          <w:color w:val="000000"/>
          <w:kern w:val="0"/>
          <w:sz w:val="24"/>
        </w:rPr>
        <w:t>p</w:t>
      </w:r>
      <w:r>
        <w:rPr>
          <w:rFonts w:ascii="Times New Roman" w:hAnsi="Times New Roman" w:cs="Times New Roman"/>
          <w:color w:val="000000"/>
          <w:kern w:val="0"/>
          <w:sz w:val="24"/>
        </w:rPr>
        <w:t xml:space="preserve"> &lt; 0.01; ***</w:t>
      </w:r>
      <w:r>
        <w:rPr>
          <w:rFonts w:ascii="Times New Roman" w:hAnsi="Times New Roman" w:cs="Times New Roman"/>
          <w:i/>
          <w:iCs/>
          <w:color w:val="000000"/>
          <w:kern w:val="0"/>
          <w:sz w:val="24"/>
        </w:rPr>
        <w:t>p</w:t>
      </w:r>
      <w:r>
        <w:rPr>
          <w:rFonts w:ascii="Times New Roman" w:hAnsi="Times New Roman" w:cs="Times New Roman"/>
          <w:color w:val="000000"/>
          <w:kern w:val="0"/>
          <w:sz w:val="24"/>
        </w:rPr>
        <w:t xml:space="preserve"> &lt; 0.001; ****</w:t>
      </w:r>
      <w:r>
        <w:rPr>
          <w:rFonts w:ascii="Times New Roman" w:hAnsi="Times New Roman" w:cs="Times New Roman"/>
          <w:i/>
          <w:iCs/>
          <w:color w:val="000000"/>
          <w:kern w:val="0"/>
          <w:sz w:val="24"/>
        </w:rPr>
        <w:t>p</w:t>
      </w:r>
      <w:r>
        <w:rPr>
          <w:rFonts w:ascii="Times New Roman" w:hAnsi="Times New Roman" w:cs="Times New Roman"/>
          <w:color w:val="000000"/>
          <w:kern w:val="0"/>
          <w:sz w:val="24"/>
        </w:rPr>
        <w:t xml:space="preserve"> &lt; 0.0001)).</w:t>
      </w:r>
    </w:p>
    <w:p w14:paraId="75E9CDD2" w14:textId="77777777" w:rsidR="00D73AA8" w:rsidRPr="007C02E0" w:rsidRDefault="00D73AA8"/>
    <w:sectPr w:rsidR="00D73AA8" w:rsidRPr="007C02E0">
      <w:footerReference w:type="default" r:id="rId7"/>
      <w:pgSz w:w="11906" w:h="16838"/>
      <w:pgMar w:top="1701" w:right="1440" w:bottom="1440" w:left="1440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559091" w14:textId="77777777" w:rsidR="006B25D8" w:rsidRDefault="006B25D8">
      <w:r>
        <w:separator/>
      </w:r>
    </w:p>
  </w:endnote>
  <w:endnote w:type="continuationSeparator" w:id="0">
    <w:p w14:paraId="4B99EAFB" w14:textId="77777777" w:rsidR="006B25D8" w:rsidRDefault="006B2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"/>
      <w:docPartObj>
        <w:docPartGallery w:val="Page Numbers (Bottom of Page)"/>
        <w:docPartUnique/>
      </w:docPartObj>
    </w:sdtPr>
    <w:sdtEndPr/>
    <w:sdtContent>
      <w:p w14:paraId="702658C6" w14:textId="77777777" w:rsidR="002A3E49" w:rsidRDefault="00123F5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23F5E">
          <w:rPr>
            <w:noProof/>
            <w:lang w:val="ko-KR"/>
          </w:rPr>
          <w:t>2</w:t>
        </w:r>
        <w:r>
          <w:fldChar w:fldCharType="end"/>
        </w:r>
      </w:p>
    </w:sdtContent>
  </w:sdt>
  <w:p w14:paraId="0A288A49" w14:textId="77777777" w:rsidR="002A3E49" w:rsidRDefault="00123F5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9993D6" w14:textId="77777777" w:rsidR="006B25D8" w:rsidRDefault="006B25D8">
      <w:r>
        <w:separator/>
      </w:r>
    </w:p>
  </w:footnote>
  <w:footnote w:type="continuationSeparator" w:id="0">
    <w:p w14:paraId="485C2168" w14:textId="77777777" w:rsidR="006B25D8" w:rsidRDefault="006B25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2E0"/>
    <w:rsid w:val="00113EA5"/>
    <w:rsid w:val="00123F5E"/>
    <w:rsid w:val="001B55A9"/>
    <w:rsid w:val="00427FB8"/>
    <w:rsid w:val="006B25D8"/>
    <w:rsid w:val="007C02E0"/>
    <w:rsid w:val="0084465A"/>
    <w:rsid w:val="00D606C5"/>
    <w:rsid w:val="00D73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29396"/>
  <w15:chartTrackingRefBased/>
  <w15:docId w15:val="{E6B91B14-2180-F349-A817-B78CBE98F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02E0"/>
    <w:pPr>
      <w:widowControl w:val="0"/>
      <w:wordWrap w:val="0"/>
      <w:autoSpaceDE w:val="0"/>
      <w:autoSpaceDN w:val="0"/>
    </w:pPr>
    <w:rPr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C02E0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7C02E0"/>
    <w:rPr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136</Words>
  <Characters>781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</dc:creator>
  <cp:keywords/>
  <dc:description/>
  <cp:lastModifiedBy>Poornima Thiruvudaiselvi</cp:lastModifiedBy>
  <cp:revision>4</cp:revision>
  <dcterms:created xsi:type="dcterms:W3CDTF">2022-09-21T05:30:00Z</dcterms:created>
  <dcterms:modified xsi:type="dcterms:W3CDTF">2022-12-04T12:10:00Z</dcterms:modified>
</cp:coreProperties>
</file>