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83D3" w14:textId="2045D698" w:rsidR="00313E0E" w:rsidRPr="006C253A" w:rsidRDefault="00870233" w:rsidP="00B572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4273F913" w14:textId="7E183892" w:rsidR="00B5726C" w:rsidRPr="006C253A" w:rsidRDefault="00B5726C" w:rsidP="006C253A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C25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SPSS output: non-significant results for group comparisons</w:t>
      </w:r>
    </w:p>
    <w:p w14:paraId="17331E1D" w14:textId="77777777" w:rsidR="006C253A" w:rsidRPr="006C253A" w:rsidRDefault="006C253A" w:rsidP="006C253A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75EF3095" w14:textId="297A7C94" w:rsidR="00B5726C" w:rsidRPr="006C253A" w:rsidRDefault="00B5726C" w:rsidP="006C253A">
      <w:pPr>
        <w:rPr>
          <w:rFonts w:ascii="Times New Roman" w:hAnsi="Times New Roman" w:cs="Times New Roman"/>
          <w:sz w:val="28"/>
          <w:szCs w:val="28"/>
        </w:rPr>
      </w:pPr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Nonparametric Tests for gender (Male vs. Female)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788"/>
        <w:gridCol w:w="466"/>
        <w:gridCol w:w="2847"/>
        <w:gridCol w:w="1593"/>
        <w:gridCol w:w="1159"/>
        <w:gridCol w:w="2507"/>
      </w:tblGrid>
      <w:tr w:rsidR="006C253A" w:rsidRPr="006C253A" w14:paraId="31EC21EC" w14:textId="66744361" w:rsidTr="009A29FA">
        <w:trPr>
          <w:trHeight w:val="468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49BB47" w14:textId="17FB4000" w:rsidR="006C253A" w:rsidRPr="006C253A" w:rsidRDefault="006C253A" w:rsidP="0026012E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10205"/>
              </w:rPr>
            </w:pPr>
          </w:p>
        </w:tc>
      </w:tr>
      <w:tr w:rsidR="006C253A" w:rsidRPr="006C253A" w14:paraId="04CCB972" w14:textId="48A260DE" w:rsidTr="009A29FA">
        <w:tc>
          <w:tcPr>
            <w:tcW w:w="421" w:type="pct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  <w:vAlign w:val="bottom"/>
          </w:tcPr>
          <w:p w14:paraId="4ADE3B04" w14:textId="77777777" w:rsidR="006C253A" w:rsidRPr="006C253A" w:rsidRDefault="006C253A" w:rsidP="00260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70" w:type="pct"/>
            <w:gridSpan w:val="2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bottom"/>
          </w:tcPr>
          <w:p w14:paraId="4A8AF1F4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Null Hypothesis</w:t>
            </w:r>
          </w:p>
        </w:tc>
        <w:tc>
          <w:tcPr>
            <w:tcW w:w="851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bottom"/>
          </w:tcPr>
          <w:p w14:paraId="4F70EDE3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619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bottom"/>
          </w:tcPr>
          <w:p w14:paraId="3A630BE9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Sig.</w:t>
            </w:r>
            <w:r w:rsidRPr="006C253A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1340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186B08D5" w14:textId="30376701" w:rsidR="006C253A" w:rsidRPr="006C253A" w:rsidRDefault="006C253A" w:rsidP="0026012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Decision</w:t>
            </w:r>
          </w:p>
        </w:tc>
      </w:tr>
      <w:tr w:rsidR="006C253A" w:rsidRPr="006C253A" w14:paraId="233CF957" w14:textId="5D3E813C" w:rsidTr="009A29FA">
        <w:tc>
          <w:tcPr>
            <w:tcW w:w="421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CF30F0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0" w:type="pct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9527E2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intrinsic interest is the same across categories of gender.</w:t>
            </w:r>
          </w:p>
        </w:tc>
        <w:tc>
          <w:tcPr>
            <w:tcW w:w="85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C27F1D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3760F7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.838</w:t>
            </w:r>
          </w:p>
        </w:tc>
        <w:tc>
          <w:tcPr>
            <w:tcW w:w="1340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1F0BAEE" w14:textId="413F89D5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F7A69CE" w14:textId="4B401806" w:rsidTr="009A29FA">
        <w:tc>
          <w:tcPr>
            <w:tcW w:w="42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5364AA8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0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DAF6E2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attainment is the same across categories of gender.</w:t>
            </w:r>
          </w:p>
        </w:tc>
        <w:tc>
          <w:tcPr>
            <w:tcW w:w="85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13E0CA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478204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.783</w:t>
            </w:r>
          </w:p>
        </w:tc>
        <w:tc>
          <w:tcPr>
            <w:tcW w:w="134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4E676AB" w14:textId="3D979828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1A22F3E5" w14:textId="48636BD1" w:rsidTr="009A29FA">
        <w:tc>
          <w:tcPr>
            <w:tcW w:w="42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639D7F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0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41F915A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utility is the same across categories of gender.</w:t>
            </w:r>
          </w:p>
        </w:tc>
        <w:tc>
          <w:tcPr>
            <w:tcW w:w="85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A17E304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16CE89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.112</w:t>
            </w:r>
          </w:p>
        </w:tc>
        <w:tc>
          <w:tcPr>
            <w:tcW w:w="134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92C07C5" w14:textId="7BB4FFF5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4BEC9604" w14:textId="1932D80D" w:rsidTr="009A29FA">
        <w:tc>
          <w:tcPr>
            <w:tcW w:w="42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9F35D4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0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4E3267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task effort cost is the same across categories of gender.</w:t>
            </w:r>
          </w:p>
        </w:tc>
        <w:tc>
          <w:tcPr>
            <w:tcW w:w="85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AF0697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409ED97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.838</w:t>
            </w:r>
          </w:p>
        </w:tc>
        <w:tc>
          <w:tcPr>
            <w:tcW w:w="134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E972923" w14:textId="69CC5A81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D3582E5" w14:textId="18120952" w:rsidTr="009A29FA">
        <w:tc>
          <w:tcPr>
            <w:tcW w:w="42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E440154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0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1F3C03F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task outside effort cost is the same across categories of gender.</w:t>
            </w:r>
          </w:p>
        </w:tc>
        <w:tc>
          <w:tcPr>
            <w:tcW w:w="85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F22E45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89F957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.307</w:t>
            </w:r>
          </w:p>
        </w:tc>
        <w:tc>
          <w:tcPr>
            <w:tcW w:w="134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6FC4DF5" w14:textId="5FB8F47B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FC59C09" w14:textId="18476834" w:rsidTr="009A29FA">
        <w:tc>
          <w:tcPr>
            <w:tcW w:w="42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8EB596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70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7D229A1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loss of alternatives is the same across categories of gender.</w:t>
            </w:r>
          </w:p>
        </w:tc>
        <w:tc>
          <w:tcPr>
            <w:tcW w:w="85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93AB1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017E554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.869</w:t>
            </w:r>
          </w:p>
        </w:tc>
        <w:tc>
          <w:tcPr>
            <w:tcW w:w="134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6754F36" w14:textId="558808EB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C4E9BE5" w14:textId="5D6C868F" w:rsidTr="009A29FA">
        <w:tc>
          <w:tcPr>
            <w:tcW w:w="421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1AFFDAEA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70" w:type="pct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647E0E16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emotion cost is the same across categories of gender.</w:t>
            </w:r>
          </w:p>
        </w:tc>
        <w:tc>
          <w:tcPr>
            <w:tcW w:w="85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52EF3BF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3EDCEBC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.691</w:t>
            </w:r>
          </w:p>
        </w:tc>
        <w:tc>
          <w:tcPr>
            <w:tcW w:w="1340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277301C7" w14:textId="5ECB1156" w:rsidR="006C253A" w:rsidRPr="006C253A" w:rsidRDefault="006C253A" w:rsidP="009A29F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521FC6BC" w14:textId="77777777" w:rsidTr="009A29FA"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F08D96" w14:textId="77777777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25E06F" w14:textId="6477AB39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a. The significance level is .050.</w:t>
            </w:r>
          </w:p>
        </w:tc>
      </w:tr>
      <w:tr w:rsidR="006C253A" w:rsidRPr="006C253A" w14:paraId="390F1F1F" w14:textId="77777777" w:rsidTr="009A29FA"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199F25" w14:textId="77777777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17EDEB" w14:textId="70749233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b. Asymptotic significance is displayed.</w:t>
            </w:r>
          </w:p>
        </w:tc>
      </w:tr>
    </w:tbl>
    <w:p w14:paraId="1429BE6F" w14:textId="77777777" w:rsidR="00B5726C" w:rsidRPr="006C253A" w:rsidRDefault="00B5726C" w:rsidP="00B5726C">
      <w:pPr>
        <w:rPr>
          <w:rFonts w:ascii="Times New Roman" w:eastAsia="Courier New" w:hAnsi="Times New Roman" w:cs="Times New Roman"/>
          <w:sz w:val="18"/>
          <w:szCs w:val="18"/>
        </w:rPr>
      </w:pPr>
    </w:p>
    <w:p w14:paraId="21A36216" w14:textId="77777777" w:rsidR="006C253A" w:rsidRP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78B7A7C0" w14:textId="77777777" w:rsidR="006C253A" w:rsidRP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23E834AA" w14:textId="77777777" w:rsidR="006C253A" w:rsidRP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0F5C90B4" w14:textId="77777777" w:rsidR="006C253A" w:rsidRP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3355F43A" w14:textId="77777777" w:rsidR="006C253A" w:rsidRP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6FFDA1E8" w14:textId="77777777" w:rsidR="006C253A" w:rsidRP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55EE6B16" w14:textId="70392F0C" w:rsidR="00B5726C" w:rsidRPr="006C253A" w:rsidRDefault="00B5726C" w:rsidP="00B5726C">
      <w:pPr>
        <w:rPr>
          <w:rFonts w:ascii="Times New Roman" w:hAnsi="Times New Roman" w:cs="Times New Roman"/>
          <w:sz w:val="28"/>
          <w:szCs w:val="28"/>
        </w:rPr>
      </w:pPr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 xml:space="preserve">Nonparametric Tests for race (White </w:t>
      </w:r>
      <w:proofErr w:type="spellStart"/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v.s</w:t>
      </w:r>
      <w:proofErr w:type="spellEnd"/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. Non-white)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783"/>
        <w:gridCol w:w="869"/>
        <w:gridCol w:w="1913"/>
        <w:gridCol w:w="1737"/>
        <w:gridCol w:w="1159"/>
        <w:gridCol w:w="2613"/>
        <w:gridCol w:w="172"/>
        <w:gridCol w:w="41"/>
        <w:gridCol w:w="73"/>
      </w:tblGrid>
      <w:tr w:rsidR="006C253A" w:rsidRPr="006C253A" w14:paraId="2A6B1204" w14:textId="6C8BAEBB" w:rsidTr="009A29FA">
        <w:tc>
          <w:tcPr>
            <w:tcW w:w="484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F16D1" w14:textId="1CD2F846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BB3132" w14:textId="77777777" w:rsidR="006C253A" w:rsidRPr="006C253A" w:rsidRDefault="006C253A" w:rsidP="0026012E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10205"/>
              </w:rPr>
            </w:pPr>
          </w:p>
        </w:tc>
      </w:tr>
      <w:tr w:rsidR="009A29FA" w:rsidRPr="006C253A" w14:paraId="55D4B61D" w14:textId="395B2F58" w:rsidTr="009A29FA">
        <w:trPr>
          <w:gridAfter w:val="1"/>
          <w:wAfter w:w="38" w:type="pct"/>
        </w:trPr>
        <w:tc>
          <w:tcPr>
            <w:tcW w:w="418" w:type="pct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689EDEDE" w14:textId="6FAB8890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pct"/>
            <w:gridSpan w:val="2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31D8EC6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Null Hypothesis</w:t>
            </w:r>
          </w:p>
        </w:tc>
        <w:tc>
          <w:tcPr>
            <w:tcW w:w="928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69F2DC2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619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24F493BE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Sig.</w:t>
            </w:r>
            <w:r w:rsidRPr="006C253A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1510" w:type="pct"/>
            <w:gridSpan w:val="3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7A34172F" w14:textId="05E8267B" w:rsidR="006C253A" w:rsidRPr="006C253A" w:rsidRDefault="006C253A" w:rsidP="006C253A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Decision</w:t>
            </w:r>
          </w:p>
        </w:tc>
      </w:tr>
      <w:tr w:rsidR="009A29FA" w:rsidRPr="006C253A" w14:paraId="59074147" w14:textId="3B6A6C92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C5B6B6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6" w:type="pct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34F5DC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intrinsic interest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CC8DAC8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07DE6A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.796</w:t>
            </w:r>
          </w:p>
        </w:tc>
        <w:tc>
          <w:tcPr>
            <w:tcW w:w="1510" w:type="pct"/>
            <w:gridSpan w:val="3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CD3F8AC" w14:textId="77CB4CF9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9A29FA" w:rsidRPr="006C253A" w14:paraId="2B80EB2D" w14:textId="6AF7E44E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660371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6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42ED961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attainment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4563E8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BA95DD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.253</w:t>
            </w:r>
          </w:p>
        </w:tc>
        <w:tc>
          <w:tcPr>
            <w:tcW w:w="1510" w:type="pct"/>
            <w:gridSpan w:val="3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2FE6E0F" w14:textId="4D54F0B4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9A29FA" w:rsidRPr="006C253A" w14:paraId="4C35F8CE" w14:textId="35D11AAE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BCAE58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6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D35CA2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utility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95735E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4779FB1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.205</w:t>
            </w:r>
          </w:p>
        </w:tc>
        <w:tc>
          <w:tcPr>
            <w:tcW w:w="1510" w:type="pct"/>
            <w:gridSpan w:val="3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1F947E6" w14:textId="4EA31A28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9A29FA" w:rsidRPr="006C253A" w14:paraId="6A0F4357" w14:textId="43480F5B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D96D6D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6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EBC03EB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task effort cost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DEF08B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62F279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.256</w:t>
            </w:r>
          </w:p>
        </w:tc>
        <w:tc>
          <w:tcPr>
            <w:tcW w:w="1510" w:type="pct"/>
            <w:gridSpan w:val="3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E81F6DE" w14:textId="622F5888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9A29FA" w:rsidRPr="006C253A" w14:paraId="280BF5F2" w14:textId="1AE87034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6975F3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6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2D5996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task outside effort cost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ED2B2B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41E436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.263</w:t>
            </w:r>
          </w:p>
        </w:tc>
        <w:tc>
          <w:tcPr>
            <w:tcW w:w="1510" w:type="pct"/>
            <w:gridSpan w:val="3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2252E4A" w14:textId="4D6437BE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9A29FA" w:rsidRPr="006C253A" w14:paraId="11A0BBC5" w14:textId="476DBDF3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DE71B9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6" w:type="pct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1AE937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loss of alternatives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171D00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64574DA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.369</w:t>
            </w:r>
          </w:p>
        </w:tc>
        <w:tc>
          <w:tcPr>
            <w:tcW w:w="1510" w:type="pct"/>
            <w:gridSpan w:val="3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81CF0C9" w14:textId="18BB41CD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9A29FA" w:rsidRPr="006C253A" w14:paraId="0C3664F3" w14:textId="694E433B" w:rsidTr="009A29FA">
        <w:trPr>
          <w:gridAfter w:val="1"/>
          <w:wAfter w:w="38" w:type="pct"/>
        </w:trPr>
        <w:tc>
          <w:tcPr>
            <w:tcW w:w="418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5E502F9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6" w:type="pct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453F529B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emotion cost is the same across categories of race: White </w:t>
            </w: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v.s.Non</w:t>
            </w:r>
            <w:proofErr w:type="spellEnd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-white.</w:t>
            </w:r>
          </w:p>
        </w:tc>
        <w:tc>
          <w:tcPr>
            <w:tcW w:w="92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950E378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61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1F33404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.498</w:t>
            </w:r>
          </w:p>
        </w:tc>
        <w:tc>
          <w:tcPr>
            <w:tcW w:w="1510" w:type="pct"/>
            <w:gridSpan w:val="3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7A762411" w14:textId="62D81DC7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4B19D9D3" w14:textId="77777777" w:rsidTr="009A29FA">
        <w:trPr>
          <w:gridAfter w:val="2"/>
          <w:wAfter w:w="61" w:type="pct"/>
        </w:trPr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7C8E90" w14:textId="77777777" w:rsidR="006C253A" w:rsidRPr="006C253A" w:rsidRDefault="006C253A" w:rsidP="006C253A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05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38A4DF" w14:textId="446B4D2D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a. The significance level is .050.</w:t>
            </w:r>
          </w:p>
        </w:tc>
      </w:tr>
      <w:tr w:rsidR="006C253A" w:rsidRPr="006C253A" w14:paraId="0872229F" w14:textId="77777777" w:rsidTr="009A29FA"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028164" w14:textId="77777777" w:rsidR="006C253A" w:rsidRPr="006C253A" w:rsidRDefault="006C253A" w:rsidP="006C253A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11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C65330" w14:textId="3C7614A3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b. Asymptotic significance is displayed.</w:t>
            </w:r>
          </w:p>
        </w:tc>
      </w:tr>
    </w:tbl>
    <w:p w14:paraId="1DA6DA7F" w14:textId="77777777" w:rsidR="00B5726C" w:rsidRPr="006C253A" w:rsidRDefault="00B5726C" w:rsidP="00B5726C">
      <w:pPr>
        <w:rPr>
          <w:rFonts w:ascii="Times New Roman" w:eastAsia="Courier New" w:hAnsi="Times New Roman" w:cs="Times New Roman"/>
          <w:color w:val="000000" w:themeColor="text1"/>
          <w:sz w:val="18"/>
          <w:szCs w:val="18"/>
        </w:rPr>
      </w:pPr>
    </w:p>
    <w:p w14:paraId="50D742AA" w14:textId="77777777" w:rsid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4CF902EA" w14:textId="77777777" w:rsid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5DD4D8EA" w14:textId="77777777" w:rsid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1214976B" w14:textId="77777777" w:rsid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47F2792D" w14:textId="77777777" w:rsidR="006C253A" w:rsidRDefault="006C253A" w:rsidP="00B5726C">
      <w:pP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</w:pPr>
    </w:p>
    <w:p w14:paraId="0298F9DC" w14:textId="02434409" w:rsidR="00B5726C" w:rsidRPr="006C253A" w:rsidRDefault="00B5726C" w:rsidP="006C253A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Nonparametric Tests for transfer status (Yes vs. No)</w:t>
      </w:r>
    </w:p>
    <w:tbl>
      <w:tblPr>
        <w:tblW w:w="8771" w:type="dxa"/>
        <w:tblLayout w:type="fixed"/>
        <w:tblLook w:val="06A0" w:firstRow="1" w:lastRow="0" w:firstColumn="1" w:lastColumn="0" w:noHBand="1" w:noVBand="1"/>
      </w:tblPr>
      <w:tblGrid>
        <w:gridCol w:w="687"/>
        <w:gridCol w:w="2893"/>
        <w:gridCol w:w="1897"/>
        <w:gridCol w:w="1266"/>
        <w:gridCol w:w="1686"/>
        <w:gridCol w:w="342"/>
      </w:tblGrid>
      <w:tr w:rsidR="006C253A" w:rsidRPr="006C253A" w14:paraId="00599983" w14:textId="26A294F1" w:rsidTr="007D7D2F">
        <w:trPr>
          <w:gridAfter w:val="1"/>
          <w:wAfter w:w="342" w:type="dxa"/>
          <w:trHeight w:val="405"/>
        </w:trPr>
        <w:tc>
          <w:tcPr>
            <w:tcW w:w="6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B60E91" w14:textId="6995C743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389E9E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53A" w:rsidRPr="006C253A" w14:paraId="5A8A3D9F" w14:textId="0529EEAA" w:rsidTr="007D7D2F">
        <w:trPr>
          <w:gridAfter w:val="1"/>
          <w:wAfter w:w="342" w:type="dxa"/>
          <w:trHeight w:val="422"/>
        </w:trPr>
        <w:tc>
          <w:tcPr>
            <w:tcW w:w="68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0862EFFD" w14:textId="6CCDE03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569D75A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Null Hypothesis</w:t>
            </w:r>
          </w:p>
        </w:tc>
        <w:tc>
          <w:tcPr>
            <w:tcW w:w="189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71B69CF5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26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05B0611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Sig.</w:t>
            </w:r>
            <w:r w:rsidRPr="006C253A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16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34B5AC60" w14:textId="187135A5" w:rsidR="006C253A" w:rsidRPr="006C253A" w:rsidRDefault="006C253A" w:rsidP="006C253A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Decision</w:t>
            </w:r>
          </w:p>
        </w:tc>
      </w:tr>
      <w:tr w:rsidR="006C253A" w:rsidRPr="006C253A" w14:paraId="23520702" w14:textId="38A2B6B1" w:rsidTr="007D7D2F">
        <w:trPr>
          <w:gridAfter w:val="1"/>
          <w:wAfter w:w="342" w:type="dxa"/>
          <w:trHeight w:val="911"/>
        </w:trPr>
        <w:tc>
          <w:tcPr>
            <w:tcW w:w="68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46ADD6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9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2BD37DA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intrinsic interest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01461D8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8FA3F1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.946</w:t>
            </w:r>
          </w:p>
        </w:tc>
        <w:tc>
          <w:tcPr>
            <w:tcW w:w="16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54779A5" w14:textId="3B6ED373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14D5A4B" w14:textId="32128483" w:rsidTr="007D7D2F">
        <w:trPr>
          <w:gridAfter w:val="1"/>
          <w:wAfter w:w="342" w:type="dxa"/>
          <w:trHeight w:val="911"/>
        </w:trPr>
        <w:tc>
          <w:tcPr>
            <w:tcW w:w="68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CE38FB3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10C93CD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attainment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8F0E24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D1E5FC9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.540</w:t>
            </w:r>
          </w:p>
        </w:tc>
        <w:tc>
          <w:tcPr>
            <w:tcW w:w="16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B7259B4" w14:textId="25B2BEB7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2FE9636E" w14:textId="3CE80623" w:rsidTr="007D7D2F">
        <w:trPr>
          <w:gridAfter w:val="1"/>
          <w:wAfter w:w="342" w:type="dxa"/>
          <w:trHeight w:val="911"/>
        </w:trPr>
        <w:tc>
          <w:tcPr>
            <w:tcW w:w="68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F8DB287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A06E997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utility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63C2C21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D75EBF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.954</w:t>
            </w:r>
          </w:p>
        </w:tc>
        <w:tc>
          <w:tcPr>
            <w:tcW w:w="16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C404BF3" w14:textId="554B4773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6BECB0AC" w14:textId="39AE7DF2" w:rsidTr="007D7D2F">
        <w:trPr>
          <w:gridAfter w:val="1"/>
          <w:wAfter w:w="342" w:type="dxa"/>
          <w:trHeight w:val="928"/>
        </w:trPr>
        <w:tc>
          <w:tcPr>
            <w:tcW w:w="68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7983593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54C0E3D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task effort cost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1CAF8BA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2B4C4C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.539</w:t>
            </w:r>
          </w:p>
        </w:tc>
        <w:tc>
          <w:tcPr>
            <w:tcW w:w="16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622907E" w14:textId="4400DFDE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7694B9AE" w14:textId="270E1AF9" w:rsidTr="007D7D2F">
        <w:trPr>
          <w:gridAfter w:val="1"/>
          <w:wAfter w:w="342" w:type="dxa"/>
          <w:trHeight w:val="911"/>
        </w:trPr>
        <w:tc>
          <w:tcPr>
            <w:tcW w:w="68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24295C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F797F75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task outside effort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31BAF4D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8210A4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.079</w:t>
            </w:r>
          </w:p>
        </w:tc>
        <w:tc>
          <w:tcPr>
            <w:tcW w:w="16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32D9D32" w14:textId="7099205C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09B62E08" w14:textId="67F45FBA" w:rsidTr="007D7D2F">
        <w:trPr>
          <w:gridAfter w:val="1"/>
          <w:wAfter w:w="342" w:type="dxa"/>
          <w:trHeight w:val="911"/>
        </w:trPr>
        <w:tc>
          <w:tcPr>
            <w:tcW w:w="68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2A451A1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9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4DC6C6C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loss of alternatives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7384A6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58AD265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.226</w:t>
            </w:r>
          </w:p>
        </w:tc>
        <w:tc>
          <w:tcPr>
            <w:tcW w:w="16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509573C" w14:textId="3D7B6C06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4BA8A60" w14:textId="72646B84" w:rsidTr="007D7D2F">
        <w:trPr>
          <w:gridAfter w:val="1"/>
          <w:wAfter w:w="342" w:type="dxa"/>
          <w:trHeight w:val="911"/>
        </w:trPr>
        <w:tc>
          <w:tcPr>
            <w:tcW w:w="68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2D10AB5E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9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738B1368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emotion cost is the same across categories of transfer status.</w:t>
            </w:r>
          </w:p>
        </w:tc>
        <w:tc>
          <w:tcPr>
            <w:tcW w:w="189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397469F4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26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42118225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.249</w:t>
            </w:r>
          </w:p>
        </w:tc>
        <w:tc>
          <w:tcPr>
            <w:tcW w:w="16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117D952D" w14:textId="42EBECBC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6C253A" w14:paraId="638C70EA" w14:textId="77777777" w:rsidTr="007D7D2F">
        <w:trPr>
          <w:trHeight w:val="422"/>
        </w:trPr>
        <w:tc>
          <w:tcPr>
            <w:tcW w:w="8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CACFA3" w14:textId="77777777" w:rsidR="007D7D2F" w:rsidRPr="006C253A" w:rsidRDefault="007D7D2F" w:rsidP="00260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a. The significance level is .050.</w:t>
            </w:r>
          </w:p>
        </w:tc>
      </w:tr>
      <w:tr w:rsidR="007D7D2F" w:rsidRPr="006C253A" w14:paraId="0192B982" w14:textId="77777777" w:rsidTr="007D7D2F">
        <w:trPr>
          <w:trHeight w:val="405"/>
        </w:trPr>
        <w:tc>
          <w:tcPr>
            <w:tcW w:w="8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D4A38A" w14:textId="77777777" w:rsidR="007D7D2F" w:rsidRPr="006C253A" w:rsidRDefault="007D7D2F" w:rsidP="00260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b. Asymptotic significance is displayed.</w:t>
            </w:r>
          </w:p>
        </w:tc>
      </w:tr>
    </w:tbl>
    <w:p w14:paraId="7334D4CA" w14:textId="77777777" w:rsidR="00B5726C" w:rsidRPr="006C253A" w:rsidRDefault="00B5726C" w:rsidP="00B572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CBBC1A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685A5260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4AFEE56D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383A5F76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1A5BC7F7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4D61D93B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123B269A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1DDA0E40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23943C89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47A8ACCD" w14:textId="09968AE6" w:rsidR="00B5726C" w:rsidRPr="006C253A" w:rsidRDefault="00B5726C" w:rsidP="006C253A">
      <w:pPr>
        <w:jc w:val="center"/>
        <w:rPr>
          <w:rFonts w:ascii="Times New Roman" w:hAnsi="Times New Roman" w:cs="Times New Roman"/>
          <w:sz w:val="28"/>
          <w:szCs w:val="28"/>
        </w:rPr>
      </w:pPr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 xml:space="preserve">Nonparametric Tests for pre-cocurricular participation status (Yes </w:t>
      </w:r>
      <w:proofErr w:type="spellStart"/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v.s</w:t>
      </w:r>
      <w:proofErr w:type="spellEnd"/>
      <w:r w:rsidRPr="006C253A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. No)</w:t>
      </w:r>
    </w:p>
    <w:tbl>
      <w:tblPr>
        <w:tblW w:w="8771" w:type="dxa"/>
        <w:tblLayout w:type="fixed"/>
        <w:tblLook w:val="06A0" w:firstRow="1" w:lastRow="0" w:firstColumn="1" w:lastColumn="0" w:noHBand="1" w:noVBand="1"/>
      </w:tblPr>
      <w:tblGrid>
        <w:gridCol w:w="735"/>
        <w:gridCol w:w="3090"/>
        <w:gridCol w:w="2025"/>
        <w:gridCol w:w="1170"/>
        <w:gridCol w:w="1710"/>
        <w:gridCol w:w="41"/>
      </w:tblGrid>
      <w:tr w:rsidR="006C253A" w:rsidRPr="006C253A" w14:paraId="0F8B2A2B" w14:textId="73D7ABF0" w:rsidTr="007D7D2F">
        <w:trPr>
          <w:gridAfter w:val="1"/>
          <w:wAfter w:w="41" w:type="dxa"/>
        </w:trPr>
        <w:tc>
          <w:tcPr>
            <w:tcW w:w="7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FA0B2B" w14:textId="1B035076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EC199D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53A" w:rsidRPr="006C253A" w14:paraId="3A07E792" w14:textId="039F6698" w:rsidTr="007D7D2F">
        <w:trPr>
          <w:gridAfter w:val="1"/>
          <w:wAfter w:w="41" w:type="dxa"/>
        </w:trPr>
        <w:tc>
          <w:tcPr>
            <w:tcW w:w="73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  <w:vAlign w:val="bottom"/>
          </w:tcPr>
          <w:p w14:paraId="68DD7A47" w14:textId="77777777" w:rsidR="006C253A" w:rsidRPr="006C253A" w:rsidRDefault="006C253A" w:rsidP="00260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bottom"/>
          </w:tcPr>
          <w:p w14:paraId="13A8DAA6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Null Hypothesis</w:t>
            </w:r>
          </w:p>
        </w:tc>
        <w:tc>
          <w:tcPr>
            <w:tcW w:w="2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bottom"/>
          </w:tcPr>
          <w:p w14:paraId="4FD8D883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17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bottom"/>
          </w:tcPr>
          <w:p w14:paraId="4CF6FAFF" w14:textId="77777777" w:rsidR="006C253A" w:rsidRPr="006C253A" w:rsidRDefault="006C253A" w:rsidP="00260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Sig.</w:t>
            </w:r>
            <w:r w:rsidRPr="006C253A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171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</w:tcPr>
          <w:p w14:paraId="152F7E6F" w14:textId="43947462" w:rsidR="006C253A" w:rsidRPr="006C253A" w:rsidRDefault="006C253A" w:rsidP="0026012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Decision</w:t>
            </w:r>
          </w:p>
        </w:tc>
      </w:tr>
      <w:tr w:rsidR="006C253A" w:rsidRPr="006C253A" w14:paraId="050FFD98" w14:textId="5A12180D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C4BAB3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DF3913A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intrinsic interest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41745C5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BDC7F64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.124</w:t>
            </w:r>
          </w:p>
        </w:tc>
        <w:tc>
          <w:tcPr>
            <w:tcW w:w="17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3319F9D" w14:textId="5BE39491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4B2E5008" w14:textId="21C50B4D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18050D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A915ED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attainment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BBB012F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0294AF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.761</w:t>
            </w:r>
          </w:p>
        </w:tc>
        <w:tc>
          <w:tcPr>
            <w:tcW w:w="171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F4F4478" w14:textId="44C77789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120591B9" w14:textId="3F02829D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AC11C5F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D6A4C17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utility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1F5F78F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426DD52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.888</w:t>
            </w:r>
          </w:p>
        </w:tc>
        <w:tc>
          <w:tcPr>
            <w:tcW w:w="171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E59A4C3" w14:textId="33419C16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261FA344" w14:textId="3012C3FA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AB40E4A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9533E7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task effort cost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F50B0C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9B594F0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.481</w:t>
            </w:r>
          </w:p>
        </w:tc>
        <w:tc>
          <w:tcPr>
            <w:tcW w:w="171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AF52051" w14:textId="770DBF3F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27B1B8B6" w14:textId="08E59CBE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6C726A5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225199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task outside effort cost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CA12343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CD2A28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.565</w:t>
            </w:r>
          </w:p>
        </w:tc>
        <w:tc>
          <w:tcPr>
            <w:tcW w:w="171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BBAEC47" w14:textId="656ECA1F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0F511EE1" w14:textId="7D075607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807E346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1A6E75F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loss of alternatives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B06F36A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4B5036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.395</w:t>
            </w:r>
          </w:p>
        </w:tc>
        <w:tc>
          <w:tcPr>
            <w:tcW w:w="171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D7C3CA9" w14:textId="664CF960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6C253A" w:rsidRPr="006C253A" w14:paraId="388A6C18" w14:textId="422FEB72" w:rsidTr="007D7D2F">
        <w:trPr>
          <w:gridAfter w:val="1"/>
          <w:wAfter w:w="41" w:type="dxa"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361A4CA5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9FB248B" w14:textId="77777777" w:rsidR="006C253A" w:rsidRPr="006C253A" w:rsidRDefault="006C253A" w:rsidP="006C25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The distribution of factor score: emotion cost is the same across categories of pre-college co-curricular experience.</w:t>
            </w:r>
          </w:p>
        </w:tc>
        <w:tc>
          <w:tcPr>
            <w:tcW w:w="202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2B5B0BB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2F49AD4F" w14:textId="77777777" w:rsidR="006C253A" w:rsidRPr="006C253A" w:rsidRDefault="006C253A" w:rsidP="006C2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.835</w:t>
            </w:r>
          </w:p>
        </w:tc>
        <w:tc>
          <w:tcPr>
            <w:tcW w:w="17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43685C44" w14:textId="3207CA37" w:rsidR="006C253A" w:rsidRPr="006C253A" w:rsidRDefault="006C253A" w:rsidP="006C253A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6C253A" w14:paraId="4FBD215C" w14:textId="77777777" w:rsidTr="007D7D2F">
        <w:trPr>
          <w:trHeight w:val="422"/>
        </w:trPr>
        <w:tc>
          <w:tcPr>
            <w:tcW w:w="8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E35191" w14:textId="77777777" w:rsidR="007D7D2F" w:rsidRPr="006C253A" w:rsidRDefault="007D7D2F" w:rsidP="00260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a. The significance level is .050.</w:t>
            </w:r>
          </w:p>
        </w:tc>
      </w:tr>
      <w:tr w:rsidR="007D7D2F" w:rsidRPr="006C253A" w14:paraId="4575A921" w14:textId="77777777" w:rsidTr="007D7D2F">
        <w:trPr>
          <w:trHeight w:val="405"/>
        </w:trPr>
        <w:tc>
          <w:tcPr>
            <w:tcW w:w="8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B5AB34" w14:textId="77777777" w:rsidR="007D7D2F" w:rsidRPr="006C253A" w:rsidRDefault="007D7D2F" w:rsidP="00260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253A">
              <w:rPr>
                <w:rFonts w:ascii="Times New Roman" w:eastAsia="Arial" w:hAnsi="Times New Roman" w:cs="Times New Roman"/>
                <w:sz w:val="20"/>
                <w:szCs w:val="20"/>
              </w:rPr>
              <w:t>b. Asymptotic significance is displayed.</w:t>
            </w:r>
          </w:p>
        </w:tc>
      </w:tr>
    </w:tbl>
    <w:p w14:paraId="5185505E" w14:textId="37703002" w:rsidR="00B5726C" w:rsidRDefault="00B5726C" w:rsidP="00B572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EE9D28" w14:textId="0E0FFEF8" w:rsidR="007D7D2F" w:rsidRDefault="007D7D2F" w:rsidP="00B572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B5381A" w14:textId="41360647" w:rsidR="007D7D2F" w:rsidRDefault="007D7D2F" w:rsidP="00B572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9B9A8C" w14:textId="77777777" w:rsidR="007D7D2F" w:rsidRPr="006C253A" w:rsidRDefault="007D7D2F" w:rsidP="00B572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8D72CE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42F01FC3" w14:textId="77777777" w:rsidR="006C253A" w:rsidRDefault="006C253A" w:rsidP="00B5726C">
      <w:pPr>
        <w:rPr>
          <w:rFonts w:ascii="Times New Roman" w:eastAsia="Courier New" w:hAnsi="Times New Roman" w:cs="Times New Roman"/>
          <w:color w:val="000000" w:themeColor="text1"/>
          <w:sz w:val="16"/>
          <w:szCs w:val="16"/>
        </w:rPr>
      </w:pPr>
    </w:p>
    <w:p w14:paraId="4F734447" w14:textId="418ED8F3" w:rsidR="00B5726C" w:rsidRPr="007D7D2F" w:rsidRDefault="00B5726C" w:rsidP="00B5726C">
      <w:pPr>
        <w:rPr>
          <w:rFonts w:ascii="Times New Roman" w:hAnsi="Times New Roman" w:cs="Times New Roman"/>
          <w:sz w:val="28"/>
          <w:szCs w:val="28"/>
        </w:rPr>
      </w:pPr>
      <w:r w:rsidRPr="007D7D2F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Nonparametric Tests for academic standing groups (freshman/sophomore/junior/senior)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630"/>
        <w:gridCol w:w="2625"/>
        <w:gridCol w:w="2625"/>
        <w:gridCol w:w="1320"/>
        <w:gridCol w:w="2160"/>
      </w:tblGrid>
      <w:tr w:rsidR="007D7D2F" w:rsidRPr="007D7D2F" w14:paraId="24BC535D" w14:textId="77777777" w:rsidTr="007D7D2F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0F299E" w14:textId="62C87B68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D7D2F" w:rsidRPr="007D7D2F" w14:paraId="12F2F6ED" w14:textId="77777777" w:rsidTr="007D7D2F">
        <w:tc>
          <w:tcPr>
            <w:tcW w:w="337" w:type="pct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67D6DCC4" w14:textId="07556E64" w:rsidR="00B5726C" w:rsidRPr="007D7D2F" w:rsidRDefault="00B5726C" w:rsidP="007D7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pct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38E03E12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Null Hypothesis</w:t>
            </w:r>
          </w:p>
        </w:tc>
        <w:tc>
          <w:tcPr>
            <w:tcW w:w="1402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0DB9FD7A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705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  <w:vAlign w:val="center"/>
          </w:tcPr>
          <w:p w14:paraId="333DE8FE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Sig.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b,c</w:t>
            </w:r>
            <w:proofErr w:type="spellEnd"/>
          </w:p>
        </w:tc>
        <w:tc>
          <w:tcPr>
            <w:tcW w:w="1154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  <w:vAlign w:val="center"/>
          </w:tcPr>
          <w:p w14:paraId="69203089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Decision</w:t>
            </w:r>
          </w:p>
        </w:tc>
      </w:tr>
      <w:tr w:rsidR="007D7D2F" w:rsidRPr="007D7D2F" w14:paraId="50CEE12E" w14:textId="77777777" w:rsidTr="007D7D2F">
        <w:tc>
          <w:tcPr>
            <w:tcW w:w="337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DF79EF1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9949E8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intrinsic interest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6B5389F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4A28F7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5127994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62B0BEA1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BA18751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ED0ED96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intrinsic interest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37986A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DEFD56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.233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8A9BC7C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7D7D2F" w14:paraId="6CEA4022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18E21AC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4AE8EA3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attainment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7A2E42D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F184779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17ABE7A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031D749F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1AB552E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4EFB73A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attainment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B550D1B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E480E6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.647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131EB51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7D7D2F" w14:paraId="29D86B7C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C0FA459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F20A0BC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utility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C311D5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38FE16E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1C83CFB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5BC3B844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EA04917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620D76B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utility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4F4D241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F32CBCC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.049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AC13631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Reject the null hypothesis.</w:t>
            </w:r>
          </w:p>
          <w:p w14:paraId="0148AA8E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(Here shows the sig results without Bonferroni correction. However, with the correction, it becomes non-significant.)</w:t>
            </w:r>
          </w:p>
        </w:tc>
      </w:tr>
      <w:tr w:rsidR="007D7D2F" w:rsidRPr="007D7D2F" w14:paraId="5C66CCC9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E80E8C2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6E60E6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task effort cost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882C4C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6184A29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CE1C59C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778624F5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ECB1010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F3415DE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task effort cost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C37E0C2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B636BC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.726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75EB658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7D7D2F" w14:paraId="3907F169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044C6C8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98AE98F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task outside effort cost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2ED304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C61FF8A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6954F16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523C0CE4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0C50AA3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235B940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task outside effort cost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210A246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2E0420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.549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76113A9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7D7D2F" w14:paraId="395C32F8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4C76024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C032B3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loss of alternatives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B65CCE7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B728586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37923B8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3544D3D8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11C27DE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03225F9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loss of alternatives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EE78F62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47478D9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.684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34CD2EF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  <w:tr w:rsidR="007D7D2F" w:rsidRPr="007D7D2F" w14:paraId="580C8F7A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C7FE814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F7133E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emotion cost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AA1268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Mann-Whitney U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D90F44E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7D7D2F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CF9039D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Unable to compute.</w:t>
            </w:r>
          </w:p>
        </w:tc>
      </w:tr>
      <w:tr w:rsidR="007D7D2F" w:rsidRPr="007D7D2F" w14:paraId="20592DC7" w14:textId="77777777" w:rsidTr="007D7D2F">
        <w:tc>
          <w:tcPr>
            <w:tcW w:w="337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74E9154E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2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CE3574F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The distribution of factor score: emotion cost is the same across categories of </w:t>
            </w:r>
            <w:proofErr w:type="spellStart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aca_stand</w:t>
            </w:r>
            <w:proofErr w:type="spellEnd"/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89942D9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Independent-Samples Kruskal-Wallis Test</w:t>
            </w:r>
          </w:p>
        </w:tc>
        <w:tc>
          <w:tcPr>
            <w:tcW w:w="70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1AA64DCF" w14:textId="77777777" w:rsidR="00B5726C" w:rsidRPr="007D7D2F" w:rsidRDefault="00B5726C" w:rsidP="007D7D2F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.977</w:t>
            </w:r>
          </w:p>
        </w:tc>
        <w:tc>
          <w:tcPr>
            <w:tcW w:w="115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7903C2E8" w14:textId="77777777" w:rsidR="00B5726C" w:rsidRPr="007D7D2F" w:rsidRDefault="00B5726C" w:rsidP="007D7D2F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D7D2F">
              <w:rPr>
                <w:rFonts w:ascii="Times New Roman" w:eastAsia="Arial" w:hAnsi="Times New Roman" w:cs="Times New Roman"/>
                <w:sz w:val="20"/>
                <w:szCs w:val="20"/>
              </w:rPr>
              <w:t>Retain the null hypothesis.</w:t>
            </w:r>
          </w:p>
        </w:tc>
      </w:tr>
    </w:tbl>
    <w:p w14:paraId="58E0CB5E" w14:textId="77777777" w:rsidR="007D7D2F" w:rsidRPr="007D7D2F" w:rsidRDefault="007D7D2F" w:rsidP="007D7D2F">
      <w:pPr>
        <w:rPr>
          <w:rFonts w:ascii="Times New Roman" w:eastAsia="Arial" w:hAnsi="Times New Roman" w:cs="Times New Roman"/>
          <w:color w:val="010205"/>
          <w:sz w:val="18"/>
          <w:szCs w:val="18"/>
        </w:rPr>
      </w:pPr>
      <w:r w:rsidRPr="007D7D2F">
        <w:rPr>
          <w:rFonts w:ascii="Times New Roman" w:eastAsia="Arial" w:hAnsi="Times New Roman" w:cs="Times New Roman"/>
          <w:color w:val="010205"/>
          <w:sz w:val="18"/>
          <w:szCs w:val="18"/>
        </w:rPr>
        <w:t>a. The group field does not have exactly two values.</w:t>
      </w:r>
    </w:p>
    <w:p w14:paraId="42E6BA4D" w14:textId="77777777" w:rsidR="007D7D2F" w:rsidRPr="007D7D2F" w:rsidRDefault="007D7D2F" w:rsidP="007D7D2F">
      <w:pPr>
        <w:rPr>
          <w:rFonts w:ascii="Times New Roman" w:eastAsia="Arial" w:hAnsi="Times New Roman" w:cs="Times New Roman"/>
          <w:color w:val="010205"/>
          <w:sz w:val="18"/>
          <w:szCs w:val="18"/>
        </w:rPr>
      </w:pPr>
      <w:r w:rsidRPr="007D7D2F">
        <w:rPr>
          <w:rFonts w:ascii="Times New Roman" w:eastAsia="Arial" w:hAnsi="Times New Roman" w:cs="Times New Roman"/>
          <w:color w:val="010205"/>
          <w:sz w:val="18"/>
          <w:szCs w:val="18"/>
        </w:rPr>
        <w:t>b. The significance level is .050.</w:t>
      </w:r>
    </w:p>
    <w:p w14:paraId="183DE990" w14:textId="2885FE0E" w:rsidR="00B5726C" w:rsidRPr="006C253A" w:rsidRDefault="007D7D2F" w:rsidP="007D7D2F">
      <w:pPr>
        <w:rPr>
          <w:rFonts w:ascii="Times New Roman" w:eastAsia="Arial" w:hAnsi="Times New Roman" w:cs="Times New Roman"/>
          <w:color w:val="010205"/>
          <w:sz w:val="18"/>
          <w:szCs w:val="18"/>
        </w:rPr>
      </w:pPr>
      <w:r w:rsidRPr="007D7D2F">
        <w:rPr>
          <w:rFonts w:ascii="Times New Roman" w:eastAsia="Arial" w:hAnsi="Times New Roman" w:cs="Times New Roman"/>
          <w:color w:val="010205"/>
          <w:sz w:val="18"/>
          <w:szCs w:val="18"/>
        </w:rPr>
        <w:t>c. Asymptotic significance is displayed.</w:t>
      </w:r>
    </w:p>
    <w:p w14:paraId="1713837F" w14:textId="77777777" w:rsidR="00B5726C" w:rsidRPr="006C253A" w:rsidRDefault="00B5726C" w:rsidP="00B5726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6F9355" w14:textId="77777777" w:rsidR="00B5726C" w:rsidRPr="006C253A" w:rsidRDefault="00B5726C">
      <w:pPr>
        <w:rPr>
          <w:rFonts w:ascii="Times New Roman" w:hAnsi="Times New Roman" w:cs="Times New Roman"/>
          <w:b/>
          <w:bCs/>
        </w:rPr>
      </w:pPr>
    </w:p>
    <w:sectPr w:rsidR="00B5726C" w:rsidRPr="006C253A" w:rsidSect="0087023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0B2B8" w14:textId="77777777" w:rsidR="006F0C96" w:rsidRDefault="006F0C96" w:rsidP="000F031A">
      <w:pPr>
        <w:spacing w:after="0" w:line="240" w:lineRule="auto"/>
      </w:pPr>
      <w:r>
        <w:separator/>
      </w:r>
    </w:p>
  </w:endnote>
  <w:endnote w:type="continuationSeparator" w:id="0">
    <w:p w14:paraId="2186BD9C" w14:textId="77777777" w:rsidR="006F0C96" w:rsidRDefault="006F0C96" w:rsidP="000F0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385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83DD6" w14:textId="57D5EA43" w:rsidR="000F031A" w:rsidRDefault="000F031A">
        <w:pPr>
          <w:pStyle w:val="Footer"/>
          <w:jc w:val="right"/>
        </w:pPr>
        <w:r w:rsidRPr="000F031A">
          <w:rPr>
            <w:rFonts w:ascii="Times New Roman" w:hAnsi="Times New Roman" w:cs="Times New Roman"/>
          </w:rPr>
          <w:fldChar w:fldCharType="begin"/>
        </w:r>
        <w:r w:rsidRPr="000F031A">
          <w:rPr>
            <w:rFonts w:ascii="Times New Roman" w:hAnsi="Times New Roman" w:cs="Times New Roman"/>
          </w:rPr>
          <w:instrText xml:space="preserve"> PAGE   \* MERGEFORMAT </w:instrText>
        </w:r>
        <w:r w:rsidRPr="000F031A">
          <w:rPr>
            <w:rFonts w:ascii="Times New Roman" w:hAnsi="Times New Roman" w:cs="Times New Roman"/>
          </w:rPr>
          <w:fldChar w:fldCharType="separate"/>
        </w:r>
        <w:r w:rsidRPr="000F031A">
          <w:rPr>
            <w:rFonts w:ascii="Times New Roman" w:hAnsi="Times New Roman" w:cs="Times New Roman"/>
            <w:noProof/>
          </w:rPr>
          <w:t>2</w:t>
        </w:r>
        <w:r w:rsidRPr="000F031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BCF51F9" w14:textId="77777777" w:rsidR="000F031A" w:rsidRDefault="000F0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F7668" w14:textId="77777777" w:rsidR="006F0C96" w:rsidRDefault="006F0C96" w:rsidP="000F031A">
      <w:pPr>
        <w:spacing w:after="0" w:line="240" w:lineRule="auto"/>
      </w:pPr>
      <w:r>
        <w:separator/>
      </w:r>
    </w:p>
  </w:footnote>
  <w:footnote w:type="continuationSeparator" w:id="0">
    <w:p w14:paraId="4FA76540" w14:textId="77777777" w:rsidR="006F0C96" w:rsidRDefault="006F0C96" w:rsidP="000F03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6C"/>
    <w:rsid w:val="000F031A"/>
    <w:rsid w:val="0011011C"/>
    <w:rsid w:val="00313E0E"/>
    <w:rsid w:val="006C253A"/>
    <w:rsid w:val="006F0C96"/>
    <w:rsid w:val="007D7D2F"/>
    <w:rsid w:val="00870233"/>
    <w:rsid w:val="009A29FA"/>
    <w:rsid w:val="00B269D6"/>
    <w:rsid w:val="00B5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C5E9D"/>
  <w15:chartTrackingRefBased/>
  <w15:docId w15:val="{8EEA2D8B-55C9-44F8-8D31-C2E6980A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3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31A"/>
  </w:style>
  <w:style w:type="paragraph" w:styleId="Footer">
    <w:name w:val="footer"/>
    <w:basedOn w:val="Normal"/>
    <w:link w:val="FooterChar"/>
    <w:uiPriority w:val="99"/>
    <w:unhideWhenUsed/>
    <w:rsid w:val="000F03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Olewnik</dc:creator>
  <cp:keywords/>
  <dc:description/>
  <cp:lastModifiedBy>Indhumathi S Sukumar K</cp:lastModifiedBy>
  <cp:revision>5</cp:revision>
  <dcterms:created xsi:type="dcterms:W3CDTF">2023-02-01T14:05:00Z</dcterms:created>
  <dcterms:modified xsi:type="dcterms:W3CDTF">2023-02-23T14:38:00Z</dcterms:modified>
</cp:coreProperties>
</file>