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B2958" w14:textId="58ED2D31" w:rsidR="000502A8" w:rsidRPr="000502A8" w:rsidRDefault="005A4C9B" w:rsidP="000502A8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OLE_LINK26"/>
      <w:bookmarkStart w:id="1" w:name="OLE_LINK27"/>
      <w:r>
        <w:rPr>
          <w:rFonts w:ascii="Times New Roman" w:eastAsia="Times New Roman" w:hAnsi="Times New Roman" w:cs="Times New Roman"/>
          <w:b/>
          <w:sz w:val="24"/>
          <w:szCs w:val="24"/>
        </w:rPr>
        <w:t>Eligible studies included as sample of the current meta-analysis</w:t>
      </w:r>
    </w:p>
    <w:bookmarkEnd w:id="0"/>
    <w:bookmarkEnd w:id="1"/>
    <w:p w14:paraId="67D0EF82" w14:textId="77777777" w:rsidR="000502A8" w:rsidRPr="000502A8" w:rsidRDefault="000502A8" w:rsidP="000502A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Aaron Price, C., &amp; Chiu, A. (2018). An experimental study of a museum-based, science PD </w:t>
      </w: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programme’s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impact on teachers and their students.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International Journal of Science Education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40(9), 941-960.</w:t>
      </w:r>
      <w:hyperlink r:id="rId6">
        <w:r w:rsidRPr="000502A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https://doi.org/10.1080/09500693.2018.1457816</w:t>
        </w:r>
      </w:hyperlink>
    </w:p>
    <w:p w14:paraId="55814390" w14:textId="26915060" w:rsidR="000502A8" w:rsidRPr="000502A8" w:rsidRDefault="000502A8" w:rsidP="000502A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Aerni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P. W. (2008).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Teacher self-efficacy and beliefs for teaching mathematics in inclusive settings. 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[Doctoral dissertation, The College of William and Mary].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ProQuest Dissertations and Theses. </w:t>
      </w:r>
    </w:p>
    <w:p w14:paraId="5B09D662" w14:textId="77777777" w:rsidR="000502A8" w:rsidRPr="000502A8" w:rsidRDefault="000502A8" w:rsidP="000502A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Batiza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A. F., </w:t>
      </w: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Gruhl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M., Zhang, B., Harrington, T., Roberts, M., LaFlamme, D., ... &amp; Nelson, D. (2013). The effects of the SUN project on teacher knowledge and self-efficacy regarding biological energy transfer are significant and long-lasting: Results of a randomized controlled trial.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CBE—Life Sciences Education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12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(2), 287-305. </w:t>
      </w:r>
      <w:hyperlink r:id="rId7">
        <w:r w:rsidRPr="000502A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10.1187/cbe.12-09-0155</w:t>
        </w:r>
      </w:hyperlink>
    </w:p>
    <w:p w14:paraId="23725D19" w14:textId="77777777" w:rsidR="000502A8" w:rsidRPr="000502A8" w:rsidRDefault="000502A8" w:rsidP="000502A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Chahine, I. C. (2008).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The Effects of using Rational Number Project Level 1 curriculum on the acquisition of basic fraction concepts by fifth grade Lebanese students.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[Doctoral dissertation, University of Minnesota]. ProQuest Dissertations and Theses. </w:t>
      </w:r>
    </w:p>
    <w:p w14:paraId="756A4658" w14:textId="77777777" w:rsidR="000502A8" w:rsidRPr="000502A8" w:rsidRDefault="000502A8" w:rsidP="000502A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Chen, G. (2020). A visual learning analytics (VLA) approach to video-based teacher professional development: Impact on teachers’ beliefs, self-efficacy, and classroom talk practice.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Computers &amp; Educatio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n,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144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103670. </w:t>
      </w:r>
      <w:hyperlink r:id="rId8">
        <w:r w:rsidRPr="000502A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https://doi.org/10.1016/j.compedu.2019.103670</w:t>
        </w:r>
      </w:hyperlink>
    </w:p>
    <w:p w14:paraId="09199C00" w14:textId="77777777" w:rsidR="000502A8" w:rsidRPr="000502A8" w:rsidRDefault="000502A8" w:rsidP="000502A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Curtis, R., Cairns, D., &amp; </w:t>
      </w: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Bolyard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J. (2020, June). Understanding Design, Tolerating Ambiguity, and Developing Middle School Design-based Lessons.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American Society </w:t>
      </w:r>
      <w:proofErr w:type="gramStart"/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For</w:t>
      </w:r>
      <w:proofErr w:type="gramEnd"/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Engineering Education (ASEE) 2020 Virtual Annual Conference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10.18260/1-2--35420.  </w:t>
      </w:r>
    </w:p>
    <w:p w14:paraId="3682738F" w14:textId="77777777" w:rsidR="000502A8" w:rsidRPr="000502A8" w:rsidRDefault="000502A8" w:rsidP="000502A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DePiper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J. N., Louie, J., </w:t>
      </w: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Nikula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J., Buffington, P., Tierney-Fife, P., &amp; Driscoll, M. (2021). Promoting teacher self-efficacy for supporting English learners in mathematics: Effects 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of the visual access to Mathematics professional development.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ZDM–Mathematics Education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53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(2), 489-502. </w:t>
      </w:r>
      <w:hyperlink r:id="rId9">
        <w:r w:rsidRPr="000502A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https://doi.org/10.1007/s11858-021-01227-4</w:t>
        </w:r>
      </w:hyperlink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597FA55" w14:textId="77777777" w:rsidR="000502A8" w:rsidRPr="000502A8" w:rsidRDefault="000502A8" w:rsidP="000502A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Germann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P., &amp; </w:t>
      </w: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Sasse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C. M. (1997). Variations in concerns and attitudes of science teachers in an educational technology development program.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Journal of Computers in Mathematics and Science Teaching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16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(2), 405-423. </w:t>
      </w:r>
      <w:hyperlink r:id="rId10">
        <w:r w:rsidRPr="000502A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https://www.learntechlib.org/primary/p/20944/</w:t>
        </w:r>
      </w:hyperlink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26B705C" w14:textId="77777777" w:rsidR="000502A8" w:rsidRPr="000502A8" w:rsidRDefault="000502A8" w:rsidP="000502A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Heppt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B., Henschel, S., Hardy, I., </w:t>
      </w: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Hettmannsperger-Lippolt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R., Gabler, K., Sontag, C., ... &amp; </w:t>
      </w: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Stanat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P. (2022). Professional development for language support in science classrooms: Evaluating effects for elementary school teachers.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Teaching and Teacher Education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109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103518.</w:t>
      </w:r>
    </w:p>
    <w:p w14:paraId="1EC25F54" w14:textId="77777777" w:rsidR="000502A8" w:rsidRPr="000502A8" w:rsidRDefault="000502A8" w:rsidP="000502A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Kaschalk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-Woods, E., Fly, A. D., </w:t>
      </w: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Foland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E. B., Dickinson, S. L., &amp; Chen, X. (2021). Nutrition curriculum training and implementation improves teachers’ self-Efficacy, knowledge, and outcome expectations.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Journal of Nutrition Education and Behavior, 53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(2), 142-150. </w:t>
      </w:r>
      <w:hyperlink r:id="rId11">
        <w:r w:rsidRPr="000502A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https://doi.org/10.1016/j.jneb.2020.11.011</w:t>
        </w:r>
      </w:hyperlink>
    </w:p>
    <w:p w14:paraId="21CFCE31" w14:textId="77777777" w:rsidR="000502A8" w:rsidRPr="000502A8" w:rsidRDefault="000502A8" w:rsidP="000502A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Knowles, J. G. (2017).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Impacts of professional development in integrated STEM education on teacher self-efficacy, outcome expectancy, and STEM career awareness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[Doctoral dissertation, Purdue University]. ProQuest Dissertations and Theses. </w:t>
      </w:r>
    </w:p>
    <w:p w14:paraId="3C25FBE0" w14:textId="77777777" w:rsidR="000502A8" w:rsidRPr="000502A8" w:rsidRDefault="000502A8" w:rsidP="000502A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Long, C. L. S. (2015).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The impact of asynchronous online course design for professional development on science-teacher self-efficacy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[Doctoral dissertation, Oklahoma State University]. ProQuest Dissertations and Theses. </w:t>
      </w:r>
    </w:p>
    <w:p w14:paraId="183CA48F" w14:textId="77777777" w:rsidR="000502A8" w:rsidRPr="000502A8" w:rsidRDefault="000502A8" w:rsidP="000502A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Mintzes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J. J., Marcum, B., Messerschmidt-Yates, C., &amp; Mark, A. (2013). Enhancing self-efficacy in elementary science teaching with professional learning communities.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Journal of science teacher education, 24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(7), 1201-1218</w:t>
      </w:r>
      <w:proofErr w:type="gram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.</w:t>
      </w:r>
      <w:proofErr w:type="gram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2">
        <w:r w:rsidRPr="000502A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https://doi.org/10.1007/s10972-012-9320-1</w:t>
        </w:r>
      </w:hyperlink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981AFCE" w14:textId="77777777" w:rsidR="000502A8" w:rsidRPr="000502A8" w:rsidRDefault="000502A8" w:rsidP="000502A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Nugent, G., Kunz, G., Houston, J., Wu, C., Patwardhan, I., Lee, S., ... &amp; Luo, L. (2018). The effectiveness of a summer institute and remotely delivered science instructional coaching in middle and high school.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Journal of Science Teacher Education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29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(8), 760-784. </w:t>
      </w:r>
      <w:hyperlink r:id="rId13">
        <w:r w:rsidRPr="000502A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https://doi.org/10.1080/1046560X.2018.1514193</w:t>
        </w:r>
      </w:hyperlink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2F4251F8" w14:textId="2FC54419" w:rsidR="000502A8" w:rsidRPr="000502A8" w:rsidRDefault="000502A8" w:rsidP="000502A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Pinner, P. C. (2012).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Efficacy development in science: Investigating the effects of the Teacher-to-Teacher (T2T) professional development model in Hilo elementary schools. 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[Doctoral dissertation, Concordia University Chicago].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ProQuest Dissertations and Theses. </w:t>
      </w:r>
    </w:p>
    <w:p w14:paraId="1E4F72A9" w14:textId="3DD24906" w:rsidR="000502A8" w:rsidRPr="000502A8" w:rsidRDefault="000502A8" w:rsidP="000502A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Ribeiro, J. J. (2009).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How Does a Co-Learner Delivery Model in Professional Development Affect Teachers' Self-Efficacy in Teaching Mathematics and Specialized Mathematics Knowledge for Teaching? 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[Doctoral dissertation, Johnson &amp; Wales </w:t>
      </w: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Univeristy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ProQuest Dissertations and Theses.</w:t>
      </w:r>
    </w:p>
    <w:p w14:paraId="68EE6F85" w14:textId="77777777" w:rsidR="000502A8" w:rsidRPr="000502A8" w:rsidRDefault="000502A8" w:rsidP="000502A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Romanillos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R. (2017).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Improving science teachers self-Efficacy for science practices with diverse students.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[Doctoral dissertation, Johns Hopkins University]. ProQuest Dissertations and Theses. </w:t>
      </w:r>
    </w:p>
    <w:p w14:paraId="1E392F04" w14:textId="77777777" w:rsidR="000502A8" w:rsidRPr="000502A8" w:rsidRDefault="000502A8" w:rsidP="000502A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Ross, J., &amp; Bruce, C. (2007). Professional development effects on teacher efficacy: Results of randomized field trial.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The Journal </w:t>
      </w:r>
      <w:proofErr w:type="gramStart"/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Of</w:t>
      </w:r>
      <w:proofErr w:type="gramEnd"/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Educational Research, 101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(1), 50-60. </w:t>
      </w:r>
      <w:hyperlink r:id="rId14">
        <w:r w:rsidRPr="000502A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https://doi.org/10.3200/JOER.101.1.50-60</w:t>
        </w:r>
      </w:hyperlink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2CD5CEF" w14:textId="77777777" w:rsidR="000502A8" w:rsidRPr="000502A8" w:rsidRDefault="000502A8" w:rsidP="000502A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Sang, G., Valcke, M., Van </w:t>
      </w: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Braak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J., Zhu, C., </w:t>
      </w: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Tondeur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J., &amp; Yu, K. (2012). Challenging science teachers' beliefs and practices through a video-case-based intervention in China's primary schools.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Asia-Pacific Journal of Teacher Education, 40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(4), 363-378. </w:t>
      </w:r>
      <w:hyperlink r:id="rId15">
        <w:r w:rsidRPr="000502A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https://doi.org/10.3200/JOER.101.1.50-60</w:t>
        </w:r>
      </w:hyperlink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6B73044E" w14:textId="77777777" w:rsidR="000502A8" w:rsidRPr="000502A8" w:rsidRDefault="000502A8" w:rsidP="000502A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Tzovla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E., </w:t>
      </w: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Kedraka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K., </w:t>
      </w: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Karalis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T., </w:t>
      </w: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Kougiourouki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M., &amp; </w:t>
      </w: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Lavidas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K. (2021). Effectiveness of in-service elementary school teacher professional development MOOC: An experimental research.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Contemporary Educational Technology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13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(4), ep324.</w:t>
      </w:r>
    </w:p>
    <w:p w14:paraId="3679091E" w14:textId="77777777" w:rsidR="000502A8" w:rsidRPr="000502A8" w:rsidRDefault="000502A8" w:rsidP="000502A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van </w:t>
      </w: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Aalderen-Smeets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S. I., &amp; </w:t>
      </w: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Walma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van der </w:t>
      </w:r>
      <w:proofErr w:type="spellStart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Molen</w:t>
      </w:r>
      <w:proofErr w:type="spellEnd"/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J. H. (2015). Improving primary teachers’ attitudes toward science by attitude-focused professional development.</w:t>
      </w:r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Journal </w:t>
      </w:r>
      <w:proofErr w:type="gramStart"/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Of</w:t>
      </w:r>
      <w:proofErr w:type="gramEnd"/>
      <w:r w:rsidRPr="000502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Research In Science Teaching, 52</w:t>
      </w:r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(5), 710-734. </w:t>
      </w:r>
      <w:hyperlink r:id="rId16">
        <w:r w:rsidRPr="000502A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https://doi.org/10.1002/tea.21218</w:t>
        </w:r>
      </w:hyperlink>
      <w:r w:rsidRPr="000502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0502A8" w:rsidRPr="000502A8" w:rsidSect="00FF09D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67A1AC" w14:textId="77777777" w:rsidR="00342AE9" w:rsidRDefault="00342AE9" w:rsidP="000502A8">
      <w:pPr>
        <w:spacing w:line="240" w:lineRule="auto"/>
      </w:pPr>
      <w:r>
        <w:separator/>
      </w:r>
    </w:p>
  </w:endnote>
  <w:endnote w:type="continuationSeparator" w:id="0">
    <w:p w14:paraId="08518EE5" w14:textId="77777777" w:rsidR="00342AE9" w:rsidRDefault="00342AE9" w:rsidP="000502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B8115" w14:textId="77777777" w:rsidR="00226637" w:rsidRDefault="002266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C7326D" w14:textId="77777777" w:rsidR="00226637" w:rsidRDefault="002266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AE157E" w14:textId="77777777" w:rsidR="00226637" w:rsidRDefault="002266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A75F13" w14:textId="77777777" w:rsidR="00342AE9" w:rsidRDefault="00342AE9" w:rsidP="000502A8">
      <w:pPr>
        <w:spacing w:line="240" w:lineRule="auto"/>
      </w:pPr>
      <w:r>
        <w:separator/>
      </w:r>
    </w:p>
  </w:footnote>
  <w:footnote w:type="continuationSeparator" w:id="0">
    <w:p w14:paraId="2D1FF150" w14:textId="77777777" w:rsidR="00342AE9" w:rsidRDefault="00342AE9" w:rsidP="000502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0B17F" w14:textId="77777777" w:rsidR="00226637" w:rsidRDefault="002266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B28EE" w14:textId="7B7DC241" w:rsidR="000502A8" w:rsidRDefault="00226637" w:rsidP="000502A8">
    <w:pPr>
      <w:spacing w:line="480" w:lineRule="auto"/>
      <w:rPr>
        <w:rFonts w:ascii="Times New Roman" w:eastAsia="Times New Roman" w:hAnsi="Times New Roman" w:cs="Times New Roman"/>
        <w:b/>
        <w:sz w:val="24"/>
        <w:szCs w:val="24"/>
      </w:rPr>
    </w:pPr>
    <w:r>
      <w:rPr>
        <w:rFonts w:ascii="Times New Roman" w:eastAsia="Times New Roman" w:hAnsi="Times New Roman" w:cs="Times New Roman"/>
        <w:b/>
        <w:sz w:val="24"/>
        <w:szCs w:val="24"/>
      </w:rPr>
      <w:t xml:space="preserve">Additional </w:t>
    </w:r>
    <w:r w:rsidR="00351B4E">
      <w:rPr>
        <w:rFonts w:ascii="Times New Roman" w:eastAsia="Times New Roman" w:hAnsi="Times New Roman" w:cs="Times New Roman"/>
        <w:b/>
        <w:sz w:val="24"/>
        <w:szCs w:val="24"/>
      </w:rPr>
      <w:t>f</w:t>
    </w:r>
    <w:bookmarkStart w:id="2" w:name="_GoBack"/>
    <w:bookmarkEnd w:id="2"/>
    <w:r>
      <w:rPr>
        <w:rFonts w:ascii="Times New Roman" w:eastAsia="Times New Roman" w:hAnsi="Times New Roman" w:cs="Times New Roman"/>
        <w:b/>
        <w:sz w:val="24"/>
        <w:szCs w:val="24"/>
      </w:rPr>
      <w:t>ile 2</w:t>
    </w:r>
  </w:p>
  <w:p w14:paraId="2F530C10" w14:textId="77777777" w:rsidR="000502A8" w:rsidRDefault="000502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3D065" w14:textId="77777777" w:rsidR="00226637" w:rsidRDefault="002266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087"/>
    <w:rsid w:val="000502A8"/>
    <w:rsid w:val="00226637"/>
    <w:rsid w:val="00342AE9"/>
    <w:rsid w:val="00351B4E"/>
    <w:rsid w:val="005A4C9B"/>
    <w:rsid w:val="00600A4C"/>
    <w:rsid w:val="00632087"/>
    <w:rsid w:val="00965961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432E6"/>
  <w15:docId w15:val="{40760A50-B192-413A-93D8-9DB583CF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0502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2A8"/>
  </w:style>
  <w:style w:type="paragraph" w:styleId="Footer">
    <w:name w:val="footer"/>
    <w:basedOn w:val="Normal"/>
    <w:link w:val="FooterChar"/>
    <w:uiPriority w:val="99"/>
    <w:unhideWhenUsed/>
    <w:rsid w:val="000502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2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compedu.2019.103670" TargetMode="External"/><Relationship Id="rId13" Type="http://schemas.openxmlformats.org/officeDocument/2006/relationships/hyperlink" Target="https://doi.org/10.1080/1046560X.2018.1514193" TargetMode="External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hyperlink" Target="https://doi.org/10.1187%2Fcbe.12-09-0155" TargetMode="External"/><Relationship Id="rId12" Type="http://schemas.openxmlformats.org/officeDocument/2006/relationships/hyperlink" Target="https://doi.org/10.1007/s10972-012-9320-1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doi.org/10.1002/tea.21218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s://doi.org/10.1080/09500693.2018.1457816" TargetMode="External"/><Relationship Id="rId11" Type="http://schemas.openxmlformats.org/officeDocument/2006/relationships/hyperlink" Target="https://doi.org/10.1016/j.jneb.2020.11.011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doi.org/10.3200/JOER.101.1.50-6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learntechlib.org/primary/p/20944/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doi.org/10.1007/s11858-021-01227-4" TargetMode="External"/><Relationship Id="rId14" Type="http://schemas.openxmlformats.org/officeDocument/2006/relationships/hyperlink" Target="https://doi.org/10.3200/JOER.101.1.50-60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938</Words>
  <Characters>5347</Characters>
  <Application>Microsoft Office Word</Application>
  <DocSecurity>0</DocSecurity>
  <Lines>44</Lines>
  <Paragraphs>12</Paragraphs>
  <ScaleCrop>false</ScaleCrop>
  <Company/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Dilli Kumar R.</cp:lastModifiedBy>
  <cp:revision>6</cp:revision>
  <dcterms:created xsi:type="dcterms:W3CDTF">2023-04-21T18:07:00Z</dcterms:created>
  <dcterms:modified xsi:type="dcterms:W3CDTF">2023-05-20T12:21:00Z</dcterms:modified>
</cp:coreProperties>
</file>