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5037"/>
        <w:gridCol w:w="723"/>
        <w:gridCol w:w="3420"/>
      </w:tblGrid>
      <w:tr w:rsidR="008669AF" w14:paraId="0BC61A97" w14:textId="77777777" w:rsidTr="006E1A9D">
        <w:trPr>
          <w:tblHeader/>
        </w:trPr>
        <w:tc>
          <w:tcPr>
            <w:tcW w:w="12600" w:type="dxa"/>
            <w:gridSpan w:val="4"/>
            <w:vAlign w:val="center"/>
          </w:tcPr>
          <w:p w14:paraId="06ABE6E9" w14:textId="65AC0371" w:rsidR="008669AF" w:rsidRPr="00795C69" w:rsidRDefault="00180B9D" w:rsidP="008D3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File</w:t>
            </w:r>
            <w:r w:rsidR="00D707B1" w:rsidRPr="00795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</w:tr>
      <w:tr w:rsidR="00D707B1" w14:paraId="068EF669" w14:textId="77777777" w:rsidTr="006E1A9D">
        <w:trPr>
          <w:tblHeader/>
        </w:trPr>
        <w:tc>
          <w:tcPr>
            <w:tcW w:w="12600" w:type="dxa"/>
            <w:gridSpan w:val="4"/>
            <w:tcBorders>
              <w:bottom w:val="single" w:sz="4" w:space="0" w:color="auto"/>
            </w:tcBorders>
            <w:vAlign w:val="center"/>
          </w:tcPr>
          <w:p w14:paraId="5B4F26C3" w14:textId="148FF379" w:rsidR="00D707B1" w:rsidRPr="00F67AC2" w:rsidRDefault="00D707B1" w:rsidP="00D707B1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Scale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N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ames,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ublications,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Y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ear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ublished, and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J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ournal/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</w:t>
            </w:r>
            <w:r w:rsidRPr="00F67AC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onference</w:t>
            </w:r>
          </w:p>
        </w:tc>
      </w:tr>
      <w:tr w:rsidR="00D707B1" w14:paraId="7AD26998" w14:textId="77777777" w:rsidTr="008D357F">
        <w:trPr>
          <w:tblHeader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6D13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  <w:tc>
          <w:tcPr>
            <w:tcW w:w="5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449CD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Publication Title</w:t>
            </w:r>
            <w:r w:rsidRPr="003B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000C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9F0A9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b/>
                <w:sz w:val="24"/>
                <w:szCs w:val="24"/>
              </w:rPr>
              <w:t>Journal/Conference</w:t>
            </w:r>
          </w:p>
        </w:tc>
      </w:tr>
      <w:tr w:rsidR="00D707B1" w14:paraId="44D82F35" w14:textId="77777777" w:rsidTr="008D357F"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7529E32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Academic Motivation Scale – Chemistry (AMS-Chemistry)</w:t>
            </w:r>
          </w:p>
        </w:tc>
        <w:tc>
          <w:tcPr>
            <w:tcW w:w="5037" w:type="dxa"/>
            <w:tcBorders>
              <w:top w:val="single" w:sz="4" w:space="0" w:color="auto"/>
            </w:tcBorders>
            <w:vAlign w:val="center"/>
          </w:tcPr>
          <w:p w14:paraId="62FB4D0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Evaluation of a Chemistry-Specific Version of the Academic Motivation Scale (AMS-Chemistry)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5DC67F2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2309AA5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Chemistry Education Research and Practice</w:t>
            </w:r>
          </w:p>
        </w:tc>
      </w:tr>
      <w:tr w:rsidR="00D707B1" w14:paraId="52906D2E" w14:textId="77777777" w:rsidTr="008D357F">
        <w:trPr>
          <w:trHeight w:val="1377"/>
        </w:trPr>
        <w:tc>
          <w:tcPr>
            <w:tcW w:w="3420" w:type="dxa"/>
            <w:vAlign w:val="center"/>
          </w:tcPr>
          <w:p w14:paraId="3497E42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Achievement Emotions Questionnaire for use in postsecondary organic chemistry courses (AEQ-OCHEM)</w:t>
            </w:r>
          </w:p>
        </w:tc>
        <w:tc>
          <w:tcPr>
            <w:tcW w:w="5037" w:type="dxa"/>
            <w:vAlign w:val="center"/>
          </w:tcPr>
          <w:p w14:paraId="4218E5E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Evaluation of the Organic Chemistry-Specific Achievement Emotions Questionnaire (AEQ-OCHEM)</w:t>
            </w:r>
          </w:p>
        </w:tc>
        <w:tc>
          <w:tcPr>
            <w:tcW w:w="723" w:type="dxa"/>
            <w:vAlign w:val="center"/>
          </w:tcPr>
          <w:p w14:paraId="503926D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420" w:type="dxa"/>
            <w:vAlign w:val="center"/>
          </w:tcPr>
          <w:p w14:paraId="3B94B27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Research in Science Teaching</w:t>
            </w:r>
          </w:p>
        </w:tc>
      </w:tr>
      <w:tr w:rsidR="00D707B1" w14:paraId="55B7B8E7" w14:textId="77777777" w:rsidTr="008D357F">
        <w:tc>
          <w:tcPr>
            <w:tcW w:w="3420" w:type="dxa"/>
            <w:vAlign w:val="center"/>
          </w:tcPr>
          <w:p w14:paraId="09B95CA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Attitude toward the Subject of Chemistry Inventory (ASCI)</w:t>
            </w:r>
          </w:p>
        </w:tc>
        <w:tc>
          <w:tcPr>
            <w:tcW w:w="5037" w:type="dxa"/>
            <w:vAlign w:val="center"/>
          </w:tcPr>
          <w:p w14:paraId="2724051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Refinement of a Chemistry Attitude Measure for College Students</w:t>
            </w:r>
          </w:p>
        </w:tc>
        <w:tc>
          <w:tcPr>
            <w:tcW w:w="723" w:type="dxa"/>
            <w:vAlign w:val="center"/>
          </w:tcPr>
          <w:p w14:paraId="2BE4842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78AE672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586BF438" w14:textId="77777777" w:rsidTr="008D357F">
        <w:trPr>
          <w:trHeight w:val="801"/>
        </w:trPr>
        <w:tc>
          <w:tcPr>
            <w:tcW w:w="3420" w:type="dxa"/>
            <w:vAlign w:val="center"/>
          </w:tcPr>
          <w:p w14:paraId="043D544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Attitudes and Approaches to Problem Solving</w:t>
            </w:r>
          </w:p>
        </w:tc>
        <w:tc>
          <w:tcPr>
            <w:tcW w:w="5037" w:type="dxa"/>
            <w:vAlign w:val="center"/>
          </w:tcPr>
          <w:p w14:paraId="3FD60F6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Surveying graduate students’ attitudes and approaches to problem solving</w:t>
            </w:r>
          </w:p>
        </w:tc>
        <w:tc>
          <w:tcPr>
            <w:tcW w:w="723" w:type="dxa"/>
            <w:vAlign w:val="center"/>
          </w:tcPr>
          <w:p w14:paraId="121937A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420" w:type="dxa"/>
            <w:vAlign w:val="center"/>
          </w:tcPr>
          <w:p w14:paraId="6C78268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Physical Review Special Topics - Physics Education Research</w:t>
            </w:r>
          </w:p>
        </w:tc>
      </w:tr>
      <w:tr w:rsidR="00D707B1" w14:paraId="06643A4D" w14:textId="77777777" w:rsidTr="008D357F">
        <w:trPr>
          <w:trHeight w:val="720"/>
        </w:trPr>
        <w:tc>
          <w:tcPr>
            <w:tcW w:w="3420" w:type="dxa"/>
            <w:vAlign w:val="center"/>
          </w:tcPr>
          <w:p w14:paraId="4084F21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Attitudes Toward Science and Technology Scale</w:t>
            </w:r>
          </w:p>
        </w:tc>
        <w:tc>
          <w:tcPr>
            <w:tcW w:w="5037" w:type="dxa"/>
            <w:vAlign w:val="center"/>
          </w:tcPr>
          <w:p w14:paraId="47475B5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validation of a scale to measure attitudes towards science and technology</w:t>
            </w:r>
          </w:p>
        </w:tc>
        <w:tc>
          <w:tcPr>
            <w:tcW w:w="723" w:type="dxa"/>
            <w:vAlign w:val="center"/>
          </w:tcPr>
          <w:p w14:paraId="17878799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20" w:type="dxa"/>
            <w:vAlign w:val="center"/>
          </w:tcPr>
          <w:p w14:paraId="4569C98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College Science Teaching</w:t>
            </w:r>
          </w:p>
        </w:tc>
      </w:tr>
      <w:tr w:rsidR="00D707B1" w14:paraId="1997027D" w14:textId="77777777" w:rsidTr="008D357F">
        <w:tc>
          <w:tcPr>
            <w:tcW w:w="3420" w:type="dxa"/>
            <w:vAlign w:val="center"/>
          </w:tcPr>
          <w:p w14:paraId="4E1D46A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attitudes towards learning professional skills (ATLPS)</w:t>
            </w:r>
          </w:p>
        </w:tc>
        <w:tc>
          <w:tcPr>
            <w:tcW w:w="5037" w:type="dxa"/>
            <w:vAlign w:val="center"/>
          </w:tcPr>
          <w:p w14:paraId="542D6F9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of a Scale for Measuring Students' Attitudes towards Learning Professional (i.e., Soft) Skills</w:t>
            </w:r>
          </w:p>
        </w:tc>
        <w:tc>
          <w:tcPr>
            <w:tcW w:w="723" w:type="dxa"/>
            <w:vAlign w:val="center"/>
          </w:tcPr>
          <w:p w14:paraId="6E1E6FF5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20B9F92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Research in Science Education</w:t>
            </w:r>
          </w:p>
        </w:tc>
      </w:tr>
      <w:tr w:rsidR="00D707B1" w14:paraId="39BD371D" w14:textId="77777777" w:rsidTr="008D357F">
        <w:trPr>
          <w:trHeight w:val="1116"/>
        </w:trPr>
        <w:tc>
          <w:tcPr>
            <w:tcW w:w="3420" w:type="dxa"/>
            <w:vAlign w:val="center"/>
          </w:tcPr>
          <w:p w14:paraId="5147424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Belonging, Academic Engagement and Self-Efficacy in STEM RCLs</w:t>
            </w:r>
          </w:p>
        </w:tc>
        <w:tc>
          <w:tcPr>
            <w:tcW w:w="5037" w:type="dxa"/>
            <w:vAlign w:val="center"/>
          </w:tcPr>
          <w:p w14:paraId="35C6D24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validation of a survey to assess belonging, academic engagement, and self-efficacy in STEM RCLs</w:t>
            </w:r>
          </w:p>
        </w:tc>
        <w:tc>
          <w:tcPr>
            <w:tcW w:w="723" w:type="dxa"/>
            <w:vAlign w:val="center"/>
          </w:tcPr>
          <w:p w14:paraId="277E770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39A994C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Learning Communities Research and Practice</w:t>
            </w:r>
          </w:p>
        </w:tc>
      </w:tr>
      <w:tr w:rsidR="00D707B1" w14:paraId="33696606" w14:textId="77777777" w:rsidTr="008D357F">
        <w:tc>
          <w:tcPr>
            <w:tcW w:w="3420" w:type="dxa"/>
            <w:vAlign w:val="center"/>
          </w:tcPr>
          <w:p w14:paraId="2AF81C7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Biology Interest</w:t>
            </w:r>
          </w:p>
          <w:p w14:paraId="0B67EAC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Questionnaire</w:t>
            </w:r>
          </w:p>
        </w:tc>
        <w:tc>
          <w:tcPr>
            <w:tcW w:w="5037" w:type="dxa"/>
            <w:vAlign w:val="center"/>
          </w:tcPr>
          <w:p w14:paraId="2CA691F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Measuring university students’ interest in biology: evaluation of an instrument targeting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Hidi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Renninger’s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individual interest</w:t>
            </w:r>
          </w:p>
        </w:tc>
        <w:tc>
          <w:tcPr>
            <w:tcW w:w="723" w:type="dxa"/>
            <w:vAlign w:val="center"/>
          </w:tcPr>
          <w:p w14:paraId="0D3A50A7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1134D8A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STEM Education</w:t>
            </w:r>
          </w:p>
        </w:tc>
      </w:tr>
      <w:tr w:rsidR="00D707B1" w14:paraId="61B8479A" w14:textId="77777777" w:rsidTr="008D357F">
        <w:trPr>
          <w:trHeight w:val="1170"/>
        </w:trPr>
        <w:tc>
          <w:tcPr>
            <w:tcW w:w="3420" w:type="dxa"/>
            <w:vAlign w:val="center"/>
          </w:tcPr>
          <w:p w14:paraId="6D7BD3B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Career  Intentions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 in  Science  (CIS)  Scale</w:t>
            </w:r>
          </w:p>
        </w:tc>
        <w:tc>
          <w:tcPr>
            <w:tcW w:w="5037" w:type="dxa"/>
            <w:vAlign w:val="center"/>
          </w:tcPr>
          <w:p w14:paraId="4275DDA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tools for examining undergraduate students' STEM stereotypes: Implications for women and other underrepresented groups</w:t>
            </w:r>
          </w:p>
        </w:tc>
        <w:tc>
          <w:tcPr>
            <w:tcW w:w="723" w:type="dxa"/>
            <w:vAlign w:val="center"/>
          </w:tcPr>
          <w:p w14:paraId="3EC56FA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3758B8D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Directions for Institutional Research</w:t>
            </w:r>
          </w:p>
        </w:tc>
      </w:tr>
      <w:tr w:rsidR="00D707B1" w14:paraId="4A825CFC" w14:textId="77777777" w:rsidTr="008D357F">
        <w:tc>
          <w:tcPr>
            <w:tcW w:w="3420" w:type="dxa"/>
            <w:vAlign w:val="center"/>
          </w:tcPr>
          <w:p w14:paraId="759FD8E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Chemistry Self-Concept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Inventory</w:t>
            </w:r>
          </w:p>
        </w:tc>
        <w:tc>
          <w:tcPr>
            <w:tcW w:w="5037" w:type="dxa"/>
            <w:vAlign w:val="center"/>
          </w:tcPr>
          <w:p w14:paraId="1051F13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Beyond student attitudes: Chemistry self-concept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inventory for assessment of the affective component of student learning</w:t>
            </w:r>
          </w:p>
        </w:tc>
        <w:tc>
          <w:tcPr>
            <w:tcW w:w="723" w:type="dxa"/>
            <w:vAlign w:val="center"/>
          </w:tcPr>
          <w:p w14:paraId="329F7AD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2005</w:t>
            </w:r>
          </w:p>
        </w:tc>
        <w:tc>
          <w:tcPr>
            <w:tcW w:w="3420" w:type="dxa"/>
            <w:vAlign w:val="center"/>
          </w:tcPr>
          <w:p w14:paraId="2B39266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1D9B3BC6" w14:textId="77777777" w:rsidTr="008D357F">
        <w:trPr>
          <w:trHeight w:val="990"/>
        </w:trPr>
        <w:tc>
          <w:tcPr>
            <w:tcW w:w="3420" w:type="dxa"/>
            <w:vAlign w:val="center"/>
          </w:tcPr>
          <w:p w14:paraId="0636122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CHEMX</w:t>
            </w:r>
          </w:p>
        </w:tc>
        <w:tc>
          <w:tcPr>
            <w:tcW w:w="5037" w:type="dxa"/>
            <w:vAlign w:val="center"/>
          </w:tcPr>
          <w:p w14:paraId="63633D8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CHEMX: An instrument to assess students’ cognitive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br/>
              <w:t>expectations for learning chemistry</w:t>
            </w:r>
          </w:p>
        </w:tc>
        <w:tc>
          <w:tcPr>
            <w:tcW w:w="723" w:type="dxa"/>
            <w:vAlign w:val="center"/>
          </w:tcPr>
          <w:p w14:paraId="713B67C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420" w:type="dxa"/>
            <w:vAlign w:val="center"/>
          </w:tcPr>
          <w:p w14:paraId="0F0A6A4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746F688B" w14:textId="77777777" w:rsidTr="008D357F">
        <w:trPr>
          <w:trHeight w:val="720"/>
        </w:trPr>
        <w:tc>
          <w:tcPr>
            <w:tcW w:w="3420" w:type="dxa"/>
            <w:vAlign w:val="center"/>
          </w:tcPr>
          <w:p w14:paraId="6750CD9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Civic-Minded Graduate Scale in Science and Engineering</w:t>
            </w:r>
          </w:p>
        </w:tc>
        <w:tc>
          <w:tcPr>
            <w:tcW w:w="5037" w:type="dxa"/>
            <w:vAlign w:val="center"/>
          </w:tcPr>
          <w:p w14:paraId="21EB9EE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Testing the Civic-Minded Graduate Scale in Science and Engineering</w:t>
            </w:r>
          </w:p>
        </w:tc>
        <w:tc>
          <w:tcPr>
            <w:tcW w:w="723" w:type="dxa"/>
            <w:vAlign w:val="center"/>
          </w:tcPr>
          <w:p w14:paraId="673AD7BB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420" w:type="dxa"/>
            <w:vAlign w:val="center"/>
          </w:tcPr>
          <w:p w14:paraId="5773116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Engineering Education</w:t>
            </w:r>
          </w:p>
        </w:tc>
      </w:tr>
      <w:tr w:rsidR="00D707B1" w14:paraId="56B9CE52" w14:textId="77777777" w:rsidTr="008D357F">
        <w:tc>
          <w:tcPr>
            <w:tcW w:w="3420" w:type="dxa"/>
            <w:vAlign w:val="center"/>
          </w:tcPr>
          <w:p w14:paraId="710A8B5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Cognitive Load in Introductory CS</w:t>
            </w:r>
          </w:p>
        </w:tc>
        <w:tc>
          <w:tcPr>
            <w:tcW w:w="5037" w:type="dxa"/>
            <w:vAlign w:val="center"/>
          </w:tcPr>
          <w:p w14:paraId="3C8F6EC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cognitive load in introductory CS</w:t>
            </w:r>
          </w:p>
        </w:tc>
        <w:tc>
          <w:tcPr>
            <w:tcW w:w="723" w:type="dxa"/>
            <w:vAlign w:val="center"/>
          </w:tcPr>
          <w:p w14:paraId="6599A5B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5277BDD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Proceedings of the tenth annual conference on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computing education research - ICER '14</w:t>
            </w:r>
          </w:p>
        </w:tc>
      </w:tr>
      <w:tr w:rsidR="00D707B1" w14:paraId="2E836481" w14:textId="77777777" w:rsidTr="008D357F">
        <w:trPr>
          <w:trHeight w:val="666"/>
        </w:trPr>
        <w:tc>
          <w:tcPr>
            <w:tcW w:w="3420" w:type="dxa"/>
            <w:vAlign w:val="center"/>
          </w:tcPr>
          <w:p w14:paraId="312D000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 Colorado Learning Attitudes about Science Survey (CLASS)</w:t>
            </w:r>
          </w:p>
        </w:tc>
        <w:tc>
          <w:tcPr>
            <w:tcW w:w="5037" w:type="dxa"/>
            <w:vAlign w:val="center"/>
          </w:tcPr>
          <w:p w14:paraId="2665BC2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Evaluation of Colorado Learning Attitudes about Science Survey</w:t>
            </w:r>
          </w:p>
        </w:tc>
        <w:tc>
          <w:tcPr>
            <w:tcW w:w="723" w:type="dxa"/>
            <w:vAlign w:val="center"/>
          </w:tcPr>
          <w:p w14:paraId="27F091FE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531D84F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Physical Review Special Topics - Physics Education Research</w:t>
            </w:r>
          </w:p>
        </w:tc>
      </w:tr>
      <w:tr w:rsidR="00D707B1" w14:paraId="1C642D00" w14:textId="77777777" w:rsidTr="008D357F">
        <w:trPr>
          <w:trHeight w:val="1188"/>
        </w:trPr>
        <w:tc>
          <w:tcPr>
            <w:tcW w:w="3420" w:type="dxa"/>
            <w:vAlign w:val="center"/>
          </w:tcPr>
          <w:p w14:paraId="01B3821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Colorado Learning Attitudes about Science Survey for Experimental Physics</w:t>
            </w:r>
          </w:p>
        </w:tc>
        <w:tc>
          <w:tcPr>
            <w:tcW w:w="5037" w:type="dxa"/>
            <w:vAlign w:val="center"/>
          </w:tcPr>
          <w:p w14:paraId="5E93061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Students' Epistemologies about Experimental Physics: Validating the Colorado Learning Attitudes about Science Survey for Experimental Physics</w:t>
            </w:r>
          </w:p>
        </w:tc>
        <w:tc>
          <w:tcPr>
            <w:tcW w:w="723" w:type="dxa"/>
            <w:vAlign w:val="center"/>
          </w:tcPr>
          <w:p w14:paraId="495DC11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2CC4FE8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Physical Review Physics Education Research</w:t>
            </w:r>
          </w:p>
        </w:tc>
      </w:tr>
      <w:tr w:rsidR="00D707B1" w14:paraId="4C20122E" w14:textId="77777777" w:rsidTr="008D357F">
        <w:trPr>
          <w:trHeight w:val="1440"/>
        </w:trPr>
        <w:tc>
          <w:tcPr>
            <w:tcW w:w="3420" w:type="dxa"/>
            <w:vAlign w:val="center"/>
          </w:tcPr>
          <w:p w14:paraId="4A1F0AD4" w14:textId="77777777" w:rsidR="00D707B1" w:rsidRPr="003B4037" w:rsidRDefault="00D707B1" w:rsidP="00D7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Communication Competence Scale for EPICS</w:t>
            </w:r>
          </w:p>
        </w:tc>
        <w:tc>
          <w:tcPr>
            <w:tcW w:w="5037" w:type="dxa"/>
            <w:vAlign w:val="center"/>
          </w:tcPr>
          <w:p w14:paraId="23EF38D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Evaluating the outcomes of a service-learning based course in an engineering education program: Preliminary results of the assessment of the engineering projects in community service - EPICS.</w:t>
            </w:r>
          </w:p>
        </w:tc>
        <w:tc>
          <w:tcPr>
            <w:tcW w:w="723" w:type="dxa"/>
            <w:vAlign w:val="center"/>
          </w:tcPr>
          <w:p w14:paraId="2B64511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20" w:type="dxa"/>
            <w:vAlign w:val="center"/>
          </w:tcPr>
          <w:p w14:paraId="4286E58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 Annual Conference</w:t>
            </w:r>
          </w:p>
        </w:tc>
      </w:tr>
      <w:tr w:rsidR="00D707B1" w14:paraId="488A49C9" w14:textId="77777777" w:rsidTr="008D357F">
        <w:tc>
          <w:tcPr>
            <w:tcW w:w="3420" w:type="dxa"/>
            <w:vAlign w:val="center"/>
          </w:tcPr>
          <w:p w14:paraId="05665A0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Computing Identity Framework</w:t>
            </w:r>
          </w:p>
        </w:tc>
        <w:tc>
          <w:tcPr>
            <w:tcW w:w="5037" w:type="dxa"/>
            <w:vAlign w:val="center"/>
          </w:tcPr>
          <w:p w14:paraId="4297DCC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Developing a Computing Identity Framework: Understanding Computer Science and Information Technology Career Choice</w:t>
            </w:r>
          </w:p>
        </w:tc>
        <w:tc>
          <w:tcPr>
            <w:tcW w:w="723" w:type="dxa"/>
            <w:vAlign w:val="center"/>
          </w:tcPr>
          <w:p w14:paraId="56FCFD1B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4286CD9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Acm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Transactions on Computing Education</w:t>
            </w:r>
          </w:p>
        </w:tc>
      </w:tr>
      <w:tr w:rsidR="00D707B1" w14:paraId="788C6813" w14:textId="77777777" w:rsidTr="008D357F">
        <w:trPr>
          <w:trHeight w:val="666"/>
        </w:trPr>
        <w:tc>
          <w:tcPr>
            <w:tcW w:w="3420" w:type="dxa"/>
            <w:vAlign w:val="center"/>
          </w:tcPr>
          <w:p w14:paraId="7C3D90B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Contextual Competence Scale for Engineering Students</w:t>
            </w:r>
          </w:p>
        </w:tc>
        <w:tc>
          <w:tcPr>
            <w:tcW w:w="5037" w:type="dxa"/>
            <w:vAlign w:val="center"/>
          </w:tcPr>
          <w:p w14:paraId="60E6920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Validity of the Contextual Competence Scale for Engineering Students</w:t>
            </w:r>
          </w:p>
        </w:tc>
        <w:tc>
          <w:tcPr>
            <w:tcW w:w="723" w:type="dxa"/>
            <w:vAlign w:val="center"/>
          </w:tcPr>
          <w:p w14:paraId="087C0735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420" w:type="dxa"/>
            <w:vAlign w:val="center"/>
          </w:tcPr>
          <w:p w14:paraId="192D43B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06D00AC0" w14:textId="77777777" w:rsidTr="008D357F">
        <w:tc>
          <w:tcPr>
            <w:tcW w:w="3420" w:type="dxa"/>
            <w:vAlign w:val="center"/>
          </w:tcPr>
          <w:p w14:paraId="3D81868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Engineering Leadership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Instrument</w:t>
            </w:r>
          </w:p>
        </w:tc>
        <w:tc>
          <w:tcPr>
            <w:tcW w:w="5037" w:type="dxa"/>
            <w:vAlign w:val="center"/>
          </w:tcPr>
          <w:p w14:paraId="2D11E86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Creating an Instrument to Measure Leadership,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Change, and Synthesis in Engineering Undergraduates</w:t>
            </w:r>
          </w:p>
        </w:tc>
        <w:tc>
          <w:tcPr>
            <w:tcW w:w="723" w:type="dxa"/>
            <w:vAlign w:val="center"/>
          </w:tcPr>
          <w:p w14:paraId="230D22E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3420" w:type="dxa"/>
            <w:vAlign w:val="center"/>
          </w:tcPr>
          <w:p w14:paraId="4A00412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Journal of Engineering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Education</w:t>
            </w:r>
          </w:p>
        </w:tc>
      </w:tr>
      <w:tr w:rsidR="00D707B1" w14:paraId="143B4DDF" w14:textId="77777777" w:rsidTr="008D357F">
        <w:trPr>
          <w:trHeight w:val="729"/>
        </w:trPr>
        <w:tc>
          <w:tcPr>
            <w:tcW w:w="3420" w:type="dxa"/>
            <w:vAlign w:val="center"/>
          </w:tcPr>
          <w:p w14:paraId="7639273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Engineering Motivation Survey</w:t>
            </w:r>
          </w:p>
        </w:tc>
        <w:tc>
          <w:tcPr>
            <w:tcW w:w="5037" w:type="dxa"/>
            <w:vAlign w:val="center"/>
          </w:tcPr>
          <w:p w14:paraId="09A23D0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Unlocking Student Motivation: Development of an Engineering Motivation Survey</w:t>
            </w:r>
          </w:p>
        </w:tc>
        <w:tc>
          <w:tcPr>
            <w:tcW w:w="723" w:type="dxa"/>
            <w:vAlign w:val="center"/>
          </w:tcPr>
          <w:p w14:paraId="300CEE1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420" w:type="dxa"/>
            <w:vAlign w:val="center"/>
          </w:tcPr>
          <w:p w14:paraId="7B15F3E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American Society for Engineering Education</w:t>
            </w:r>
          </w:p>
        </w:tc>
      </w:tr>
      <w:tr w:rsidR="00D707B1" w14:paraId="574BED39" w14:textId="77777777" w:rsidTr="008D357F">
        <w:tc>
          <w:tcPr>
            <w:tcW w:w="3420" w:type="dxa"/>
            <w:vAlign w:val="center"/>
          </w:tcPr>
          <w:p w14:paraId="4227333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Engineering Professional Responsibility Assessment Tool</w:t>
            </w:r>
          </w:p>
        </w:tc>
        <w:tc>
          <w:tcPr>
            <w:tcW w:w="5037" w:type="dxa"/>
            <w:vAlign w:val="center"/>
          </w:tcPr>
          <w:p w14:paraId="74E4783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Validity and Reliability Evidence of the Engineering Professional Responsibility Assessment Tool</w:t>
            </w:r>
          </w:p>
        </w:tc>
        <w:tc>
          <w:tcPr>
            <w:tcW w:w="723" w:type="dxa"/>
            <w:vAlign w:val="center"/>
          </w:tcPr>
          <w:p w14:paraId="7BE5528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279D442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3D6E8FAD" w14:textId="77777777" w:rsidTr="008D357F">
        <w:trPr>
          <w:trHeight w:val="630"/>
        </w:trPr>
        <w:tc>
          <w:tcPr>
            <w:tcW w:w="3420" w:type="dxa"/>
            <w:vAlign w:val="center"/>
          </w:tcPr>
          <w:p w14:paraId="16D87CE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Engineering Skills Self-Efficacy Scale</w:t>
            </w:r>
          </w:p>
        </w:tc>
        <w:tc>
          <w:tcPr>
            <w:tcW w:w="5037" w:type="dxa"/>
            <w:vAlign w:val="center"/>
          </w:tcPr>
          <w:p w14:paraId="0A3B56B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Undergraduate Students' Engineering Self-Efficacy: A Validation Study</w:t>
            </w:r>
          </w:p>
        </w:tc>
        <w:tc>
          <w:tcPr>
            <w:tcW w:w="723" w:type="dxa"/>
            <w:vAlign w:val="center"/>
          </w:tcPr>
          <w:p w14:paraId="2179C2C8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57323D8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57A891C1" w14:textId="77777777" w:rsidTr="008D357F">
        <w:tc>
          <w:tcPr>
            <w:tcW w:w="3420" w:type="dxa"/>
            <w:vAlign w:val="center"/>
          </w:tcPr>
          <w:p w14:paraId="558AA57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Engineering Student Integration Instrument (ESII)</w:t>
            </w:r>
          </w:p>
        </w:tc>
        <w:tc>
          <w:tcPr>
            <w:tcW w:w="5037" w:type="dxa"/>
            <w:vAlign w:val="center"/>
          </w:tcPr>
          <w:p w14:paraId="42FA498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of the Engineering Student Integration Instrument: Rethinking Measures of Integration</w:t>
            </w:r>
          </w:p>
        </w:tc>
        <w:tc>
          <w:tcPr>
            <w:tcW w:w="723" w:type="dxa"/>
            <w:vAlign w:val="center"/>
          </w:tcPr>
          <w:p w14:paraId="16E3999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3487C54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5C204124" w14:textId="77777777" w:rsidTr="008D357F">
        <w:trPr>
          <w:trHeight w:val="693"/>
        </w:trPr>
        <w:tc>
          <w:tcPr>
            <w:tcW w:w="3420" w:type="dxa"/>
            <w:vAlign w:val="center"/>
          </w:tcPr>
          <w:p w14:paraId="78EC8C3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Engineering Students’ Contextual Competence</w:t>
            </w:r>
          </w:p>
        </w:tc>
        <w:tc>
          <w:tcPr>
            <w:tcW w:w="5037" w:type="dxa"/>
            <w:vAlign w:val="center"/>
          </w:tcPr>
          <w:p w14:paraId="25CB80B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Engineering students' contextual competence</w:t>
            </w:r>
          </w:p>
        </w:tc>
        <w:tc>
          <w:tcPr>
            <w:tcW w:w="723" w:type="dxa"/>
            <w:vAlign w:val="center"/>
          </w:tcPr>
          <w:p w14:paraId="0B1657A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732E8E9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 Annual Conference &amp; Exposition</w:t>
            </w:r>
          </w:p>
        </w:tc>
      </w:tr>
      <w:tr w:rsidR="00D707B1" w14:paraId="1F580653" w14:textId="77777777" w:rsidTr="008D357F">
        <w:tc>
          <w:tcPr>
            <w:tcW w:w="3420" w:type="dxa"/>
            <w:vAlign w:val="center"/>
          </w:tcPr>
          <w:p w14:paraId="5C6FF4A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Entrepreneurial Motivation Scale</w:t>
            </w:r>
          </w:p>
        </w:tc>
        <w:tc>
          <w:tcPr>
            <w:tcW w:w="5037" w:type="dxa"/>
            <w:vAlign w:val="center"/>
          </w:tcPr>
          <w:p w14:paraId="4E092D5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What Drives Engineering Students to Be Entrepreneurs? Evidence of Validity for an Entrepreneurial Motivation Scale</w:t>
            </w:r>
          </w:p>
        </w:tc>
        <w:tc>
          <w:tcPr>
            <w:tcW w:w="723" w:type="dxa"/>
            <w:vAlign w:val="center"/>
          </w:tcPr>
          <w:p w14:paraId="511E374E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0F3C821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0CFD4B41" w14:textId="77777777" w:rsidTr="008D357F">
        <w:trPr>
          <w:trHeight w:val="1647"/>
        </w:trPr>
        <w:tc>
          <w:tcPr>
            <w:tcW w:w="3420" w:type="dxa"/>
            <w:vAlign w:val="center"/>
          </w:tcPr>
          <w:p w14:paraId="0EF760B1" w14:textId="77777777" w:rsidR="00D707B1" w:rsidRPr="003B4037" w:rsidRDefault="00D707B1" w:rsidP="00D7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Ethical Awareness Scale for EPICS</w:t>
            </w:r>
          </w:p>
          <w:p w14:paraId="4345252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7" w:type="dxa"/>
            <w:vAlign w:val="center"/>
          </w:tcPr>
          <w:p w14:paraId="4EAFA54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Evaluating the outcomes of a service-learning based course in an engineering education program: Preliminary results of the assessment of the engineering projects in community service - EPICS.</w:t>
            </w:r>
          </w:p>
        </w:tc>
        <w:tc>
          <w:tcPr>
            <w:tcW w:w="723" w:type="dxa"/>
            <w:vAlign w:val="center"/>
          </w:tcPr>
          <w:p w14:paraId="43659480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20" w:type="dxa"/>
            <w:vAlign w:val="center"/>
          </w:tcPr>
          <w:p w14:paraId="2AFED34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 Annual Conference</w:t>
            </w:r>
          </w:p>
        </w:tc>
      </w:tr>
      <w:tr w:rsidR="00D707B1" w14:paraId="06C1C4DF" w14:textId="77777777" w:rsidTr="008D357F">
        <w:tc>
          <w:tcPr>
            <w:tcW w:w="3420" w:type="dxa"/>
            <w:vAlign w:val="center"/>
          </w:tcPr>
          <w:p w14:paraId="6C3CB00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Evolutionary Attitudes and Literacy Survey (EALS)</w:t>
            </w:r>
          </w:p>
        </w:tc>
        <w:tc>
          <w:tcPr>
            <w:tcW w:w="5037" w:type="dxa"/>
            <w:vAlign w:val="center"/>
          </w:tcPr>
          <w:p w14:paraId="6F39542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What’s the Matter with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Kansas?: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The Development and Confirmation of the Evolutionary Attitudes and Literacy Survey (EALS)</w:t>
            </w:r>
          </w:p>
        </w:tc>
        <w:tc>
          <w:tcPr>
            <w:tcW w:w="723" w:type="dxa"/>
            <w:vAlign w:val="center"/>
          </w:tcPr>
          <w:p w14:paraId="055E601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420" w:type="dxa"/>
            <w:vAlign w:val="center"/>
          </w:tcPr>
          <w:p w14:paraId="109A33C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Evolution: Education and Outreach</w:t>
            </w:r>
          </w:p>
        </w:tc>
      </w:tr>
      <w:tr w:rsidR="00D707B1" w14:paraId="73D67860" w14:textId="77777777" w:rsidTr="008D357F">
        <w:trPr>
          <w:trHeight w:val="972"/>
        </w:trPr>
        <w:tc>
          <w:tcPr>
            <w:tcW w:w="3420" w:type="dxa"/>
            <w:vAlign w:val="center"/>
          </w:tcPr>
          <w:p w14:paraId="52AA557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Evolutionary Attitudes and Literacy Survey (EALS) Short Form</w:t>
            </w:r>
          </w:p>
        </w:tc>
        <w:tc>
          <w:tcPr>
            <w:tcW w:w="5037" w:type="dxa"/>
            <w:vAlign w:val="center"/>
          </w:tcPr>
          <w:p w14:paraId="6B9E51E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Evolutionary Attitudes and Literacy Survey (EALS): Development and Validation of a Short Form</w:t>
            </w:r>
          </w:p>
        </w:tc>
        <w:tc>
          <w:tcPr>
            <w:tcW w:w="723" w:type="dxa"/>
            <w:vAlign w:val="center"/>
          </w:tcPr>
          <w:p w14:paraId="33B925A5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60E6083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Evolution: Education and Outreach</w:t>
            </w:r>
          </w:p>
        </w:tc>
      </w:tr>
      <w:tr w:rsidR="00D707B1" w14:paraId="031AD717" w14:textId="77777777" w:rsidTr="008D357F">
        <w:tc>
          <w:tcPr>
            <w:tcW w:w="3420" w:type="dxa"/>
            <w:vAlign w:val="center"/>
          </w:tcPr>
          <w:p w14:paraId="05D4FCE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Freshman Engineering Attitude Survey (FEAS) </w:t>
            </w:r>
          </w:p>
        </w:tc>
        <w:tc>
          <w:tcPr>
            <w:tcW w:w="5037" w:type="dxa"/>
            <w:vAlign w:val="center"/>
          </w:tcPr>
          <w:p w14:paraId="56F5FCE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Measuring engineering freshman attitudes and perceptions of their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first year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academic experience: The continuing development of two assessment instruments</w:t>
            </w:r>
          </w:p>
        </w:tc>
        <w:tc>
          <w:tcPr>
            <w:tcW w:w="723" w:type="dxa"/>
            <w:vAlign w:val="center"/>
          </w:tcPr>
          <w:p w14:paraId="35F440D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3420" w:type="dxa"/>
            <w:vAlign w:val="center"/>
          </w:tcPr>
          <w:p w14:paraId="7667B1B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ASEE/IEEE Frontiers in Education Conference</w:t>
            </w:r>
          </w:p>
        </w:tc>
      </w:tr>
      <w:tr w:rsidR="00D707B1" w14:paraId="3C75DB15" w14:textId="77777777" w:rsidTr="008D357F">
        <w:trPr>
          <w:trHeight w:val="1278"/>
        </w:trPr>
        <w:tc>
          <w:tcPr>
            <w:tcW w:w="3420" w:type="dxa"/>
            <w:vAlign w:val="center"/>
          </w:tcPr>
          <w:p w14:paraId="37BA33A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Full Participation Science and Engineering Accessibility (FPSEA)</w:t>
            </w:r>
          </w:p>
        </w:tc>
        <w:tc>
          <w:tcPr>
            <w:tcW w:w="5037" w:type="dxa"/>
            <w:vAlign w:val="center"/>
          </w:tcPr>
          <w:p w14:paraId="7D5C13D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Participation in science and engineering laboratories for students with physical disabilities: survey development and psychometrics</w:t>
            </w:r>
          </w:p>
        </w:tc>
        <w:tc>
          <w:tcPr>
            <w:tcW w:w="723" w:type="dxa"/>
            <w:vAlign w:val="center"/>
          </w:tcPr>
          <w:p w14:paraId="5070FF5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420" w:type="dxa"/>
            <w:vAlign w:val="center"/>
          </w:tcPr>
          <w:p w14:paraId="1A013C5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Disabil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Rehabil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Assist Technol</w:t>
            </w:r>
          </w:p>
        </w:tc>
      </w:tr>
      <w:tr w:rsidR="00D707B1" w14:paraId="2D254067" w14:textId="77777777" w:rsidTr="008D357F">
        <w:tc>
          <w:tcPr>
            <w:tcW w:w="3420" w:type="dxa"/>
            <w:vAlign w:val="center"/>
          </w:tcPr>
          <w:p w14:paraId="106294E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General Engineering Self-Efficacy Scale</w:t>
            </w:r>
          </w:p>
        </w:tc>
        <w:tc>
          <w:tcPr>
            <w:tcW w:w="5037" w:type="dxa"/>
            <w:vAlign w:val="center"/>
          </w:tcPr>
          <w:p w14:paraId="30F7982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Undergraduate Students' Engineering Self-Efficacy: A Validation Study</w:t>
            </w:r>
          </w:p>
        </w:tc>
        <w:tc>
          <w:tcPr>
            <w:tcW w:w="723" w:type="dxa"/>
            <w:vAlign w:val="center"/>
          </w:tcPr>
          <w:p w14:paraId="259493B1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4FF2B56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Engineering Education</w:t>
            </w:r>
          </w:p>
        </w:tc>
      </w:tr>
      <w:tr w:rsidR="00D707B1" w14:paraId="6FD3D627" w14:textId="77777777" w:rsidTr="008D357F">
        <w:tc>
          <w:tcPr>
            <w:tcW w:w="3420" w:type="dxa"/>
            <w:vAlign w:val="center"/>
          </w:tcPr>
          <w:p w14:paraId="0924740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STEM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Interest Complexity scale</w:t>
            </w:r>
          </w:p>
        </w:tc>
        <w:tc>
          <w:tcPr>
            <w:tcW w:w="5037" w:type="dxa"/>
            <w:vAlign w:val="center"/>
          </w:tcPr>
          <w:p w14:paraId="5684FF3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Utilizing occupational complexity levels in vocational interest assessments: Assessing interests for STEM areas</w:t>
            </w:r>
          </w:p>
        </w:tc>
        <w:tc>
          <w:tcPr>
            <w:tcW w:w="723" w:type="dxa"/>
            <w:vAlign w:val="center"/>
          </w:tcPr>
          <w:p w14:paraId="4740FCA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2328D08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Vocational Behavior</w:t>
            </w:r>
          </w:p>
        </w:tc>
      </w:tr>
      <w:tr w:rsidR="00D707B1" w14:paraId="3F1BCF90" w14:textId="77777777" w:rsidTr="008D357F">
        <w:trPr>
          <w:trHeight w:val="792"/>
        </w:trPr>
        <w:tc>
          <w:tcPr>
            <w:tcW w:w="3420" w:type="dxa"/>
            <w:vAlign w:val="center"/>
          </w:tcPr>
          <w:p w14:paraId="2CCB889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STEM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Interests Scale</w:t>
            </w:r>
          </w:p>
        </w:tc>
        <w:tc>
          <w:tcPr>
            <w:tcW w:w="5037" w:type="dxa"/>
            <w:vAlign w:val="center"/>
          </w:tcPr>
          <w:p w14:paraId="1743A40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STEM Interest Complexity Inventory Short Form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IRT and DIF Applications</w:t>
            </w:r>
          </w:p>
        </w:tc>
        <w:tc>
          <w:tcPr>
            <w:tcW w:w="723" w:type="dxa"/>
            <w:vAlign w:val="center"/>
          </w:tcPr>
          <w:p w14:paraId="18F9847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375B280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Career Assessment</w:t>
            </w:r>
          </w:p>
        </w:tc>
      </w:tr>
      <w:tr w:rsidR="00D707B1" w14:paraId="25861763" w14:textId="77777777" w:rsidTr="008D357F">
        <w:tc>
          <w:tcPr>
            <w:tcW w:w="3420" w:type="dxa"/>
            <w:vAlign w:val="center"/>
          </w:tcPr>
          <w:p w14:paraId="28F6AF8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Generalized Acceptance of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Evaluation (GAENE)</w:t>
            </w:r>
          </w:p>
        </w:tc>
        <w:tc>
          <w:tcPr>
            <w:tcW w:w="5037" w:type="dxa"/>
            <w:vAlign w:val="center"/>
          </w:tcPr>
          <w:p w14:paraId="1AB90E0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The GAENE-Generalized Acceptance of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EvolutioN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Evaluation: Development of a new measure of evolution acceptance</w:t>
            </w:r>
          </w:p>
        </w:tc>
        <w:tc>
          <w:tcPr>
            <w:tcW w:w="723" w:type="dxa"/>
            <w:vAlign w:val="center"/>
          </w:tcPr>
          <w:p w14:paraId="485B4A81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7146004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Research in Science Teaching</w:t>
            </w:r>
          </w:p>
        </w:tc>
      </w:tr>
      <w:tr w:rsidR="00D707B1" w14:paraId="02A15F5F" w14:textId="77777777" w:rsidTr="008D357F">
        <w:tc>
          <w:tcPr>
            <w:tcW w:w="3420" w:type="dxa"/>
            <w:vAlign w:val="center"/>
          </w:tcPr>
          <w:p w14:paraId="243BF83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Graduate Teaching Assistants' (GTAs) Learning About Teaching During Professional Development</w:t>
            </w:r>
          </w:p>
        </w:tc>
        <w:tc>
          <w:tcPr>
            <w:tcW w:w="5037" w:type="dxa"/>
            <w:vAlign w:val="center"/>
          </w:tcPr>
          <w:p w14:paraId="2BAE729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Toward a Measure of Professional Development for Graduate Student Teaching Assistants</w:t>
            </w:r>
          </w:p>
        </w:tc>
        <w:tc>
          <w:tcPr>
            <w:tcW w:w="723" w:type="dxa"/>
            <w:vAlign w:val="center"/>
          </w:tcPr>
          <w:p w14:paraId="5E6E89BB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51A6AF5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Effective Teaching</w:t>
            </w:r>
          </w:p>
        </w:tc>
      </w:tr>
      <w:tr w:rsidR="00D707B1" w14:paraId="68EE048E" w14:textId="77777777" w:rsidTr="008D357F">
        <w:tc>
          <w:tcPr>
            <w:tcW w:w="3420" w:type="dxa"/>
            <w:vAlign w:val="center"/>
          </w:tcPr>
          <w:p w14:paraId="03D46CE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Help Seeking Behaviors in Mathematics Instrument</w:t>
            </w:r>
          </w:p>
        </w:tc>
        <w:tc>
          <w:tcPr>
            <w:tcW w:w="5037" w:type="dxa"/>
            <w:vAlign w:val="center"/>
          </w:tcPr>
          <w:p w14:paraId="0763501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development and use of an instrument to measure willingness to seek help from peers and teachers when studying college mathematics</w:t>
            </w:r>
          </w:p>
        </w:tc>
        <w:tc>
          <w:tcPr>
            <w:tcW w:w="723" w:type="dxa"/>
            <w:vAlign w:val="center"/>
          </w:tcPr>
          <w:p w14:paraId="0803345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420" w:type="dxa"/>
            <w:vAlign w:val="center"/>
          </w:tcPr>
          <w:p w14:paraId="7DFCDE6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Learning Environments Research</w:t>
            </w:r>
          </w:p>
        </w:tc>
      </w:tr>
      <w:tr w:rsidR="00D707B1" w14:paraId="5163C774" w14:textId="77777777" w:rsidTr="008D357F">
        <w:trPr>
          <w:trHeight w:val="1080"/>
        </w:trPr>
        <w:tc>
          <w:tcPr>
            <w:tcW w:w="3420" w:type="dxa"/>
            <w:vAlign w:val="center"/>
          </w:tcPr>
          <w:p w14:paraId="0E31AE2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Math Barriers Scale</w:t>
            </w:r>
          </w:p>
        </w:tc>
        <w:tc>
          <w:tcPr>
            <w:tcW w:w="5037" w:type="dxa"/>
            <w:vAlign w:val="center"/>
          </w:tcPr>
          <w:p w14:paraId="22F2DD9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Measurement of Math Beliefs and their Associations with Math Behaviors in College Students</w:t>
            </w:r>
          </w:p>
        </w:tc>
        <w:tc>
          <w:tcPr>
            <w:tcW w:w="723" w:type="dxa"/>
            <w:vAlign w:val="center"/>
          </w:tcPr>
          <w:p w14:paraId="5A2BD860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5F18B1A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Psychological Assessment</w:t>
            </w:r>
          </w:p>
        </w:tc>
      </w:tr>
      <w:tr w:rsidR="00D707B1" w14:paraId="771AE18B" w14:textId="77777777" w:rsidTr="008D357F">
        <w:tc>
          <w:tcPr>
            <w:tcW w:w="3420" w:type="dxa"/>
            <w:vAlign w:val="center"/>
          </w:tcPr>
          <w:p w14:paraId="7BE7960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Math Confidence Scale</w:t>
            </w:r>
          </w:p>
        </w:tc>
        <w:tc>
          <w:tcPr>
            <w:tcW w:w="5037" w:type="dxa"/>
            <w:vAlign w:val="center"/>
          </w:tcPr>
          <w:p w14:paraId="7E73E2D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Measurement of Math Beliefs and their Associations with Math Behaviors in College Students</w:t>
            </w:r>
          </w:p>
        </w:tc>
        <w:tc>
          <w:tcPr>
            <w:tcW w:w="723" w:type="dxa"/>
            <w:vAlign w:val="center"/>
          </w:tcPr>
          <w:p w14:paraId="3ED2FB0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3EF5CF3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Psychological Assessment</w:t>
            </w:r>
          </w:p>
        </w:tc>
      </w:tr>
      <w:tr w:rsidR="00D707B1" w14:paraId="035D8E14" w14:textId="77777777" w:rsidTr="008D357F">
        <w:trPr>
          <w:trHeight w:val="1044"/>
        </w:trPr>
        <w:tc>
          <w:tcPr>
            <w:tcW w:w="3420" w:type="dxa"/>
            <w:vAlign w:val="center"/>
          </w:tcPr>
          <w:p w14:paraId="5D4B81A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Math Value Scale</w:t>
            </w:r>
          </w:p>
        </w:tc>
        <w:tc>
          <w:tcPr>
            <w:tcW w:w="5037" w:type="dxa"/>
            <w:vAlign w:val="center"/>
          </w:tcPr>
          <w:p w14:paraId="34BA2D7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Measurement of Math Beliefs and their Associations with Math Behaviors in College Students</w:t>
            </w:r>
          </w:p>
        </w:tc>
        <w:tc>
          <w:tcPr>
            <w:tcW w:w="723" w:type="dxa"/>
            <w:vAlign w:val="center"/>
          </w:tcPr>
          <w:p w14:paraId="656E74A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597F4A9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Psychological Assessment</w:t>
            </w:r>
          </w:p>
        </w:tc>
      </w:tr>
      <w:tr w:rsidR="00D707B1" w14:paraId="1D17B924" w14:textId="77777777" w:rsidTr="008D357F">
        <w:tc>
          <w:tcPr>
            <w:tcW w:w="3420" w:type="dxa"/>
            <w:vAlign w:val="center"/>
          </w:tcPr>
          <w:p w14:paraId="3720351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Meaningful Learning in the Laboratory Instrument (MLLI)</w:t>
            </w:r>
          </w:p>
        </w:tc>
        <w:tc>
          <w:tcPr>
            <w:tcW w:w="5037" w:type="dxa"/>
            <w:vAlign w:val="center"/>
          </w:tcPr>
          <w:p w14:paraId="69A2549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Development of an Assessment Tool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Measure Students’ Meaningful Learning in the Undergraduate Chemistry Laboratory</w:t>
            </w:r>
          </w:p>
        </w:tc>
        <w:tc>
          <w:tcPr>
            <w:tcW w:w="723" w:type="dxa"/>
            <w:vAlign w:val="center"/>
          </w:tcPr>
          <w:p w14:paraId="139390B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420" w:type="dxa"/>
            <w:vAlign w:val="center"/>
          </w:tcPr>
          <w:p w14:paraId="1F23023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0DC964E5" w14:textId="77777777" w:rsidTr="008D357F">
        <w:trPr>
          <w:trHeight w:val="1008"/>
        </w:trPr>
        <w:tc>
          <w:tcPr>
            <w:tcW w:w="3420" w:type="dxa"/>
            <w:vAlign w:val="center"/>
          </w:tcPr>
          <w:p w14:paraId="32265B6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Meaningful Learning in the Laboratory Instrument (MLLI)</w:t>
            </w:r>
          </w:p>
        </w:tc>
        <w:tc>
          <w:tcPr>
            <w:tcW w:w="5037" w:type="dxa"/>
            <w:vAlign w:val="center"/>
          </w:tcPr>
          <w:p w14:paraId="048DDA5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Meaningful Learning in the Undergraduate Chemistry Laboratory: A National, Cross-Sectional Study</w:t>
            </w:r>
          </w:p>
        </w:tc>
        <w:tc>
          <w:tcPr>
            <w:tcW w:w="723" w:type="dxa"/>
            <w:vAlign w:val="center"/>
          </w:tcPr>
          <w:p w14:paraId="50FDCD2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420" w:type="dxa"/>
            <w:vAlign w:val="center"/>
          </w:tcPr>
          <w:p w14:paraId="33B3A4E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73C1BF42" w14:textId="77777777" w:rsidTr="008D357F">
        <w:tc>
          <w:tcPr>
            <w:tcW w:w="3420" w:type="dxa"/>
            <w:vAlign w:val="center"/>
          </w:tcPr>
          <w:p w14:paraId="0230632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 Measure of Chemistry Identity (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MoChI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37" w:type="dxa"/>
            <w:vAlign w:val="center"/>
          </w:tcPr>
          <w:p w14:paraId="1558D7B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Evaluation of Novel Science and Chemistry Identity Measures</w:t>
            </w:r>
          </w:p>
        </w:tc>
        <w:tc>
          <w:tcPr>
            <w:tcW w:w="723" w:type="dxa"/>
            <w:vAlign w:val="center"/>
          </w:tcPr>
          <w:p w14:paraId="0C5752D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0D11825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Chemistry Education Research and Practice</w:t>
            </w:r>
          </w:p>
        </w:tc>
      </w:tr>
      <w:tr w:rsidR="00D707B1" w14:paraId="7EA1243D" w14:textId="77777777" w:rsidTr="008D357F">
        <w:tc>
          <w:tcPr>
            <w:tcW w:w="3420" w:type="dxa"/>
            <w:vAlign w:val="center"/>
          </w:tcPr>
          <w:p w14:paraId="6AD332A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Metacognitive Activities Inventory (MCAI)</w:t>
            </w:r>
          </w:p>
        </w:tc>
        <w:tc>
          <w:tcPr>
            <w:tcW w:w="5037" w:type="dxa"/>
            <w:vAlign w:val="center"/>
          </w:tcPr>
          <w:p w14:paraId="434AE4E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Design and validation of an instrument to assess metacognitive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skillfullness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in chem problem solving</w:t>
            </w:r>
          </w:p>
        </w:tc>
        <w:tc>
          <w:tcPr>
            <w:tcW w:w="723" w:type="dxa"/>
            <w:vAlign w:val="center"/>
          </w:tcPr>
          <w:p w14:paraId="2B3BEFE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20" w:type="dxa"/>
            <w:vAlign w:val="center"/>
          </w:tcPr>
          <w:p w14:paraId="356F01B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01CF7EBF" w14:textId="77777777" w:rsidTr="008D357F">
        <w:trPr>
          <w:trHeight w:val="1062"/>
        </w:trPr>
        <w:tc>
          <w:tcPr>
            <w:tcW w:w="3420" w:type="dxa"/>
            <w:vAlign w:val="center"/>
          </w:tcPr>
          <w:p w14:paraId="06F82DC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Motivation to Study Calculus Scale</w:t>
            </w:r>
          </w:p>
        </w:tc>
        <w:tc>
          <w:tcPr>
            <w:tcW w:w="5037" w:type="dxa"/>
            <w:vAlign w:val="center"/>
          </w:tcPr>
          <w:p w14:paraId="7A01CBD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Motivation to study calculus: measuring student performance expectation, utility value and interest</w:t>
            </w:r>
          </w:p>
        </w:tc>
        <w:tc>
          <w:tcPr>
            <w:tcW w:w="723" w:type="dxa"/>
            <w:vAlign w:val="center"/>
          </w:tcPr>
          <w:p w14:paraId="31F5E40D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420" w:type="dxa"/>
            <w:vAlign w:val="center"/>
          </w:tcPr>
          <w:p w14:paraId="413AA4C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Mathematical Education in Science and Technology</w:t>
            </w:r>
          </w:p>
        </w:tc>
      </w:tr>
      <w:tr w:rsidR="00D707B1" w14:paraId="02CCBB65" w14:textId="77777777" w:rsidTr="008D357F">
        <w:tc>
          <w:tcPr>
            <w:tcW w:w="3420" w:type="dxa"/>
            <w:vAlign w:val="center"/>
          </w:tcPr>
          <w:p w14:paraId="103E17D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Nanotechnology Awareness Instrument </w:t>
            </w:r>
          </w:p>
        </w:tc>
        <w:tc>
          <w:tcPr>
            <w:tcW w:w="5037" w:type="dxa"/>
            <w:vAlign w:val="center"/>
          </w:tcPr>
          <w:p w14:paraId="392469C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of an Instrument to Measure Undergraduates' Nanotechnology Awareness, Exposure, Motivation, and Knowledge</w:t>
            </w:r>
          </w:p>
        </w:tc>
        <w:tc>
          <w:tcPr>
            <w:tcW w:w="723" w:type="dxa"/>
            <w:vAlign w:val="center"/>
          </w:tcPr>
          <w:p w14:paraId="44FA87ED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420" w:type="dxa"/>
            <w:vAlign w:val="center"/>
          </w:tcPr>
          <w:p w14:paraId="5A3D756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Science Education and Technology</w:t>
            </w:r>
          </w:p>
        </w:tc>
      </w:tr>
      <w:tr w:rsidR="00D707B1" w14:paraId="2CCBACE8" w14:textId="77777777" w:rsidTr="008D357F">
        <w:tc>
          <w:tcPr>
            <w:tcW w:w="3420" w:type="dxa"/>
            <w:vAlign w:val="center"/>
          </w:tcPr>
          <w:p w14:paraId="033DCB2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Peer Assessment of Soft Skills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Hard Skills</w:t>
            </w:r>
          </w:p>
        </w:tc>
        <w:tc>
          <w:tcPr>
            <w:tcW w:w="5037" w:type="dxa"/>
            <w:vAlign w:val="center"/>
          </w:tcPr>
          <w:p w14:paraId="74A7C9F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Peer assessment of soft skills and hard skills</w:t>
            </w:r>
          </w:p>
        </w:tc>
        <w:tc>
          <w:tcPr>
            <w:tcW w:w="723" w:type="dxa"/>
            <w:vAlign w:val="center"/>
          </w:tcPr>
          <w:p w14:paraId="63FB48E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3A28081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Journal of Information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Technology Education: Research</w:t>
            </w:r>
          </w:p>
        </w:tc>
      </w:tr>
      <w:tr w:rsidR="00D707B1" w14:paraId="57530992" w14:textId="77777777" w:rsidTr="008D357F">
        <w:tc>
          <w:tcPr>
            <w:tcW w:w="3420" w:type="dxa"/>
            <w:vAlign w:val="center"/>
          </w:tcPr>
          <w:p w14:paraId="1CB5037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Perceptions of Science Classes</w:t>
            </w:r>
          </w:p>
        </w:tc>
        <w:tc>
          <w:tcPr>
            <w:tcW w:w="5037" w:type="dxa"/>
            <w:vAlign w:val="center"/>
          </w:tcPr>
          <w:p w14:paraId="6753CFF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Perceptions of Science Classes Survey: What undergraduate science reform efforts really need to address</w:t>
            </w:r>
          </w:p>
        </w:tc>
        <w:tc>
          <w:tcPr>
            <w:tcW w:w="723" w:type="dxa"/>
            <w:vAlign w:val="center"/>
          </w:tcPr>
          <w:p w14:paraId="155F073D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3420" w:type="dxa"/>
            <w:vAlign w:val="center"/>
          </w:tcPr>
          <w:p w14:paraId="79A558F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Educational Psychology</w:t>
            </w:r>
          </w:p>
        </w:tc>
      </w:tr>
      <w:tr w:rsidR="00D707B1" w14:paraId="10F91D9D" w14:textId="77777777" w:rsidTr="008D357F">
        <w:trPr>
          <w:trHeight w:val="729"/>
        </w:trPr>
        <w:tc>
          <w:tcPr>
            <w:tcW w:w="3420" w:type="dxa"/>
            <w:vAlign w:val="center"/>
          </w:tcPr>
          <w:p w14:paraId="27A2FA0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Physics Vocabulary Classroom Anxiety Scale</w:t>
            </w:r>
          </w:p>
        </w:tc>
        <w:tc>
          <w:tcPr>
            <w:tcW w:w="5037" w:type="dxa"/>
            <w:vAlign w:val="center"/>
          </w:tcPr>
          <w:p w14:paraId="325EF68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Physics language anxiety among students in introductory physics course</w:t>
            </w:r>
          </w:p>
        </w:tc>
        <w:tc>
          <w:tcPr>
            <w:tcW w:w="723" w:type="dxa"/>
            <w:vAlign w:val="center"/>
          </w:tcPr>
          <w:p w14:paraId="00234E11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6576932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Eurasia Journal of Mathematics, Science &amp; Technology Education</w:t>
            </w:r>
          </w:p>
        </w:tc>
      </w:tr>
      <w:tr w:rsidR="00D707B1" w14:paraId="5CB7174E" w14:textId="77777777" w:rsidTr="008D357F">
        <w:tc>
          <w:tcPr>
            <w:tcW w:w="3420" w:type="dxa"/>
            <w:vAlign w:val="center"/>
          </w:tcPr>
          <w:p w14:paraId="3FF1BFF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Pittsburgh Engineering Attitudes Scale</w:t>
            </w:r>
          </w:p>
        </w:tc>
        <w:tc>
          <w:tcPr>
            <w:tcW w:w="5037" w:type="dxa"/>
            <w:vAlign w:val="center"/>
          </w:tcPr>
          <w:p w14:paraId="385F305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Steps toward a Sound Measure of Engineering Student Attitudes: Pittsburgh Engineering Attitudes Scale - Revised</w:t>
            </w:r>
          </w:p>
        </w:tc>
        <w:tc>
          <w:tcPr>
            <w:tcW w:w="723" w:type="dxa"/>
            <w:vAlign w:val="center"/>
          </w:tcPr>
          <w:p w14:paraId="36CE54DE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20" w:type="dxa"/>
            <w:vAlign w:val="center"/>
          </w:tcPr>
          <w:p w14:paraId="249AABA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Hilpert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, J., Stump, G., </w:t>
            </w:r>
            <w:proofErr w:type="spell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Husman</w:t>
            </w:r>
            <w:proofErr w:type="spell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, J., Kim, W., Chung, W. T., &amp; Lee, J</w:t>
            </w:r>
          </w:p>
        </w:tc>
      </w:tr>
      <w:tr w:rsidR="00D707B1" w14:paraId="6E53DD13" w14:textId="77777777" w:rsidTr="008D357F">
        <w:trPr>
          <w:trHeight w:val="882"/>
        </w:trPr>
        <w:tc>
          <w:tcPr>
            <w:tcW w:w="3420" w:type="dxa"/>
            <w:vAlign w:val="center"/>
          </w:tcPr>
          <w:p w14:paraId="7705E0A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Pittsburgh Engineering Attitudes Scale</w:t>
            </w:r>
          </w:p>
        </w:tc>
        <w:tc>
          <w:tcPr>
            <w:tcW w:w="5037" w:type="dxa"/>
            <w:vAlign w:val="center"/>
          </w:tcPr>
          <w:p w14:paraId="378948C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Pittsburgh Engineering Attitudes Scale – Revised: Evidence for an Improved Instrument</w:t>
            </w:r>
          </w:p>
        </w:tc>
        <w:tc>
          <w:tcPr>
            <w:tcW w:w="723" w:type="dxa"/>
            <w:vAlign w:val="center"/>
          </w:tcPr>
          <w:p w14:paraId="28B9E4EB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420" w:type="dxa"/>
            <w:vAlign w:val="center"/>
          </w:tcPr>
          <w:p w14:paraId="7E8FD10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2010 IEEE Frontiers in Education Conference </w:t>
            </w:r>
          </w:p>
        </w:tc>
      </w:tr>
      <w:tr w:rsidR="00D707B1" w14:paraId="4449888B" w14:textId="77777777" w:rsidTr="008D357F">
        <w:tc>
          <w:tcPr>
            <w:tcW w:w="3420" w:type="dxa"/>
            <w:vAlign w:val="center"/>
          </w:tcPr>
          <w:p w14:paraId="22551DC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Race Stereotype Bias Scale</w:t>
            </w:r>
          </w:p>
        </w:tc>
        <w:tc>
          <w:tcPr>
            <w:tcW w:w="5037" w:type="dxa"/>
            <w:vAlign w:val="center"/>
          </w:tcPr>
          <w:p w14:paraId="36637F0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Changes in race and sex stereotype threat among diverse STEM students: Relation to grades and retention in the majors</w:t>
            </w:r>
          </w:p>
        </w:tc>
        <w:tc>
          <w:tcPr>
            <w:tcW w:w="723" w:type="dxa"/>
            <w:vAlign w:val="center"/>
          </w:tcPr>
          <w:p w14:paraId="220E254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420" w:type="dxa"/>
            <w:vAlign w:val="center"/>
          </w:tcPr>
          <w:p w14:paraId="13B93C4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Contemporary Educational Psychology</w:t>
            </w:r>
          </w:p>
        </w:tc>
      </w:tr>
      <w:tr w:rsidR="00D707B1" w14:paraId="04E99616" w14:textId="77777777" w:rsidTr="008D357F">
        <w:trPr>
          <w:trHeight w:val="1116"/>
        </w:trPr>
        <w:tc>
          <w:tcPr>
            <w:tcW w:w="3420" w:type="dxa"/>
            <w:vAlign w:val="center"/>
          </w:tcPr>
          <w:p w14:paraId="54080AC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and Engineering Students' Attitudes Toward Computer Science</w:t>
            </w:r>
          </w:p>
        </w:tc>
        <w:tc>
          <w:tcPr>
            <w:tcW w:w="5037" w:type="dxa"/>
            <w:vAlign w:val="center"/>
          </w:tcPr>
          <w:p w14:paraId="539306D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Examining Science and Engineering Students’ Attitudes Toward Computer Science</w:t>
            </w:r>
          </w:p>
        </w:tc>
        <w:tc>
          <w:tcPr>
            <w:tcW w:w="723" w:type="dxa"/>
            <w:vAlign w:val="center"/>
          </w:tcPr>
          <w:p w14:paraId="4A79E13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20" w:type="dxa"/>
            <w:vAlign w:val="center"/>
          </w:tcPr>
          <w:p w14:paraId="40C29C0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2009 39th IEEE Frontiers in Education Conference</w:t>
            </w:r>
          </w:p>
        </w:tc>
      </w:tr>
      <w:tr w:rsidR="00D707B1" w14:paraId="4D4D4B74" w14:textId="77777777" w:rsidTr="008D357F">
        <w:tc>
          <w:tcPr>
            <w:tcW w:w="3420" w:type="dxa"/>
            <w:vAlign w:val="center"/>
          </w:tcPr>
          <w:p w14:paraId="102F8B0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Literacy Student Self-Assessment (SCILIT)</w:t>
            </w:r>
          </w:p>
        </w:tc>
        <w:tc>
          <w:tcPr>
            <w:tcW w:w="5037" w:type="dxa"/>
            <w:vAlign w:val="center"/>
          </w:tcPr>
          <w:p w14:paraId="0AF57ED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Defining Science Literacy in General Education Courses for Undergraduate Non-Science Majors</w:t>
            </w:r>
          </w:p>
        </w:tc>
        <w:tc>
          <w:tcPr>
            <w:tcW w:w="723" w:type="dxa"/>
            <w:vAlign w:val="center"/>
          </w:tcPr>
          <w:p w14:paraId="0710864E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1FFD23A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the Scholarship of Teaching and Learning</w:t>
            </w:r>
          </w:p>
        </w:tc>
      </w:tr>
      <w:tr w:rsidR="00D707B1" w14:paraId="585D6A51" w14:textId="77777777" w:rsidTr="008D357F">
        <w:tc>
          <w:tcPr>
            <w:tcW w:w="3420" w:type="dxa"/>
            <w:vAlign w:val="center"/>
          </w:tcPr>
          <w:p w14:paraId="29548B2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Motivation Questionnaire II</w:t>
            </w:r>
          </w:p>
        </w:tc>
        <w:tc>
          <w:tcPr>
            <w:tcW w:w="5037" w:type="dxa"/>
            <w:vAlign w:val="center"/>
          </w:tcPr>
          <w:p w14:paraId="2B6BA4E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motivation questionnaire II: Validation with science majors and nonscience majors</w:t>
            </w:r>
          </w:p>
        </w:tc>
        <w:tc>
          <w:tcPr>
            <w:tcW w:w="723" w:type="dxa"/>
            <w:vAlign w:val="center"/>
          </w:tcPr>
          <w:p w14:paraId="5BA2C35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0E2C664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Research in Science Teaching</w:t>
            </w:r>
          </w:p>
        </w:tc>
      </w:tr>
      <w:tr w:rsidR="00D707B1" w14:paraId="2EE0EFED" w14:textId="77777777" w:rsidTr="008D357F">
        <w:trPr>
          <w:trHeight w:val="1350"/>
        </w:trPr>
        <w:tc>
          <w:tcPr>
            <w:tcW w:w="3420" w:type="dxa"/>
            <w:vAlign w:val="center"/>
          </w:tcPr>
          <w:p w14:paraId="12C4972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Science, Technology, Engineering, Mathematics (STEM) Interest Complexity Inventory</w:t>
            </w:r>
          </w:p>
        </w:tc>
        <w:tc>
          <w:tcPr>
            <w:tcW w:w="5037" w:type="dxa"/>
            <w:vAlign w:val="center"/>
          </w:tcPr>
          <w:p w14:paraId="1AE81C1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STEM Interest Complexity Inventory Short Form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IRT and DIF Applications</w:t>
            </w:r>
          </w:p>
        </w:tc>
        <w:tc>
          <w:tcPr>
            <w:tcW w:w="723" w:type="dxa"/>
            <w:vAlign w:val="center"/>
          </w:tcPr>
          <w:p w14:paraId="558BA06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6894C89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Career Assessment</w:t>
            </w:r>
          </w:p>
        </w:tc>
      </w:tr>
      <w:tr w:rsidR="00D707B1" w14:paraId="4170A489" w14:textId="77777777" w:rsidTr="008D357F">
        <w:tc>
          <w:tcPr>
            <w:tcW w:w="3420" w:type="dxa"/>
            <w:vAlign w:val="center"/>
          </w:tcPr>
          <w:p w14:paraId="0661161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Self- Directed Information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Literacy Scale</w:t>
            </w:r>
          </w:p>
        </w:tc>
        <w:tc>
          <w:tcPr>
            <w:tcW w:w="5037" w:type="dxa"/>
            <w:vAlign w:val="center"/>
          </w:tcPr>
          <w:p w14:paraId="559A272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Self-Directed Information Literacy Scale: A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Comprehensive Validation Study</w:t>
            </w:r>
          </w:p>
        </w:tc>
        <w:tc>
          <w:tcPr>
            <w:tcW w:w="723" w:type="dxa"/>
            <w:vAlign w:val="center"/>
          </w:tcPr>
          <w:p w14:paraId="15DD1475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3420" w:type="dxa"/>
            <w:vAlign w:val="center"/>
          </w:tcPr>
          <w:p w14:paraId="5D6687B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Journal of Engineering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Education</w:t>
            </w:r>
          </w:p>
        </w:tc>
      </w:tr>
      <w:tr w:rsidR="00D707B1" w14:paraId="1991C7AB" w14:textId="77777777" w:rsidTr="008D357F">
        <w:trPr>
          <w:trHeight w:val="1242"/>
        </w:trPr>
        <w:tc>
          <w:tcPr>
            <w:tcW w:w="3420" w:type="dxa"/>
            <w:vAlign w:val="center"/>
          </w:tcPr>
          <w:p w14:paraId="1964F2B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Self-determination, Purpose, Identity, and Engagement in Science</w:t>
            </w:r>
          </w:p>
        </w:tc>
        <w:tc>
          <w:tcPr>
            <w:tcW w:w="5037" w:type="dxa"/>
            <w:vAlign w:val="center"/>
          </w:tcPr>
          <w:p w14:paraId="50BF186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 motivational account of the undergraduate experience in science: Brief measures of students’ self-system appraisals, engagement in coursework, and identity as a scientist</w:t>
            </w:r>
          </w:p>
        </w:tc>
        <w:tc>
          <w:tcPr>
            <w:tcW w:w="723" w:type="dxa"/>
            <w:vAlign w:val="center"/>
          </w:tcPr>
          <w:p w14:paraId="4E176E9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420" w:type="dxa"/>
            <w:vAlign w:val="center"/>
          </w:tcPr>
          <w:p w14:paraId="73FBAFB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Science Education</w:t>
            </w:r>
          </w:p>
        </w:tc>
      </w:tr>
      <w:tr w:rsidR="00D707B1" w14:paraId="0E76BB4F" w14:textId="77777777" w:rsidTr="008D357F">
        <w:trPr>
          <w:trHeight w:val="1296"/>
        </w:trPr>
        <w:tc>
          <w:tcPr>
            <w:tcW w:w="3420" w:type="dxa"/>
            <w:vAlign w:val="center"/>
          </w:tcPr>
          <w:p w14:paraId="08A5B51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Self-Determined and Achievement-Based Science Goals Instrument </w:t>
            </w:r>
          </w:p>
        </w:tc>
        <w:tc>
          <w:tcPr>
            <w:tcW w:w="5037" w:type="dxa"/>
            <w:vAlign w:val="center"/>
          </w:tcPr>
          <w:p w14:paraId="58207E7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Motivational climates: Assessing and testing how science classroom environments contribute to undergraduates’ self-determined and achievement-based science goals</w:t>
            </w:r>
          </w:p>
        </w:tc>
        <w:tc>
          <w:tcPr>
            <w:tcW w:w="723" w:type="dxa"/>
            <w:vAlign w:val="center"/>
          </w:tcPr>
          <w:p w14:paraId="71A01F3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26D9D96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Learning Environments Research</w:t>
            </w:r>
          </w:p>
        </w:tc>
      </w:tr>
      <w:tr w:rsidR="00D707B1" w14:paraId="0554A5E7" w14:textId="77777777" w:rsidTr="008D357F">
        <w:trPr>
          <w:trHeight w:val="738"/>
        </w:trPr>
        <w:tc>
          <w:tcPr>
            <w:tcW w:w="3420" w:type="dxa"/>
            <w:vAlign w:val="center"/>
          </w:tcPr>
          <w:p w14:paraId="7BFC8C9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Self-Efficacy in Introductory Algorithms Courses</w:t>
            </w:r>
          </w:p>
        </w:tc>
        <w:tc>
          <w:tcPr>
            <w:tcW w:w="5037" w:type="dxa"/>
            <w:vAlign w:val="center"/>
          </w:tcPr>
          <w:p w14:paraId="22AA038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An instrument to assess self-efficacy in introductory algorithms courses</w:t>
            </w:r>
          </w:p>
        </w:tc>
        <w:tc>
          <w:tcPr>
            <w:tcW w:w="723" w:type="dxa"/>
            <w:vAlign w:val="center"/>
          </w:tcPr>
          <w:p w14:paraId="6F560BF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vAlign w:val="center"/>
          </w:tcPr>
          <w:p w14:paraId="5315C5D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ACM Inroads</w:t>
            </w:r>
          </w:p>
        </w:tc>
      </w:tr>
      <w:tr w:rsidR="00D707B1" w14:paraId="4E76C3C7" w14:textId="77777777" w:rsidTr="008D357F">
        <w:tc>
          <w:tcPr>
            <w:tcW w:w="3420" w:type="dxa"/>
            <w:vAlign w:val="center"/>
          </w:tcPr>
          <w:p w14:paraId="1B6D30A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Sex Stereotype Bias Scale</w:t>
            </w:r>
          </w:p>
        </w:tc>
        <w:tc>
          <w:tcPr>
            <w:tcW w:w="5037" w:type="dxa"/>
            <w:vAlign w:val="center"/>
          </w:tcPr>
          <w:p w14:paraId="46EFAD0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Changes in race and sex stereotype threat among diverse STEM students: Relation to grades and retention in the majors</w:t>
            </w:r>
          </w:p>
        </w:tc>
        <w:tc>
          <w:tcPr>
            <w:tcW w:w="723" w:type="dxa"/>
            <w:vAlign w:val="center"/>
          </w:tcPr>
          <w:p w14:paraId="73CD3716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420" w:type="dxa"/>
            <w:vAlign w:val="center"/>
          </w:tcPr>
          <w:p w14:paraId="22C72F8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Contemporary Educational Psychology</w:t>
            </w:r>
          </w:p>
        </w:tc>
      </w:tr>
      <w:tr w:rsidR="00D707B1" w14:paraId="2AE4AE3A" w14:textId="77777777" w:rsidTr="008D357F">
        <w:trPr>
          <w:trHeight w:val="981"/>
        </w:trPr>
        <w:tc>
          <w:tcPr>
            <w:tcW w:w="3420" w:type="dxa"/>
            <w:vAlign w:val="center"/>
          </w:tcPr>
          <w:p w14:paraId="3D41878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Social Equality Perceptions in Science (SEPS) Scale</w:t>
            </w:r>
          </w:p>
        </w:tc>
        <w:tc>
          <w:tcPr>
            <w:tcW w:w="5037" w:type="dxa"/>
            <w:vAlign w:val="center"/>
          </w:tcPr>
          <w:p w14:paraId="15FA196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tools for examining undergraduate students' STEM stereotypes: Implications for women and other underrepresented groups</w:t>
            </w:r>
          </w:p>
        </w:tc>
        <w:tc>
          <w:tcPr>
            <w:tcW w:w="723" w:type="dxa"/>
            <w:vAlign w:val="center"/>
          </w:tcPr>
          <w:p w14:paraId="36AD041F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2683D73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Directions for Institutional Research</w:t>
            </w:r>
          </w:p>
        </w:tc>
      </w:tr>
      <w:tr w:rsidR="00D707B1" w14:paraId="4E988C32" w14:textId="77777777" w:rsidTr="008D357F">
        <w:tc>
          <w:tcPr>
            <w:tcW w:w="3420" w:type="dxa"/>
            <w:vAlign w:val="center"/>
          </w:tcPr>
          <w:p w14:paraId="21FCBEF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Social Identities and Attitudes Scale (SIAS)</w:t>
            </w:r>
          </w:p>
        </w:tc>
        <w:tc>
          <w:tcPr>
            <w:tcW w:w="5037" w:type="dxa"/>
            <w:vAlign w:val="center"/>
          </w:tcPr>
          <w:p w14:paraId="7836BFA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Can Stereotype Threat Be Measured? A Validation of the Social Identities and Attitudes Scale (SIAS)</w:t>
            </w:r>
          </w:p>
        </w:tc>
        <w:tc>
          <w:tcPr>
            <w:tcW w:w="723" w:type="dxa"/>
            <w:vAlign w:val="center"/>
          </w:tcPr>
          <w:p w14:paraId="676447A8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0D1DE2F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Advanced Academics</w:t>
            </w:r>
          </w:p>
        </w:tc>
      </w:tr>
      <w:tr w:rsidR="00D707B1" w14:paraId="0997DA3E" w14:textId="77777777" w:rsidTr="008D357F">
        <w:trPr>
          <w:trHeight w:val="936"/>
        </w:trPr>
        <w:tc>
          <w:tcPr>
            <w:tcW w:w="3420" w:type="dxa"/>
            <w:vAlign w:val="center"/>
          </w:tcPr>
          <w:p w14:paraId="4D47470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Social Identities and Attitudes Scale (SIAS) </w:t>
            </w:r>
          </w:p>
        </w:tc>
        <w:tc>
          <w:tcPr>
            <w:tcW w:w="5037" w:type="dxa"/>
            <w:vAlign w:val="center"/>
          </w:tcPr>
          <w:p w14:paraId="427CFB3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Stereotype Threat Vulnerability: A Psychometric Investigation of the Social Identities and Attitudes Scale</w:t>
            </w:r>
          </w:p>
        </w:tc>
        <w:tc>
          <w:tcPr>
            <w:tcW w:w="723" w:type="dxa"/>
            <w:vAlign w:val="center"/>
          </w:tcPr>
          <w:p w14:paraId="4FBD2EE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27BC9B2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Measurement and Evaluation in Counseling and Development</w:t>
            </w:r>
          </w:p>
        </w:tc>
      </w:tr>
      <w:tr w:rsidR="00D707B1" w14:paraId="2376AE19" w14:textId="77777777" w:rsidTr="008D357F">
        <w:tc>
          <w:tcPr>
            <w:tcW w:w="3420" w:type="dxa"/>
            <w:vAlign w:val="center"/>
          </w:tcPr>
          <w:p w14:paraId="219C382B" w14:textId="77777777" w:rsidR="00D707B1" w:rsidRPr="003B4037" w:rsidRDefault="00D707B1" w:rsidP="00D7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Social Responsibility Scale for EPICS</w:t>
            </w:r>
          </w:p>
          <w:p w14:paraId="01239394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7" w:type="dxa"/>
            <w:vAlign w:val="center"/>
          </w:tcPr>
          <w:p w14:paraId="4CE152F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Evaluating the outcomes of a service-learning based course in an engineering education program: Preliminary results of the assessment of the engineering projects in community service - EPICS.</w:t>
            </w:r>
          </w:p>
        </w:tc>
        <w:tc>
          <w:tcPr>
            <w:tcW w:w="723" w:type="dxa"/>
            <w:vAlign w:val="center"/>
          </w:tcPr>
          <w:p w14:paraId="7B3851B3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20" w:type="dxa"/>
            <w:vAlign w:val="center"/>
          </w:tcPr>
          <w:p w14:paraId="3AA33D6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 Annual Conference</w:t>
            </w:r>
          </w:p>
        </w:tc>
      </w:tr>
      <w:tr w:rsidR="00D707B1" w14:paraId="6FECFB0B" w14:textId="77777777" w:rsidTr="008D357F">
        <w:tc>
          <w:tcPr>
            <w:tcW w:w="3420" w:type="dxa"/>
            <w:vAlign w:val="center"/>
          </w:tcPr>
          <w:p w14:paraId="1B01B23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STEM Graduate Teaching Assistants Teaching Self-Efficacy</w:t>
            </w:r>
          </w:p>
        </w:tc>
        <w:tc>
          <w:tcPr>
            <w:tcW w:w="5037" w:type="dxa"/>
            <w:vAlign w:val="center"/>
          </w:tcPr>
          <w:p w14:paraId="2B1F16F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Science, Technology, Engineering, and Mathematics Graduate Teaching Assistants Teaching Self-Efficacy</w:t>
            </w:r>
          </w:p>
        </w:tc>
        <w:tc>
          <w:tcPr>
            <w:tcW w:w="723" w:type="dxa"/>
            <w:vAlign w:val="center"/>
          </w:tcPr>
          <w:p w14:paraId="62BFD40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7436A88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the Scholarship of Teaching and Learning</w:t>
            </w:r>
          </w:p>
        </w:tc>
      </w:tr>
      <w:tr w:rsidR="00D707B1" w14:paraId="5DBC4DEC" w14:textId="77777777" w:rsidTr="008D357F">
        <w:trPr>
          <w:trHeight w:val="495"/>
        </w:trPr>
        <w:tc>
          <w:tcPr>
            <w:tcW w:w="3420" w:type="dxa"/>
            <w:vAlign w:val="center"/>
          </w:tcPr>
          <w:p w14:paraId="7167BC5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STEM Identity Scale</w:t>
            </w:r>
          </w:p>
        </w:tc>
        <w:tc>
          <w:tcPr>
            <w:tcW w:w="5037" w:type="dxa"/>
            <w:vAlign w:val="center"/>
          </w:tcPr>
          <w:p w14:paraId="33B0823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Early informal STEM experiences and STEM identity: The importance of talking science</w:t>
            </w:r>
          </w:p>
        </w:tc>
        <w:tc>
          <w:tcPr>
            <w:tcW w:w="723" w:type="dxa"/>
            <w:vAlign w:val="center"/>
          </w:tcPr>
          <w:p w14:paraId="1580252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420" w:type="dxa"/>
            <w:vAlign w:val="center"/>
          </w:tcPr>
          <w:p w14:paraId="701E840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Education</w:t>
            </w:r>
          </w:p>
        </w:tc>
      </w:tr>
      <w:tr w:rsidR="00D707B1" w14:paraId="07D8F2D6" w14:textId="77777777" w:rsidTr="008D357F">
        <w:trPr>
          <w:trHeight w:val="756"/>
        </w:trPr>
        <w:tc>
          <w:tcPr>
            <w:tcW w:w="3420" w:type="dxa"/>
            <w:vAlign w:val="center"/>
          </w:tcPr>
          <w:p w14:paraId="1C062BE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STEM Interest Complexity</w:t>
            </w:r>
          </w:p>
        </w:tc>
        <w:tc>
          <w:tcPr>
            <w:tcW w:w="5037" w:type="dxa"/>
            <w:vAlign w:val="center"/>
          </w:tcPr>
          <w:p w14:paraId="33D0111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Utilizing occupational complexity levels in vocational interest assessments: Assessing interests for STEM areas</w:t>
            </w:r>
          </w:p>
        </w:tc>
        <w:tc>
          <w:tcPr>
            <w:tcW w:w="723" w:type="dxa"/>
            <w:vAlign w:val="center"/>
          </w:tcPr>
          <w:p w14:paraId="502C921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420" w:type="dxa"/>
            <w:vAlign w:val="center"/>
          </w:tcPr>
          <w:p w14:paraId="58EC99E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Vocational Behavior</w:t>
            </w:r>
          </w:p>
        </w:tc>
      </w:tr>
      <w:tr w:rsidR="00D707B1" w14:paraId="1A50DA72" w14:textId="77777777" w:rsidTr="008D357F">
        <w:trPr>
          <w:trHeight w:val="738"/>
        </w:trPr>
        <w:tc>
          <w:tcPr>
            <w:tcW w:w="3420" w:type="dxa"/>
            <w:vAlign w:val="center"/>
          </w:tcPr>
          <w:p w14:paraId="28E8ACE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STEM Transfer Survey</w:t>
            </w:r>
          </w:p>
        </w:tc>
        <w:tc>
          <w:tcPr>
            <w:tcW w:w="5037" w:type="dxa"/>
            <w:vAlign w:val="center"/>
          </w:tcPr>
          <w:p w14:paraId="013DAD0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Upward Transfer in STEM Fields of Study: A New Conceptual Framework and Survey Instrument for Institutional Research</w:t>
            </w:r>
          </w:p>
        </w:tc>
        <w:tc>
          <w:tcPr>
            <w:tcW w:w="723" w:type="dxa"/>
            <w:vAlign w:val="center"/>
          </w:tcPr>
          <w:p w14:paraId="3623A53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1086B16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Directions for Institutional Research</w:t>
            </w:r>
          </w:p>
        </w:tc>
      </w:tr>
      <w:tr w:rsidR="00D707B1" w14:paraId="26AD5D0B" w14:textId="77777777" w:rsidTr="008D357F">
        <w:trPr>
          <w:trHeight w:val="720"/>
        </w:trPr>
        <w:tc>
          <w:tcPr>
            <w:tcW w:w="3420" w:type="dxa"/>
            <w:vAlign w:val="center"/>
          </w:tcPr>
          <w:p w14:paraId="2AD8FDF7" w14:textId="77777777" w:rsidR="00D707B1" w:rsidRPr="003B4037" w:rsidRDefault="00D707B1" w:rsidP="00D7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STEM Transfer Survey</w:t>
            </w:r>
          </w:p>
        </w:tc>
        <w:tc>
          <w:tcPr>
            <w:tcW w:w="5037" w:type="dxa"/>
            <w:vAlign w:val="center"/>
          </w:tcPr>
          <w:p w14:paraId="6193A93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Investigating the Psychometric Properties of a New Survey Instrument Measuring Factors Related to Upward Transfer in STEM Fields</w:t>
            </w:r>
          </w:p>
        </w:tc>
        <w:tc>
          <w:tcPr>
            <w:tcW w:w="723" w:type="dxa"/>
            <w:vAlign w:val="center"/>
          </w:tcPr>
          <w:p w14:paraId="78CED367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420" w:type="dxa"/>
            <w:vAlign w:val="center"/>
          </w:tcPr>
          <w:p w14:paraId="31911A5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Review of Higher Education</w:t>
            </w:r>
          </w:p>
        </w:tc>
      </w:tr>
      <w:tr w:rsidR="00D707B1" w14:paraId="2C6E3867" w14:textId="77777777" w:rsidTr="008D357F">
        <w:tc>
          <w:tcPr>
            <w:tcW w:w="3420" w:type="dxa"/>
            <w:vAlign w:val="center"/>
          </w:tcPr>
          <w:p w14:paraId="63D7411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Stereotypes of Scientists (SOS) Scale</w:t>
            </w:r>
          </w:p>
        </w:tc>
        <w:tc>
          <w:tcPr>
            <w:tcW w:w="5037" w:type="dxa"/>
            <w:vAlign w:val="center"/>
          </w:tcPr>
          <w:p w14:paraId="53E9F8B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Capturing stereotypes: Developing a scale to explore US college student's images of science &amp; scientists</w:t>
            </w:r>
          </w:p>
        </w:tc>
        <w:tc>
          <w:tcPr>
            <w:tcW w:w="723" w:type="dxa"/>
            <w:vAlign w:val="center"/>
          </w:tcPr>
          <w:p w14:paraId="51F82028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420" w:type="dxa"/>
            <w:vAlign w:val="center"/>
          </w:tcPr>
          <w:p w14:paraId="36F692E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Gender, Science, and Technology</w:t>
            </w:r>
          </w:p>
        </w:tc>
      </w:tr>
      <w:tr w:rsidR="00D707B1" w14:paraId="3BBEB034" w14:textId="77777777" w:rsidTr="008D357F">
        <w:trPr>
          <w:trHeight w:val="747"/>
        </w:trPr>
        <w:tc>
          <w:tcPr>
            <w:tcW w:w="3420" w:type="dxa"/>
            <w:vAlign w:val="center"/>
          </w:tcPr>
          <w:p w14:paraId="1B769FC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Stereotypes of Scientists (SOS) Scale</w:t>
            </w:r>
          </w:p>
        </w:tc>
        <w:tc>
          <w:tcPr>
            <w:tcW w:w="5037" w:type="dxa"/>
            <w:vAlign w:val="center"/>
          </w:tcPr>
          <w:p w14:paraId="30DBB53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tools for examining undergraduate students' STEM stereotypes: Implications for women and other underrepresented groups</w:t>
            </w:r>
          </w:p>
        </w:tc>
        <w:tc>
          <w:tcPr>
            <w:tcW w:w="723" w:type="dxa"/>
            <w:vAlign w:val="center"/>
          </w:tcPr>
          <w:p w14:paraId="77C49DE1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420" w:type="dxa"/>
            <w:vAlign w:val="center"/>
          </w:tcPr>
          <w:p w14:paraId="4CE9ADD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Directions for Institutional Research</w:t>
            </w:r>
          </w:p>
        </w:tc>
      </w:tr>
      <w:tr w:rsidR="00D707B1" w14:paraId="4AF44865" w14:textId="77777777" w:rsidTr="008D357F">
        <w:trPr>
          <w:trHeight w:val="963"/>
        </w:trPr>
        <w:tc>
          <w:tcPr>
            <w:tcW w:w="3420" w:type="dxa"/>
            <w:vAlign w:val="center"/>
          </w:tcPr>
          <w:p w14:paraId="1D7A7CF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Student Course Cognitive Engagement Instrument (SCCEI)</w:t>
            </w:r>
          </w:p>
        </w:tc>
        <w:tc>
          <w:tcPr>
            <w:tcW w:w="5037" w:type="dxa"/>
            <w:vAlign w:val="center"/>
          </w:tcPr>
          <w:p w14:paraId="7F19649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of the Student Course Cognitive Engagement Instrument (SCCEI) for College Engineering Courses</w:t>
            </w:r>
          </w:p>
        </w:tc>
        <w:tc>
          <w:tcPr>
            <w:tcW w:w="723" w:type="dxa"/>
            <w:vAlign w:val="center"/>
          </w:tcPr>
          <w:p w14:paraId="0C35435C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20" w:type="dxa"/>
            <w:vAlign w:val="center"/>
          </w:tcPr>
          <w:p w14:paraId="7265EAF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STEM Education</w:t>
            </w:r>
          </w:p>
        </w:tc>
      </w:tr>
      <w:tr w:rsidR="00D707B1" w14:paraId="51571B67" w14:textId="77777777" w:rsidTr="008D357F">
        <w:tc>
          <w:tcPr>
            <w:tcW w:w="3420" w:type="dxa"/>
            <w:vAlign w:val="center"/>
          </w:tcPr>
          <w:p w14:paraId="188A20F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Student Interest in Technology and</w:t>
            </w:r>
          </w:p>
          <w:p w14:paraId="061E4D4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Science for College Students</w:t>
            </w:r>
          </w:p>
        </w:tc>
        <w:tc>
          <w:tcPr>
            <w:tcW w:w="5037" w:type="dxa"/>
            <w:vAlign w:val="center"/>
          </w:tcPr>
          <w:p w14:paraId="5387C8E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Measuring Changes in Interest in Science and Technology at the College Level in Response to Two Instructional Interventions</w:t>
            </w:r>
          </w:p>
        </w:tc>
        <w:tc>
          <w:tcPr>
            <w:tcW w:w="723" w:type="dxa"/>
            <w:vAlign w:val="center"/>
          </w:tcPr>
          <w:p w14:paraId="1B332887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420" w:type="dxa"/>
            <w:vAlign w:val="center"/>
          </w:tcPr>
          <w:p w14:paraId="14A6780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Research in Science Education</w:t>
            </w:r>
          </w:p>
        </w:tc>
      </w:tr>
      <w:tr w:rsidR="00D707B1" w14:paraId="1D1B8E32" w14:textId="77777777" w:rsidTr="008D357F">
        <w:trPr>
          <w:trHeight w:val="918"/>
        </w:trPr>
        <w:tc>
          <w:tcPr>
            <w:tcW w:w="3420" w:type="dxa"/>
            <w:vAlign w:val="center"/>
          </w:tcPr>
          <w:p w14:paraId="15C3121E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Student Support Needs Scale (SSNS)</w:t>
            </w:r>
          </w:p>
        </w:tc>
        <w:tc>
          <w:tcPr>
            <w:tcW w:w="5037" w:type="dxa"/>
            <w:vAlign w:val="center"/>
          </w:tcPr>
          <w:p w14:paraId="779AB84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Needs assessment in STEM disciplines: Reliability, </w:t>
            </w:r>
            <w:proofErr w:type="gramStart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validity</w:t>
            </w:r>
            <w:proofErr w:type="gramEnd"/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and factor structure of the Student Support Needs Scale (SSNS)</w:t>
            </w:r>
          </w:p>
        </w:tc>
        <w:tc>
          <w:tcPr>
            <w:tcW w:w="723" w:type="dxa"/>
            <w:vAlign w:val="center"/>
          </w:tcPr>
          <w:p w14:paraId="059B67A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35E4945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Assessment &amp; Evaluation in Higher Education</w:t>
            </w:r>
          </w:p>
        </w:tc>
      </w:tr>
      <w:tr w:rsidR="00D707B1" w14:paraId="11CB9E14" w14:textId="77777777" w:rsidTr="008D357F">
        <w:tc>
          <w:tcPr>
            <w:tcW w:w="3420" w:type="dxa"/>
            <w:vAlign w:val="center"/>
          </w:tcPr>
          <w:p w14:paraId="452ADDA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Student Support Needs Scale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(SSNS)</w:t>
            </w:r>
          </w:p>
        </w:tc>
        <w:tc>
          <w:tcPr>
            <w:tcW w:w="5037" w:type="dxa"/>
            <w:vAlign w:val="center"/>
          </w:tcPr>
          <w:p w14:paraId="1886CA3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Pilot Study to Develop an Augmented Student 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Support Needs Scale to Address the Needs of HBCU Students</w:t>
            </w:r>
          </w:p>
        </w:tc>
        <w:tc>
          <w:tcPr>
            <w:tcW w:w="723" w:type="dxa"/>
            <w:vAlign w:val="center"/>
          </w:tcPr>
          <w:p w14:paraId="0608FC80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3420" w:type="dxa"/>
            <w:vAlign w:val="center"/>
          </w:tcPr>
          <w:p w14:paraId="21CB5D6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Negro Education</w:t>
            </w:r>
          </w:p>
        </w:tc>
      </w:tr>
      <w:tr w:rsidR="00D707B1" w14:paraId="5C09C344" w14:textId="77777777" w:rsidTr="008D357F">
        <w:trPr>
          <w:trHeight w:val="396"/>
        </w:trPr>
        <w:tc>
          <w:tcPr>
            <w:tcW w:w="3420" w:type="dxa"/>
            <w:vAlign w:val="center"/>
          </w:tcPr>
          <w:p w14:paraId="4B7C0E53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Survey of Attitudes Toward Statistics Scale</w:t>
            </w:r>
          </w:p>
        </w:tc>
        <w:tc>
          <w:tcPr>
            <w:tcW w:w="5037" w:type="dxa"/>
            <w:vAlign w:val="center"/>
          </w:tcPr>
          <w:p w14:paraId="713E74AB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Survey of Attitudes Toward Statistics Scale: A Construct Validity Study</w:t>
            </w:r>
          </w:p>
        </w:tc>
        <w:tc>
          <w:tcPr>
            <w:tcW w:w="723" w:type="dxa"/>
            <w:vAlign w:val="center"/>
          </w:tcPr>
          <w:p w14:paraId="040EC141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20" w:type="dxa"/>
            <w:vAlign w:val="center"/>
          </w:tcPr>
          <w:p w14:paraId="45189B4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Educational and Psychological Measurement</w:t>
            </w:r>
          </w:p>
        </w:tc>
      </w:tr>
      <w:tr w:rsidR="00D707B1" w14:paraId="22E2B3D4" w14:textId="77777777" w:rsidTr="008D357F">
        <w:tc>
          <w:tcPr>
            <w:tcW w:w="3420" w:type="dxa"/>
            <w:vAlign w:val="center"/>
          </w:tcPr>
          <w:p w14:paraId="7D94E4B0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Sustainable Engineering Survey</w:t>
            </w:r>
          </w:p>
        </w:tc>
        <w:tc>
          <w:tcPr>
            <w:tcW w:w="5037" w:type="dxa"/>
            <w:vAlign w:val="center"/>
          </w:tcPr>
          <w:p w14:paraId="54161DBC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Assessing students' motivation to engage in sustainable engineering</w:t>
            </w:r>
          </w:p>
        </w:tc>
        <w:tc>
          <w:tcPr>
            <w:tcW w:w="723" w:type="dxa"/>
            <w:vAlign w:val="center"/>
          </w:tcPr>
          <w:p w14:paraId="6F7FA16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420" w:type="dxa"/>
            <w:vAlign w:val="center"/>
          </w:tcPr>
          <w:p w14:paraId="0E6063D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International Journal of Sustainability in Higher Education</w:t>
            </w:r>
          </w:p>
        </w:tc>
      </w:tr>
      <w:tr w:rsidR="00D707B1" w14:paraId="13167939" w14:textId="77777777" w:rsidTr="008D357F">
        <w:trPr>
          <w:trHeight w:val="639"/>
        </w:trPr>
        <w:tc>
          <w:tcPr>
            <w:tcW w:w="3420" w:type="dxa"/>
            <w:vAlign w:val="center"/>
          </w:tcPr>
          <w:p w14:paraId="6E19907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Team Ethical Climate Survey (TECS)</w:t>
            </w:r>
          </w:p>
        </w:tc>
        <w:tc>
          <w:tcPr>
            <w:tcW w:w="5037" w:type="dxa"/>
            <w:vAlign w:val="center"/>
          </w:tcPr>
          <w:p w14:paraId="65C95916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Ethical Climate in Multidisciplinary Teams: Development of the TECS</w:t>
            </w:r>
          </w:p>
        </w:tc>
        <w:tc>
          <w:tcPr>
            <w:tcW w:w="723" w:type="dxa"/>
            <w:vAlign w:val="center"/>
          </w:tcPr>
          <w:p w14:paraId="786B920E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420" w:type="dxa"/>
            <w:vAlign w:val="center"/>
          </w:tcPr>
          <w:p w14:paraId="51CF26F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2014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SEE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Annual Conference</w:t>
            </w:r>
          </w:p>
        </w:tc>
      </w:tr>
      <w:tr w:rsidR="00D707B1" w14:paraId="5224620A" w14:textId="77777777" w:rsidTr="008D357F">
        <w:tc>
          <w:tcPr>
            <w:tcW w:w="3420" w:type="dxa"/>
            <w:vAlign w:val="center"/>
          </w:tcPr>
          <w:p w14:paraId="6035289E" w14:textId="77777777" w:rsidR="00D707B1" w:rsidRPr="003B4037" w:rsidRDefault="00D707B1" w:rsidP="00D707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Teamwork Scale for EPICS</w:t>
            </w:r>
          </w:p>
        </w:tc>
        <w:tc>
          <w:tcPr>
            <w:tcW w:w="5037" w:type="dxa"/>
            <w:vAlign w:val="center"/>
          </w:tcPr>
          <w:p w14:paraId="726415FA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Evaluating the outcomes of a service-learning based course in an engineering education program: Preliminary results of the assessment of the engineering projects in community service - EPICS.</w:t>
            </w:r>
          </w:p>
        </w:tc>
        <w:tc>
          <w:tcPr>
            <w:tcW w:w="723" w:type="dxa"/>
            <w:vAlign w:val="center"/>
          </w:tcPr>
          <w:p w14:paraId="04AC1D32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20" w:type="dxa"/>
            <w:vAlign w:val="center"/>
          </w:tcPr>
          <w:p w14:paraId="59E8C6E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ASEE Annual Conference</w:t>
            </w:r>
          </w:p>
        </w:tc>
      </w:tr>
      <w:tr w:rsidR="00D707B1" w14:paraId="0BB19BBF" w14:textId="77777777" w:rsidTr="008D357F">
        <w:trPr>
          <w:trHeight w:val="459"/>
        </w:trPr>
        <w:tc>
          <w:tcPr>
            <w:tcW w:w="3420" w:type="dxa"/>
            <w:vAlign w:val="center"/>
          </w:tcPr>
          <w:p w14:paraId="58D201B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Abbreviated Math Anxiety Scale</w:t>
            </w:r>
          </w:p>
        </w:tc>
        <w:tc>
          <w:tcPr>
            <w:tcW w:w="5037" w:type="dxa"/>
            <w:vAlign w:val="center"/>
          </w:tcPr>
          <w:p w14:paraId="0B98620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abbreviated math anxiety scale</w:t>
            </w:r>
          </w:p>
        </w:tc>
        <w:tc>
          <w:tcPr>
            <w:tcW w:w="723" w:type="dxa"/>
            <w:vAlign w:val="center"/>
          </w:tcPr>
          <w:p w14:paraId="6FF6A31A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3420" w:type="dxa"/>
            <w:vAlign w:val="center"/>
          </w:tcPr>
          <w:p w14:paraId="63DC0B7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</w:p>
        </w:tc>
      </w:tr>
      <w:tr w:rsidR="00D707B1" w14:paraId="651356E6" w14:textId="77777777" w:rsidTr="008D357F">
        <w:trPr>
          <w:trHeight w:val="621"/>
        </w:trPr>
        <w:tc>
          <w:tcPr>
            <w:tcW w:w="3420" w:type="dxa"/>
            <w:vAlign w:val="center"/>
          </w:tcPr>
          <w:p w14:paraId="37B09FFD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Chemistry Course Perceptions Questionnaire</w:t>
            </w:r>
          </w:p>
        </w:tc>
        <w:tc>
          <w:tcPr>
            <w:tcW w:w="5037" w:type="dxa"/>
            <w:vAlign w:val="center"/>
          </w:tcPr>
          <w:p w14:paraId="0DF6903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Discovering the determinants of chem course perceptions in undergrad students</w:t>
            </w:r>
          </w:p>
        </w:tc>
        <w:tc>
          <w:tcPr>
            <w:tcW w:w="723" w:type="dxa"/>
            <w:vAlign w:val="center"/>
          </w:tcPr>
          <w:p w14:paraId="47067520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420" w:type="dxa"/>
            <w:vAlign w:val="center"/>
          </w:tcPr>
          <w:p w14:paraId="5DC837D9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Journal of Chemical Education</w:t>
            </w:r>
          </w:p>
        </w:tc>
      </w:tr>
      <w:tr w:rsidR="00D707B1" w14:paraId="4E409DDA" w14:textId="77777777" w:rsidTr="008D357F">
        <w:trPr>
          <w:trHeight w:val="720"/>
        </w:trPr>
        <w:tc>
          <w:tcPr>
            <w:tcW w:w="3420" w:type="dxa"/>
            <w:vAlign w:val="center"/>
          </w:tcPr>
          <w:p w14:paraId="31F991F1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The Colorado Learning Attitudes about Science Survey</w:t>
            </w:r>
          </w:p>
        </w:tc>
        <w:tc>
          <w:tcPr>
            <w:tcW w:w="5037" w:type="dxa"/>
            <w:vAlign w:val="center"/>
          </w:tcPr>
          <w:p w14:paraId="4E60A2F7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New instrument for measuring student beliefs about physics and learning physics: The Colorado Learning Attitudes about Science Survey</w:t>
            </w:r>
          </w:p>
        </w:tc>
        <w:tc>
          <w:tcPr>
            <w:tcW w:w="723" w:type="dxa"/>
            <w:vAlign w:val="center"/>
          </w:tcPr>
          <w:p w14:paraId="6C58C474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420" w:type="dxa"/>
            <w:vAlign w:val="center"/>
          </w:tcPr>
          <w:p w14:paraId="24759778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Physical Review Special Topics - Physics Education Research</w:t>
            </w:r>
          </w:p>
        </w:tc>
      </w:tr>
      <w:tr w:rsidR="00D707B1" w14:paraId="483215F9" w14:textId="77777777" w:rsidTr="008D357F">
        <w:trPr>
          <w:trHeight w:val="68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FF48412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Value-Expectancy STEM Assessment Scale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vAlign w:val="center"/>
          </w:tcPr>
          <w:p w14:paraId="027B7225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Development and validation of the Value-Expectancy STEM Assessment Scale for students in higher education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54D6B37B" w14:textId="77777777" w:rsidR="00D707B1" w:rsidRPr="003B4037" w:rsidRDefault="00D707B1" w:rsidP="00D7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BB05ECF" w14:textId="77777777" w:rsidR="00D707B1" w:rsidRPr="003B4037" w:rsidRDefault="00D707B1" w:rsidP="00D7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ernational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ournal of</w:t>
            </w:r>
            <w:r w:rsidRPr="003B4037">
              <w:rPr>
                <w:rFonts w:ascii="Times New Roman" w:hAnsi="Times New Roman" w:cs="Times New Roman"/>
                <w:sz w:val="24"/>
                <w:szCs w:val="24"/>
              </w:rPr>
              <w:t xml:space="preserve"> STEM Educ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ation</w:t>
            </w:r>
          </w:p>
        </w:tc>
      </w:tr>
    </w:tbl>
    <w:p w14:paraId="024DFAF2" w14:textId="77777777" w:rsidR="007F1C43" w:rsidRDefault="007F1C43"/>
    <w:sectPr w:rsidR="007F1C43" w:rsidSect="008669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9AF"/>
    <w:rsid w:val="00180B9D"/>
    <w:rsid w:val="006E1A9D"/>
    <w:rsid w:val="00795C69"/>
    <w:rsid w:val="007F1C43"/>
    <w:rsid w:val="008669AF"/>
    <w:rsid w:val="00A02F32"/>
    <w:rsid w:val="00D707B1"/>
    <w:rsid w:val="00EE19F9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81EA5"/>
  <w15:chartTrackingRefBased/>
  <w15:docId w15:val="{34D21251-4D9B-4210-8A92-74BCA67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9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2400</Words>
  <Characters>13686</Characters>
  <Application>Microsoft Office Word</Application>
  <DocSecurity>0</DocSecurity>
  <Lines>114</Lines>
  <Paragraphs>32</Paragraphs>
  <ScaleCrop>false</ScaleCrop>
  <Company>Indiana University</Company>
  <LinksUpToDate>false</LinksUpToDate>
  <CharactersWithSpaces>16054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Maric, Danka</dc:creator>
  <cp:keywords/>
  <dc:description/>
  <cp:lastModifiedBy>Danka Maric</cp:lastModifiedBy>
  <cp:revision>2</cp:revision>
  <cp:lastPrinted>2023-05-11T18:31:00Z</cp:lastPrinted>
  <dcterms:created xsi:type="dcterms:W3CDTF">2023-06-01T19:20:00Z</dcterms:created>
  <dcterms:modified xsi:type="dcterms:W3CDTF">2023-06-01T19:20:00Z</dcterms:modified>
</cp:coreProperties>
</file>