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5B971" w14:textId="74406856" w:rsidR="004B0030" w:rsidRPr="004B0030" w:rsidRDefault="002920AF" w:rsidP="002920AF">
      <w:pPr>
        <w:rPr>
          <w:b/>
          <w:bCs/>
          <w:lang w:val="en-US"/>
        </w:rPr>
      </w:pPr>
      <w:r>
        <w:rPr>
          <w:b/>
          <w:bCs/>
          <w:lang w:val="en-HK"/>
        </w:rPr>
        <w:t xml:space="preserve">Supplementary File </w:t>
      </w:r>
      <w:r>
        <w:rPr>
          <w:b/>
          <w:bCs/>
          <w:lang w:val="en-HK"/>
        </w:rPr>
        <w:t>2</w:t>
      </w:r>
    </w:p>
    <w:p w14:paraId="508C266A" w14:textId="0A227DB8" w:rsidR="003F07F5" w:rsidRDefault="00DC0F90">
      <w:pPr>
        <w:rPr>
          <w:lang w:val="en-US"/>
        </w:rPr>
      </w:pPr>
      <w:r>
        <w:rPr>
          <w:lang w:val="en-US"/>
        </w:rPr>
        <w:t xml:space="preserve">Characteristics of Included Studies and Extracted Findings </w:t>
      </w:r>
      <w:r w:rsidR="004B0030">
        <w:rPr>
          <w:lang w:val="en-US"/>
        </w:rPr>
        <w:t xml:space="preserve">(Full Version) </w:t>
      </w:r>
    </w:p>
    <w:tbl>
      <w:tblPr>
        <w:tblStyle w:val="ListTable6Colorful"/>
        <w:tblW w:w="5000" w:type="pct"/>
        <w:tblLook w:val="04A0" w:firstRow="1" w:lastRow="0" w:firstColumn="1" w:lastColumn="0" w:noHBand="0" w:noVBand="1"/>
      </w:tblPr>
      <w:tblGrid>
        <w:gridCol w:w="1708"/>
        <w:gridCol w:w="2309"/>
        <w:gridCol w:w="1873"/>
        <w:gridCol w:w="2303"/>
        <w:gridCol w:w="2334"/>
        <w:gridCol w:w="1935"/>
        <w:gridCol w:w="1496"/>
      </w:tblGrid>
      <w:tr w:rsidR="008F7415" w:rsidRPr="00B5670F" w14:paraId="7D34ACD5" w14:textId="77777777" w:rsidTr="008F74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tcPr>
          <w:p w14:paraId="032CC355" w14:textId="77777777" w:rsidR="008F7415" w:rsidRPr="00B5670F" w:rsidRDefault="008F7415" w:rsidP="00E53A85">
            <w:pPr>
              <w:pStyle w:val="NoSpacing"/>
              <w:rPr>
                <w:b w:val="0"/>
                <w:bCs w:val="0"/>
                <w:sz w:val="16"/>
                <w:szCs w:val="16"/>
                <w:lang w:val="en-HK" w:eastAsia="en-HK"/>
              </w:rPr>
            </w:pPr>
            <w:r w:rsidRPr="00B5670F">
              <w:rPr>
                <w:b w:val="0"/>
                <w:bCs w:val="0"/>
                <w:sz w:val="16"/>
                <w:szCs w:val="16"/>
                <w:lang w:val="en-HK" w:eastAsia="en-HK"/>
              </w:rPr>
              <w:t>Study</w:t>
            </w:r>
          </w:p>
        </w:tc>
        <w:tc>
          <w:tcPr>
            <w:tcW w:w="827" w:type="pct"/>
          </w:tcPr>
          <w:p w14:paraId="674E3BF7" w14:textId="77777777" w:rsidR="008F7415" w:rsidRPr="00B5670F" w:rsidRDefault="008F7415" w:rsidP="00E53A85">
            <w:pPr>
              <w:pStyle w:val="NoSpacing"/>
              <w:cnfStyle w:val="100000000000" w:firstRow="1" w:lastRow="0" w:firstColumn="0" w:lastColumn="0" w:oddVBand="0" w:evenVBand="0" w:oddHBand="0" w:evenHBand="0" w:firstRowFirstColumn="0" w:firstRowLastColumn="0" w:lastRowFirstColumn="0" w:lastRowLastColumn="0"/>
              <w:rPr>
                <w:b w:val="0"/>
                <w:bCs w:val="0"/>
                <w:sz w:val="16"/>
                <w:szCs w:val="16"/>
                <w:lang w:val="en-HK" w:eastAsia="en-HK"/>
              </w:rPr>
            </w:pPr>
            <w:r w:rsidRPr="00B5670F">
              <w:rPr>
                <w:b w:val="0"/>
                <w:bCs w:val="0"/>
                <w:sz w:val="16"/>
                <w:szCs w:val="16"/>
                <w:lang w:val="en-HK" w:eastAsia="en-HK"/>
              </w:rPr>
              <w:t>Study Design Type</w:t>
            </w:r>
          </w:p>
        </w:tc>
        <w:tc>
          <w:tcPr>
            <w:tcW w:w="671" w:type="pct"/>
          </w:tcPr>
          <w:p w14:paraId="3F5F5364" w14:textId="77777777" w:rsidR="008F7415" w:rsidRPr="00B5670F" w:rsidRDefault="008F7415" w:rsidP="00E53A85">
            <w:pPr>
              <w:pStyle w:val="NoSpacing"/>
              <w:cnfStyle w:val="100000000000" w:firstRow="1" w:lastRow="0" w:firstColumn="0" w:lastColumn="0" w:oddVBand="0" w:evenVBand="0" w:oddHBand="0" w:evenHBand="0" w:firstRowFirstColumn="0" w:firstRowLastColumn="0" w:lastRowFirstColumn="0" w:lastRowLastColumn="0"/>
              <w:rPr>
                <w:b w:val="0"/>
                <w:bCs w:val="0"/>
                <w:sz w:val="16"/>
                <w:szCs w:val="16"/>
                <w:lang w:val="en-HK" w:eastAsia="en-HK"/>
              </w:rPr>
            </w:pPr>
            <w:r w:rsidRPr="00B5670F">
              <w:rPr>
                <w:b w:val="0"/>
                <w:bCs w:val="0"/>
                <w:sz w:val="16"/>
                <w:szCs w:val="16"/>
                <w:lang w:val="en-HK" w:eastAsia="en-HK"/>
              </w:rPr>
              <w:t>Research Approach to Agency and Sustainability</w:t>
            </w:r>
          </w:p>
        </w:tc>
        <w:tc>
          <w:tcPr>
            <w:tcW w:w="825" w:type="pct"/>
          </w:tcPr>
          <w:p w14:paraId="470EF9F2" w14:textId="77777777" w:rsidR="008F7415" w:rsidRPr="00B5670F" w:rsidRDefault="008F7415" w:rsidP="00E53A85">
            <w:pPr>
              <w:pStyle w:val="NoSpacing"/>
              <w:cnfStyle w:val="100000000000" w:firstRow="1" w:lastRow="0" w:firstColumn="0" w:lastColumn="0" w:oddVBand="0" w:evenVBand="0" w:oddHBand="0" w:evenHBand="0" w:firstRowFirstColumn="0" w:firstRowLastColumn="0" w:lastRowFirstColumn="0" w:lastRowLastColumn="0"/>
              <w:rPr>
                <w:b w:val="0"/>
                <w:bCs w:val="0"/>
                <w:sz w:val="16"/>
                <w:szCs w:val="16"/>
                <w:lang w:val="en-HK" w:eastAsia="en-HK"/>
              </w:rPr>
            </w:pPr>
            <w:r w:rsidRPr="00B5670F">
              <w:rPr>
                <w:b w:val="0"/>
                <w:bCs w:val="0"/>
                <w:sz w:val="16"/>
                <w:szCs w:val="16"/>
                <w:lang w:val="en-HK" w:eastAsia="en-HK"/>
              </w:rPr>
              <w:t>Participant Professional Background</w:t>
            </w:r>
          </w:p>
        </w:tc>
        <w:tc>
          <w:tcPr>
            <w:tcW w:w="836" w:type="pct"/>
          </w:tcPr>
          <w:p w14:paraId="249791DB" w14:textId="77777777" w:rsidR="008F7415" w:rsidRPr="00B5670F" w:rsidRDefault="008F7415" w:rsidP="00E53A85">
            <w:pPr>
              <w:pStyle w:val="NoSpacing"/>
              <w:cnfStyle w:val="100000000000" w:firstRow="1" w:lastRow="0" w:firstColumn="0" w:lastColumn="0" w:oddVBand="0" w:evenVBand="0" w:oddHBand="0" w:evenHBand="0" w:firstRowFirstColumn="0" w:firstRowLastColumn="0" w:lastRowFirstColumn="0" w:lastRowLastColumn="0"/>
              <w:rPr>
                <w:b w:val="0"/>
                <w:bCs w:val="0"/>
                <w:sz w:val="16"/>
                <w:szCs w:val="16"/>
                <w:lang w:val="en-HK" w:eastAsia="en-HK"/>
              </w:rPr>
            </w:pPr>
            <w:r w:rsidRPr="00B5670F">
              <w:rPr>
                <w:b w:val="0"/>
                <w:bCs w:val="0"/>
                <w:sz w:val="16"/>
                <w:szCs w:val="16"/>
                <w:lang w:val="en-HK" w:eastAsia="en-HK"/>
              </w:rPr>
              <w:t>Sustainability Initiative Mechanisms</w:t>
            </w:r>
          </w:p>
        </w:tc>
        <w:tc>
          <w:tcPr>
            <w:tcW w:w="693" w:type="pct"/>
          </w:tcPr>
          <w:p w14:paraId="65C34956" w14:textId="77777777" w:rsidR="008F7415" w:rsidRPr="00B5670F" w:rsidRDefault="008F7415" w:rsidP="00E53A85">
            <w:pPr>
              <w:pStyle w:val="NoSpacing"/>
              <w:cnfStyle w:val="100000000000" w:firstRow="1" w:lastRow="0" w:firstColumn="0" w:lastColumn="0" w:oddVBand="0" w:evenVBand="0" w:oddHBand="0" w:evenHBand="0" w:firstRowFirstColumn="0" w:firstRowLastColumn="0" w:lastRowFirstColumn="0" w:lastRowLastColumn="0"/>
              <w:rPr>
                <w:b w:val="0"/>
                <w:bCs w:val="0"/>
                <w:sz w:val="16"/>
                <w:szCs w:val="16"/>
                <w:lang w:val="en-HK" w:eastAsia="en-HK"/>
              </w:rPr>
            </w:pPr>
            <w:r w:rsidRPr="00B5670F">
              <w:rPr>
                <w:b w:val="0"/>
                <w:bCs w:val="0"/>
                <w:sz w:val="16"/>
                <w:szCs w:val="16"/>
                <w:lang w:val="en-HK" w:eastAsia="en-HK"/>
              </w:rPr>
              <w:t>Outcomes and Impact of Agency</w:t>
            </w:r>
          </w:p>
        </w:tc>
        <w:tc>
          <w:tcPr>
            <w:tcW w:w="536" w:type="pct"/>
          </w:tcPr>
          <w:p w14:paraId="51491EF0" w14:textId="77777777" w:rsidR="008F7415" w:rsidRPr="00B5670F" w:rsidRDefault="008F7415" w:rsidP="00E53A85">
            <w:pPr>
              <w:pStyle w:val="NoSpacing"/>
              <w:cnfStyle w:val="100000000000" w:firstRow="1" w:lastRow="0" w:firstColumn="0" w:lastColumn="0" w:oddVBand="0" w:evenVBand="0" w:oddHBand="0" w:evenHBand="0" w:firstRowFirstColumn="0" w:firstRowLastColumn="0" w:lastRowFirstColumn="0" w:lastRowLastColumn="0"/>
              <w:rPr>
                <w:b w:val="0"/>
                <w:bCs w:val="0"/>
                <w:sz w:val="16"/>
                <w:szCs w:val="16"/>
                <w:lang w:val="en-HK" w:eastAsia="en-HK"/>
              </w:rPr>
            </w:pPr>
            <w:r w:rsidRPr="00B5670F">
              <w:rPr>
                <w:b w:val="0"/>
                <w:bCs w:val="0"/>
                <w:sz w:val="16"/>
                <w:szCs w:val="16"/>
                <w:lang w:val="en-HK" w:eastAsia="en-HK"/>
              </w:rPr>
              <w:t xml:space="preserve">Context </w:t>
            </w:r>
          </w:p>
        </w:tc>
      </w:tr>
      <w:tr w:rsidR="008F7415" w:rsidRPr="00B5670F" w14:paraId="586F9448"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68D76ACD" w14:textId="77777777" w:rsidR="008F7415" w:rsidRPr="00B5670F" w:rsidRDefault="008F7415" w:rsidP="00E53A85">
            <w:pPr>
              <w:pStyle w:val="NoSpacing"/>
              <w:rPr>
                <w:b w:val="0"/>
                <w:bCs w:val="0"/>
                <w:sz w:val="16"/>
                <w:szCs w:val="16"/>
                <w:lang w:val="en-HK" w:eastAsia="en-HK"/>
              </w:rPr>
            </w:pPr>
            <w:r w:rsidRPr="00B5670F">
              <w:rPr>
                <w:b w:val="0"/>
                <w:bCs w:val="0"/>
                <w:sz w:val="16"/>
                <w:szCs w:val="16"/>
                <w:lang w:val="en-HK" w:eastAsia="en-HK"/>
              </w:rPr>
              <w:t>Hokanson et al., 2007</w:t>
            </w:r>
          </w:p>
        </w:tc>
        <w:tc>
          <w:tcPr>
            <w:tcW w:w="827" w:type="pct"/>
            <w:shd w:val="clear" w:color="auto" w:fill="auto"/>
          </w:tcPr>
          <w:p w14:paraId="2B292B64" w14:textId="071CB152"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B5670F">
              <w:rPr>
                <w:color w:val="000000"/>
                <w:sz w:val="16"/>
                <w:szCs w:val="16"/>
                <w:lang w:val="en-HK" w:eastAsia="en-HK"/>
              </w:rPr>
              <w:t>(the paper discusses educational programs and curricular changes rather than a traditional study design)</w:t>
            </w:r>
            <w:r>
              <w:rPr>
                <w:color w:val="000000"/>
                <w:sz w:val="16"/>
                <w:szCs w:val="16"/>
                <w:lang w:val="en-HK" w:eastAsia="en-HK"/>
              </w:rPr>
              <w:t xml:space="preserve">. </w:t>
            </w:r>
          </w:p>
        </w:tc>
        <w:tc>
          <w:tcPr>
            <w:tcW w:w="671" w:type="pct"/>
            <w:shd w:val="clear" w:color="auto" w:fill="auto"/>
          </w:tcPr>
          <w:p w14:paraId="65726AE6"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shd w:val="clear" w:color="auto" w:fill="auto"/>
          </w:tcPr>
          <w:p w14:paraId="717BF602"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Civil and Environmental Engineering</w:t>
            </w:r>
            <w:r w:rsidRPr="00B5670F">
              <w:rPr>
                <w:color w:val="000000"/>
                <w:sz w:val="16"/>
                <w:szCs w:val="16"/>
                <w:lang w:val="en-HK" w:eastAsia="en-HK"/>
              </w:rPr>
              <w:br/>
              <w:t>- Career stage: Early career (graduate students)</w:t>
            </w:r>
            <w:r w:rsidRPr="00B5670F">
              <w:rPr>
                <w:color w:val="000000"/>
                <w:sz w:val="16"/>
                <w:szCs w:val="16"/>
                <w:lang w:val="en-HK" w:eastAsia="en-HK"/>
              </w:rPr>
              <w:br/>
              <w:t>- Organizational context: Academia (Michigan Technological University), International service (Peace Corps)</w:t>
            </w:r>
          </w:p>
        </w:tc>
        <w:tc>
          <w:tcPr>
            <w:tcW w:w="836" w:type="pct"/>
            <w:shd w:val="clear" w:color="auto" w:fill="auto"/>
          </w:tcPr>
          <w:p w14:paraId="3B999F9E"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Integration of sustainable development concepts with international experiences; undergraduate International Senior Design and graduate Master's International programs; integration into Undergraduate Minor and Graduate Certificate.</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mentioned.</w:t>
            </w:r>
            <w:r w:rsidRPr="00B5670F">
              <w:rPr>
                <w:color w:val="000000"/>
                <w:sz w:val="16"/>
                <w:szCs w:val="16"/>
                <w:lang w:val="en-HK" w:eastAsia="en-HK"/>
              </w:rPr>
              <w:br/>
              <w:t>- Institutional or individual-level interventions: Integration of programs into Undergraduate Minor and Graduate Certificate; potential for improving diversity in engineering student population.</w:t>
            </w:r>
          </w:p>
        </w:tc>
        <w:tc>
          <w:tcPr>
            <w:tcW w:w="693" w:type="pct"/>
            <w:shd w:val="clear" w:color="auto" w:fill="auto"/>
          </w:tcPr>
          <w:p w14:paraId="0F8D31AA"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Integration of sustainable development concepts into engineering curricula through undergraduate and graduate programs.</w:t>
            </w:r>
            <w:r w:rsidRPr="00B5670F">
              <w:rPr>
                <w:color w:val="000000"/>
                <w:sz w:val="16"/>
                <w:szCs w:val="16"/>
                <w:lang w:val="en-HK" w:eastAsia="en-HK"/>
              </w:rPr>
              <w:br/>
              <w:t>- Institutional responses: Integration of programs into Undergraduate Minor and Graduate Certificate to provide an interdisciplinary basis for sustainability education.</w:t>
            </w:r>
            <w:r w:rsidRPr="00B5670F">
              <w:rPr>
                <w:color w:val="000000"/>
                <w:sz w:val="16"/>
                <w:szCs w:val="16"/>
                <w:lang w:val="en-HK" w:eastAsia="en-HK"/>
              </w:rPr>
              <w:br/>
              <w:t>- Personal or professional transformations: Potential broadening of students' understanding and engagement with global sustainability issues.</w:t>
            </w:r>
            <w:r w:rsidRPr="00B5670F">
              <w:rPr>
                <w:color w:val="000000"/>
                <w:sz w:val="16"/>
                <w:szCs w:val="16"/>
                <w:lang w:val="en-HK" w:eastAsia="en-HK"/>
              </w:rPr>
              <w:br/>
              <w:t>- Long-term implications: Potential improvement in diversity in the engineering student population.</w:t>
            </w:r>
          </w:p>
        </w:tc>
        <w:tc>
          <w:tcPr>
            <w:tcW w:w="536" w:type="pct"/>
            <w:shd w:val="clear" w:color="auto" w:fill="auto"/>
          </w:tcPr>
          <w:p w14:paraId="25DE33A2"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Michigan Technological University, USA</w:t>
            </w:r>
          </w:p>
        </w:tc>
      </w:tr>
      <w:tr w:rsidR="008F7415" w:rsidRPr="00B5670F" w14:paraId="467BBF2C"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4B988478" w14:textId="77777777" w:rsidR="008F7415" w:rsidRPr="00B5670F" w:rsidRDefault="008F7415" w:rsidP="00E53A85">
            <w:pPr>
              <w:pStyle w:val="NoSpacing"/>
              <w:rPr>
                <w:b w:val="0"/>
                <w:bCs w:val="0"/>
                <w:sz w:val="16"/>
                <w:szCs w:val="16"/>
                <w:lang w:val="en-HK" w:eastAsia="en-HK"/>
              </w:rPr>
            </w:pPr>
            <w:r w:rsidRPr="00B5670F">
              <w:rPr>
                <w:b w:val="0"/>
                <w:bCs w:val="0"/>
                <w:sz w:val="16"/>
                <w:szCs w:val="16"/>
                <w:lang w:val="en-HK" w:eastAsia="en-HK"/>
              </w:rPr>
              <w:t>Haider et al., 2018</w:t>
            </w:r>
          </w:p>
        </w:tc>
        <w:tc>
          <w:tcPr>
            <w:tcW w:w="827" w:type="pct"/>
          </w:tcPr>
          <w:p w14:paraId="4390A8F5" w14:textId="233371BA" w:rsidR="008F7415" w:rsidRDefault="008F7415" w:rsidP="00E53A85">
            <w:pPr>
              <w:pStyle w:val="NoSpacing"/>
              <w:cnfStyle w:val="000000000000" w:firstRow="0" w:lastRow="0" w:firstColumn="0" w:lastColumn="0" w:oddVBand="0" w:evenVBand="0" w:oddHBand="0"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Empirical survey and qualitative interview study (mixed-methods approach)</w:t>
            </w:r>
            <w:r>
              <w:rPr>
                <w:color w:val="000000"/>
                <w:sz w:val="16"/>
                <w:szCs w:val="16"/>
                <w:lang w:val="en-HK" w:eastAsia="en-HK"/>
              </w:rPr>
              <w:t xml:space="preserve">:  </w:t>
            </w:r>
            <w:r w:rsidRPr="00A11E1C">
              <w:rPr>
                <w:color w:val="000000"/>
                <w:sz w:val="16"/>
                <w:szCs w:val="16"/>
                <w:lang w:val="en-HK" w:eastAsia="en-HK"/>
              </w:rPr>
              <w:t>Observational study; Qualitative research; Survey; Participatory forum theater; Panel discussion; Grounded theory thematic analysis</w:t>
            </w:r>
          </w:p>
          <w:p w14:paraId="351EC22A" w14:textId="72AA022F" w:rsidR="008F7415" w:rsidRPr="00B5670F" w:rsidRDefault="008F7415" w:rsidP="00E53A85">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p>
        </w:tc>
        <w:tc>
          <w:tcPr>
            <w:tcW w:w="671" w:type="pct"/>
          </w:tcPr>
          <w:p w14:paraId="780BA58A" w14:textId="77777777" w:rsidR="008F7415" w:rsidRPr="00B5670F" w:rsidRDefault="008F7415" w:rsidP="00E53A85">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frameworks: Undisciplinary journey emphasizing methodological groundedness and epistemological agility.</w:t>
            </w:r>
            <w:r w:rsidRPr="00B5670F">
              <w:rPr>
                <w:color w:val="000000"/>
                <w:sz w:val="16"/>
                <w:szCs w:val="16"/>
                <w:lang w:val="en-HK" w:eastAsia="en-HK"/>
              </w:rPr>
              <w:br/>
              <w:t>- Core competencies: Systems thinking, anticipatory, normative, strategic, and interpersonal competencies.</w:t>
            </w:r>
            <w:r w:rsidRPr="00B5670F">
              <w:rPr>
                <w:color w:val="000000"/>
                <w:sz w:val="16"/>
                <w:szCs w:val="16"/>
                <w:lang w:val="en-HK" w:eastAsia="en-HK"/>
              </w:rPr>
              <w:br/>
              <w:t xml:space="preserve">- Individual agency: </w:t>
            </w:r>
            <w:r w:rsidRPr="00B5670F">
              <w:rPr>
                <w:color w:val="000000"/>
                <w:sz w:val="16"/>
                <w:szCs w:val="16"/>
                <w:lang w:val="en-HK" w:eastAsia="en-HK"/>
              </w:rPr>
              <w:lastRenderedPageBreak/>
              <w:t>Exercised through interdisciplinary research and communication across different epistemologies.</w:t>
            </w:r>
          </w:p>
        </w:tc>
        <w:tc>
          <w:tcPr>
            <w:tcW w:w="825" w:type="pct"/>
          </w:tcPr>
          <w:p w14:paraId="71DA88A1" w14:textId="77777777" w:rsidR="008F7415" w:rsidRPr="00B5670F" w:rsidRDefault="008F7415" w:rsidP="00E53A85">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Interdisciplinary backgrounds in sustainability science</w:t>
            </w:r>
            <w:r w:rsidRPr="00B5670F">
              <w:rPr>
                <w:color w:val="000000"/>
                <w:sz w:val="16"/>
                <w:szCs w:val="16"/>
                <w:lang w:val="en-HK" w:eastAsia="en-HK"/>
              </w:rPr>
              <w:br/>
              <w:t>- Career stage: Early-career (PhD students and candidates), mid-career/senior (panel experts)</w:t>
            </w:r>
            <w:r w:rsidRPr="00B5670F">
              <w:rPr>
                <w:color w:val="000000"/>
                <w:sz w:val="16"/>
                <w:szCs w:val="16"/>
                <w:lang w:val="en-HK" w:eastAsia="en-HK"/>
              </w:rPr>
              <w:br/>
              <w:t>- Organizational context: Academia</w:t>
            </w:r>
          </w:p>
        </w:tc>
        <w:tc>
          <w:tcPr>
            <w:tcW w:w="836" w:type="pct"/>
          </w:tcPr>
          <w:p w14:paraId="67B87F19" w14:textId="77777777" w:rsidR="008F7415" w:rsidRPr="00B5670F" w:rsidRDefault="008F7415" w:rsidP="00E53A85">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Establishment of interdisciplinary Master's and PhD programs in sustainability science.</w:t>
            </w:r>
            <w:r w:rsidRPr="00B5670F">
              <w:rPr>
                <w:color w:val="000000"/>
                <w:sz w:val="16"/>
                <w:szCs w:val="16"/>
                <w:lang w:val="en-HK" w:eastAsia="en-HK"/>
              </w:rPr>
              <w:br/>
              <w:t>- Barriers encountered: Not explicitly mentioned, but challenges include navigating interdisciplinary spaces and balancing breadth and depth in research.</w:t>
            </w:r>
            <w:r w:rsidRPr="00B5670F">
              <w:rPr>
                <w:color w:val="000000"/>
                <w:sz w:val="16"/>
                <w:szCs w:val="16"/>
                <w:lang w:val="en-HK" w:eastAsia="en-HK"/>
              </w:rPr>
              <w:br/>
              <w:t xml:space="preserve">- Successful strategies: Balancing methodological groundedness and </w:t>
            </w:r>
            <w:r w:rsidRPr="00B5670F">
              <w:rPr>
                <w:color w:val="000000"/>
                <w:sz w:val="16"/>
                <w:szCs w:val="16"/>
                <w:lang w:val="en-HK" w:eastAsia="en-HK"/>
              </w:rPr>
              <w:lastRenderedPageBreak/>
              <w:t>epistemological agility; using forum theater and panel discussions for interactive learning.</w:t>
            </w:r>
            <w:r w:rsidRPr="00B5670F">
              <w:rPr>
                <w:color w:val="000000"/>
                <w:sz w:val="16"/>
                <w:szCs w:val="16"/>
                <w:lang w:val="en-HK" w:eastAsia="en-HK"/>
              </w:rPr>
              <w:br/>
              <w:t>- Institutional or individual-level interventions: Institutional support for interdisciplinary PhD programs; developing competencies such as methodological groundedness and epistemological agility.</w:t>
            </w:r>
          </w:p>
        </w:tc>
        <w:tc>
          <w:tcPr>
            <w:tcW w:w="693" w:type="pct"/>
          </w:tcPr>
          <w:p w14:paraId="2BF0D09A" w14:textId="77777777" w:rsidR="008F7415" w:rsidRPr="00B5670F" w:rsidRDefault="008F7415" w:rsidP="00E53A85">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Personal or professional transformations: The emergence of "undisciplinary" scholars with a focus on methodological groundedness and epistemological agility.</w:t>
            </w:r>
            <w:r w:rsidRPr="00B5670F">
              <w:rPr>
                <w:color w:val="000000"/>
                <w:sz w:val="16"/>
                <w:szCs w:val="16"/>
                <w:lang w:val="en-HK" w:eastAsia="en-HK"/>
              </w:rPr>
              <w:br/>
              <w:t xml:space="preserve">- Long-term implications: The proposal of an "undisciplinary compass" to navigate interdisciplinary sustainability research, </w:t>
            </w:r>
            <w:r w:rsidRPr="00B5670F">
              <w:rPr>
                <w:color w:val="000000"/>
                <w:sz w:val="16"/>
                <w:szCs w:val="16"/>
                <w:lang w:val="en-HK" w:eastAsia="en-HK"/>
              </w:rPr>
              <w:lastRenderedPageBreak/>
              <w:t>emphasizing reflexivity and balance between methodological and epistemological aspects.</w:t>
            </w:r>
          </w:p>
        </w:tc>
        <w:tc>
          <w:tcPr>
            <w:tcW w:w="536" w:type="pct"/>
          </w:tcPr>
          <w:p w14:paraId="45937EFE" w14:textId="77777777" w:rsidR="008F7415" w:rsidRPr="00B5670F" w:rsidRDefault="008F7415" w:rsidP="00E53A85">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France (specifically, the Resilience 2014 conference in Montpellier) and an international context</w:t>
            </w:r>
          </w:p>
        </w:tc>
      </w:tr>
      <w:tr w:rsidR="008F7415" w:rsidRPr="00B5670F" w14:paraId="4FF366AC"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1461E037" w14:textId="77777777" w:rsidR="008F7415" w:rsidRPr="00B5670F" w:rsidRDefault="008F7415" w:rsidP="00E53A85">
            <w:pPr>
              <w:pStyle w:val="NoSpacing"/>
              <w:rPr>
                <w:b w:val="0"/>
                <w:bCs w:val="0"/>
                <w:sz w:val="16"/>
                <w:szCs w:val="16"/>
                <w:lang w:val="en-HK" w:eastAsia="en-HK"/>
              </w:rPr>
            </w:pPr>
            <w:r w:rsidRPr="00B5670F">
              <w:rPr>
                <w:b w:val="0"/>
                <w:bCs w:val="0"/>
                <w:sz w:val="16"/>
                <w:szCs w:val="16"/>
                <w:lang w:val="en-HK" w:eastAsia="en-HK"/>
              </w:rPr>
              <w:t>Ceulemans and Severijns, 2019</w:t>
            </w:r>
          </w:p>
        </w:tc>
        <w:tc>
          <w:tcPr>
            <w:tcW w:w="827" w:type="pct"/>
            <w:shd w:val="clear" w:color="auto" w:fill="auto"/>
          </w:tcPr>
          <w:p w14:paraId="09E360AC" w14:textId="6A250775"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B5670F">
              <w:rPr>
                <w:color w:val="000000"/>
                <w:sz w:val="16"/>
                <w:szCs w:val="16"/>
                <w:lang w:val="en-HK" w:eastAsia="en-HK"/>
              </w:rPr>
              <w:t>Observational study; Longitudinal design; Non-controlled; Single-site</w:t>
            </w:r>
          </w:p>
        </w:tc>
        <w:tc>
          <w:tcPr>
            <w:tcW w:w="671" w:type="pct"/>
            <w:shd w:val="clear" w:color="auto" w:fill="auto"/>
          </w:tcPr>
          <w:p w14:paraId="73004CEB"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Explicit definitions of agency: Students are expected to understand sustainability concepts and take responsibility and action.</w:t>
            </w:r>
            <w:r w:rsidRPr="00B5670F">
              <w:rPr>
                <w:color w:val="000000"/>
                <w:sz w:val="16"/>
                <w:szCs w:val="16"/>
                <w:lang w:val="en-HK" w:eastAsia="en-HK"/>
              </w:rPr>
              <w:br/>
              <w:t>- Theoretical frameworks used: Competence framework of Wiek et al. (2011), experiential learning as advocated by UNESCO (2006) and Sleurs (2008).</w:t>
            </w:r>
            <w:r w:rsidRPr="00B5670F">
              <w:rPr>
                <w:color w:val="000000"/>
                <w:sz w:val="16"/>
                <w:szCs w:val="16"/>
                <w:lang w:val="en-HK" w:eastAsia="en-HK"/>
              </w:rPr>
              <w:br/>
              <w:t>- Specific mechanisms of individual action described: Project work, reflection assignments, presenting project work to a broader audience.</w:t>
            </w:r>
            <w:r w:rsidRPr="00B5670F">
              <w:rPr>
                <w:color w:val="000000"/>
                <w:sz w:val="16"/>
                <w:szCs w:val="16"/>
                <w:lang w:val="en-HK" w:eastAsia="en-HK"/>
              </w:rPr>
              <w:br/>
              <w:t>- Ways individuals are shown to influence sustainability efforts: Through project work and presentations, students engage with broader audiences and contribute to sustainability discussions.</w:t>
            </w:r>
          </w:p>
        </w:tc>
        <w:tc>
          <w:tcPr>
            <w:tcW w:w="825" w:type="pct"/>
            <w:shd w:val="clear" w:color="auto" w:fill="auto"/>
          </w:tcPr>
          <w:p w14:paraId="6D93DA8A"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Biochemistry, Biology, Chemistry, Geology, Geography, Mathematics, Physics, Statistics</w:t>
            </w:r>
            <w:r w:rsidRPr="00B5670F">
              <w:rPr>
                <w:color w:val="000000"/>
                <w:sz w:val="16"/>
                <w:szCs w:val="16"/>
                <w:lang w:val="en-HK" w:eastAsia="en-HK"/>
              </w:rPr>
              <w:br/>
              <w:t>- Career stage: Early career (master students, prospective science teachers)</w:t>
            </w:r>
            <w:r w:rsidRPr="00B5670F">
              <w:rPr>
                <w:color w:val="000000"/>
                <w:sz w:val="16"/>
                <w:szCs w:val="16"/>
                <w:lang w:val="en-HK" w:eastAsia="en-HK"/>
              </w:rPr>
              <w:br/>
              <w:t>- Organizational context: Academia (University of Leuven)</w:t>
            </w:r>
          </w:p>
        </w:tc>
        <w:tc>
          <w:tcPr>
            <w:tcW w:w="836" w:type="pct"/>
            <w:shd w:val="clear" w:color="auto" w:fill="auto"/>
          </w:tcPr>
          <w:p w14:paraId="5C33D40C"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The course "Science and Sustainability" uses educational activities like introductory videos, reflection assignments, and project work to promote sustainability understanding and action.</w:t>
            </w:r>
            <w:r w:rsidRPr="00B5670F">
              <w:rPr>
                <w:color w:val="000000"/>
                <w:sz w:val="16"/>
                <w:szCs w:val="16"/>
                <w:lang w:val="en-HK" w:eastAsia="en-HK"/>
              </w:rPr>
              <w:br/>
              <w:t>- Barriers encountered: Students with an exact sciences background have difficulty connecting their analytical approach to value-driven sustainability discussions.</w:t>
            </w:r>
            <w:r w:rsidRPr="00B5670F">
              <w:rPr>
                <w:color w:val="000000"/>
                <w:sz w:val="16"/>
                <w:szCs w:val="16"/>
                <w:lang w:val="en-HK" w:eastAsia="en-HK"/>
              </w:rPr>
              <w:br/>
              <w:t>- Successful strategies: Emphasis on systems thinking, inter- and transdisciplinary approaches, and stakeholder mapping. Guest lectures from diverse fields and dedicated sessions on these topics are used to enhance learning.</w:t>
            </w:r>
            <w:r w:rsidRPr="00B5670F">
              <w:rPr>
                <w:color w:val="000000"/>
                <w:sz w:val="16"/>
                <w:szCs w:val="16"/>
                <w:lang w:val="en-HK" w:eastAsia="en-HK"/>
              </w:rPr>
              <w:br/>
              <w:t>- Institutional or individual-level interventions: Extending the teaching team with experts from political and social sciences; dedicating more time for personal and differentiated contacts throughout the course.</w:t>
            </w:r>
          </w:p>
        </w:tc>
        <w:tc>
          <w:tcPr>
            <w:tcW w:w="693" w:type="pct"/>
            <w:shd w:val="clear" w:color="auto" w:fill="auto"/>
          </w:tcPr>
          <w:p w14:paraId="4B5AAA33"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Positive impact on students' sustainability competence development; clear relation between observed changes and initial self-ratings and disciplines.</w:t>
            </w:r>
            <w:r w:rsidRPr="00B5670F">
              <w:rPr>
                <w:color w:val="000000"/>
                <w:sz w:val="16"/>
                <w:szCs w:val="16"/>
                <w:lang w:val="en-HK" w:eastAsia="en-HK"/>
              </w:rPr>
              <w:br/>
              <w:t>- Institutional responses: Plans to develop a compulsory course for bachelor level; changing campus culture.</w:t>
            </w:r>
            <w:r w:rsidRPr="00B5670F">
              <w:rPr>
                <w:color w:val="000000"/>
                <w:sz w:val="16"/>
                <w:szCs w:val="16"/>
                <w:lang w:val="en-HK" w:eastAsia="en-HK"/>
              </w:rPr>
              <w:br/>
              <w:t>- Personal or professional transformations: Students with exact sciences background struggle to connect analytical skills with value-driven sustainability discussions; need for professional transformation.</w:t>
            </w:r>
            <w:r w:rsidRPr="00B5670F">
              <w:rPr>
                <w:color w:val="000000"/>
                <w:sz w:val="16"/>
                <w:szCs w:val="16"/>
                <w:lang w:val="en-HK" w:eastAsia="en-HK"/>
              </w:rPr>
              <w:br/>
              <w:t>- Long-term implications: Development of a compulsory course for bachelor level; changing campus culture.</w:t>
            </w:r>
          </w:p>
        </w:tc>
        <w:tc>
          <w:tcPr>
            <w:tcW w:w="536" w:type="pct"/>
            <w:shd w:val="clear" w:color="auto" w:fill="auto"/>
          </w:tcPr>
          <w:p w14:paraId="6AB8D5EA" w14:textId="77777777" w:rsidR="008F7415" w:rsidRPr="00B5670F" w:rsidRDefault="008F7415" w:rsidP="00E53A8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Belgium, University of Leuven</w:t>
            </w:r>
          </w:p>
        </w:tc>
      </w:tr>
      <w:tr w:rsidR="008F7415" w:rsidRPr="00B5670F" w14:paraId="36AC91B9"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47B6A734"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Sundermann and Fischer, 2019</w:t>
            </w:r>
          </w:p>
        </w:tc>
        <w:tc>
          <w:tcPr>
            <w:tcW w:w="827" w:type="pct"/>
          </w:tcPr>
          <w:p w14:paraId="4539641C" w14:textId="2512D520"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Case study</w:t>
            </w:r>
            <w:r w:rsidRPr="00B5670F">
              <w:rPr>
                <w:color w:val="000000"/>
                <w:sz w:val="16"/>
                <w:szCs w:val="16"/>
                <w:lang w:val="en-HK" w:eastAsia="en-HK"/>
              </w:rPr>
              <w:br/>
              <w:t>- Cross-sectional and correlational design</w:t>
            </w:r>
            <w:r w:rsidRPr="00B5670F">
              <w:rPr>
                <w:color w:val="000000"/>
                <w:sz w:val="16"/>
                <w:szCs w:val="16"/>
                <w:lang w:val="en-HK" w:eastAsia="en-HK"/>
              </w:rPr>
              <w:br/>
              <w:t>- Conducted at a single location (medium-sized university in northern Germany)</w:t>
            </w:r>
            <w:r w:rsidRPr="00B5670F">
              <w:rPr>
                <w:color w:val="000000"/>
                <w:sz w:val="16"/>
                <w:szCs w:val="16"/>
                <w:lang w:val="en-HK" w:eastAsia="en-HK"/>
              </w:rPr>
              <w:br/>
            </w:r>
            <w:r w:rsidRPr="00B5670F">
              <w:rPr>
                <w:color w:val="000000"/>
                <w:sz w:val="16"/>
                <w:szCs w:val="16"/>
                <w:lang w:val="en-HK" w:eastAsia="en-HK"/>
              </w:rPr>
              <w:lastRenderedPageBreak/>
              <w:t>- Convenience-based sampling</w:t>
            </w:r>
            <w:r w:rsidRPr="00B5670F">
              <w:rPr>
                <w:color w:val="000000"/>
                <w:sz w:val="16"/>
                <w:szCs w:val="16"/>
                <w:lang w:val="en-HK" w:eastAsia="en-HK"/>
              </w:rPr>
              <w:br/>
              <w:t>- Voluntary and anonymous participation</w:t>
            </w:r>
            <w:r w:rsidRPr="00B5670F">
              <w:rPr>
                <w:color w:val="000000"/>
                <w:sz w:val="16"/>
                <w:szCs w:val="16"/>
                <w:lang w:val="en-HK" w:eastAsia="en-HK"/>
              </w:rPr>
              <w:br/>
              <w:t>- Observational study</w:t>
            </w:r>
          </w:p>
        </w:tc>
        <w:tc>
          <w:tcPr>
            <w:tcW w:w="671" w:type="pct"/>
          </w:tcPr>
          <w:p w14:paraId="45C2676E"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The study conceptualizes individual agency in relation to sustainability initiatives by examining how students' understanding of </w:t>
            </w:r>
            <w:r w:rsidRPr="00B5670F">
              <w:rPr>
                <w:color w:val="000000"/>
                <w:sz w:val="16"/>
                <w:szCs w:val="16"/>
                <w:lang w:val="en-HK" w:eastAsia="en-HK"/>
              </w:rPr>
              <w:lastRenderedPageBreak/>
              <w:t>sustainability influences their perceived professional relevance. It highlights the sociocultural dimension of sustainability conceptions as a significant factor in this process, suggesting that individual agency is linked to how students see sustainability as relevant to their future professional roles.</w:t>
            </w:r>
          </w:p>
        </w:tc>
        <w:tc>
          <w:tcPr>
            <w:tcW w:w="825" w:type="pct"/>
          </w:tcPr>
          <w:p w14:paraId="4E06B7F5"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Not specified (diverse range of 14 major subjects)</w:t>
            </w:r>
            <w:r w:rsidRPr="00B5670F">
              <w:rPr>
                <w:color w:val="000000"/>
                <w:sz w:val="16"/>
                <w:szCs w:val="16"/>
                <w:lang w:val="en-HK" w:eastAsia="en-HK"/>
              </w:rPr>
              <w:br/>
              <w:t>- Career stage: Early career (first-year undergraduate students)</w:t>
            </w:r>
            <w:r w:rsidRPr="00B5670F">
              <w:rPr>
                <w:color w:val="000000"/>
                <w:sz w:val="16"/>
                <w:szCs w:val="16"/>
                <w:lang w:val="en-HK" w:eastAsia="en-HK"/>
              </w:rPr>
              <w:br/>
            </w:r>
            <w:r w:rsidRPr="00B5670F">
              <w:rPr>
                <w:color w:val="000000"/>
                <w:sz w:val="16"/>
                <w:szCs w:val="16"/>
                <w:lang w:val="en-HK" w:eastAsia="en-HK"/>
              </w:rPr>
              <w:lastRenderedPageBreak/>
              <w:t>- Organizational context: Academia (university students)</w:t>
            </w:r>
          </w:p>
        </w:tc>
        <w:tc>
          <w:tcPr>
            <w:tcW w:w="836" w:type="pct"/>
          </w:tcPr>
          <w:p w14:paraId="72CC1967"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Types of initiatives developed: Emphasis on competence-based learning outcomes, pedagogies that focus on constructing meaning around sustainability.</w:t>
            </w:r>
            <w:r w:rsidRPr="00B5670F">
              <w:rPr>
                <w:color w:val="000000"/>
                <w:sz w:val="16"/>
                <w:szCs w:val="16"/>
                <w:lang w:val="en-HK" w:eastAsia="en-HK"/>
              </w:rPr>
              <w:br/>
              <w:t xml:space="preserve">- Barriers encountered: Not </w:t>
            </w:r>
            <w:r w:rsidRPr="00B5670F">
              <w:rPr>
                <w:color w:val="000000"/>
                <w:sz w:val="16"/>
                <w:szCs w:val="16"/>
                <w:lang w:val="en-HK" w:eastAsia="en-HK"/>
              </w:rPr>
              <w:lastRenderedPageBreak/>
              <w:t>mentioned.</w:t>
            </w:r>
            <w:r w:rsidRPr="00B5670F">
              <w:rPr>
                <w:color w:val="000000"/>
                <w:sz w:val="16"/>
                <w:szCs w:val="16"/>
                <w:lang w:val="en-HK" w:eastAsia="en-HK"/>
              </w:rPr>
              <w:br/>
              <w:t>- Successful strategies: Strengthening sociocultural aspects of sustainability, enabling students to engage with different understandings of sustainability.</w:t>
            </w:r>
            <w:r w:rsidRPr="00B5670F">
              <w:rPr>
                <w:color w:val="000000"/>
                <w:sz w:val="16"/>
                <w:szCs w:val="16"/>
                <w:lang w:val="en-HK" w:eastAsia="en-HK"/>
              </w:rPr>
              <w:br/>
              <w:t>- Institutional or individual-level interventions: Institutional-level interventions include curriculum design focusing on sociocultural aspects and teaching approaches that enable engagement with sustainability.</w:t>
            </w:r>
          </w:p>
        </w:tc>
        <w:tc>
          <w:tcPr>
            <w:tcW w:w="693" w:type="pct"/>
          </w:tcPr>
          <w:p w14:paraId="1AF777BC"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The outcomes and impact of agency in Sundermann, A, Fischer, D (2019) include the development of holistic sustainability conceptions in students, </w:t>
            </w:r>
            <w:r w:rsidRPr="00B5670F">
              <w:rPr>
                <w:color w:val="000000"/>
                <w:sz w:val="16"/>
                <w:szCs w:val="16"/>
                <w:lang w:val="en-HK" w:eastAsia="en-HK"/>
              </w:rPr>
              <w:lastRenderedPageBreak/>
              <w:t>increased demand for sustainability credentials in the private sector, a shift towards competence-based learning outcomes in higher education, personal and professional transformations in students' perceptions of sustainability, and potential curricular innovations to enhance the relevance of sustainability in professional contexts.</w:t>
            </w:r>
          </w:p>
        </w:tc>
        <w:tc>
          <w:tcPr>
            <w:tcW w:w="536" w:type="pct"/>
          </w:tcPr>
          <w:p w14:paraId="3569CB64"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Germany, specifically at a midsize university in Northern Germany</w:t>
            </w:r>
          </w:p>
        </w:tc>
      </w:tr>
      <w:tr w:rsidR="008F7415" w:rsidRPr="00B5670F" w14:paraId="545B7A9D"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155F2A3F"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Gamage et al., 2022</w:t>
            </w:r>
          </w:p>
        </w:tc>
        <w:tc>
          <w:tcPr>
            <w:tcW w:w="827" w:type="pct"/>
            <w:shd w:val="clear" w:color="auto" w:fill="auto"/>
          </w:tcPr>
          <w:p w14:paraId="7EE463A9" w14:textId="6EBFE3DB"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study; Systematic review; Semi-structured interviews with 12 university academics; Mixed-methods approach combining literature review and qualitative interviews.</w:t>
            </w:r>
          </w:p>
        </w:tc>
        <w:tc>
          <w:tcPr>
            <w:tcW w:w="671" w:type="pct"/>
            <w:shd w:val="clear" w:color="auto" w:fill="auto"/>
          </w:tcPr>
          <w:p w14:paraId="1AD0541E"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The study conceptualizes individual agency through the development of skills and values that contribute to social progress and sustainability.</w:t>
            </w:r>
            <w:r w:rsidRPr="00B5670F">
              <w:rPr>
                <w:color w:val="000000"/>
                <w:sz w:val="16"/>
                <w:szCs w:val="16"/>
                <w:lang w:val="en-HK" w:eastAsia="en-HK"/>
              </w:rPr>
              <w:br/>
              <w:t>- Students are viewed as "change agents" who can influence sustainability efforts through their skills and knowledge.</w:t>
            </w:r>
            <w:r w:rsidRPr="00B5670F">
              <w:rPr>
                <w:color w:val="000000"/>
                <w:sz w:val="16"/>
                <w:szCs w:val="16"/>
                <w:lang w:val="en-HK" w:eastAsia="en-HK"/>
              </w:rPr>
              <w:br/>
              <w:t>- University academics play a role in promoting sustainability and their views on its importance suggest individual agency in education.</w:t>
            </w:r>
            <w:r w:rsidRPr="00B5670F">
              <w:rPr>
                <w:color w:val="000000"/>
                <w:sz w:val="16"/>
                <w:szCs w:val="16"/>
                <w:lang w:val="en-HK" w:eastAsia="en-HK"/>
              </w:rPr>
              <w:br/>
              <w:t>- No explicit definitions of agency or specific theoretical frameworks are provided.</w:t>
            </w:r>
          </w:p>
        </w:tc>
        <w:tc>
          <w:tcPr>
            <w:tcW w:w="825" w:type="pct"/>
            <w:shd w:val="clear" w:color="auto" w:fill="auto"/>
          </w:tcPr>
          <w:p w14:paraId="4537B0FB"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Science, Engineering, Mathematics, Agriculture, Information and Communication</w:t>
            </w:r>
            <w:r w:rsidRPr="00B5670F">
              <w:rPr>
                <w:color w:val="000000"/>
                <w:sz w:val="16"/>
                <w:szCs w:val="16"/>
                <w:lang w:val="en-HK" w:eastAsia="en-HK"/>
              </w:rPr>
              <w:br/>
              <w:t>- Career stage: Not mentioned</w:t>
            </w:r>
            <w:r w:rsidRPr="00B5670F">
              <w:rPr>
                <w:color w:val="000000"/>
                <w:sz w:val="16"/>
                <w:szCs w:val="16"/>
                <w:lang w:val="en-HK" w:eastAsia="en-HK"/>
              </w:rPr>
              <w:br/>
              <w:t>- Organizational context: Academia</w:t>
            </w:r>
          </w:p>
        </w:tc>
        <w:tc>
          <w:tcPr>
            <w:tcW w:w="836" w:type="pct"/>
            <w:shd w:val="clear" w:color="auto" w:fill="auto"/>
          </w:tcPr>
          <w:p w14:paraId="048D5BDD"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Introduction of technical electives on sustainable manufacturing, integration of sustainability concepts into teaching and research.</w:t>
            </w:r>
            <w:r w:rsidRPr="00B5670F">
              <w:rPr>
                <w:color w:val="000000"/>
                <w:sz w:val="16"/>
                <w:szCs w:val="16"/>
                <w:lang w:val="en-HK" w:eastAsia="en-HK"/>
              </w:rPr>
              <w:br/>
              <w:t>- Barriers encountered: Lack of training, opportunities, materials, time, and awareness of current trends.</w:t>
            </w:r>
            <w:r w:rsidRPr="00B5670F">
              <w:rPr>
                <w:color w:val="000000"/>
                <w:sz w:val="16"/>
                <w:szCs w:val="16"/>
                <w:lang w:val="en-HK" w:eastAsia="en-HK"/>
              </w:rPr>
              <w:br/>
              <w:t>- Successful strategies: Project/problem-based learning, case studies, creating collaborative networks among academics.</w:t>
            </w:r>
            <w:r w:rsidRPr="00B5670F">
              <w:rPr>
                <w:color w:val="000000"/>
                <w:sz w:val="16"/>
                <w:szCs w:val="16"/>
                <w:lang w:val="en-HK" w:eastAsia="en-HK"/>
              </w:rPr>
              <w:br/>
              <w:t>- Institutional or individual-level interventions: Integration of sustainability into curricula, promotion of collaborative networks, personal involvement in teaching sustainability concepts.</w:t>
            </w:r>
          </w:p>
        </w:tc>
        <w:tc>
          <w:tcPr>
            <w:tcW w:w="693" w:type="pct"/>
            <w:shd w:val="clear" w:color="auto" w:fill="auto"/>
          </w:tcPr>
          <w:p w14:paraId="3E09D61F"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Introduction of sustainability-focused courses (e.g., Sustainable Manufacturing), integration of sustainability concepts into existing curricula.</w:t>
            </w:r>
            <w:r w:rsidRPr="00B5670F">
              <w:rPr>
                <w:color w:val="000000"/>
                <w:sz w:val="16"/>
                <w:szCs w:val="16"/>
                <w:lang w:val="en-HK" w:eastAsia="en-HK"/>
              </w:rPr>
              <w:br/>
              <w:t>- Institutional responses: Universities integrating sustainability into STEM education, updating syllabi to include sustainability concepts.</w:t>
            </w:r>
            <w:r w:rsidRPr="00B5670F">
              <w:rPr>
                <w:color w:val="000000"/>
                <w:sz w:val="16"/>
                <w:szCs w:val="16"/>
                <w:lang w:val="en-HK" w:eastAsia="en-HK"/>
              </w:rPr>
              <w:br/>
              <w:t>- Personal or professional transformations: University academics view sustainability as essential and recommend its adoption across all fields.</w:t>
            </w:r>
            <w:r w:rsidRPr="00B5670F">
              <w:rPr>
                <w:color w:val="000000"/>
                <w:sz w:val="16"/>
                <w:szCs w:val="16"/>
                <w:lang w:val="en-HK" w:eastAsia="en-HK"/>
              </w:rPr>
              <w:br/>
              <w:t>- Long-term implications: Need for enhanced resources and effective pedagogies, challenges due to geographical and socio-economic inequalities.</w:t>
            </w:r>
          </w:p>
        </w:tc>
        <w:tc>
          <w:tcPr>
            <w:tcW w:w="536" w:type="pct"/>
            <w:shd w:val="clear" w:color="auto" w:fill="auto"/>
          </w:tcPr>
          <w:p w14:paraId="2BF44082"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Developing country (not specified)</w:t>
            </w:r>
          </w:p>
        </w:tc>
      </w:tr>
      <w:tr w:rsidR="008F7415" w:rsidRPr="00B5670F" w14:paraId="4E0A925C"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547BCC80"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Duffell, 1998</w:t>
            </w:r>
          </w:p>
        </w:tc>
        <w:tc>
          <w:tcPr>
            <w:tcW w:w="827" w:type="pct"/>
          </w:tcPr>
          <w:p w14:paraId="2C6120D2" w14:textId="10F4E75E"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023002">
              <w:rPr>
                <w:color w:val="000000"/>
                <w:sz w:val="16"/>
                <w:szCs w:val="16"/>
                <w:lang w:val="en-HK" w:eastAsia="en-HK"/>
              </w:rPr>
              <w:t>observational study (survey-based)</w:t>
            </w:r>
          </w:p>
        </w:tc>
        <w:tc>
          <w:tcPr>
            <w:tcW w:w="671" w:type="pct"/>
          </w:tcPr>
          <w:p w14:paraId="2534D55C"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 The paper emphasizes the role of education and </w:t>
            </w:r>
            <w:r w:rsidRPr="00B5670F">
              <w:rPr>
                <w:color w:val="000000"/>
                <w:sz w:val="16"/>
                <w:szCs w:val="16"/>
                <w:lang w:val="en-HK" w:eastAsia="en-HK"/>
              </w:rPr>
              <w:lastRenderedPageBreak/>
              <w:t>training in enhancing individual agency for sustainability.</w:t>
            </w:r>
            <w:r w:rsidRPr="00B5670F">
              <w:rPr>
                <w:color w:val="000000"/>
                <w:sz w:val="16"/>
                <w:szCs w:val="16"/>
                <w:lang w:val="en-HK" w:eastAsia="en-HK"/>
              </w:rPr>
              <w:br/>
              <w:t>- Engineers are encouraged to contribute to national strategies and plans for conservation and biodiversity.</w:t>
            </w:r>
            <w:r w:rsidRPr="00B5670F">
              <w:rPr>
                <w:color w:val="000000"/>
                <w:sz w:val="16"/>
                <w:szCs w:val="16"/>
                <w:lang w:val="en-HK" w:eastAsia="en-HK"/>
              </w:rPr>
              <w:br/>
              <w:t>- Information sharing and empathy are highlighted as mechanisms for individual action.</w:t>
            </w:r>
            <w:r w:rsidRPr="00B5670F">
              <w:rPr>
                <w:color w:val="000000"/>
                <w:sz w:val="16"/>
                <w:szCs w:val="16"/>
                <w:lang w:val="en-HK" w:eastAsia="en-HK"/>
              </w:rPr>
              <w:br/>
              <w:t>- Engineers are seen as "facilitators of sustainable development," indicating a proactive role in influencing sustainability efforts.</w:t>
            </w:r>
            <w:r w:rsidRPr="00B5670F">
              <w:rPr>
                <w:color w:val="000000"/>
                <w:sz w:val="16"/>
                <w:szCs w:val="16"/>
                <w:lang w:val="en-HK" w:eastAsia="en-HK"/>
              </w:rPr>
              <w:br/>
              <w:t>- Professional responsibility is emphasized as a key aspect of individual agency in sustainability.</w:t>
            </w:r>
          </w:p>
        </w:tc>
        <w:tc>
          <w:tcPr>
            <w:tcW w:w="825" w:type="pct"/>
          </w:tcPr>
          <w:p w14:paraId="76E9DF51"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STEM discipline: Civil Engineering, Electrical </w:t>
            </w:r>
            <w:r w:rsidRPr="00B5670F">
              <w:rPr>
                <w:color w:val="000000"/>
                <w:sz w:val="16"/>
                <w:szCs w:val="16"/>
                <w:lang w:val="en-HK" w:eastAsia="en-HK"/>
              </w:rPr>
              <w:lastRenderedPageBreak/>
              <w:t>Engineering, Mechanical Engineering, Chemical Engineering</w:t>
            </w:r>
            <w:r w:rsidRPr="00B5670F">
              <w:rPr>
                <w:color w:val="000000"/>
                <w:sz w:val="16"/>
                <w:szCs w:val="16"/>
                <w:lang w:val="en-HK" w:eastAsia="en-HK"/>
              </w:rPr>
              <w:br/>
              <w:t>- Career stage: Early career (young engineers), Mid-career (academic staff), Senior (writer's background)</w:t>
            </w:r>
            <w:r w:rsidRPr="00B5670F">
              <w:rPr>
                <w:color w:val="000000"/>
                <w:sz w:val="16"/>
                <w:szCs w:val="16"/>
                <w:lang w:val="en-HK" w:eastAsia="en-HK"/>
              </w:rPr>
              <w:br/>
              <w:t>- Organizational context: Academia (universities), Industry (professional engineering bodies)</w:t>
            </w:r>
          </w:p>
        </w:tc>
        <w:tc>
          <w:tcPr>
            <w:tcW w:w="836" w:type="pct"/>
          </w:tcPr>
          <w:p w14:paraId="05292FC6"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Types of initiatives developed: Guidelines for environmental </w:t>
            </w:r>
            <w:r w:rsidRPr="00B5670F">
              <w:rPr>
                <w:color w:val="000000"/>
                <w:sz w:val="16"/>
                <w:szCs w:val="16"/>
                <w:lang w:val="en-HK" w:eastAsia="en-HK"/>
              </w:rPr>
              <w:lastRenderedPageBreak/>
              <w:t>content in courses by the Institution of Chemical Engineers; shift in focus to sustainable development by the Royal Academy of Engineering; establishment of a research chair in sustainable development at Newcastle University; development of audiovisual materials by the Institution of Chemical Engineers.</w:t>
            </w:r>
            <w:r w:rsidRPr="00B5670F">
              <w:rPr>
                <w:color w:val="000000"/>
                <w:sz w:val="16"/>
                <w:szCs w:val="16"/>
                <w:lang w:val="en-HK" w:eastAsia="en-HK"/>
              </w:rPr>
              <w:br/>
              <w:t>- Barriers encountered: Curriculum pressures; lack of expertise.</w:t>
            </w:r>
            <w:r w:rsidRPr="00B5670F">
              <w:rPr>
                <w:color w:val="000000"/>
                <w:sz w:val="16"/>
                <w:szCs w:val="16"/>
                <w:lang w:val="en-HK" w:eastAsia="en-HK"/>
              </w:rPr>
              <w:br/>
              <w:t>- Successful strategies: Development of audiovisual materials; establishment of a research chair in sustainable development.</w:t>
            </w:r>
            <w:r w:rsidRPr="00B5670F">
              <w:rPr>
                <w:color w:val="000000"/>
                <w:sz w:val="16"/>
                <w:szCs w:val="16"/>
                <w:lang w:val="en-HK" w:eastAsia="en-HK"/>
              </w:rPr>
              <w:br/>
              <w:t>- Institutional or individual-level interventions: Royal Academy of Engineering's change in focus; Institution of Civil Engineers' efforts to promote sustainability; writer's personal efforts to stay informed and contribute to environmental enhancement.</w:t>
            </w:r>
          </w:p>
        </w:tc>
        <w:tc>
          <w:tcPr>
            <w:tcW w:w="693" w:type="pct"/>
          </w:tcPr>
          <w:p w14:paraId="181A7076"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Measurable changes implemented: Integration </w:t>
            </w:r>
            <w:r w:rsidRPr="00B5670F">
              <w:rPr>
                <w:color w:val="000000"/>
                <w:sz w:val="16"/>
                <w:szCs w:val="16"/>
                <w:lang w:val="en-HK" w:eastAsia="en-HK"/>
              </w:rPr>
              <w:lastRenderedPageBreak/>
              <w:t>of environmental content into undergraduate curricula; 70% of HEIs increased environmental content, 15% intended to.</w:t>
            </w:r>
            <w:r w:rsidRPr="00B5670F">
              <w:rPr>
                <w:color w:val="000000"/>
                <w:sz w:val="16"/>
                <w:szCs w:val="16"/>
                <w:lang w:val="en-HK" w:eastAsia="en-HK"/>
              </w:rPr>
              <w:br/>
              <w:t>- Institutional responses: Engineering Council mandated four-year MEng; Institution of Chemical Engineers developed environmental guidelines; Royal Academy of Engineering shifted focus to sustainable development.</w:t>
            </w:r>
            <w:r w:rsidRPr="00B5670F">
              <w:rPr>
                <w:color w:val="000000"/>
                <w:sz w:val="16"/>
                <w:szCs w:val="16"/>
                <w:lang w:val="en-HK" w:eastAsia="en-HK"/>
              </w:rPr>
              <w:br/>
              <w:t>- Personal or professional transformations: Establishment of research chair in sustainable development; young engineers' involvement in sustainability initiatives.</w:t>
            </w:r>
            <w:r w:rsidRPr="00B5670F">
              <w:rPr>
                <w:color w:val="000000"/>
                <w:sz w:val="16"/>
                <w:szCs w:val="16"/>
                <w:lang w:val="en-HK" w:eastAsia="en-HK"/>
              </w:rPr>
              <w:br/>
              <w:t>- Long-term implications: Potential cultural shift towards sustainability; development of new educational programs and guidelines emphasizing environmental sustainability.</w:t>
            </w:r>
          </w:p>
        </w:tc>
        <w:tc>
          <w:tcPr>
            <w:tcW w:w="536" w:type="pct"/>
          </w:tcPr>
          <w:p w14:paraId="7980675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Kingdom</w:t>
            </w:r>
          </w:p>
        </w:tc>
      </w:tr>
      <w:tr w:rsidR="008F7415" w:rsidRPr="00B5670F" w14:paraId="1F0DE902"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069DAE2A"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Byrne and Mullally, 2014</w:t>
            </w:r>
          </w:p>
        </w:tc>
        <w:tc>
          <w:tcPr>
            <w:tcW w:w="827" w:type="pct"/>
            <w:shd w:val="clear" w:color="auto" w:fill="auto"/>
          </w:tcPr>
          <w:p w14:paraId="6A2F3375" w14:textId="6D3DE656"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Observational study; Longitudinal study; Non-experimental design; Non-randomized; Non-controlled</w:t>
            </w:r>
          </w:p>
        </w:tc>
        <w:tc>
          <w:tcPr>
            <w:tcW w:w="671" w:type="pct"/>
            <w:shd w:val="clear" w:color="auto" w:fill="auto"/>
          </w:tcPr>
          <w:p w14:paraId="2FD6042B"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focuses on educational development but lacks specific details on agency conceptualization or mechanisms)</w:t>
            </w:r>
          </w:p>
        </w:tc>
        <w:tc>
          <w:tcPr>
            <w:tcW w:w="825" w:type="pct"/>
            <w:shd w:val="clear" w:color="auto" w:fill="auto"/>
          </w:tcPr>
          <w:p w14:paraId="406AB85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Engineering (civil and environmental, electrical and electronic, energy, process and chemical)</w:t>
            </w:r>
            <w:r w:rsidRPr="00B5670F">
              <w:rPr>
                <w:color w:val="000000"/>
                <w:sz w:val="16"/>
                <w:szCs w:val="16"/>
                <w:lang w:val="en-HK" w:eastAsia="en-HK"/>
              </w:rPr>
              <w:br/>
              <w:t>- Career stage: Early career (undergraduate students)</w:t>
            </w:r>
            <w:r w:rsidRPr="00B5670F">
              <w:rPr>
                <w:color w:val="000000"/>
                <w:sz w:val="16"/>
                <w:szCs w:val="16"/>
                <w:lang w:val="en-HK" w:eastAsia="en-HK"/>
              </w:rPr>
              <w:br/>
              <w:t>- Organizational context: Academia (University College Cork)</w:t>
            </w:r>
          </w:p>
        </w:tc>
        <w:tc>
          <w:tcPr>
            <w:tcW w:w="836" w:type="pct"/>
            <w:shd w:val="clear" w:color="auto" w:fill="auto"/>
          </w:tcPr>
          <w:p w14:paraId="592ECFD3"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 (the abstract discusses the importance of integrating sustainability into education but does not provide specific mechanisms or strategies)</w:t>
            </w:r>
          </w:p>
        </w:tc>
        <w:tc>
          <w:tcPr>
            <w:tcW w:w="693" w:type="pct"/>
            <w:shd w:val="clear" w:color="auto" w:fill="auto"/>
          </w:tcPr>
          <w:p w14:paraId="73E7B2E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Institutional responses: The abstract suggests that sustainability should be a leading principle in curricula rather than an add-on, indicating a potential shift in educational approach.</w:t>
            </w:r>
            <w:r w:rsidRPr="00B5670F">
              <w:rPr>
                <w:color w:val="000000"/>
                <w:sz w:val="16"/>
                <w:szCs w:val="16"/>
                <w:lang w:val="en-HK" w:eastAsia="en-HK"/>
              </w:rPr>
              <w:br/>
              <w:t>- Personal or professional transformations: The module aims to develop students' conceptions of complexity, uncertainty, risk, context, and ethics to engage with sustainability.</w:t>
            </w:r>
            <w:r w:rsidRPr="00B5670F">
              <w:rPr>
                <w:color w:val="000000"/>
                <w:sz w:val="16"/>
                <w:szCs w:val="16"/>
                <w:lang w:val="en-HK" w:eastAsia="en-HK"/>
              </w:rPr>
              <w:br/>
              <w:t xml:space="preserve">- Long-term implications: </w:t>
            </w:r>
            <w:r w:rsidRPr="00B5670F">
              <w:rPr>
                <w:color w:val="000000"/>
                <w:sz w:val="16"/>
                <w:szCs w:val="16"/>
                <w:lang w:val="en-HK" w:eastAsia="en-HK"/>
              </w:rPr>
              <w:lastRenderedPageBreak/>
              <w:t>The abstract implies that traditional models are inadequate for addressing sustainability issues, suggesting a need for change in educational approaches.</w:t>
            </w:r>
            <w:r w:rsidRPr="00B5670F">
              <w:rPr>
                <w:color w:val="000000"/>
                <w:sz w:val="16"/>
                <w:szCs w:val="16"/>
                <w:lang w:val="en-HK" w:eastAsia="en-HK"/>
              </w:rPr>
              <w:br/>
              <w:t>- Measurable changes implemented: Not mentioned.</w:t>
            </w:r>
          </w:p>
        </w:tc>
        <w:tc>
          <w:tcPr>
            <w:tcW w:w="536" w:type="pct"/>
            <w:shd w:val="clear" w:color="auto" w:fill="auto"/>
          </w:tcPr>
          <w:p w14:paraId="6E932C0D"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Ireland, University College Cork</w:t>
            </w:r>
          </w:p>
        </w:tc>
      </w:tr>
      <w:tr w:rsidR="008F7415" w:rsidRPr="00B5670F" w14:paraId="3E0D1D27"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73B0B5FC"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Santangelo et al., 2021</w:t>
            </w:r>
          </w:p>
        </w:tc>
        <w:tc>
          <w:tcPr>
            <w:tcW w:w="827" w:type="pct"/>
          </w:tcPr>
          <w:p w14:paraId="5126F986" w14:textId="77777777" w:rsidR="008F7415" w:rsidRDefault="008F7415" w:rsidP="00023002">
            <w:pPr>
              <w:pStyle w:val="NoSpacing"/>
              <w:cnfStyle w:val="000000000000" w:firstRow="0" w:lastRow="0" w:firstColumn="0" w:lastColumn="0" w:oddVBand="0" w:evenVBand="0" w:oddHBand="0"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Empirical survey</w:t>
            </w:r>
            <w:r>
              <w:rPr>
                <w:color w:val="000000"/>
                <w:sz w:val="16"/>
                <w:szCs w:val="16"/>
                <w:lang w:val="en-HK" w:eastAsia="en-HK"/>
              </w:rPr>
              <w:t>:</w:t>
            </w:r>
          </w:p>
          <w:p w14:paraId="5D427098" w14:textId="5F3F6E4F"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Observational study</w:t>
            </w:r>
            <w:r w:rsidRPr="00B5670F">
              <w:rPr>
                <w:color w:val="000000"/>
                <w:sz w:val="16"/>
                <w:szCs w:val="16"/>
                <w:lang w:val="en-HK" w:eastAsia="en-HK"/>
              </w:rPr>
              <w:br/>
              <w:t>- Pre-post design</w:t>
            </w:r>
            <w:r w:rsidRPr="00B5670F">
              <w:rPr>
                <w:color w:val="000000"/>
                <w:sz w:val="16"/>
                <w:szCs w:val="16"/>
                <w:lang w:val="en-HK" w:eastAsia="en-HK"/>
              </w:rPr>
              <w:br/>
              <w:t>- Multi-site (involving five institutions)</w:t>
            </w:r>
            <w:r w:rsidRPr="00B5670F">
              <w:rPr>
                <w:color w:val="000000"/>
                <w:sz w:val="16"/>
                <w:szCs w:val="16"/>
                <w:lang w:val="en-HK" w:eastAsia="en-HK"/>
              </w:rPr>
              <w:br/>
              <w:t>- Non-controlled</w:t>
            </w:r>
            <w:r w:rsidRPr="00B5670F">
              <w:rPr>
                <w:color w:val="000000"/>
                <w:sz w:val="16"/>
                <w:szCs w:val="16"/>
                <w:lang w:val="en-HK" w:eastAsia="en-HK"/>
              </w:rPr>
              <w:br/>
              <w:t>- Non-randomized</w:t>
            </w:r>
            <w:r w:rsidRPr="00B5670F">
              <w:rPr>
                <w:color w:val="000000"/>
                <w:sz w:val="16"/>
                <w:szCs w:val="16"/>
                <w:lang w:val="en-HK" w:eastAsia="en-HK"/>
              </w:rPr>
              <w:br/>
              <w:t>- Non-double-blind</w:t>
            </w:r>
            <w:r w:rsidRPr="00B5670F">
              <w:rPr>
                <w:color w:val="000000"/>
                <w:sz w:val="16"/>
                <w:szCs w:val="16"/>
                <w:lang w:val="en-HK" w:eastAsia="en-HK"/>
              </w:rPr>
              <w:br/>
              <w:t>- Non-placebo-controlled</w:t>
            </w:r>
          </w:p>
        </w:tc>
        <w:tc>
          <w:tcPr>
            <w:tcW w:w="671" w:type="pct"/>
          </w:tcPr>
          <w:p w14:paraId="58E64E5C"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 study conceptualizes individual agency through the empowerment of faculty to transform the STEM education system from the inside.</w:t>
            </w:r>
            <w:r w:rsidRPr="00B5670F">
              <w:rPr>
                <w:color w:val="000000"/>
                <w:sz w:val="16"/>
                <w:szCs w:val="16"/>
                <w:lang w:val="en-HK" w:eastAsia="en-HK"/>
              </w:rPr>
              <w:br/>
              <w:t>- Theoretical frameworks include Communities of Transformation, systems design for organizational change, and emergent outcomes.</w:t>
            </w:r>
            <w:r w:rsidRPr="00B5670F">
              <w:rPr>
                <w:color w:val="000000"/>
                <w:sz w:val="16"/>
                <w:szCs w:val="16"/>
                <w:lang w:val="en-HK" w:eastAsia="en-HK"/>
              </w:rPr>
              <w:br/>
              <w:t>- Specific mechanisms of individual action include interdisciplinary and inter-institutional collaborations, systems mapping, and aligning guiding documents.</w:t>
            </w:r>
            <w:r w:rsidRPr="00B5670F">
              <w:rPr>
                <w:color w:val="000000"/>
                <w:sz w:val="16"/>
                <w:szCs w:val="16"/>
                <w:lang w:val="en-HK" w:eastAsia="en-HK"/>
              </w:rPr>
              <w:br/>
              <w:t>- Individuals influence sustainability efforts by participating in these collaborative activities and developing new skills and perspectives.</w:t>
            </w:r>
          </w:p>
        </w:tc>
        <w:tc>
          <w:tcPr>
            <w:tcW w:w="825" w:type="pct"/>
          </w:tcPr>
          <w:p w14:paraId="165902C8"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Biology, Chemistry, Math</w:t>
            </w:r>
            <w:r w:rsidRPr="00B5670F">
              <w:rPr>
                <w:color w:val="000000"/>
                <w:sz w:val="16"/>
                <w:szCs w:val="16"/>
                <w:lang w:val="en-HK" w:eastAsia="en-HK"/>
              </w:rPr>
              <w:br/>
              <w:t>- Career stage: Not mentioned</w:t>
            </w:r>
            <w:r w:rsidRPr="00B5670F">
              <w:rPr>
                <w:color w:val="000000"/>
                <w:sz w:val="16"/>
                <w:szCs w:val="16"/>
                <w:lang w:val="en-HK" w:eastAsia="en-HK"/>
              </w:rPr>
              <w:br/>
              <w:t>- Organizational context: Academia</w:t>
            </w:r>
          </w:p>
        </w:tc>
        <w:tc>
          <w:tcPr>
            <w:tcW w:w="836" w:type="pct"/>
          </w:tcPr>
          <w:p w14:paraId="6FCC6096"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Empowering faculty as change agents, increasing collaboration across disciplines and institutions, bridging disciplinary and institutional silos.</w:t>
            </w:r>
            <w:r w:rsidRPr="00B5670F">
              <w:rPr>
                <w:color w:val="000000"/>
                <w:sz w:val="16"/>
                <w:szCs w:val="16"/>
                <w:lang w:val="en-HK" w:eastAsia="en-HK"/>
              </w:rPr>
              <w:br/>
              <w:t>- Barriers encountered: Not explicitly mentioned.</w:t>
            </w:r>
            <w:r w:rsidRPr="00B5670F">
              <w:rPr>
                <w:color w:val="000000"/>
                <w:sz w:val="16"/>
                <w:szCs w:val="16"/>
                <w:lang w:val="en-HK" w:eastAsia="en-HK"/>
              </w:rPr>
              <w:br/>
              <w:t>- Successful strategies: Community of Transformation model, emergent outcomes, systems design for organizational change, interdisciplinary collaboration, research and publication opportunities.</w:t>
            </w:r>
            <w:r w:rsidRPr="00B5670F">
              <w:rPr>
                <w:color w:val="000000"/>
                <w:sz w:val="16"/>
                <w:szCs w:val="16"/>
                <w:lang w:val="en-HK" w:eastAsia="en-HK"/>
              </w:rPr>
              <w:br/>
              <w:t>- Institutional or individual-level interventions: Geographic proximity to formalize relationships, new avenues of communication for student transfer experience.</w:t>
            </w:r>
          </w:p>
        </w:tc>
        <w:tc>
          <w:tcPr>
            <w:tcW w:w="693" w:type="pct"/>
          </w:tcPr>
          <w:p w14:paraId="0EA24199"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Increased empowerment of participants to be change agents, increased collaboration across disciplines and institutions.</w:t>
            </w:r>
            <w:r w:rsidRPr="00B5670F">
              <w:rPr>
                <w:color w:val="000000"/>
                <w:sz w:val="16"/>
                <w:szCs w:val="16"/>
                <w:lang w:val="en-HK" w:eastAsia="en-HK"/>
              </w:rPr>
              <w:br/>
              <w:t>- Institutional responses: Development of collaborations among biology, chemistry, and math faculty, creation of new pedagogical collaborations.</w:t>
            </w:r>
            <w:r w:rsidRPr="00B5670F">
              <w:rPr>
                <w:color w:val="000000"/>
                <w:sz w:val="16"/>
                <w:szCs w:val="16"/>
                <w:lang w:val="en-HK" w:eastAsia="en-HK"/>
              </w:rPr>
              <w:br/>
              <w:t>- Personal or professional transformations: Participants feel more empowered, gain new skills like systems mapping, and experience shifts in perspectives on STEM education.</w:t>
            </w:r>
            <w:r w:rsidRPr="00B5670F">
              <w:rPr>
                <w:color w:val="000000"/>
                <w:sz w:val="16"/>
                <w:szCs w:val="16"/>
                <w:lang w:val="en-HK" w:eastAsia="en-HK"/>
              </w:rPr>
              <w:br/>
              <w:t>- Long-term implications: Potential for widespread transformation of STEM education by bridging disciplinary and institutional silos.</w:t>
            </w:r>
          </w:p>
        </w:tc>
        <w:tc>
          <w:tcPr>
            <w:tcW w:w="536" w:type="pct"/>
          </w:tcPr>
          <w:p w14:paraId="06EC9B43"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New York City metropolitan area, western Long Island</w:t>
            </w:r>
          </w:p>
        </w:tc>
      </w:tr>
      <w:tr w:rsidR="008F7415" w:rsidRPr="00B5670F" w14:paraId="7AC3B882"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18243A67"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Valdes-Ramirez et al., 2024</w:t>
            </w:r>
          </w:p>
        </w:tc>
        <w:tc>
          <w:tcPr>
            <w:tcW w:w="827" w:type="pct"/>
            <w:shd w:val="clear" w:color="auto" w:fill="auto"/>
          </w:tcPr>
          <w:p w14:paraId="395ED5F5" w14:textId="77777777" w:rsidR="008F7415" w:rsidRDefault="008F7415" w:rsidP="00023002">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Empirical survey</w:t>
            </w:r>
            <w:r>
              <w:rPr>
                <w:color w:val="000000"/>
                <w:sz w:val="16"/>
                <w:szCs w:val="16"/>
                <w:lang w:val="en-HK" w:eastAsia="en-HK"/>
              </w:rPr>
              <w:t>:</w:t>
            </w:r>
          </w:p>
          <w:p w14:paraId="40E1326C" w14:textId="0642E915"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Observational study, retrospective analysis, data-driven analysis using descriptive and correlational methods</w:t>
            </w:r>
          </w:p>
        </w:tc>
        <w:tc>
          <w:tcPr>
            <w:tcW w:w="671" w:type="pct"/>
            <w:shd w:val="clear" w:color="auto" w:fill="auto"/>
          </w:tcPr>
          <w:p w14:paraId="1A582B22"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Explicit definitions of agency: STEM students are described as playing an active role in enhancing sustainable development.</w:t>
            </w:r>
            <w:r w:rsidRPr="00B5670F">
              <w:rPr>
                <w:color w:val="000000"/>
                <w:sz w:val="16"/>
                <w:szCs w:val="16"/>
                <w:lang w:val="en-HK" w:eastAsia="en-HK"/>
              </w:rPr>
              <w:br/>
              <w:t xml:space="preserve">- Theoretical frameworks </w:t>
            </w:r>
            <w:r w:rsidRPr="00B5670F">
              <w:rPr>
                <w:color w:val="000000"/>
                <w:sz w:val="16"/>
                <w:szCs w:val="16"/>
                <w:lang w:val="en-HK" w:eastAsia="en-HK"/>
              </w:rPr>
              <w:lastRenderedPageBreak/>
              <w:t>used: The study aligns with the UNESCO program "Educating for a Sustainable Future" and focuses on developing value-based competencies.</w:t>
            </w:r>
            <w:r w:rsidRPr="00B5670F">
              <w:rPr>
                <w:color w:val="000000"/>
                <w:sz w:val="16"/>
                <w:szCs w:val="16"/>
                <w:lang w:val="en-HK" w:eastAsia="en-HK"/>
              </w:rPr>
              <w:br/>
              <w:t>- Specific mechanisms of individual action described: The pedagogical model Tec21 is used to train and evaluate sustainability competencies.</w:t>
            </w:r>
            <w:r w:rsidRPr="00B5670F">
              <w:rPr>
                <w:color w:val="000000"/>
                <w:sz w:val="16"/>
                <w:szCs w:val="16"/>
                <w:lang w:val="en-HK" w:eastAsia="en-HK"/>
              </w:rPr>
              <w:br/>
              <w:t>- Ways individuals are shown to influence sustainability efforts: Graduates are expected to contribute meaningfully to sustainability goals in the corporate sector.</w:t>
            </w:r>
          </w:p>
        </w:tc>
        <w:tc>
          <w:tcPr>
            <w:tcW w:w="825" w:type="pct"/>
            <w:shd w:val="clear" w:color="auto" w:fill="auto"/>
          </w:tcPr>
          <w:p w14:paraId="437B7F4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Varied (22 STEM programs)</w:t>
            </w:r>
            <w:r w:rsidRPr="00B5670F">
              <w:rPr>
                <w:color w:val="000000"/>
                <w:sz w:val="16"/>
                <w:szCs w:val="16"/>
                <w:lang w:val="en-HK" w:eastAsia="en-HK"/>
              </w:rPr>
              <w:br/>
              <w:t>- Career stage: Early career (undergraduate students)</w:t>
            </w:r>
            <w:r w:rsidRPr="00B5670F">
              <w:rPr>
                <w:color w:val="000000"/>
                <w:sz w:val="16"/>
                <w:szCs w:val="16"/>
                <w:lang w:val="en-HK" w:eastAsia="en-HK"/>
              </w:rPr>
              <w:br/>
              <w:t>- Organizational context: Academia (Tecnologico de Monterrey)</w:t>
            </w:r>
          </w:p>
        </w:tc>
        <w:tc>
          <w:tcPr>
            <w:tcW w:w="836" w:type="pct"/>
            <w:shd w:val="clear" w:color="auto" w:fill="auto"/>
          </w:tcPr>
          <w:p w14:paraId="73CED561"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Structured and frequent assessment of sustainability competencies across all semesters and programs.</w:t>
            </w:r>
            <w:r w:rsidRPr="00B5670F">
              <w:rPr>
                <w:color w:val="000000"/>
                <w:sz w:val="16"/>
                <w:szCs w:val="16"/>
                <w:lang w:val="en-HK" w:eastAsia="en-HK"/>
              </w:rPr>
              <w:br/>
              <w:t xml:space="preserve">- Barriers encountered: Challenges in developing certain </w:t>
            </w:r>
            <w:r w:rsidRPr="00B5670F">
              <w:rPr>
                <w:color w:val="000000"/>
                <w:sz w:val="16"/>
                <w:szCs w:val="16"/>
                <w:lang w:val="en-HK" w:eastAsia="en-HK"/>
              </w:rPr>
              <w:lastRenderedPageBreak/>
              <w:t>competencies such as Commitment to sustainability and Ethical and citizen commitment.</w:t>
            </w:r>
            <w:r w:rsidRPr="00B5670F">
              <w:rPr>
                <w:color w:val="000000"/>
                <w:sz w:val="16"/>
                <w:szCs w:val="16"/>
                <w:lang w:val="en-HK" w:eastAsia="en-HK"/>
              </w:rPr>
              <w:br/>
              <w:t>- Successful strategies: Targeted strategies by professors to assist students in improving competencies initially marked as 'Not observed'.</w:t>
            </w:r>
            <w:r w:rsidRPr="00B5670F">
              <w:rPr>
                <w:color w:val="000000"/>
                <w:sz w:val="16"/>
                <w:szCs w:val="16"/>
                <w:lang w:val="en-HK" w:eastAsia="en-HK"/>
              </w:rPr>
              <w:br/>
              <w:t>- Institutional or individual-level interventions: Institutional-level mechanism through structured assessment; recommendation for professors to employ targeted strategies.</w:t>
            </w:r>
          </w:p>
        </w:tc>
        <w:tc>
          <w:tcPr>
            <w:tcW w:w="693" w:type="pct"/>
            <w:shd w:val="clear" w:color="auto" w:fill="auto"/>
          </w:tcPr>
          <w:p w14:paraId="60DCDD7A"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Measurable changes implemented: 93.5% of students assessed in at least one sustainability competency by the end of the first semester; 96.7% and 97.2% by the end of </w:t>
            </w:r>
            <w:r w:rsidRPr="00B5670F">
              <w:rPr>
                <w:color w:val="000000"/>
                <w:sz w:val="16"/>
                <w:szCs w:val="16"/>
                <w:lang w:val="en-HK" w:eastAsia="en-HK"/>
              </w:rPr>
              <w:lastRenderedPageBreak/>
              <w:t>the second and third semesters, respectively; sustainability competencies assessed 21 times on average by the end of the sixth semester.</w:t>
            </w:r>
            <w:r w:rsidRPr="00B5670F">
              <w:rPr>
                <w:color w:val="000000"/>
                <w:sz w:val="16"/>
                <w:szCs w:val="16"/>
                <w:lang w:val="en-HK" w:eastAsia="en-HK"/>
              </w:rPr>
              <w:br/>
              <w:t>- Institutional responses: Widespread distribution of courses with sustainability competencies; use of the Tec21 pedagogical model for comprehensive training and assessment.</w:t>
            </w:r>
            <w:r w:rsidRPr="00B5670F">
              <w:rPr>
                <w:color w:val="000000"/>
                <w:sz w:val="16"/>
                <w:szCs w:val="16"/>
                <w:lang w:val="en-HK" w:eastAsia="en-HK"/>
              </w:rPr>
              <w:br/>
              <w:t>- Personal or professional transformations: Unbiased assessment promoting social justice; graduates equipped with skills valuable for future careers.</w:t>
            </w:r>
            <w:r w:rsidRPr="00B5670F">
              <w:rPr>
                <w:color w:val="000000"/>
                <w:sz w:val="16"/>
                <w:szCs w:val="16"/>
                <w:lang w:val="en-HK" w:eastAsia="en-HK"/>
              </w:rPr>
              <w:br/>
              <w:t>- Long-term implications: Graduates can contribute meaningfully to sustainability goals in their future careers; potential for positive impact on the corporate sector and society.</w:t>
            </w:r>
          </w:p>
        </w:tc>
        <w:tc>
          <w:tcPr>
            <w:tcW w:w="536" w:type="pct"/>
            <w:shd w:val="clear" w:color="auto" w:fill="auto"/>
          </w:tcPr>
          <w:p w14:paraId="161D3D42"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Mexico, Tecnologico de Monterrey</w:t>
            </w:r>
          </w:p>
        </w:tc>
      </w:tr>
      <w:tr w:rsidR="008F7415" w:rsidRPr="00B5670F" w14:paraId="01BE08BD"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418A4185"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Castellanos et al., 2022</w:t>
            </w:r>
          </w:p>
        </w:tc>
        <w:tc>
          <w:tcPr>
            <w:tcW w:w="827" w:type="pct"/>
          </w:tcPr>
          <w:p w14:paraId="0A585C6E" w14:textId="77777777" w:rsidR="008F7415" w:rsidRDefault="008F7415" w:rsidP="00023002">
            <w:pPr>
              <w:pStyle w:val="NoSpacing"/>
              <w:cnfStyle w:val="000000000000" w:firstRow="0" w:lastRow="0" w:firstColumn="0" w:lastColumn="0" w:oddVBand="0" w:evenVBand="0" w:oddHBand="0"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Systematic review</w:t>
            </w:r>
            <w:r>
              <w:rPr>
                <w:color w:val="000000"/>
                <w:sz w:val="16"/>
                <w:szCs w:val="16"/>
                <w:lang w:val="en-HK" w:eastAsia="en-HK"/>
              </w:rPr>
              <w:t>:</w:t>
            </w:r>
          </w:p>
          <w:p w14:paraId="7000738A" w14:textId="7ADE93A4"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Systematic literature review (SLR) following the PRISMA statement protocol, searching databases from 1987 to 2021, focusing on Education for Sustainable Development in Environmental Engineering.</w:t>
            </w:r>
          </w:p>
        </w:tc>
        <w:tc>
          <w:tcPr>
            <w:tcW w:w="671" w:type="pct"/>
          </w:tcPr>
          <w:p w14:paraId="5C5D685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tcPr>
          <w:p w14:paraId="0679EC71"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Environmental Engineering</w:t>
            </w:r>
            <w:r w:rsidRPr="00B5670F">
              <w:rPr>
                <w:color w:val="000000"/>
                <w:sz w:val="16"/>
                <w:szCs w:val="16"/>
                <w:lang w:val="en-HK" w:eastAsia="en-HK"/>
              </w:rPr>
              <w:br/>
              <w:t>- Career stage: University students or early-career professionals</w:t>
            </w:r>
            <w:r w:rsidRPr="00B5670F">
              <w:rPr>
                <w:color w:val="000000"/>
                <w:sz w:val="16"/>
                <w:szCs w:val="16"/>
                <w:lang w:val="en-HK" w:eastAsia="en-HK"/>
              </w:rPr>
              <w:br/>
              <w:t>- Organizational context: Academia</w:t>
            </w:r>
          </w:p>
        </w:tc>
        <w:tc>
          <w:tcPr>
            <w:tcW w:w="836" w:type="pct"/>
          </w:tcPr>
          <w:p w14:paraId="0E705C0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 (the abstract discusses the role of ESD in promoting sustainability but does not provide specific examples or strategies)</w:t>
            </w:r>
          </w:p>
        </w:tc>
        <w:tc>
          <w:tcPr>
            <w:tcW w:w="693" w:type="pct"/>
          </w:tcPr>
          <w:p w14:paraId="078856F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Institutional responses: Higher education institutions strive for knowledge, research, and innovation to promote sustainable development.</w:t>
            </w:r>
            <w:r w:rsidRPr="00B5670F">
              <w:rPr>
                <w:color w:val="000000"/>
                <w:sz w:val="16"/>
                <w:szCs w:val="16"/>
                <w:lang w:val="en-HK" w:eastAsia="en-HK"/>
              </w:rPr>
              <w:br/>
              <w:t>- Measurable changes implemented: ESD is used as an indirect measurement instrument for the inclusion of SD in curricula.</w:t>
            </w:r>
            <w:r w:rsidRPr="00B5670F">
              <w:rPr>
                <w:color w:val="000000"/>
                <w:sz w:val="16"/>
                <w:szCs w:val="16"/>
                <w:lang w:val="en-HK" w:eastAsia="en-HK"/>
              </w:rPr>
              <w:br/>
              <w:t xml:space="preserve">- Personal or professional transformations: Identification of promoted competencies and techniques/tools used by </w:t>
            </w:r>
            <w:r w:rsidRPr="00B5670F">
              <w:rPr>
                <w:color w:val="000000"/>
                <w:sz w:val="16"/>
                <w:szCs w:val="16"/>
                <w:lang w:val="en-HK" w:eastAsia="en-HK"/>
              </w:rPr>
              <w:lastRenderedPageBreak/>
              <w:t>universities.</w:t>
            </w:r>
            <w:r w:rsidRPr="00B5670F">
              <w:rPr>
                <w:color w:val="000000"/>
                <w:sz w:val="16"/>
                <w:szCs w:val="16"/>
                <w:lang w:val="en-HK" w:eastAsia="en-HK"/>
              </w:rPr>
              <w:br/>
              <w:t>- Long-term implications: Not mentioned.</w:t>
            </w:r>
          </w:p>
        </w:tc>
        <w:tc>
          <w:tcPr>
            <w:tcW w:w="536" w:type="pct"/>
          </w:tcPr>
          <w:p w14:paraId="38A7358C"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Global context, focusing on Europe, North America, and Asia</w:t>
            </w:r>
          </w:p>
        </w:tc>
      </w:tr>
      <w:tr w:rsidR="008F7415" w:rsidRPr="00B5670F" w14:paraId="5B74C503"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7261FC12"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Lim et al., 2017</w:t>
            </w:r>
          </w:p>
        </w:tc>
        <w:tc>
          <w:tcPr>
            <w:tcW w:w="827" w:type="pct"/>
            <w:shd w:val="clear" w:color="auto" w:fill="auto"/>
          </w:tcPr>
          <w:p w14:paraId="26115973" w14:textId="77777777" w:rsidR="008F7415" w:rsidRDefault="008F7415" w:rsidP="00023002">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w:t>
            </w:r>
          </w:p>
          <w:p w14:paraId="34102E56" w14:textId="02A1490D"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Systematic review, observational study</w:t>
            </w:r>
          </w:p>
        </w:tc>
        <w:tc>
          <w:tcPr>
            <w:tcW w:w="671" w:type="pct"/>
            <w:shd w:val="clear" w:color="auto" w:fill="auto"/>
          </w:tcPr>
          <w:p w14:paraId="6BCE641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Conceptualization of agency: Early-career experts play a fundamental role in achieving sustainability through intergenerational partnerships and interdisciplinary collaboration.</w:t>
            </w:r>
            <w:r w:rsidRPr="00B5670F">
              <w:rPr>
                <w:color w:val="000000"/>
                <w:sz w:val="16"/>
                <w:szCs w:val="16"/>
                <w:lang w:val="en-HK" w:eastAsia="en-HK"/>
              </w:rPr>
              <w:br/>
              <w:t>- Mechanisms of individual action: Participation in early-career capacity building programs to develop novel solutions and bridge generational divides.</w:t>
            </w:r>
            <w:r w:rsidRPr="00B5670F">
              <w:rPr>
                <w:color w:val="000000"/>
                <w:sz w:val="16"/>
                <w:szCs w:val="16"/>
                <w:lang w:val="en-HK" w:eastAsia="en-HK"/>
              </w:rPr>
              <w:br/>
              <w:t>- Influence on sustainability efforts: Developing sustainability leaders and promoting intergenerational learning and involvement through strong institutional cultures.</w:t>
            </w:r>
          </w:p>
        </w:tc>
        <w:tc>
          <w:tcPr>
            <w:tcW w:w="825" w:type="pct"/>
            <w:shd w:val="clear" w:color="auto" w:fill="auto"/>
          </w:tcPr>
          <w:p w14:paraId="67E2D82A"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Ecology, Anthropology, Economics, Law, Governance</w:t>
            </w:r>
            <w:r w:rsidRPr="00B5670F">
              <w:rPr>
                <w:color w:val="000000"/>
                <w:sz w:val="16"/>
                <w:szCs w:val="16"/>
                <w:lang w:val="en-HK" w:eastAsia="en-HK"/>
              </w:rPr>
              <w:br/>
              <w:t>- Career stage: Early career</w:t>
            </w:r>
            <w:r w:rsidRPr="00B5670F">
              <w:rPr>
                <w:color w:val="000000"/>
                <w:sz w:val="16"/>
                <w:szCs w:val="16"/>
                <w:lang w:val="en-HK" w:eastAsia="en-HK"/>
              </w:rPr>
              <w:br/>
              <w:t>- Organizational context: Intergovernmental (IPBES)</w:t>
            </w:r>
          </w:p>
        </w:tc>
        <w:tc>
          <w:tcPr>
            <w:tcW w:w="836" w:type="pct"/>
            <w:shd w:val="clear" w:color="auto" w:fill="auto"/>
          </w:tcPr>
          <w:p w14:paraId="048BAF62"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Intergenerational partnerships, interdisciplinary collaboration</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Intergenerational partnerships, interdisciplinary collaboration</w:t>
            </w:r>
            <w:r w:rsidRPr="00B5670F">
              <w:rPr>
                <w:color w:val="000000"/>
                <w:sz w:val="16"/>
                <w:szCs w:val="16"/>
                <w:lang w:val="en-HK" w:eastAsia="en-HK"/>
              </w:rPr>
              <w:br/>
              <w:t>- Institutional or individual-level interventions: Institutional cultures promoting intergenerational learning and involvement</w:t>
            </w:r>
          </w:p>
        </w:tc>
        <w:tc>
          <w:tcPr>
            <w:tcW w:w="693" w:type="pct"/>
            <w:shd w:val="clear" w:color="auto" w:fill="auto"/>
          </w:tcPr>
          <w:p w14:paraId="7DD3FA32"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Personal or professional transformations: Early-career experts are expected to contribute fully to a sustainable future through intergenerational partnerships and interdisciplinary collaboration.</w:t>
            </w:r>
            <w:r w:rsidRPr="00B5670F">
              <w:rPr>
                <w:color w:val="000000"/>
                <w:sz w:val="16"/>
                <w:szCs w:val="16"/>
                <w:lang w:val="en-HK" w:eastAsia="en-HK"/>
              </w:rPr>
              <w:br/>
              <w:t>- Institutional responses: Strong institutional cultures that promote intergenerational learning and involvement are considered essential for decision-making in sustainability.</w:t>
            </w:r>
            <w:r w:rsidRPr="00B5670F">
              <w:rPr>
                <w:color w:val="000000"/>
                <w:sz w:val="16"/>
                <w:szCs w:val="16"/>
                <w:lang w:val="en-HK" w:eastAsia="en-HK"/>
              </w:rPr>
              <w:br/>
              <w:t>- Long-term implications: The development of sustainability leaders through capacity building programs is expected to have long-term implications for sustainability efforts.</w:t>
            </w:r>
          </w:p>
        </w:tc>
        <w:tc>
          <w:tcPr>
            <w:tcW w:w="536" w:type="pct"/>
            <w:shd w:val="clear" w:color="auto" w:fill="auto"/>
          </w:tcPr>
          <w:p w14:paraId="4BFA46A3"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Global context, as indicated by the involvement with IPBES and the review of international capacity building programs.</w:t>
            </w:r>
          </w:p>
        </w:tc>
      </w:tr>
      <w:tr w:rsidR="008F7415" w:rsidRPr="00B5670F" w14:paraId="27962DC7"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29B6F037"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Narong and Wattanaphak, 2024</w:t>
            </w:r>
          </w:p>
        </w:tc>
        <w:tc>
          <w:tcPr>
            <w:tcW w:w="827" w:type="pct"/>
          </w:tcPr>
          <w:p w14:paraId="6A2A2593"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 (bibliometric review)</w:t>
            </w:r>
          </w:p>
        </w:tc>
        <w:tc>
          <w:tcPr>
            <w:tcW w:w="671" w:type="pct"/>
          </w:tcPr>
          <w:p w14:paraId="6DF0700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Service learning is used as a pedagogical approach to involve students in real-world challenges, fostering individual agency.</w:t>
            </w:r>
            <w:r w:rsidRPr="00B5670F">
              <w:rPr>
                <w:color w:val="000000"/>
                <w:sz w:val="16"/>
                <w:szCs w:val="16"/>
                <w:lang w:val="en-HK" w:eastAsia="en-HK"/>
              </w:rPr>
              <w:br/>
              <w:t>- Service learning is defined as a course-based experience that enhances civic responsibility and understanding of course content.</w:t>
            </w:r>
            <w:r w:rsidRPr="00B5670F">
              <w:rPr>
                <w:color w:val="000000"/>
                <w:sz w:val="16"/>
                <w:szCs w:val="16"/>
                <w:lang w:val="en-HK" w:eastAsia="en-HK"/>
              </w:rPr>
              <w:br/>
              <w:t xml:space="preserve">- The study identifies mechanisms of individual action through project-based learning and </w:t>
            </w:r>
            <w:r w:rsidRPr="00B5670F">
              <w:rPr>
                <w:color w:val="000000"/>
                <w:sz w:val="16"/>
                <w:szCs w:val="16"/>
                <w:lang w:val="en-HK" w:eastAsia="en-HK"/>
              </w:rPr>
              <w:lastRenderedPageBreak/>
              <w:t>graduate education and research.</w:t>
            </w:r>
            <w:r w:rsidRPr="00B5670F">
              <w:rPr>
                <w:color w:val="000000"/>
                <w:sz w:val="16"/>
                <w:szCs w:val="16"/>
                <w:lang w:val="en-HK" w:eastAsia="en-HK"/>
              </w:rPr>
              <w:br/>
              <w:t>- The paper does not provide explicit definitions of agency or theoretical frameworks specifically focused on individual agency.</w:t>
            </w:r>
          </w:p>
        </w:tc>
        <w:tc>
          <w:tcPr>
            <w:tcW w:w="825" w:type="pct"/>
          </w:tcPr>
          <w:p w14:paraId="3C07F2B9"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Not mentioned (the paper does not provide information on the authors' professional backgrounds)</w:t>
            </w:r>
          </w:p>
        </w:tc>
        <w:tc>
          <w:tcPr>
            <w:tcW w:w="836" w:type="pct"/>
          </w:tcPr>
          <w:p w14:paraId="17F7860A"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 (the paper discusses service learning as a strategy for sustainability education but does not provide specific examples or direct quotes about individual-level interventions or institutional mechanisms)</w:t>
            </w:r>
          </w:p>
        </w:tc>
        <w:tc>
          <w:tcPr>
            <w:tcW w:w="693" w:type="pct"/>
          </w:tcPr>
          <w:p w14:paraId="0DDDF784"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Service learning as a pedagogical approach to address sustainability education deficits; integration of capstone courses and first-year engineering into real-world sustainability contexts.</w:t>
            </w:r>
            <w:r w:rsidRPr="00B5670F">
              <w:rPr>
                <w:color w:val="000000"/>
                <w:sz w:val="16"/>
                <w:szCs w:val="16"/>
                <w:lang w:val="en-HK" w:eastAsia="en-HK"/>
              </w:rPr>
              <w:br/>
              <w:t>- Institutional responses: Global contributions from 23 countries; emphasis on graduate education and research.</w:t>
            </w:r>
            <w:r w:rsidRPr="00B5670F">
              <w:rPr>
                <w:color w:val="000000"/>
                <w:sz w:val="16"/>
                <w:szCs w:val="16"/>
                <w:lang w:val="en-HK" w:eastAsia="en-HK"/>
              </w:rPr>
              <w:br/>
              <w:t xml:space="preserve">- Personal or professional transformations: </w:t>
            </w:r>
            <w:r w:rsidRPr="00B5670F">
              <w:rPr>
                <w:color w:val="000000"/>
                <w:sz w:val="16"/>
                <w:szCs w:val="16"/>
                <w:lang w:val="en-HK" w:eastAsia="en-HK"/>
              </w:rPr>
              <w:lastRenderedPageBreak/>
              <w:t>Cultivation of hard and soft skills; fostering ethics and social responsibilities.</w:t>
            </w:r>
            <w:r w:rsidRPr="00B5670F">
              <w:rPr>
                <w:color w:val="000000"/>
                <w:sz w:val="16"/>
                <w:szCs w:val="16"/>
                <w:lang w:val="en-HK" w:eastAsia="en-HK"/>
              </w:rPr>
              <w:br/>
              <w:t>- Long-term implications: Broader shift in service learning application beyond traditional undergraduate settings; need for more global and diverse exploration of service learning implications.</w:t>
            </w:r>
          </w:p>
        </w:tc>
        <w:tc>
          <w:tcPr>
            <w:tcW w:w="536" w:type="pct"/>
          </w:tcPr>
          <w:p w14:paraId="545DA52A"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Not mentioned (the paper does not specify the country or context where the research was conducted)</w:t>
            </w:r>
          </w:p>
        </w:tc>
      </w:tr>
      <w:tr w:rsidR="008F7415" w:rsidRPr="00B5670F" w14:paraId="67EFC700"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4766E5E3"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Griesinger et al., 2024</w:t>
            </w:r>
          </w:p>
        </w:tc>
        <w:tc>
          <w:tcPr>
            <w:tcW w:w="827" w:type="pct"/>
            <w:shd w:val="clear" w:color="auto" w:fill="auto"/>
          </w:tcPr>
          <w:p w14:paraId="1DE28507" w14:textId="77777777" w:rsidR="008F7415" w:rsidRDefault="008F7415" w:rsidP="00023002">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Qualitative interview study</w:t>
            </w:r>
            <w:r>
              <w:rPr>
                <w:color w:val="000000"/>
                <w:sz w:val="16"/>
                <w:szCs w:val="16"/>
                <w:lang w:val="en-HK" w:eastAsia="en-HK"/>
              </w:rPr>
              <w:t>:</w:t>
            </w:r>
          </w:p>
          <w:p w14:paraId="518E10F4" w14:textId="16162DA5"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exploratory study; observational study; semi-structured interviews; non-controlled; non-randomized; non-blinded; single-site (large research-intensive institution in the United States)</w:t>
            </w:r>
          </w:p>
        </w:tc>
        <w:tc>
          <w:tcPr>
            <w:tcW w:w="671" w:type="pct"/>
            <w:shd w:val="clear" w:color="auto" w:fill="auto"/>
          </w:tcPr>
          <w:p w14:paraId="522D3229"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 Social Cognitive Theory (SCCT)</w:t>
            </w:r>
            <w:r w:rsidRPr="00B5670F">
              <w:rPr>
                <w:color w:val="000000"/>
                <w:sz w:val="16"/>
                <w:szCs w:val="16"/>
                <w:lang w:val="en-HK" w:eastAsia="en-HK"/>
              </w:rPr>
              <w:br/>
              <w:t>- Mechanisms of individual action: Exposure to environmental sustainability learning experiences, personal beliefs, salary considerations</w:t>
            </w:r>
            <w:r w:rsidRPr="00B5670F">
              <w:rPr>
                <w:color w:val="000000"/>
                <w:sz w:val="16"/>
                <w:szCs w:val="16"/>
                <w:lang w:val="en-HK" w:eastAsia="en-HK"/>
              </w:rPr>
              <w:br/>
              <w:t>- Ways individuals influence sustainability efforts: Pursuing careers related to Sustainable Development Goals (SDGs), contributing to environmental sustainability initiatives</w:t>
            </w:r>
          </w:p>
        </w:tc>
        <w:tc>
          <w:tcPr>
            <w:tcW w:w="825" w:type="pct"/>
            <w:shd w:val="clear" w:color="auto" w:fill="auto"/>
          </w:tcPr>
          <w:p w14:paraId="2AEA40B6"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Engineering (various disciplines)</w:t>
            </w:r>
            <w:r w:rsidRPr="00B5670F">
              <w:rPr>
                <w:color w:val="000000"/>
                <w:sz w:val="16"/>
                <w:szCs w:val="16"/>
                <w:lang w:val="en-HK" w:eastAsia="en-HK"/>
              </w:rPr>
              <w:br/>
              <w:t>- Career stage: Early career (undergraduate students)</w:t>
            </w:r>
            <w:r w:rsidRPr="00B5670F">
              <w:rPr>
                <w:color w:val="000000"/>
                <w:sz w:val="16"/>
                <w:szCs w:val="16"/>
                <w:lang w:val="en-HK" w:eastAsia="en-HK"/>
              </w:rPr>
              <w:br/>
              <w:t>- Organizational context: Academia (large research-intensive institution in the United States)</w:t>
            </w:r>
          </w:p>
        </w:tc>
        <w:tc>
          <w:tcPr>
            <w:tcW w:w="836" w:type="pct"/>
            <w:shd w:val="clear" w:color="auto" w:fill="auto"/>
          </w:tcPr>
          <w:p w14:paraId="77C15C9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Integration of environmental sustainability learning experiences into undergraduate engineering education.</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Exposure to sustainability concepts and SDGs in curricula.</w:t>
            </w:r>
            <w:r w:rsidRPr="00B5670F">
              <w:rPr>
                <w:color w:val="000000"/>
                <w:sz w:val="16"/>
                <w:szCs w:val="16"/>
                <w:lang w:val="en-HK" w:eastAsia="en-HK"/>
              </w:rPr>
              <w:br/>
              <w:t>- Institutional or individual-level interventions: Integration of sustainability into curricula.</w:t>
            </w:r>
          </w:p>
        </w:tc>
        <w:tc>
          <w:tcPr>
            <w:tcW w:w="693" w:type="pct"/>
            <w:shd w:val="clear" w:color="auto" w:fill="auto"/>
          </w:tcPr>
          <w:p w14:paraId="5009B17F"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Increased interest in pursuing careers in sustainability among undergraduate engineering students.</w:t>
            </w:r>
            <w:r w:rsidRPr="00B5670F">
              <w:rPr>
                <w:color w:val="000000"/>
                <w:sz w:val="16"/>
                <w:szCs w:val="16"/>
                <w:lang w:val="en-HK" w:eastAsia="en-HK"/>
              </w:rPr>
              <w:br/>
              <w:t>- Institutional responses: Curriculum enhancements and interdisciplinary approaches to inspire sustainability interests.</w:t>
            </w:r>
            <w:r w:rsidRPr="00B5670F">
              <w:rPr>
                <w:color w:val="000000"/>
                <w:sz w:val="16"/>
                <w:szCs w:val="16"/>
                <w:lang w:val="en-HK" w:eastAsia="en-HK"/>
              </w:rPr>
              <w:br/>
              <w:t>- Personal or professional transformations: Students develop interests in environmental sustainability and align career choices with personal values.</w:t>
            </w:r>
            <w:r w:rsidRPr="00B5670F">
              <w:rPr>
                <w:color w:val="000000"/>
                <w:sz w:val="16"/>
                <w:szCs w:val="16"/>
                <w:lang w:val="en-HK" w:eastAsia="en-HK"/>
              </w:rPr>
              <w:br/>
              <w:t>- Long-term implications: Potential increase in professionals addressing environmental sustainability issues and contributing to Sustainable Development Goals.</w:t>
            </w:r>
          </w:p>
        </w:tc>
        <w:tc>
          <w:tcPr>
            <w:tcW w:w="536" w:type="pct"/>
            <w:shd w:val="clear" w:color="auto" w:fill="auto"/>
          </w:tcPr>
          <w:p w14:paraId="3E734A22"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w:t>
            </w:r>
          </w:p>
        </w:tc>
      </w:tr>
      <w:tr w:rsidR="008F7415" w:rsidRPr="00B5670F" w14:paraId="1C6F77FE"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74B2443B"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Foote and Knaub, 2018</w:t>
            </w:r>
          </w:p>
        </w:tc>
        <w:tc>
          <w:tcPr>
            <w:tcW w:w="827" w:type="pct"/>
          </w:tcPr>
          <w:p w14:paraId="5AB2C49E" w14:textId="77777777" w:rsidR="008F7415" w:rsidRPr="00023002" w:rsidRDefault="008F7415" w:rsidP="00023002">
            <w:pPr>
              <w:pStyle w:val="NoSpacing"/>
              <w:cnfStyle w:val="000000000000" w:firstRow="0" w:lastRow="0" w:firstColumn="0" w:lastColumn="0" w:oddVBand="0" w:evenVBand="0" w:oddHBand="0" w:evenHBand="0" w:firstRowFirstColumn="0" w:firstRowLastColumn="0" w:lastRowFirstColumn="0" w:lastRowLastColumn="0"/>
              <w:rPr>
                <w:color w:val="000000"/>
                <w:sz w:val="16"/>
                <w:szCs w:val="16"/>
                <w:lang w:val="en-HK" w:eastAsia="en-HK"/>
              </w:rPr>
            </w:pPr>
            <w:r w:rsidRPr="00023002">
              <w:rPr>
                <w:color w:val="000000"/>
                <w:sz w:val="16"/>
                <w:szCs w:val="16"/>
                <w:lang w:val="en-HK" w:eastAsia="en-HK"/>
              </w:rPr>
              <w:t>- Case study</w:t>
            </w:r>
          </w:p>
          <w:p w14:paraId="172DD0AB" w14:textId="77777777" w:rsidR="008F7415" w:rsidRPr="00023002" w:rsidRDefault="008F7415" w:rsidP="00023002">
            <w:pPr>
              <w:pStyle w:val="NoSpacing"/>
              <w:cnfStyle w:val="000000000000" w:firstRow="0" w:lastRow="0" w:firstColumn="0" w:lastColumn="0" w:oddVBand="0" w:evenVBand="0" w:oddHBand="0" w:evenHBand="0" w:firstRowFirstColumn="0" w:firstRowLastColumn="0" w:lastRowFirstColumn="0" w:lastRowLastColumn="0"/>
              <w:rPr>
                <w:color w:val="000000"/>
                <w:sz w:val="16"/>
                <w:szCs w:val="16"/>
                <w:lang w:val="en-HK" w:eastAsia="en-HK"/>
              </w:rPr>
            </w:pPr>
            <w:r w:rsidRPr="00023002">
              <w:rPr>
                <w:color w:val="000000"/>
                <w:sz w:val="16"/>
                <w:szCs w:val="16"/>
                <w:lang w:val="en-HK" w:eastAsia="en-HK"/>
              </w:rPr>
              <w:t>- Retrospective</w:t>
            </w:r>
          </w:p>
          <w:p w14:paraId="53AAFFD8" w14:textId="77777777" w:rsidR="008F7415" w:rsidRPr="00023002" w:rsidRDefault="008F7415" w:rsidP="00023002">
            <w:pPr>
              <w:pStyle w:val="NoSpacing"/>
              <w:cnfStyle w:val="000000000000" w:firstRow="0" w:lastRow="0" w:firstColumn="0" w:lastColumn="0" w:oddVBand="0" w:evenVBand="0" w:oddHBand="0" w:evenHBand="0" w:firstRowFirstColumn="0" w:firstRowLastColumn="0" w:lastRowFirstColumn="0" w:lastRowLastColumn="0"/>
              <w:rPr>
                <w:color w:val="000000"/>
                <w:sz w:val="16"/>
                <w:szCs w:val="16"/>
                <w:lang w:val="en-HK" w:eastAsia="en-HK"/>
              </w:rPr>
            </w:pPr>
            <w:r w:rsidRPr="00023002">
              <w:rPr>
                <w:color w:val="000000"/>
                <w:sz w:val="16"/>
                <w:szCs w:val="16"/>
                <w:lang w:val="en-HK" w:eastAsia="en-HK"/>
              </w:rPr>
              <w:t>- Multi-site</w:t>
            </w:r>
          </w:p>
          <w:p w14:paraId="75F08796" w14:textId="6225E57F"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023002">
              <w:rPr>
                <w:color w:val="000000"/>
                <w:sz w:val="16"/>
                <w:szCs w:val="16"/>
                <w:lang w:val="en-HK" w:eastAsia="en-HK"/>
              </w:rPr>
              <w:t>- Observational study</w:t>
            </w:r>
          </w:p>
        </w:tc>
        <w:tc>
          <w:tcPr>
            <w:tcW w:w="671" w:type="pct"/>
          </w:tcPr>
          <w:p w14:paraId="278E84F2"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 study conceptualizes individual agency through the role of a "champion," a respected change agent who advocates for and supports the PhysTEC program.</w:t>
            </w:r>
            <w:r w:rsidRPr="00B5670F">
              <w:rPr>
                <w:color w:val="000000"/>
                <w:sz w:val="16"/>
                <w:szCs w:val="16"/>
                <w:lang w:val="en-HK" w:eastAsia="en-HK"/>
              </w:rPr>
              <w:br/>
            </w:r>
            <w:r w:rsidRPr="00B5670F">
              <w:rPr>
                <w:color w:val="000000"/>
                <w:sz w:val="16"/>
                <w:szCs w:val="16"/>
                <w:lang w:val="en-HK" w:eastAsia="en-HK"/>
              </w:rPr>
              <w:lastRenderedPageBreak/>
              <w:t>- The champion is typically a faculty member with authority and respect, crucial in institutionalizing physics teacher education.</w:t>
            </w:r>
            <w:r w:rsidRPr="00B5670F">
              <w:rPr>
                <w:color w:val="000000"/>
                <w:sz w:val="16"/>
                <w:szCs w:val="16"/>
                <w:lang w:val="en-HK" w:eastAsia="en-HK"/>
              </w:rPr>
              <w:br/>
              <w:t>- The champion's role involves aligning departmental activities with PhysTEC goals, promoting a unified vision, and increasing visibility and support for teacher education.</w:t>
            </w:r>
            <w:r w:rsidRPr="00B5670F">
              <w:rPr>
                <w:color w:val="000000"/>
                <w:sz w:val="16"/>
                <w:szCs w:val="16"/>
                <w:lang w:val="en-HK" w:eastAsia="en-HK"/>
              </w:rPr>
              <w:br/>
              <w:t>- No explicit theoretical framework or definition of agency is provided; the focus is on the practical role of champions in sustainability efforts.</w:t>
            </w:r>
          </w:p>
        </w:tc>
        <w:tc>
          <w:tcPr>
            <w:tcW w:w="825" w:type="pct"/>
          </w:tcPr>
          <w:p w14:paraId="218F10B5"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Physics</w:t>
            </w:r>
            <w:r w:rsidRPr="00B5670F">
              <w:rPr>
                <w:color w:val="000000"/>
                <w:sz w:val="16"/>
                <w:szCs w:val="16"/>
                <w:lang w:val="en-HK" w:eastAsia="en-HK"/>
              </w:rPr>
              <w:br/>
              <w:t>- Career stage: Senior (departmental leadership and administrators)</w:t>
            </w:r>
            <w:r w:rsidRPr="00B5670F">
              <w:rPr>
                <w:color w:val="000000"/>
                <w:sz w:val="16"/>
                <w:szCs w:val="16"/>
                <w:lang w:val="en-HK" w:eastAsia="en-HK"/>
              </w:rPr>
              <w:br/>
              <w:t>- Organizational context: Academia</w:t>
            </w:r>
          </w:p>
        </w:tc>
        <w:tc>
          <w:tcPr>
            <w:tcW w:w="836" w:type="pct"/>
          </w:tcPr>
          <w:p w14:paraId="0880AC99"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Institutional commitment, champion, activities enhancing teacher production and undergraduate education.</w:t>
            </w:r>
            <w:r w:rsidRPr="00B5670F">
              <w:rPr>
                <w:color w:val="000000"/>
                <w:sz w:val="16"/>
                <w:szCs w:val="16"/>
                <w:lang w:val="en-HK" w:eastAsia="en-HK"/>
              </w:rPr>
              <w:br/>
              <w:t xml:space="preserve">- Barriers encountered: Mixed attitudes toward teaching as a profession, lack of alignment </w:t>
            </w:r>
            <w:r w:rsidRPr="00B5670F">
              <w:rPr>
                <w:color w:val="000000"/>
                <w:sz w:val="16"/>
                <w:szCs w:val="16"/>
                <w:lang w:val="en-HK" w:eastAsia="en-HK"/>
              </w:rPr>
              <w:lastRenderedPageBreak/>
              <w:t>with other initiatives.</w:t>
            </w:r>
            <w:r w:rsidRPr="00B5670F">
              <w:rPr>
                <w:color w:val="000000"/>
                <w:sz w:val="16"/>
                <w:szCs w:val="16"/>
                <w:lang w:val="en-HK" w:eastAsia="en-HK"/>
              </w:rPr>
              <w:br/>
              <w:t>- Successful strategies: Well-respected champion in leadership position, clear communication among stakeholders, aligning activities with existing culture.</w:t>
            </w:r>
            <w:r w:rsidRPr="00B5670F">
              <w:rPr>
                <w:color w:val="000000"/>
                <w:sz w:val="16"/>
                <w:szCs w:val="16"/>
                <w:lang w:val="en-HK" w:eastAsia="en-HK"/>
              </w:rPr>
              <w:br/>
              <w:t>- Institutional or individual-level interventions: Financial resources, prestige, support, sustainability plans, matched funding, champion advocacy.</w:t>
            </w:r>
          </w:p>
        </w:tc>
        <w:tc>
          <w:tcPr>
            <w:tcW w:w="693" w:type="pct"/>
          </w:tcPr>
          <w:p w14:paraId="4B6A2FF0"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Measurable changes implemented: Three sites institutionalized most PhysTEC activities; two sites sustained activities but faced challenges; one site discontinued activities.</w:t>
            </w:r>
            <w:r w:rsidRPr="00B5670F">
              <w:rPr>
                <w:color w:val="000000"/>
                <w:sz w:val="16"/>
                <w:szCs w:val="16"/>
                <w:lang w:val="en-HK" w:eastAsia="en-HK"/>
              </w:rPr>
              <w:br/>
            </w:r>
            <w:r w:rsidRPr="00B5670F">
              <w:rPr>
                <w:color w:val="000000"/>
                <w:sz w:val="16"/>
                <w:szCs w:val="16"/>
                <w:lang w:val="en-HK" w:eastAsia="en-HK"/>
              </w:rPr>
              <w:lastRenderedPageBreak/>
              <w:t>- Institutional responses: Three sites had strong institutional commitment; two sites had mixed attitudes towards teaching; one site lacked alignment with another initiative.</w:t>
            </w:r>
            <w:r w:rsidRPr="00B5670F">
              <w:rPr>
                <w:color w:val="000000"/>
                <w:sz w:val="16"/>
                <w:szCs w:val="16"/>
                <w:lang w:val="en-HK" w:eastAsia="en-HK"/>
              </w:rPr>
              <w:br/>
              <w:t>- Personal or professional transformations: Champions played a crucial role in sustaining activities; institutional commitment was key to success.</w:t>
            </w:r>
            <w:r w:rsidRPr="00B5670F">
              <w:rPr>
                <w:color w:val="000000"/>
                <w:sz w:val="16"/>
                <w:szCs w:val="16"/>
                <w:lang w:val="en-HK" w:eastAsia="en-HK"/>
              </w:rPr>
              <w:br/>
              <w:t>- Long-term implications: PhysTEC grant increased visibility and support for physics teacher preparation; sustainability is easier when activities enhance undergraduate experience; matched funding ensures institutional commitment but does not significantly improve sustainability.</w:t>
            </w:r>
          </w:p>
        </w:tc>
        <w:tc>
          <w:tcPr>
            <w:tcW w:w="536" w:type="pct"/>
          </w:tcPr>
          <w:p w14:paraId="6A1AAD19"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States</w:t>
            </w:r>
          </w:p>
        </w:tc>
      </w:tr>
      <w:tr w:rsidR="008F7415" w:rsidRPr="00B5670F" w14:paraId="3C0D6201"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7B5B11ED"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Aver et al., 2021</w:t>
            </w:r>
          </w:p>
        </w:tc>
        <w:tc>
          <w:tcPr>
            <w:tcW w:w="827" w:type="pct"/>
            <w:shd w:val="clear" w:color="auto" w:fill="auto"/>
          </w:tcPr>
          <w:p w14:paraId="1DC732D1" w14:textId="77777777" w:rsidR="008F7415" w:rsidRDefault="008F7415" w:rsidP="00023002">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Theoretical/conceptual analysis</w:t>
            </w:r>
          </w:p>
          <w:p w14:paraId="6FCBBC50" w14:textId="7DF52BBA"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Systematic review; bibliometric analysis</w:t>
            </w:r>
          </w:p>
        </w:tc>
        <w:tc>
          <w:tcPr>
            <w:tcW w:w="671" w:type="pct"/>
            <w:shd w:val="clear" w:color="auto" w:fill="auto"/>
          </w:tcPr>
          <w:p w14:paraId="760435C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paper focuses on institutional roles and mechanisms rather than individual agency)</w:t>
            </w:r>
          </w:p>
        </w:tc>
        <w:tc>
          <w:tcPr>
            <w:tcW w:w="825" w:type="pct"/>
            <w:shd w:val="clear" w:color="auto" w:fill="auto"/>
          </w:tcPr>
          <w:p w14:paraId="1A902914"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Not explicitly mentioned, but likely includes social sciences and possibly STEM fields due to the focus on sustainability and multi-disciplinary approaches.</w:t>
            </w:r>
            <w:r w:rsidRPr="00B5670F">
              <w:rPr>
                <w:color w:val="000000"/>
                <w:sz w:val="16"/>
                <w:szCs w:val="16"/>
                <w:lang w:val="en-HK" w:eastAsia="en-HK"/>
              </w:rPr>
              <w:br/>
              <w:t>- Career stage: Not mentioned.</w:t>
            </w:r>
            <w:r w:rsidRPr="00B5670F">
              <w:rPr>
                <w:color w:val="000000"/>
                <w:sz w:val="16"/>
                <w:szCs w:val="16"/>
                <w:lang w:val="en-HK" w:eastAsia="en-HK"/>
              </w:rPr>
              <w:br/>
              <w:t>- Organizational context: Academia.</w:t>
            </w:r>
          </w:p>
        </w:tc>
        <w:tc>
          <w:tcPr>
            <w:tcW w:w="836" w:type="pct"/>
            <w:shd w:val="clear" w:color="auto" w:fill="auto"/>
          </w:tcPr>
          <w:p w14:paraId="27849BA4"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Organizing training for lecturers on SDGs, integrating SDG learning objectives into curricula, encouraging student engagement with SDGs through clubs and events, interdisciplinary and transdisciplinary research, student involvement in green challenges, supporting innovations for sustainable development.</w:t>
            </w:r>
            <w:r w:rsidRPr="00B5670F">
              <w:rPr>
                <w:color w:val="000000"/>
                <w:sz w:val="16"/>
                <w:szCs w:val="16"/>
                <w:lang w:val="en-HK" w:eastAsia="en-HK"/>
              </w:rPr>
              <w:br/>
              <w:t>- Barriers encountered: Not explicitly mentioned in the provided text.</w:t>
            </w:r>
            <w:r w:rsidRPr="00B5670F">
              <w:rPr>
                <w:color w:val="000000"/>
                <w:sz w:val="16"/>
                <w:szCs w:val="16"/>
                <w:lang w:val="en-HK" w:eastAsia="en-HK"/>
              </w:rPr>
              <w:br/>
              <w:t xml:space="preserve">- Successful strategies: Aligning operational policies with SDGs, strengthening public </w:t>
            </w:r>
            <w:r w:rsidRPr="00B5670F">
              <w:rPr>
                <w:color w:val="000000"/>
                <w:sz w:val="16"/>
                <w:szCs w:val="16"/>
                <w:lang w:val="en-HK" w:eastAsia="en-HK"/>
              </w:rPr>
              <w:lastRenderedPageBreak/>
              <w:t>engagement, informing the community about sustainability commitments, building a community of experts for sustainability foresight, engaging practitioners in co-creating solutions.</w:t>
            </w:r>
            <w:r w:rsidRPr="00B5670F">
              <w:rPr>
                <w:color w:val="000000"/>
                <w:sz w:val="16"/>
                <w:szCs w:val="16"/>
                <w:lang w:val="en-HK" w:eastAsia="en-HK"/>
              </w:rPr>
              <w:br/>
              <w:t>- Institutional or individual-level interventions: Institutional-level interventions include aligning operational policies with SDGs, strengthening public engagement, and informing the community about sustainability commitments. Individual-level interventions include organizing training for lecturers and encouraging student engagement.</w:t>
            </w:r>
          </w:p>
        </w:tc>
        <w:tc>
          <w:tcPr>
            <w:tcW w:w="693" w:type="pct"/>
            <w:shd w:val="clear" w:color="auto" w:fill="auto"/>
          </w:tcPr>
          <w:p w14:paraId="25539EF9"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Measurable changes implemented: Significant rise in researchers' interest in sustainability; integration of SDGs into pedagogical processes.</w:t>
            </w:r>
            <w:r w:rsidRPr="00B5670F">
              <w:rPr>
                <w:color w:val="000000"/>
                <w:sz w:val="16"/>
                <w:szCs w:val="16"/>
                <w:lang w:val="en-HK" w:eastAsia="en-HK"/>
              </w:rPr>
              <w:br/>
              <w:t>- Institutional responses: Training for lecturers on SDGs; integration of SDG learning objectives into curricula; promotion of interdisciplinary research.</w:t>
            </w:r>
            <w:r w:rsidRPr="00B5670F">
              <w:rPr>
                <w:color w:val="000000"/>
                <w:sz w:val="16"/>
                <w:szCs w:val="16"/>
                <w:lang w:val="en-HK" w:eastAsia="en-HK"/>
              </w:rPr>
              <w:br/>
              <w:t>- Personal or professional transformations: Students receive knowledge and skills to address SDG challenges.</w:t>
            </w:r>
            <w:r w:rsidRPr="00B5670F">
              <w:rPr>
                <w:color w:val="000000"/>
                <w:sz w:val="16"/>
                <w:szCs w:val="16"/>
                <w:lang w:val="en-HK" w:eastAsia="en-HK"/>
              </w:rPr>
              <w:br/>
              <w:t xml:space="preserve">- Long-term implications: Continued research on </w:t>
            </w:r>
            <w:r w:rsidRPr="00B5670F">
              <w:rPr>
                <w:color w:val="000000"/>
                <w:sz w:val="16"/>
                <w:szCs w:val="16"/>
                <w:lang w:val="en-HK" w:eastAsia="en-HK"/>
              </w:rPr>
              <w:lastRenderedPageBreak/>
              <w:t>innovative skillsets and sustainable development; importance of multi-disciplinary collaboration.</w:t>
            </w:r>
          </w:p>
        </w:tc>
        <w:tc>
          <w:tcPr>
            <w:tcW w:w="536" w:type="pct"/>
            <w:shd w:val="clear" w:color="auto" w:fill="auto"/>
          </w:tcPr>
          <w:p w14:paraId="576AECDB"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European context</w:t>
            </w:r>
          </w:p>
        </w:tc>
      </w:tr>
      <w:tr w:rsidR="008F7415" w:rsidRPr="00B5670F" w14:paraId="4BE9DA71"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68758F09"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Deekaew and Chomsuwan, 2021</w:t>
            </w:r>
          </w:p>
        </w:tc>
        <w:tc>
          <w:tcPr>
            <w:tcW w:w="827" w:type="pct"/>
          </w:tcPr>
          <w:p w14:paraId="4A584043" w14:textId="77777777" w:rsidR="008F7415" w:rsidRDefault="008F7415" w:rsidP="00023002">
            <w:pPr>
              <w:pStyle w:val="NoSpacing"/>
              <w:cnfStyle w:val="000000000000" w:firstRow="0" w:lastRow="0" w:firstColumn="0" w:lastColumn="0" w:oddVBand="0" w:evenVBand="0" w:oddHBand="0"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Case study</w:t>
            </w:r>
            <w:r>
              <w:rPr>
                <w:color w:val="000000"/>
                <w:sz w:val="16"/>
                <w:szCs w:val="16"/>
                <w:lang w:val="en-HK" w:eastAsia="en-HK"/>
              </w:rPr>
              <w:t>:</w:t>
            </w:r>
          </w:p>
          <w:p w14:paraId="00FD41D6" w14:textId="36A62BAC"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Observational study, single-site, non-controlled</w:t>
            </w:r>
          </w:p>
        </w:tc>
        <w:tc>
          <w:tcPr>
            <w:tcW w:w="671" w:type="pct"/>
          </w:tcPr>
          <w:p w14:paraId="0ED361F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 CDIO initiative</w:t>
            </w:r>
            <w:r w:rsidRPr="00B5670F">
              <w:rPr>
                <w:color w:val="000000"/>
                <w:sz w:val="16"/>
                <w:szCs w:val="16"/>
                <w:lang w:val="en-HK" w:eastAsia="en-HK"/>
              </w:rPr>
              <w:br/>
              <w:t>- Mechanisms of individual action: Brainstorming, pareto analysis, cause and effect analysis</w:t>
            </w:r>
            <w:r w:rsidRPr="00B5670F">
              <w:rPr>
                <w:color w:val="000000"/>
                <w:sz w:val="16"/>
                <w:szCs w:val="16"/>
                <w:lang w:val="en-HK" w:eastAsia="en-HK"/>
              </w:rPr>
              <w:br/>
              <w:t>- Influence on sustainability: Improving production efficiency, reducing breakdown times</w:t>
            </w:r>
            <w:r w:rsidRPr="00B5670F">
              <w:rPr>
                <w:color w:val="000000"/>
                <w:sz w:val="16"/>
                <w:szCs w:val="16"/>
                <w:lang w:val="en-HK" w:eastAsia="en-HK"/>
              </w:rPr>
              <w:br/>
              <w:t>- No explicit definition of agency</w:t>
            </w:r>
          </w:p>
        </w:tc>
        <w:tc>
          <w:tcPr>
            <w:tcW w:w="825" w:type="pct"/>
          </w:tcPr>
          <w:p w14:paraId="5E633067"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Engineering (likely related to manufacturing or production)</w:t>
            </w:r>
            <w:r w:rsidRPr="00B5670F">
              <w:rPr>
                <w:color w:val="000000"/>
                <w:sz w:val="16"/>
                <w:szCs w:val="16"/>
                <w:lang w:val="en-HK" w:eastAsia="en-HK"/>
              </w:rPr>
              <w:br/>
              <w:t>- Career stage: Mid-career</w:t>
            </w:r>
            <w:r w:rsidRPr="00B5670F">
              <w:rPr>
                <w:color w:val="000000"/>
                <w:sz w:val="16"/>
                <w:szCs w:val="16"/>
                <w:lang w:val="en-HK" w:eastAsia="en-HK"/>
              </w:rPr>
              <w:br/>
              <w:t>- Organizational context: Industry (Singha Beverage Co., Ltd.)</w:t>
            </w:r>
          </w:p>
        </w:tc>
        <w:tc>
          <w:tcPr>
            <w:tcW w:w="836" w:type="pct"/>
          </w:tcPr>
          <w:p w14:paraId="1E44D0A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Application of CDIO initiative for high-skill workforce development.</w:t>
            </w:r>
            <w:r w:rsidRPr="00B5670F">
              <w:rPr>
                <w:color w:val="000000"/>
                <w:sz w:val="16"/>
                <w:szCs w:val="16"/>
                <w:lang w:val="en-HK" w:eastAsia="en-HK"/>
              </w:rPr>
              <w:br/>
              <w:t>- Barriers encountered: Not explicitly mentioned.</w:t>
            </w:r>
            <w:r w:rsidRPr="00B5670F">
              <w:rPr>
                <w:color w:val="000000"/>
                <w:sz w:val="16"/>
                <w:szCs w:val="16"/>
                <w:lang w:val="en-HK" w:eastAsia="en-HK"/>
              </w:rPr>
              <w:br/>
              <w:t>- Successful strategies: Use of pareto analysis, cause and effect analysis, functional analysis, and follow-up monitoring.</w:t>
            </w:r>
            <w:r w:rsidRPr="00B5670F">
              <w:rPr>
                <w:color w:val="000000"/>
                <w:sz w:val="16"/>
                <w:szCs w:val="16"/>
                <w:lang w:val="en-HK" w:eastAsia="en-HK"/>
              </w:rPr>
              <w:br/>
              <w:t>- Institutional or individual-level interventions: Training technicians in deep thinking and problem-solving skills.</w:t>
            </w:r>
          </w:p>
        </w:tc>
        <w:tc>
          <w:tcPr>
            <w:tcW w:w="693" w:type="pct"/>
          </w:tcPr>
          <w:p w14:paraId="51063232"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Reduction in scratched cans from 600 to 8, and machine breakdown time from 480 minutes to 30 minutes, a reduction of over 90%.</w:t>
            </w:r>
            <w:r w:rsidRPr="00B5670F">
              <w:rPr>
                <w:color w:val="000000"/>
                <w:sz w:val="16"/>
                <w:szCs w:val="16"/>
                <w:lang w:val="en-HK" w:eastAsia="en-HK"/>
              </w:rPr>
              <w:br/>
              <w:t>- Institutional responses: Implementation of the CDIO initiative at Singha Beverage Co., Ltd. to improve workforce efficiency.</w:t>
            </w:r>
            <w:r w:rsidRPr="00B5670F">
              <w:rPr>
                <w:color w:val="000000"/>
                <w:sz w:val="16"/>
                <w:szCs w:val="16"/>
                <w:lang w:val="en-HK" w:eastAsia="en-HK"/>
              </w:rPr>
              <w:br/>
              <w:t>- Personal or professional transformations: Enhancement of problem-solving skills, systematic thinking, critical thinking, collaboration skills, and presentation skills among technicians.</w:t>
            </w:r>
            <w:r w:rsidRPr="00B5670F">
              <w:rPr>
                <w:color w:val="000000"/>
                <w:sz w:val="16"/>
                <w:szCs w:val="16"/>
                <w:lang w:val="en-HK" w:eastAsia="en-HK"/>
              </w:rPr>
              <w:br/>
              <w:t>- Long-term implications: Revision of standard procedures for long-term operation.</w:t>
            </w:r>
          </w:p>
        </w:tc>
        <w:tc>
          <w:tcPr>
            <w:tcW w:w="536" w:type="pct"/>
          </w:tcPr>
          <w:p w14:paraId="772B1C4E"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Thailand, Singha Beverage Co., Ltd.</w:t>
            </w:r>
          </w:p>
        </w:tc>
      </w:tr>
      <w:tr w:rsidR="008F7415" w:rsidRPr="00B5670F" w14:paraId="3E913033"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656DEF80"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Eitzel et al., 2018</w:t>
            </w:r>
          </w:p>
        </w:tc>
        <w:tc>
          <w:tcPr>
            <w:tcW w:w="827" w:type="pct"/>
            <w:shd w:val="clear" w:color="auto" w:fill="auto"/>
          </w:tcPr>
          <w:p w14:paraId="4589E228" w14:textId="28A2695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 Participatory Action Research approach</w:t>
            </w:r>
            <w:r w:rsidRPr="00B5670F">
              <w:rPr>
                <w:color w:val="000000"/>
                <w:sz w:val="16"/>
                <w:szCs w:val="16"/>
                <w:lang w:val="en-HK" w:eastAsia="en-HK"/>
              </w:rPr>
              <w:br/>
            </w:r>
            <w:r w:rsidRPr="00B5670F">
              <w:rPr>
                <w:color w:val="000000"/>
                <w:sz w:val="16"/>
                <w:szCs w:val="16"/>
                <w:lang w:val="en-HK" w:eastAsia="en-HK"/>
              </w:rPr>
              <w:lastRenderedPageBreak/>
              <w:t>- Case study</w:t>
            </w:r>
            <w:r w:rsidRPr="00B5670F">
              <w:rPr>
                <w:color w:val="000000"/>
                <w:sz w:val="16"/>
                <w:szCs w:val="16"/>
                <w:lang w:val="en-HK" w:eastAsia="en-HK"/>
              </w:rPr>
              <w:br/>
              <w:t>- Grounded theory framework</w:t>
            </w:r>
            <w:r w:rsidRPr="00B5670F">
              <w:rPr>
                <w:color w:val="000000"/>
                <w:sz w:val="16"/>
                <w:szCs w:val="16"/>
                <w:lang w:val="en-HK" w:eastAsia="en-HK"/>
              </w:rPr>
              <w:br/>
              <w:t>- Participant observation</w:t>
            </w:r>
            <w:r w:rsidRPr="00B5670F">
              <w:rPr>
                <w:color w:val="000000"/>
                <w:sz w:val="16"/>
                <w:szCs w:val="16"/>
                <w:lang w:val="en-HK" w:eastAsia="en-HK"/>
              </w:rPr>
              <w:br/>
              <w:t>- Semi-structured group-based interview responses</w:t>
            </w:r>
          </w:p>
        </w:tc>
        <w:tc>
          <w:tcPr>
            <w:tcW w:w="671" w:type="pct"/>
            <w:shd w:val="clear" w:color="auto" w:fill="auto"/>
          </w:tcPr>
          <w:p w14:paraId="55B5FE82"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Empowerment is defined as capacity </w:t>
            </w:r>
            <w:r w:rsidRPr="00B5670F">
              <w:rPr>
                <w:color w:val="000000"/>
                <w:sz w:val="16"/>
                <w:szCs w:val="16"/>
                <w:lang w:val="en-HK" w:eastAsia="en-HK"/>
              </w:rPr>
              <w:lastRenderedPageBreak/>
              <w:t>building through technology transfer, which includes skill transfer, skill application, increased individual confidence, and community support.</w:t>
            </w:r>
            <w:r w:rsidRPr="00B5670F">
              <w:rPr>
                <w:color w:val="000000"/>
                <w:sz w:val="16"/>
                <w:szCs w:val="16"/>
                <w:lang w:val="en-HK" w:eastAsia="en-HK"/>
              </w:rPr>
              <w:br/>
              <w:t>- Participatory Action Research approach is used as a theoretical framework.</w:t>
            </w:r>
            <w:r w:rsidRPr="00B5670F">
              <w:rPr>
                <w:color w:val="000000"/>
                <w:sz w:val="16"/>
                <w:szCs w:val="16"/>
                <w:lang w:val="en-HK" w:eastAsia="en-HK"/>
              </w:rPr>
              <w:br/>
              <w:t>- Mechanisms of individual action include peer-based learning techniques and the creation of a community of practice.</w:t>
            </w:r>
            <w:r w:rsidRPr="00B5670F">
              <w:rPr>
                <w:color w:val="000000"/>
                <w:sz w:val="16"/>
                <w:szCs w:val="16"/>
                <w:lang w:val="en-HK" w:eastAsia="en-HK"/>
              </w:rPr>
              <w:br/>
              <w:t>- Individuals influence sustainability efforts by acquiring and applying skills, increasing confidence, and sharing knowledge within communities.</w:t>
            </w:r>
          </w:p>
        </w:tc>
        <w:tc>
          <w:tcPr>
            <w:tcW w:w="825" w:type="pct"/>
            <w:shd w:val="clear" w:color="auto" w:fill="auto"/>
          </w:tcPr>
          <w:p w14:paraId="41F1A33C"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STEM discipline: Geography/Technology (GPS </w:t>
            </w:r>
            <w:r w:rsidRPr="00B5670F">
              <w:rPr>
                <w:color w:val="000000"/>
                <w:sz w:val="16"/>
                <w:szCs w:val="16"/>
                <w:lang w:val="en-HK" w:eastAsia="en-HK"/>
              </w:rPr>
              <w:lastRenderedPageBreak/>
              <w:t>use), Computer Science (familiarity with computers)</w:t>
            </w:r>
            <w:r w:rsidRPr="00B5670F">
              <w:rPr>
                <w:color w:val="000000"/>
                <w:sz w:val="16"/>
                <w:szCs w:val="16"/>
                <w:lang w:val="en-HK" w:eastAsia="en-HK"/>
              </w:rPr>
              <w:br/>
              <w:t>- Career stage: Not mentioned</w:t>
            </w:r>
            <w:r w:rsidRPr="00B5670F">
              <w:rPr>
                <w:color w:val="000000"/>
                <w:sz w:val="16"/>
                <w:szCs w:val="16"/>
                <w:lang w:val="en-HK" w:eastAsia="en-HK"/>
              </w:rPr>
              <w:br/>
              <w:t>- Organizational context: Academia (post-secondary schooling), Industry (mining company), Community-based organization (Muonde Trust)</w:t>
            </w:r>
          </w:p>
        </w:tc>
        <w:tc>
          <w:tcPr>
            <w:tcW w:w="836" w:type="pct"/>
            <w:shd w:val="clear" w:color="auto" w:fill="auto"/>
          </w:tcPr>
          <w:p w14:paraId="6E0FFEC0"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Types of initiatives developed: Participatory mapping projects </w:t>
            </w:r>
            <w:r w:rsidRPr="00B5670F">
              <w:rPr>
                <w:color w:val="000000"/>
                <w:sz w:val="16"/>
                <w:szCs w:val="16"/>
                <w:lang w:val="en-HK" w:eastAsia="en-HK"/>
              </w:rPr>
              <w:lastRenderedPageBreak/>
              <w:t>(measuring access to basic services, land-use planning, cultural and historical preservation)</w:t>
            </w:r>
            <w:r w:rsidRPr="00B5670F">
              <w:rPr>
                <w:color w:val="000000"/>
                <w:sz w:val="16"/>
                <w:szCs w:val="16"/>
                <w:lang w:val="en-HK" w:eastAsia="en-HK"/>
              </w:rPr>
              <w:br/>
              <w:t>- Successful strategies: Participatory Action Research approach, creation of a community of practice, peer-based learning techniques using adult education principles</w:t>
            </w:r>
            <w:r w:rsidRPr="00B5670F">
              <w:rPr>
                <w:color w:val="000000"/>
                <w:sz w:val="16"/>
                <w:szCs w:val="16"/>
                <w:lang w:val="en-HK" w:eastAsia="en-HK"/>
              </w:rPr>
              <w:br/>
              <w:t>- Institutional or individual-level interventions: Embedding a digital mapping team in the community-based participatory research agenda of The Muonde Trust</w:t>
            </w:r>
          </w:p>
        </w:tc>
        <w:tc>
          <w:tcPr>
            <w:tcW w:w="693" w:type="pct"/>
            <w:shd w:val="clear" w:color="auto" w:fill="auto"/>
          </w:tcPr>
          <w:p w14:paraId="76ACF04D"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Measurable changes implemented: </w:t>
            </w:r>
            <w:r w:rsidRPr="00B5670F">
              <w:rPr>
                <w:color w:val="000000"/>
                <w:sz w:val="16"/>
                <w:szCs w:val="16"/>
                <w:lang w:val="en-HK" w:eastAsia="en-HK"/>
              </w:rPr>
              <w:lastRenderedPageBreak/>
              <w:t>Dramatically increased mapping skills and individual confidence.</w:t>
            </w:r>
            <w:r w:rsidRPr="00B5670F">
              <w:rPr>
                <w:color w:val="000000"/>
                <w:sz w:val="16"/>
                <w:szCs w:val="16"/>
                <w:lang w:val="en-HK" w:eastAsia="en-HK"/>
              </w:rPr>
              <w:br/>
              <w:t>- Institutional responses: Creation of a community of practice able to teach the skills; potential for broader application in other communities.</w:t>
            </w:r>
            <w:r w:rsidRPr="00B5670F">
              <w:rPr>
                <w:color w:val="000000"/>
                <w:sz w:val="16"/>
                <w:szCs w:val="16"/>
                <w:lang w:val="en-HK" w:eastAsia="en-HK"/>
              </w:rPr>
              <w:br/>
              <w:t>- Personal or professional transformations: Increased individual confidence; skill transfer and application.</w:t>
            </w:r>
            <w:r w:rsidRPr="00B5670F">
              <w:rPr>
                <w:color w:val="000000"/>
                <w:sz w:val="16"/>
                <w:szCs w:val="16"/>
                <w:lang w:val="en-HK" w:eastAsia="en-HK"/>
              </w:rPr>
              <w:br/>
              <w:t>- Long-term implications: Participatory mapping as complementary to big data approaches in poverty reduction and sustainability initiatives; recommendation for development engineers to incorporate participatory action research principles.</w:t>
            </w:r>
          </w:p>
        </w:tc>
        <w:tc>
          <w:tcPr>
            <w:tcW w:w="536" w:type="pct"/>
            <w:shd w:val="clear" w:color="auto" w:fill="auto"/>
          </w:tcPr>
          <w:p w14:paraId="0119319E"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Zimbabwe, specifically in </w:t>
            </w:r>
            <w:r w:rsidRPr="00B5670F">
              <w:rPr>
                <w:color w:val="000000"/>
                <w:sz w:val="16"/>
                <w:szCs w:val="16"/>
                <w:lang w:val="en-HK" w:eastAsia="en-HK"/>
              </w:rPr>
              <w:lastRenderedPageBreak/>
              <w:t>Mazvihwa Communal Area, Midlands Province</w:t>
            </w:r>
          </w:p>
        </w:tc>
      </w:tr>
      <w:tr w:rsidR="008F7415" w:rsidRPr="00B5670F" w14:paraId="6979373E"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62F2D809"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lastRenderedPageBreak/>
              <w:t>Moon, 2015</w:t>
            </w:r>
          </w:p>
        </w:tc>
        <w:tc>
          <w:tcPr>
            <w:tcW w:w="827" w:type="pct"/>
          </w:tcPr>
          <w:p w14:paraId="1956CFD3" w14:textId="5873CC66"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B5670F">
              <w:rPr>
                <w:color w:val="000000"/>
                <w:sz w:val="16"/>
                <w:szCs w:val="16"/>
                <w:lang w:val="en-HK" w:eastAsia="en-HK"/>
              </w:rPr>
              <w:t>Observational study; Survey research; Non-experimental; Single-site (one HEI in the UK); Non-randomized; Non-controlled; Non-double-blind; Non-placebo-controlled; Non-retrospective; Non-meta-analysis; Non-systematic review</w:t>
            </w:r>
          </w:p>
        </w:tc>
        <w:tc>
          <w:tcPr>
            <w:tcW w:w="671" w:type="pct"/>
          </w:tcPr>
          <w:p w14:paraId="326FA37A"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 Classification of students into four conceptual domains (red, yellow, light green, dark green) based on their attitudes towards environmental issues and green modules.</w:t>
            </w:r>
            <w:r w:rsidRPr="00B5670F">
              <w:rPr>
                <w:color w:val="000000"/>
                <w:sz w:val="16"/>
                <w:szCs w:val="16"/>
                <w:lang w:val="en-HK" w:eastAsia="en-HK"/>
              </w:rPr>
              <w:br/>
              <w:t>- Mechanisms of individual action: Survey research and interviews to understand student attitudes towards green business modules and environmental improvements.</w:t>
            </w:r>
            <w:r w:rsidRPr="00B5670F">
              <w:rPr>
                <w:color w:val="000000"/>
                <w:sz w:val="16"/>
                <w:szCs w:val="16"/>
                <w:lang w:val="en-HK" w:eastAsia="en-HK"/>
              </w:rPr>
              <w:br/>
              <w:t xml:space="preserve">- Influence on sustainability efforts: Student attitudes inform the need for different strategies in curriculum </w:t>
            </w:r>
            <w:r w:rsidRPr="00B5670F">
              <w:rPr>
                <w:color w:val="000000"/>
                <w:sz w:val="16"/>
                <w:szCs w:val="16"/>
                <w:lang w:val="en-HK" w:eastAsia="en-HK"/>
              </w:rPr>
              <w:lastRenderedPageBreak/>
              <w:t>development and improving the green rating of the HEI.</w:t>
            </w:r>
          </w:p>
        </w:tc>
        <w:tc>
          <w:tcPr>
            <w:tcW w:w="825" w:type="pct"/>
          </w:tcPr>
          <w:p w14:paraId="7FDF4048"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Students: University students (STEM discipline not specified, career stage: university students)</w:t>
            </w:r>
            <w:r w:rsidRPr="00B5670F">
              <w:rPr>
                <w:color w:val="000000"/>
                <w:sz w:val="16"/>
                <w:szCs w:val="16"/>
                <w:lang w:val="en-HK" w:eastAsia="en-HK"/>
              </w:rPr>
              <w:br/>
              <w:t>- Interviewees:</w:t>
            </w:r>
            <w:r w:rsidRPr="00B5670F">
              <w:rPr>
                <w:color w:val="000000"/>
                <w:sz w:val="16"/>
                <w:szCs w:val="16"/>
                <w:lang w:val="en-HK" w:eastAsia="en-HK"/>
              </w:rPr>
              <w:br/>
              <w:t xml:space="preserve">  - Head of Estates: Senior career stage, organizational context: academia</w:t>
            </w:r>
            <w:r w:rsidRPr="00B5670F">
              <w:rPr>
                <w:color w:val="000000"/>
                <w:sz w:val="16"/>
                <w:szCs w:val="16"/>
                <w:lang w:val="en-HK" w:eastAsia="en-HK"/>
              </w:rPr>
              <w:br/>
              <w:t xml:space="preserve">  - Director of Student Engagement: Senior career stage, organizational context: academia</w:t>
            </w:r>
          </w:p>
        </w:tc>
        <w:tc>
          <w:tcPr>
            <w:tcW w:w="836" w:type="pct"/>
          </w:tcPr>
          <w:p w14:paraId="32B1F681"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Incorporation of green business, sustainable products, and eco-entrepreneurship into HEI business school curricula.</w:t>
            </w:r>
            <w:r w:rsidRPr="00B5670F">
              <w:rPr>
                <w:color w:val="000000"/>
                <w:sz w:val="16"/>
                <w:szCs w:val="16"/>
                <w:lang w:val="en-HK" w:eastAsia="en-HK"/>
              </w:rPr>
              <w:br/>
              <w:t>- Barriers encountered: Majority of students displayed negative attitudes towards curriculum development.</w:t>
            </w:r>
            <w:r w:rsidRPr="00B5670F">
              <w:rPr>
                <w:color w:val="000000"/>
                <w:sz w:val="16"/>
                <w:szCs w:val="16"/>
                <w:lang w:val="en-HK" w:eastAsia="en-HK"/>
              </w:rPr>
              <w:br/>
              <w:t>- Successful strategies: Reviewing current KPI data against top-performing HEIs.</w:t>
            </w:r>
            <w:r w:rsidRPr="00B5670F">
              <w:rPr>
                <w:color w:val="000000"/>
                <w:sz w:val="16"/>
                <w:szCs w:val="16"/>
                <w:lang w:val="en-HK" w:eastAsia="en-HK"/>
              </w:rPr>
              <w:br/>
              <w:t>- Institutional or individual-level interventions: Survey research and interviews with students and senior staff.</w:t>
            </w:r>
          </w:p>
        </w:tc>
        <w:tc>
          <w:tcPr>
            <w:tcW w:w="693" w:type="pct"/>
          </w:tcPr>
          <w:p w14:paraId="704A7F83"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Incorporation of green business and eco-entrepreneurship into HEI business school curricula.</w:t>
            </w:r>
            <w:r w:rsidRPr="00B5670F">
              <w:rPr>
                <w:color w:val="000000"/>
                <w:sz w:val="16"/>
                <w:szCs w:val="16"/>
                <w:lang w:val="en-HK" w:eastAsia="en-HK"/>
              </w:rPr>
              <w:br/>
              <w:t>- Institutional responses: Survey research and interviews with senior staff to understand student attitudes and engagement.</w:t>
            </w:r>
            <w:r w:rsidRPr="00B5670F">
              <w:rPr>
                <w:color w:val="000000"/>
                <w:sz w:val="16"/>
                <w:szCs w:val="16"/>
                <w:lang w:val="en-HK" w:eastAsia="en-HK"/>
              </w:rPr>
              <w:br/>
              <w:t>- Personal or professional transformations: Majority of students displayed negative attitudes towards curriculum development.</w:t>
            </w:r>
            <w:r w:rsidRPr="00B5670F">
              <w:rPr>
                <w:color w:val="000000"/>
                <w:sz w:val="16"/>
                <w:szCs w:val="16"/>
                <w:lang w:val="en-HK" w:eastAsia="en-HK"/>
              </w:rPr>
              <w:br/>
              <w:t xml:space="preserve">- Long-term implications: Implications for curriculum development </w:t>
            </w:r>
            <w:r w:rsidRPr="00B5670F">
              <w:rPr>
                <w:color w:val="000000"/>
                <w:sz w:val="16"/>
                <w:szCs w:val="16"/>
                <w:lang w:val="en-HK" w:eastAsia="en-HK"/>
              </w:rPr>
              <w:lastRenderedPageBreak/>
              <w:t>and improving the green rating of the target HEI.</w:t>
            </w:r>
          </w:p>
        </w:tc>
        <w:tc>
          <w:tcPr>
            <w:tcW w:w="536" w:type="pct"/>
          </w:tcPr>
          <w:p w14:paraId="38211D99"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Kingdom</w:t>
            </w:r>
          </w:p>
        </w:tc>
      </w:tr>
      <w:tr w:rsidR="008F7415" w:rsidRPr="00B5670F" w14:paraId="774259BF"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6A493C5C"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Montanari et al., 2023</w:t>
            </w:r>
          </w:p>
        </w:tc>
        <w:tc>
          <w:tcPr>
            <w:tcW w:w="827" w:type="pct"/>
            <w:shd w:val="clear" w:color="auto" w:fill="auto"/>
          </w:tcPr>
          <w:p w14:paraId="169D7269"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 (Scoping Review)</w:t>
            </w:r>
          </w:p>
        </w:tc>
        <w:tc>
          <w:tcPr>
            <w:tcW w:w="671" w:type="pct"/>
            <w:shd w:val="clear" w:color="auto" w:fill="auto"/>
          </w:tcPr>
          <w:p w14:paraId="313AE99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shd w:val="clear" w:color="auto" w:fill="auto"/>
          </w:tcPr>
          <w:p w14:paraId="3C1FBEE3"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Not explicitly mentioned, but related to sustainability and education.</w:t>
            </w:r>
            <w:r w:rsidRPr="00B5670F">
              <w:rPr>
                <w:color w:val="000000"/>
                <w:sz w:val="16"/>
                <w:szCs w:val="16"/>
                <w:lang w:val="en-HK" w:eastAsia="en-HK"/>
              </w:rPr>
              <w:br/>
              <w:t>- Career stage: Mix of senior and mid-career researchers.</w:t>
            </w:r>
            <w:r w:rsidRPr="00B5670F">
              <w:rPr>
                <w:color w:val="000000"/>
                <w:sz w:val="16"/>
                <w:szCs w:val="16"/>
                <w:lang w:val="en-HK" w:eastAsia="en-HK"/>
              </w:rPr>
              <w:br/>
              <w:t>- Organizational context: Academia.</w:t>
            </w:r>
          </w:p>
        </w:tc>
        <w:tc>
          <w:tcPr>
            <w:tcW w:w="836" w:type="pct"/>
            <w:shd w:val="clear" w:color="auto" w:fill="auto"/>
          </w:tcPr>
          <w:p w14:paraId="28EAE86D"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shd w:val="clear" w:color="auto" w:fill="auto"/>
          </w:tcPr>
          <w:p w14:paraId="56E36EE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Not mentioned</w:t>
            </w:r>
            <w:r w:rsidRPr="00B5670F">
              <w:rPr>
                <w:color w:val="000000"/>
                <w:sz w:val="16"/>
                <w:szCs w:val="16"/>
                <w:lang w:val="en-HK" w:eastAsia="en-HK"/>
              </w:rPr>
              <w:br/>
              <w:t>- Institutional responses: The paper aims to support dialogue between disciplines and provide clarity for future research, which could lead to institutional responses in terms of policy development and education.</w:t>
            </w:r>
            <w:r w:rsidRPr="00B5670F">
              <w:rPr>
                <w:color w:val="000000"/>
                <w:sz w:val="16"/>
                <w:szCs w:val="16"/>
                <w:lang w:val="en-HK" w:eastAsia="en-HK"/>
              </w:rPr>
              <w:br/>
              <w:t>- Personal or professional transformations: The clarification of concepts could lead to personal or professional transformations in understanding and integrating green skills and sustainability competences.</w:t>
            </w:r>
            <w:r w:rsidRPr="00B5670F">
              <w:rPr>
                <w:color w:val="000000"/>
                <w:sz w:val="16"/>
                <w:szCs w:val="16"/>
                <w:lang w:val="en-HK" w:eastAsia="en-HK"/>
              </w:rPr>
              <w:br/>
              <w:t>- Long-term implications: The paper suggests that these concepts are essential for addressing environmental challenges and promoting sustainable development, implying long-term implications for sustainability efforts.</w:t>
            </w:r>
          </w:p>
        </w:tc>
        <w:tc>
          <w:tcPr>
            <w:tcW w:w="536" w:type="pct"/>
            <w:shd w:val="clear" w:color="auto" w:fill="auto"/>
          </w:tcPr>
          <w:p w14:paraId="2ECFDC47"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Global context; no specific country mentioned for the study's context</w:t>
            </w:r>
          </w:p>
        </w:tc>
      </w:tr>
      <w:tr w:rsidR="008F7415" w:rsidRPr="00B5670F" w14:paraId="1874F535"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4779D8F1"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Chiou et al., 2014</w:t>
            </w:r>
          </w:p>
        </w:tc>
        <w:tc>
          <w:tcPr>
            <w:tcW w:w="827" w:type="pct"/>
          </w:tcPr>
          <w:p w14:paraId="28846666" w14:textId="76EEC683"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023002">
              <w:rPr>
                <w:color w:val="000000"/>
                <w:sz w:val="16"/>
                <w:szCs w:val="16"/>
                <w:lang w:val="en-HK" w:eastAsia="en-HK"/>
              </w:rPr>
              <w:t>Multi-site, observational study</w:t>
            </w:r>
          </w:p>
        </w:tc>
        <w:tc>
          <w:tcPr>
            <w:tcW w:w="671" w:type="pct"/>
          </w:tcPr>
          <w:p w14:paraId="7A593084"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Motivating individuals to become proficient in STEM fields as part of a national sustainability effort</w:t>
            </w:r>
            <w:r w:rsidRPr="00B5670F">
              <w:rPr>
                <w:color w:val="000000"/>
                <w:sz w:val="16"/>
                <w:szCs w:val="16"/>
                <w:lang w:val="en-HK" w:eastAsia="en-HK"/>
              </w:rPr>
              <w:br/>
              <w:t>- Enhancing the ability of future engineering graduates to contribute to a more sustainable future</w:t>
            </w:r>
            <w:r w:rsidRPr="00B5670F">
              <w:rPr>
                <w:color w:val="000000"/>
                <w:sz w:val="16"/>
                <w:szCs w:val="16"/>
                <w:lang w:val="en-HK" w:eastAsia="en-HK"/>
              </w:rPr>
              <w:br/>
            </w:r>
            <w:r w:rsidRPr="00B5670F">
              <w:rPr>
                <w:color w:val="000000"/>
                <w:sz w:val="16"/>
                <w:szCs w:val="16"/>
                <w:lang w:val="en-HK" w:eastAsia="en-HK"/>
              </w:rPr>
              <w:lastRenderedPageBreak/>
              <w:t>- Development of innovative thinking skills and increase in social responsibility</w:t>
            </w:r>
            <w:r w:rsidRPr="00B5670F">
              <w:rPr>
                <w:color w:val="000000"/>
                <w:sz w:val="16"/>
                <w:szCs w:val="16"/>
                <w:lang w:val="en-HK" w:eastAsia="en-HK"/>
              </w:rPr>
              <w:br/>
              <w:t>- Practical application through projects in senior courses</w:t>
            </w:r>
          </w:p>
        </w:tc>
        <w:tc>
          <w:tcPr>
            <w:tcW w:w="825" w:type="pct"/>
          </w:tcPr>
          <w:p w14:paraId="4AA73382"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Engineering and Technology</w:t>
            </w:r>
            <w:r w:rsidRPr="00B5670F">
              <w:rPr>
                <w:color w:val="000000"/>
                <w:sz w:val="16"/>
                <w:szCs w:val="16"/>
                <w:lang w:val="en-HK" w:eastAsia="en-HK"/>
              </w:rPr>
              <w:br/>
              <w:t>- Career stage: Mid-career/Senior (likely faculty members)</w:t>
            </w:r>
            <w:r w:rsidRPr="00B5670F">
              <w:rPr>
                <w:color w:val="000000"/>
                <w:sz w:val="16"/>
                <w:szCs w:val="16"/>
                <w:lang w:val="en-HK" w:eastAsia="en-HK"/>
              </w:rPr>
              <w:br/>
              <w:t>- Organizational context: Academia (Drexel University and University of Texas at El Paso), Industry (regional engineers)</w:t>
            </w:r>
          </w:p>
        </w:tc>
        <w:tc>
          <w:tcPr>
            <w:tcW w:w="836" w:type="pct"/>
          </w:tcPr>
          <w:p w14:paraId="0B6FF04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Redesigning existing courses, developing upper division elective courses on sustainability topics.</w:t>
            </w:r>
            <w:r w:rsidRPr="00B5670F">
              <w:rPr>
                <w:color w:val="000000"/>
                <w:sz w:val="16"/>
                <w:szCs w:val="16"/>
                <w:lang w:val="en-HK" w:eastAsia="en-HK"/>
              </w:rPr>
              <w:br/>
              <w:t>- Successful strategies: Increase in social responsibility, development of innovative thinking skills, projects in senior courses.</w:t>
            </w:r>
            <w:r w:rsidRPr="00B5670F">
              <w:rPr>
                <w:color w:val="000000"/>
                <w:sz w:val="16"/>
                <w:szCs w:val="16"/>
                <w:lang w:val="en-HK" w:eastAsia="en-HK"/>
              </w:rPr>
              <w:br/>
            </w:r>
            <w:r w:rsidRPr="00B5670F">
              <w:rPr>
                <w:color w:val="000000"/>
                <w:sz w:val="16"/>
                <w:szCs w:val="16"/>
                <w:lang w:val="en-HK" w:eastAsia="en-HK"/>
              </w:rPr>
              <w:lastRenderedPageBreak/>
              <w:t>- No specific barriers or institutional/individual-level interventions mentioned.</w:t>
            </w:r>
          </w:p>
        </w:tc>
        <w:tc>
          <w:tcPr>
            <w:tcW w:w="693" w:type="pct"/>
          </w:tcPr>
          <w:p w14:paraId="606266EE"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Measurable changes implemented: Redesigning existing courses and developing new elective courses on sustainability topics.</w:t>
            </w:r>
            <w:r w:rsidRPr="00B5670F">
              <w:rPr>
                <w:color w:val="000000"/>
                <w:sz w:val="16"/>
                <w:szCs w:val="16"/>
                <w:lang w:val="en-HK" w:eastAsia="en-HK"/>
              </w:rPr>
              <w:br/>
              <w:t xml:space="preserve">- Institutional responses: Joint educational effort between Drexel University and the University of </w:t>
            </w:r>
            <w:r w:rsidRPr="00B5670F">
              <w:rPr>
                <w:color w:val="000000"/>
                <w:sz w:val="16"/>
                <w:szCs w:val="16"/>
                <w:lang w:val="en-HK" w:eastAsia="en-HK"/>
              </w:rPr>
              <w:lastRenderedPageBreak/>
              <w:t>Texas at El Paso as part of a national "green industries/green jobs" effort.</w:t>
            </w:r>
            <w:r w:rsidRPr="00B5670F">
              <w:rPr>
                <w:color w:val="000000"/>
                <w:sz w:val="16"/>
                <w:szCs w:val="16"/>
                <w:lang w:val="en-HK" w:eastAsia="en-HK"/>
              </w:rPr>
              <w:br/>
              <w:t>- Personal or professional transformations: Increased social responsibility, development of innovative thinking skills, better understanding of sustainability issues, increased student interest in engineering and technology programs.</w:t>
            </w:r>
            <w:r w:rsidRPr="00B5670F">
              <w:rPr>
                <w:color w:val="000000"/>
                <w:sz w:val="16"/>
                <w:szCs w:val="16"/>
                <w:lang w:val="en-HK" w:eastAsia="en-HK"/>
              </w:rPr>
              <w:br/>
              <w:t>- Long-term implications: Enhancing future engineering graduates' ability to contribute to a sustainable future, preserving natural resources, and advancing technological and societal development.</w:t>
            </w:r>
          </w:p>
        </w:tc>
        <w:tc>
          <w:tcPr>
            <w:tcW w:w="536" w:type="pct"/>
          </w:tcPr>
          <w:p w14:paraId="1BC966AE"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States</w:t>
            </w:r>
          </w:p>
        </w:tc>
      </w:tr>
      <w:tr w:rsidR="008F7415" w:rsidRPr="00B5670F" w14:paraId="1FA354F2"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59EFBD7B"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Griswold, 2022</w:t>
            </w:r>
          </w:p>
        </w:tc>
        <w:tc>
          <w:tcPr>
            <w:tcW w:w="827" w:type="pct"/>
            <w:shd w:val="clear" w:color="auto" w:fill="auto"/>
          </w:tcPr>
          <w:p w14:paraId="5D44FF9C" w14:textId="425953A6"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interview study</w:t>
            </w:r>
            <w:r>
              <w:rPr>
                <w:color w:val="000000"/>
                <w:sz w:val="16"/>
                <w:szCs w:val="16"/>
                <w:lang w:val="en-HK" w:eastAsia="en-HK"/>
              </w:rPr>
              <w:t xml:space="preserve">: </w:t>
            </w:r>
            <w:r w:rsidRPr="00B5670F">
              <w:rPr>
                <w:color w:val="000000"/>
                <w:sz w:val="16"/>
                <w:szCs w:val="16"/>
                <w:lang w:val="en-HK" w:eastAsia="en-HK"/>
              </w:rPr>
              <w:t>- Qualitative study using grounded theory methods</w:t>
            </w:r>
            <w:r w:rsidRPr="00B5670F">
              <w:rPr>
                <w:color w:val="000000"/>
                <w:sz w:val="16"/>
                <w:szCs w:val="16"/>
                <w:lang w:val="en-HK" w:eastAsia="en-HK"/>
              </w:rPr>
              <w:br/>
              <w:t>- Longitudinal follow-up study</w:t>
            </w:r>
            <w:r w:rsidRPr="00B5670F">
              <w:rPr>
                <w:color w:val="000000"/>
                <w:sz w:val="16"/>
                <w:szCs w:val="16"/>
                <w:lang w:val="en-HK" w:eastAsia="en-HK"/>
              </w:rPr>
              <w:br/>
              <w:t>- Data collection through focus groups and interviews</w:t>
            </w:r>
            <w:r w:rsidRPr="00B5670F">
              <w:rPr>
                <w:color w:val="000000"/>
                <w:sz w:val="16"/>
                <w:szCs w:val="16"/>
                <w:lang w:val="en-HK" w:eastAsia="en-HK"/>
              </w:rPr>
              <w:br/>
              <w:t>- Conducted under institutional review board oversight</w:t>
            </w:r>
          </w:p>
        </w:tc>
        <w:tc>
          <w:tcPr>
            <w:tcW w:w="671" w:type="pct"/>
            <w:shd w:val="clear" w:color="auto" w:fill="auto"/>
          </w:tcPr>
          <w:p w14:paraId="3B0EDB0A"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The study conceptualizes individual agency in relation to sustainability initiatives through grounded theory methods, identifying mechanisms such as navigating sustainability identities, continuing lifelong learning, sharing knowledge, and maintaining a belief in change. It emphasizes the role of education and personal actions in influencing sustainability efforts. No explicit definition of agency is provided, but it is examined through participants' actions and beliefs.</w:t>
            </w:r>
          </w:p>
        </w:tc>
        <w:tc>
          <w:tcPr>
            <w:tcW w:w="825" w:type="pct"/>
            <w:shd w:val="clear" w:color="auto" w:fill="auto"/>
          </w:tcPr>
          <w:p w14:paraId="43F5E08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Process engineering, building systems engineering, solar technology, water quality/conservation, renewable energy policy</w:t>
            </w:r>
            <w:r w:rsidRPr="00B5670F">
              <w:rPr>
                <w:color w:val="000000"/>
                <w:sz w:val="16"/>
                <w:szCs w:val="16"/>
                <w:lang w:val="en-HK" w:eastAsia="en-HK"/>
              </w:rPr>
              <w:br/>
              <w:t>- Career stage: Early career</w:t>
            </w:r>
            <w:r w:rsidRPr="00B5670F">
              <w:rPr>
                <w:color w:val="000000"/>
                <w:sz w:val="16"/>
                <w:szCs w:val="16"/>
                <w:lang w:val="en-HK" w:eastAsia="en-HK"/>
              </w:rPr>
              <w:br/>
              <w:t>- Organizational context: Industry (process engineer, building systems engineer, solar technician), academia (pursuing graduate degrees)</w:t>
            </w:r>
          </w:p>
        </w:tc>
        <w:tc>
          <w:tcPr>
            <w:tcW w:w="836" w:type="pct"/>
            <w:shd w:val="clear" w:color="auto" w:fill="auto"/>
          </w:tcPr>
          <w:p w14:paraId="4AB38956"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Serving as bridges between stakeholders, leading by example, advocating for sustainability.</w:t>
            </w:r>
            <w:r w:rsidRPr="00B5670F">
              <w:rPr>
                <w:color w:val="000000"/>
                <w:sz w:val="16"/>
                <w:szCs w:val="16"/>
                <w:lang w:val="en-HK" w:eastAsia="en-HK"/>
              </w:rPr>
              <w:br/>
              <w:t>- Barriers encountered: Pushback against sustainability identities.</w:t>
            </w:r>
            <w:r w:rsidRPr="00B5670F">
              <w:rPr>
                <w:color w:val="000000"/>
                <w:sz w:val="16"/>
                <w:szCs w:val="16"/>
                <w:lang w:val="en-HK" w:eastAsia="en-HK"/>
              </w:rPr>
              <w:br/>
              <w:t>- Successful strategies: Focusing on equity issues, supporting everyday learning, promoting positive developments.</w:t>
            </w:r>
            <w:r w:rsidRPr="00B5670F">
              <w:rPr>
                <w:color w:val="000000"/>
                <w:sz w:val="16"/>
                <w:szCs w:val="16"/>
                <w:lang w:val="en-HK" w:eastAsia="en-HK"/>
              </w:rPr>
              <w:br/>
              <w:t>- Institutional or individual-level interventions: Developing strategies to deal with pushback, serving as educators.</w:t>
            </w:r>
          </w:p>
        </w:tc>
        <w:tc>
          <w:tcPr>
            <w:tcW w:w="693" w:type="pct"/>
            <w:shd w:val="clear" w:color="auto" w:fill="auto"/>
          </w:tcPr>
          <w:p w14:paraId="64A89077"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Participants are involved in activities such as serving as bridges between stakeholders, leading by example, and advocating for sustainability.</w:t>
            </w:r>
            <w:r w:rsidRPr="00B5670F">
              <w:rPr>
                <w:color w:val="000000"/>
                <w:sz w:val="16"/>
                <w:szCs w:val="16"/>
                <w:lang w:val="en-HK" w:eastAsia="en-HK"/>
              </w:rPr>
              <w:br/>
              <w:t>- Institutional responses: Participants are working in various roles related to sustainability, such as process engineering, earning JDs in natural resource law, and pursuing PhDs in biosystems engineering.</w:t>
            </w:r>
            <w:r w:rsidRPr="00B5670F">
              <w:rPr>
                <w:color w:val="000000"/>
                <w:sz w:val="16"/>
                <w:szCs w:val="16"/>
                <w:lang w:val="en-HK" w:eastAsia="en-HK"/>
              </w:rPr>
              <w:br/>
              <w:t xml:space="preserve">- Personal or professional transformations: Participants continue to learn about sustainability through formal education, </w:t>
            </w:r>
            <w:r w:rsidRPr="00B5670F">
              <w:rPr>
                <w:color w:val="000000"/>
                <w:sz w:val="16"/>
                <w:szCs w:val="16"/>
                <w:lang w:val="en-HK" w:eastAsia="en-HK"/>
              </w:rPr>
              <w:lastRenderedPageBreak/>
              <w:t>workplace learning, and everyday learning, indicating ongoing professional development and commitment to sustainability.</w:t>
            </w:r>
            <w:r w:rsidRPr="00B5670F">
              <w:rPr>
                <w:color w:val="000000"/>
                <w:sz w:val="16"/>
                <w:szCs w:val="16"/>
                <w:lang w:val="en-HK" w:eastAsia="en-HK"/>
              </w:rPr>
              <w:br/>
              <w:t>- Long-term implications: Participants believe in the momentum towards sustainability and have ideas for increasing this momentum, such as addressing equity issues and promoting everyday learning.</w:t>
            </w:r>
          </w:p>
        </w:tc>
        <w:tc>
          <w:tcPr>
            <w:tcW w:w="536" w:type="pct"/>
            <w:shd w:val="clear" w:color="auto" w:fill="auto"/>
          </w:tcPr>
          <w:p w14:paraId="71A69B5E"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States, specifically at a large Midwestern university and various locations across the U.S. as indicated by participants' current work locations</w:t>
            </w:r>
          </w:p>
        </w:tc>
      </w:tr>
      <w:tr w:rsidR="008F7415" w:rsidRPr="00B5670F" w14:paraId="3CF7294A"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57FE7BB0"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Kudo et al., 2018</w:t>
            </w:r>
          </w:p>
        </w:tc>
        <w:tc>
          <w:tcPr>
            <w:tcW w:w="827" w:type="pct"/>
          </w:tcPr>
          <w:p w14:paraId="58DBFC7B"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p>
        </w:tc>
        <w:tc>
          <w:tcPr>
            <w:tcW w:w="671" w:type="pct"/>
          </w:tcPr>
          <w:p w14:paraId="0A71E9F5"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 Three-way typology of descriptive-analytical skills, solution-oriented skills, and attitudinal skills.</w:t>
            </w:r>
            <w:r w:rsidRPr="00B5670F">
              <w:rPr>
                <w:color w:val="000000"/>
                <w:sz w:val="16"/>
                <w:szCs w:val="16"/>
                <w:lang w:val="en-HK" w:eastAsia="en-HK"/>
              </w:rPr>
              <w:br/>
              <w:t>- Mechanisms of individual action: Conducting semi-structured interviews to explore perceptions of local food and places.</w:t>
            </w:r>
            <w:r w:rsidRPr="00B5670F">
              <w:rPr>
                <w:color w:val="000000"/>
                <w:sz w:val="16"/>
                <w:szCs w:val="16"/>
                <w:lang w:val="en-HK" w:eastAsia="en-HK"/>
              </w:rPr>
              <w:br/>
              <w:t>- Influence on sustainability efforts: Collective performance of competencies, interdisciplinary and transdisciplinary mindsets, and empathy.</w:t>
            </w:r>
          </w:p>
        </w:tc>
        <w:tc>
          <w:tcPr>
            <w:tcW w:w="825" w:type="pct"/>
          </w:tcPr>
          <w:p w14:paraId="4F29055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University students (graduate level) from The University of Tokyo, Lund University, and Akita International University; specific STEM disciplines, career stages, and organizational contexts not mentioned.</w:t>
            </w:r>
          </w:p>
        </w:tc>
        <w:tc>
          <w:tcPr>
            <w:tcW w:w="836" w:type="pct"/>
          </w:tcPr>
          <w:p w14:paraId="73BFA4D0"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Semi-structured interviews with three generational groups to explore perceptions of local food and places.</w:t>
            </w:r>
            <w:r w:rsidRPr="00B5670F">
              <w:rPr>
                <w:color w:val="000000"/>
                <w:sz w:val="16"/>
                <w:szCs w:val="16"/>
                <w:lang w:val="en-HK" w:eastAsia="en-HK"/>
              </w:rPr>
              <w:br/>
              <w:t>- Successful strategies: Alternative mechanism of knowledge transmission across generations by local festivals and school events.</w:t>
            </w:r>
            <w:r w:rsidRPr="00B5670F">
              <w:rPr>
                <w:color w:val="000000"/>
                <w:sz w:val="16"/>
                <w:szCs w:val="16"/>
                <w:lang w:val="en-HK" w:eastAsia="en-HK"/>
              </w:rPr>
              <w:br/>
              <w:t>- Institutional or individual-level interventions: Field-based course providing unique learning opportunities for collective performance, interdisciplinary and transdisciplinary mindsets, and empathy.</w:t>
            </w:r>
          </w:p>
        </w:tc>
        <w:tc>
          <w:tcPr>
            <w:tcW w:w="693" w:type="pct"/>
          </w:tcPr>
          <w:p w14:paraId="1A22AC36"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Personal or professional transformations: The field-based course provided unique learning opportunities to acquire skills such as collective competency performance, interdisciplinary and transdisciplinary mindsets, and empathy.</w:t>
            </w:r>
            <w:r w:rsidRPr="00B5670F">
              <w:rPr>
                <w:color w:val="000000"/>
                <w:sz w:val="16"/>
                <w:szCs w:val="16"/>
                <w:lang w:val="en-HK" w:eastAsia="en-HK"/>
              </w:rPr>
              <w:br/>
              <w:t>- Institutional responses: The alternative mechanism of knowledge transmission across generations by local festivals and school events was found.</w:t>
            </w:r>
          </w:p>
        </w:tc>
        <w:tc>
          <w:tcPr>
            <w:tcW w:w="536" w:type="pct"/>
          </w:tcPr>
          <w:p w14:paraId="7C289C0A"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Japan, specifically in Akita, focusing on rural sustainability in an aging society</w:t>
            </w:r>
          </w:p>
        </w:tc>
      </w:tr>
      <w:tr w:rsidR="008F7415" w:rsidRPr="00B5670F" w14:paraId="41B26D1D"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70F7C6E2"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Anholon et al., 2024</w:t>
            </w:r>
          </w:p>
        </w:tc>
        <w:tc>
          <w:tcPr>
            <w:tcW w:w="827" w:type="pct"/>
            <w:shd w:val="clear" w:color="auto" w:fill="auto"/>
          </w:tcPr>
          <w:p w14:paraId="6C95C57C" w14:textId="3B378ED3"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Action Research</w:t>
            </w:r>
            <w:r>
              <w:rPr>
                <w:color w:val="000000"/>
                <w:sz w:val="16"/>
                <w:szCs w:val="16"/>
                <w:lang w:val="en-HK" w:eastAsia="en-HK"/>
              </w:rPr>
              <w:t xml:space="preserve">: </w:t>
            </w:r>
            <w:r w:rsidRPr="00B5670F">
              <w:rPr>
                <w:color w:val="000000"/>
                <w:sz w:val="16"/>
                <w:szCs w:val="16"/>
                <w:lang w:val="en-HK" w:eastAsia="en-HK"/>
              </w:rPr>
              <w:t>- Study design: Action research</w:t>
            </w:r>
            <w:r w:rsidRPr="00B5670F">
              <w:rPr>
                <w:color w:val="000000"/>
                <w:sz w:val="16"/>
                <w:szCs w:val="16"/>
                <w:lang w:val="en-HK" w:eastAsia="en-HK"/>
              </w:rPr>
              <w:br/>
              <w:t>- Qualitative, descriptive, and exploratory</w:t>
            </w:r>
            <w:r w:rsidRPr="00B5670F">
              <w:rPr>
                <w:color w:val="000000"/>
                <w:sz w:val="16"/>
                <w:szCs w:val="16"/>
                <w:lang w:val="en-HK" w:eastAsia="en-HK"/>
              </w:rPr>
              <w:br/>
              <w:t>- Multi-site (involving multiple universities and countries)</w:t>
            </w:r>
            <w:r w:rsidRPr="00B5670F">
              <w:rPr>
                <w:color w:val="000000"/>
                <w:sz w:val="16"/>
                <w:szCs w:val="16"/>
                <w:lang w:val="en-HK" w:eastAsia="en-HK"/>
              </w:rPr>
              <w:br/>
              <w:t>- Non-controlled</w:t>
            </w:r>
            <w:r w:rsidRPr="00B5670F">
              <w:rPr>
                <w:color w:val="000000"/>
                <w:sz w:val="16"/>
                <w:szCs w:val="16"/>
                <w:lang w:val="en-HK" w:eastAsia="en-HK"/>
              </w:rPr>
              <w:br/>
              <w:t>- Non-randomized</w:t>
            </w:r>
            <w:r w:rsidRPr="00B5670F">
              <w:rPr>
                <w:color w:val="000000"/>
                <w:sz w:val="16"/>
                <w:szCs w:val="16"/>
                <w:lang w:val="en-HK" w:eastAsia="en-HK"/>
              </w:rPr>
              <w:br/>
              <w:t>- Non-blinded</w:t>
            </w:r>
          </w:p>
        </w:tc>
        <w:tc>
          <w:tcPr>
            <w:tcW w:w="671" w:type="pct"/>
            <w:shd w:val="clear" w:color="auto" w:fill="auto"/>
          </w:tcPr>
          <w:p w14:paraId="48C609C7"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The study conceptualizes individual agency in relation to sustainability initiatives through an interdisciplinary and collaborative educational approach. It emphasizes developing competencies such as reflexivity, prospective thinking, and strategic decision-making. The course </w:t>
            </w:r>
            <w:r w:rsidRPr="00B5670F">
              <w:rPr>
                <w:color w:val="000000"/>
                <w:sz w:val="16"/>
                <w:szCs w:val="16"/>
                <w:lang w:val="en-HK" w:eastAsia="en-HK"/>
              </w:rPr>
              <w:lastRenderedPageBreak/>
              <w:t>content, including corporate governance and sustainability reporting, provides mechanisms for individual action, enabling students to influence sustainability efforts in real-world contexts.</w:t>
            </w:r>
          </w:p>
        </w:tc>
        <w:tc>
          <w:tcPr>
            <w:tcW w:w="825" w:type="pct"/>
            <w:shd w:val="clear" w:color="auto" w:fill="auto"/>
          </w:tcPr>
          <w:p w14:paraId="7071E823"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Engineering (production, control and automation, mechanical, electrical, computer, manufacturing, environmental, and chemical), Data Science, Mathematics, Technological Chemistry</w:t>
            </w:r>
            <w:r w:rsidRPr="00B5670F">
              <w:rPr>
                <w:color w:val="000000"/>
                <w:sz w:val="16"/>
                <w:szCs w:val="16"/>
                <w:lang w:val="en-HK" w:eastAsia="en-HK"/>
              </w:rPr>
              <w:br/>
              <w:t>- Non-STEM discipline: Administration, Pedagogy, Philosophy, Languages</w:t>
            </w:r>
            <w:r w:rsidRPr="00B5670F">
              <w:rPr>
                <w:color w:val="000000"/>
                <w:sz w:val="16"/>
                <w:szCs w:val="16"/>
                <w:lang w:val="en-HK" w:eastAsia="en-HK"/>
              </w:rPr>
              <w:br/>
              <w:t xml:space="preserve">- Career stage: Early career </w:t>
            </w:r>
            <w:r w:rsidRPr="00B5670F">
              <w:rPr>
                <w:color w:val="000000"/>
                <w:sz w:val="16"/>
                <w:szCs w:val="16"/>
                <w:lang w:val="en-HK" w:eastAsia="en-HK"/>
              </w:rPr>
              <w:lastRenderedPageBreak/>
              <w:t>(PhD candidates), likely mid-career to senior (professors)</w:t>
            </w:r>
            <w:r w:rsidRPr="00B5670F">
              <w:rPr>
                <w:color w:val="000000"/>
                <w:sz w:val="16"/>
                <w:szCs w:val="16"/>
                <w:lang w:val="en-HK" w:eastAsia="en-HK"/>
              </w:rPr>
              <w:br/>
              <w:t>- Organizational context: Academia (universities in Brazil, Chile, and South Africa)</w:t>
            </w:r>
          </w:p>
        </w:tc>
        <w:tc>
          <w:tcPr>
            <w:tcW w:w="836" w:type="pct"/>
            <w:shd w:val="clear" w:color="auto" w:fill="auto"/>
          </w:tcPr>
          <w:p w14:paraId="5CE3868B"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Types of initiatives developed: Interdisciplinary course integrating corporate sustainability into undergraduate programs; workshops on sustainability in agribusiness and social issues; focus on corporate governance, sustainability reporting, ISO standards, and Management Excellence Model.</w:t>
            </w:r>
            <w:r w:rsidRPr="00B5670F">
              <w:rPr>
                <w:color w:val="000000"/>
                <w:sz w:val="16"/>
                <w:szCs w:val="16"/>
                <w:lang w:val="en-HK" w:eastAsia="en-HK"/>
              </w:rPr>
              <w:br/>
              <w:t xml:space="preserve">- Barriers encountered: Not </w:t>
            </w:r>
            <w:r w:rsidRPr="00B5670F">
              <w:rPr>
                <w:color w:val="000000"/>
                <w:sz w:val="16"/>
                <w:szCs w:val="16"/>
                <w:lang w:val="en-HK" w:eastAsia="en-HK"/>
              </w:rPr>
              <w:lastRenderedPageBreak/>
              <w:t>explicitly mentioned.</w:t>
            </w:r>
            <w:r w:rsidRPr="00B5670F">
              <w:rPr>
                <w:color w:val="000000"/>
                <w:sz w:val="16"/>
                <w:szCs w:val="16"/>
                <w:lang w:val="en-HK" w:eastAsia="en-HK"/>
              </w:rPr>
              <w:br/>
              <w:t>- Successful strategies: Interdisciplinarity; use of internationally recognized quality awards; focus on corporate governance, ISO standards, and sustainable leadership; emphasis on employee engagement and sustainable supply chain management.</w:t>
            </w:r>
            <w:r w:rsidRPr="00B5670F">
              <w:rPr>
                <w:color w:val="000000"/>
                <w:sz w:val="16"/>
                <w:szCs w:val="16"/>
                <w:lang w:val="en-HK" w:eastAsia="en-HK"/>
              </w:rPr>
              <w:br/>
              <w:t>- Institutional or individual-level interventions: Involvement of diverse professors and students; use of Management Excellence Model; emphasis on employee engagement.</w:t>
            </w:r>
          </w:p>
        </w:tc>
        <w:tc>
          <w:tcPr>
            <w:tcW w:w="693" w:type="pct"/>
            <w:shd w:val="clear" w:color="auto" w:fill="auto"/>
          </w:tcPr>
          <w:p w14:paraId="1FAD57D7"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Measurable changes implemented: Integration of sustainability concepts into undergraduate programs; coverage of topics like corporate governance, sustainability reporting, and ISO standards.</w:t>
            </w:r>
            <w:r w:rsidRPr="00B5670F">
              <w:rPr>
                <w:color w:val="000000"/>
                <w:sz w:val="16"/>
                <w:szCs w:val="16"/>
                <w:lang w:val="en-HK" w:eastAsia="en-HK"/>
              </w:rPr>
              <w:br/>
              <w:t xml:space="preserve">- Institutional responses: Involvement of diverse professors and students; </w:t>
            </w:r>
            <w:r w:rsidRPr="00B5670F">
              <w:rPr>
                <w:color w:val="000000"/>
                <w:sz w:val="16"/>
                <w:szCs w:val="16"/>
                <w:lang w:val="en-HK" w:eastAsia="en-HK"/>
              </w:rPr>
              <w:lastRenderedPageBreak/>
              <w:t>emphasis on interdisciplinary approaches.</w:t>
            </w:r>
            <w:r w:rsidRPr="00B5670F">
              <w:rPr>
                <w:color w:val="000000"/>
                <w:sz w:val="16"/>
                <w:szCs w:val="16"/>
                <w:lang w:val="en-HK" w:eastAsia="en-HK"/>
              </w:rPr>
              <w:br/>
              <w:t>- Personal or professional transformations: Preparation of professionals for green energy and sustainable industrialization challenges; potential for integrating diverse disciplines.</w:t>
            </w:r>
            <w:r w:rsidRPr="00B5670F">
              <w:rPr>
                <w:color w:val="000000"/>
                <w:sz w:val="16"/>
                <w:szCs w:val="16"/>
                <w:lang w:val="en-HK" w:eastAsia="en-HK"/>
              </w:rPr>
              <w:br/>
              <w:t>- Long-term implications: Equipping professionals with systemic understanding of green innovation and sustainable industrialization; potential for broader impact through educational integration.</w:t>
            </w:r>
          </w:p>
        </w:tc>
        <w:tc>
          <w:tcPr>
            <w:tcW w:w="536" w:type="pct"/>
            <w:shd w:val="clear" w:color="auto" w:fill="auto"/>
          </w:tcPr>
          <w:p w14:paraId="6BC6B8F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Brazil</w:t>
            </w:r>
          </w:p>
        </w:tc>
      </w:tr>
      <w:tr w:rsidR="008F7415" w:rsidRPr="00B5670F" w14:paraId="5DDDCD8D"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7510D0C4"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Roekrai and Khan-Ngern, 2021</w:t>
            </w:r>
          </w:p>
        </w:tc>
        <w:tc>
          <w:tcPr>
            <w:tcW w:w="827" w:type="pct"/>
          </w:tcPr>
          <w:p w14:paraId="2125EA3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p>
        </w:tc>
        <w:tc>
          <w:tcPr>
            <w:tcW w:w="671" w:type="pct"/>
          </w:tcPr>
          <w:p w14:paraId="4697E387"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Explicit definitions of agency: The paper emphasizes the importance of social acceptance and understanding community needs, indicating a focus on individual agency in sustainability efforts.</w:t>
            </w:r>
            <w:r w:rsidRPr="00B5670F">
              <w:rPr>
                <w:color w:val="000000"/>
                <w:sz w:val="16"/>
                <w:szCs w:val="16"/>
                <w:lang w:val="en-HK" w:eastAsia="en-HK"/>
              </w:rPr>
              <w:br/>
              <w:t>- Theoretical frameworks used: The S+STEM model is proposed as a framework that includes social issues in STEM education.</w:t>
            </w:r>
            <w:r w:rsidRPr="00B5670F">
              <w:rPr>
                <w:color w:val="000000"/>
                <w:sz w:val="16"/>
                <w:szCs w:val="16"/>
                <w:lang w:val="en-HK" w:eastAsia="en-HK"/>
              </w:rPr>
              <w:br/>
              <w:t>- Specific mechanisms of individual action described: Engineering students are encouraged to analyze social matters and consider community demands.</w:t>
            </w:r>
            <w:r w:rsidRPr="00B5670F">
              <w:rPr>
                <w:color w:val="000000"/>
                <w:sz w:val="16"/>
                <w:szCs w:val="16"/>
                <w:lang w:val="en-HK" w:eastAsia="en-HK"/>
              </w:rPr>
              <w:br/>
              <w:t xml:space="preserve">- Ways individuals are </w:t>
            </w:r>
            <w:r w:rsidRPr="00B5670F">
              <w:rPr>
                <w:color w:val="000000"/>
                <w:sz w:val="16"/>
                <w:szCs w:val="16"/>
                <w:lang w:val="en-HK" w:eastAsia="en-HK"/>
              </w:rPr>
              <w:lastRenderedPageBreak/>
              <w:t>shown to influence sustainability efforts: The paper discusses the economic and environmental benefits of using PV water pumps, influenced by individual choices and actions.</w:t>
            </w:r>
          </w:p>
        </w:tc>
        <w:tc>
          <w:tcPr>
            <w:tcW w:w="825" w:type="pct"/>
          </w:tcPr>
          <w:p w14:paraId="4C0082D1"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Engineering</w:t>
            </w:r>
            <w:r w:rsidRPr="00B5670F">
              <w:rPr>
                <w:color w:val="000000"/>
                <w:sz w:val="16"/>
                <w:szCs w:val="16"/>
                <w:lang w:val="en-HK" w:eastAsia="en-HK"/>
              </w:rPr>
              <w:br/>
              <w:t>- Career stage: University students</w:t>
            </w:r>
            <w:r w:rsidRPr="00B5670F">
              <w:rPr>
                <w:color w:val="000000"/>
                <w:sz w:val="16"/>
                <w:szCs w:val="16"/>
                <w:lang w:val="en-HK" w:eastAsia="en-HK"/>
              </w:rPr>
              <w:br/>
              <w:t>- Organizational context: Academia</w:t>
            </w:r>
          </w:p>
        </w:tc>
        <w:tc>
          <w:tcPr>
            <w:tcW w:w="836" w:type="pct"/>
          </w:tcPr>
          <w:p w14:paraId="4AA75E6C"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Introduction of S+STEM model, use of PV water pumps in tapioca drip irrigation system.</w:t>
            </w:r>
            <w:r w:rsidRPr="00B5670F">
              <w:rPr>
                <w:color w:val="000000"/>
                <w:sz w:val="16"/>
                <w:szCs w:val="16"/>
                <w:lang w:val="en-HK" w:eastAsia="en-HK"/>
              </w:rPr>
              <w:br/>
              <w:t>- Barriers encountered: Not explicitly mentioned.</w:t>
            </w:r>
            <w:r w:rsidRPr="00B5670F">
              <w:rPr>
                <w:color w:val="000000"/>
                <w:sz w:val="16"/>
                <w:szCs w:val="16"/>
                <w:lang w:val="en-HK" w:eastAsia="en-HK"/>
              </w:rPr>
              <w:br/>
              <w:t>- Successful strategies: Reduction of greenhouse gas emissions by 0.2623 tCO2e/year, focus on community needs and environmental issues.</w:t>
            </w:r>
            <w:r w:rsidRPr="00B5670F">
              <w:rPr>
                <w:color w:val="000000"/>
                <w:sz w:val="16"/>
                <w:szCs w:val="16"/>
                <w:lang w:val="en-HK" w:eastAsia="en-HK"/>
              </w:rPr>
              <w:br/>
              <w:t>- Institutional or individual-level interventions: Integration of social matters into project design, emphasis on community needs.</w:t>
            </w:r>
          </w:p>
        </w:tc>
        <w:tc>
          <w:tcPr>
            <w:tcW w:w="693" w:type="pct"/>
          </w:tcPr>
          <w:p w14:paraId="11DE2E8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Introduction of S+STEM model incorporating social matters into STEM education.</w:t>
            </w:r>
            <w:r w:rsidRPr="00B5670F">
              <w:rPr>
                <w:color w:val="000000"/>
                <w:sz w:val="16"/>
                <w:szCs w:val="16"/>
                <w:lang w:val="en-HK" w:eastAsia="en-HK"/>
              </w:rPr>
              <w:br/>
              <w:t>- Institutional responses: Implementation of PV water pumping system for sustainable irrigation.</w:t>
            </w:r>
            <w:r w:rsidRPr="00B5670F">
              <w:rPr>
                <w:color w:val="000000"/>
                <w:sz w:val="16"/>
                <w:szCs w:val="16"/>
                <w:lang w:val="en-HK" w:eastAsia="en-HK"/>
              </w:rPr>
              <w:br/>
              <w:t>- Personal or professional transformations: Students learn to prioritize social acceptance and user needs in project design.</w:t>
            </w:r>
            <w:r w:rsidRPr="00B5670F">
              <w:rPr>
                <w:color w:val="000000"/>
                <w:sz w:val="16"/>
                <w:szCs w:val="16"/>
                <w:lang w:val="en-HK" w:eastAsia="en-HK"/>
              </w:rPr>
              <w:br/>
              <w:t>- Long-term implications: Reduction of greenhouse gas emissions by approximately 0.2623 tCO2e/year; break-even point within five years.</w:t>
            </w:r>
          </w:p>
        </w:tc>
        <w:tc>
          <w:tcPr>
            <w:tcW w:w="536" w:type="pct"/>
          </w:tcPr>
          <w:p w14:paraId="6048A48E"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Thailand, Kamphaeng Phet, agricultural context focusing on tapioca cultivation and water management</w:t>
            </w:r>
          </w:p>
        </w:tc>
      </w:tr>
      <w:tr w:rsidR="008F7415" w:rsidRPr="00B5670F" w14:paraId="63FED3FB"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21237EA1"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Andrée and Hansson, 2020</w:t>
            </w:r>
          </w:p>
        </w:tc>
        <w:tc>
          <w:tcPr>
            <w:tcW w:w="827" w:type="pct"/>
            <w:shd w:val="clear" w:color="auto" w:fill="auto"/>
          </w:tcPr>
          <w:p w14:paraId="69BDA93F" w14:textId="45146BC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Narrative analysis</w:t>
            </w:r>
            <w:r>
              <w:rPr>
                <w:color w:val="000000"/>
                <w:sz w:val="16"/>
                <w:szCs w:val="16"/>
                <w:lang w:val="en-HK" w:eastAsia="en-HK"/>
              </w:rPr>
              <w:t xml:space="preserve">: </w:t>
            </w:r>
            <w:r w:rsidRPr="00B5670F">
              <w:rPr>
                <w:color w:val="000000"/>
                <w:sz w:val="16"/>
                <w:szCs w:val="16"/>
                <w:lang w:val="en-HK" w:eastAsia="en-HK"/>
              </w:rPr>
              <w:t>Observational study; Qualitative analysis of web materials; Non-controlled; Non-randomized; Non-blinded</w:t>
            </w:r>
          </w:p>
        </w:tc>
        <w:tc>
          <w:tcPr>
            <w:tcW w:w="671" w:type="pct"/>
            <w:shd w:val="clear" w:color="auto" w:fill="auto"/>
          </w:tcPr>
          <w:p w14:paraId="2C12D00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shd w:val="clear" w:color="auto" w:fill="auto"/>
          </w:tcPr>
          <w:p w14:paraId="68C32C80"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Organizational context: Industry (single companies, business and employer organizations, networks of corporate actors)</w:t>
            </w:r>
            <w:r w:rsidRPr="00B5670F">
              <w:rPr>
                <w:color w:val="000000"/>
                <w:sz w:val="16"/>
                <w:szCs w:val="16"/>
                <w:lang w:val="en-HK" w:eastAsia="en-HK"/>
              </w:rPr>
              <w:br/>
              <w:t>- Missing details: STEM discipline, Career stage</w:t>
            </w:r>
          </w:p>
        </w:tc>
        <w:tc>
          <w:tcPr>
            <w:tcW w:w="836" w:type="pct"/>
            <w:shd w:val="clear" w:color="auto" w:fill="auto"/>
          </w:tcPr>
          <w:p w14:paraId="228F1ECA"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Energy game to raise awareness about energy issues and sustainable development; initiatives to increase interest in technology and energy.</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mentioned.</w:t>
            </w:r>
            <w:r w:rsidRPr="00B5670F">
              <w:rPr>
                <w:color w:val="000000"/>
                <w:sz w:val="16"/>
                <w:szCs w:val="16"/>
                <w:lang w:val="en-HK" w:eastAsia="en-HK"/>
              </w:rPr>
              <w:br/>
              <w:t>- Institutional or individual-level interventions: Not mentioned.</w:t>
            </w:r>
          </w:p>
        </w:tc>
        <w:tc>
          <w:tcPr>
            <w:tcW w:w="693" w:type="pct"/>
            <w:shd w:val="clear" w:color="auto" w:fill="auto"/>
          </w:tcPr>
          <w:p w14:paraId="679D01A0"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Not mentioned</w:t>
            </w:r>
            <w:r w:rsidRPr="00B5670F">
              <w:rPr>
                <w:color w:val="000000"/>
                <w:sz w:val="16"/>
                <w:szCs w:val="16"/>
                <w:lang w:val="en-HK" w:eastAsia="en-HK"/>
              </w:rPr>
              <w:br/>
              <w:t>- Institutional responses: Call for awareness and scrutiny of governance elements in the commercialization of education</w:t>
            </w:r>
            <w:r w:rsidRPr="00B5670F">
              <w:rPr>
                <w:color w:val="000000"/>
                <w:sz w:val="16"/>
                <w:szCs w:val="16"/>
                <w:lang w:val="en-HK" w:eastAsia="en-HK"/>
              </w:rPr>
              <w:br/>
              <w:t>- Personal or professional transformations: Not mentioned</w:t>
            </w:r>
            <w:r w:rsidRPr="00B5670F">
              <w:rPr>
                <w:color w:val="000000"/>
                <w:sz w:val="16"/>
                <w:szCs w:val="16"/>
                <w:lang w:val="en-HK" w:eastAsia="en-HK"/>
              </w:rPr>
              <w:br/>
              <w:t>- Long-term implications: Potential decreased emphasis on citizen perspectives, prioritization of private interests over public ones</w:t>
            </w:r>
          </w:p>
        </w:tc>
        <w:tc>
          <w:tcPr>
            <w:tcW w:w="536" w:type="pct"/>
            <w:shd w:val="clear" w:color="auto" w:fill="auto"/>
          </w:tcPr>
          <w:p w14:paraId="724BE0E0"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Sweden</w:t>
            </w:r>
          </w:p>
        </w:tc>
      </w:tr>
      <w:tr w:rsidR="008F7415" w:rsidRPr="00B5670F" w14:paraId="148DFA5C"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42171F85"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Bowen et al., 2022</w:t>
            </w:r>
          </w:p>
        </w:tc>
        <w:tc>
          <w:tcPr>
            <w:tcW w:w="827" w:type="pct"/>
          </w:tcPr>
          <w:p w14:paraId="0C211B45" w14:textId="16681353"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Observational study; Developmental study; Iterative testing and revision</w:t>
            </w:r>
          </w:p>
        </w:tc>
        <w:tc>
          <w:tcPr>
            <w:tcW w:w="671" w:type="pct"/>
          </w:tcPr>
          <w:p w14:paraId="6D1FD365"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 Theory of community cultural wealth</w:t>
            </w:r>
            <w:r w:rsidRPr="00B5670F">
              <w:rPr>
                <w:color w:val="000000"/>
                <w:sz w:val="16"/>
                <w:szCs w:val="16"/>
                <w:lang w:val="en-HK" w:eastAsia="en-HK"/>
              </w:rPr>
              <w:br/>
              <w:t>- Mechanisms of individual action: Communities of practice for STEM faculty and department chairs</w:t>
            </w:r>
            <w:r w:rsidRPr="00B5670F">
              <w:rPr>
                <w:color w:val="000000"/>
                <w:sz w:val="16"/>
                <w:szCs w:val="16"/>
                <w:lang w:val="en-HK" w:eastAsia="en-HK"/>
              </w:rPr>
              <w:br/>
              <w:t>- Influence on sustainability efforts: Eco-STEM Peer Observation Tool and Resource Repository to support intentional changes in teaching practices</w:t>
            </w:r>
          </w:p>
        </w:tc>
        <w:tc>
          <w:tcPr>
            <w:tcW w:w="825" w:type="pct"/>
          </w:tcPr>
          <w:p w14:paraId="78FDC5C5"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Not mentioned</w:t>
            </w:r>
            <w:r w:rsidRPr="00B5670F">
              <w:rPr>
                <w:color w:val="000000"/>
                <w:sz w:val="16"/>
                <w:szCs w:val="16"/>
                <w:lang w:val="en-HK" w:eastAsia="en-HK"/>
              </w:rPr>
              <w:br/>
              <w:t>- Career stage: Not mentioned</w:t>
            </w:r>
            <w:r w:rsidRPr="00B5670F">
              <w:rPr>
                <w:color w:val="000000"/>
                <w:sz w:val="16"/>
                <w:szCs w:val="16"/>
                <w:lang w:val="en-HK" w:eastAsia="en-HK"/>
              </w:rPr>
              <w:br/>
              <w:t>- Organizational context: Academia (California State University, Los Angeles)</w:t>
            </w:r>
          </w:p>
        </w:tc>
        <w:tc>
          <w:tcPr>
            <w:tcW w:w="836" w:type="pct"/>
          </w:tcPr>
          <w:p w14:paraId="3A990EFA"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Eco-STEM Peer Observation Tool, Eco-STEM Resource Repository, communities of practice for faculty and department chairs, redesign of teaching evaluation system.</w:t>
            </w:r>
            <w:r w:rsidRPr="00B5670F">
              <w:rPr>
                <w:color w:val="000000"/>
                <w:sz w:val="16"/>
                <w:szCs w:val="16"/>
                <w:lang w:val="en-HK" w:eastAsia="en-HK"/>
              </w:rPr>
              <w:br/>
              <w:t>- Barriers encountered: Not explicitly mentioned.</w:t>
            </w:r>
            <w:r w:rsidRPr="00B5670F">
              <w:rPr>
                <w:color w:val="000000"/>
                <w:sz w:val="16"/>
                <w:szCs w:val="16"/>
                <w:lang w:val="en-HK" w:eastAsia="en-HK"/>
              </w:rPr>
              <w:br/>
              <w:t>- Successful strategies: Continuous testing and revision of tools based on feedback, open contribution to the Resource Repository.</w:t>
            </w:r>
            <w:r w:rsidRPr="00B5670F">
              <w:rPr>
                <w:color w:val="000000"/>
                <w:sz w:val="16"/>
                <w:szCs w:val="16"/>
                <w:lang w:val="en-HK" w:eastAsia="en-HK"/>
              </w:rPr>
              <w:br/>
              <w:t xml:space="preserve">- Institutional or individual-level interventions: Initiation of the Eco-STEM Leadership Community of Practice, piloting tools as feedback mechanisms, </w:t>
            </w:r>
            <w:r w:rsidRPr="00B5670F">
              <w:rPr>
                <w:color w:val="000000"/>
                <w:sz w:val="16"/>
                <w:szCs w:val="16"/>
                <w:lang w:val="en-HK" w:eastAsia="en-HK"/>
              </w:rPr>
              <w:lastRenderedPageBreak/>
              <w:t>driving institutional changes in teaching evaluation policy.</w:t>
            </w:r>
          </w:p>
        </w:tc>
        <w:tc>
          <w:tcPr>
            <w:tcW w:w="693" w:type="pct"/>
          </w:tcPr>
          <w:p w14:paraId="1CE062C4"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Measurable changes implemented: Development of the Eco-STEM Peer Observation Tool and Process, redesign of the teaching evaluation system.</w:t>
            </w:r>
            <w:r w:rsidRPr="00B5670F">
              <w:rPr>
                <w:color w:val="000000"/>
                <w:sz w:val="16"/>
                <w:szCs w:val="16"/>
                <w:lang w:val="en-HK" w:eastAsia="en-HK"/>
              </w:rPr>
              <w:br/>
              <w:t>- Institutional responses: Integration of Eco-STEM tools into the RTP process to create a culture valuing faculty growth and supportive classroom environments.</w:t>
            </w:r>
            <w:r w:rsidRPr="00B5670F">
              <w:rPr>
                <w:color w:val="000000"/>
                <w:sz w:val="16"/>
                <w:szCs w:val="16"/>
                <w:lang w:val="en-HK" w:eastAsia="en-HK"/>
              </w:rPr>
              <w:br/>
              <w:t>- Personal or professional transformations: Promotion of reflective faculty growth and continuous improvement.</w:t>
            </w:r>
            <w:r w:rsidRPr="00B5670F">
              <w:rPr>
                <w:color w:val="000000"/>
                <w:sz w:val="16"/>
                <w:szCs w:val="16"/>
                <w:lang w:val="en-HK" w:eastAsia="en-HK"/>
              </w:rPr>
              <w:br/>
              <w:t xml:space="preserve">- Long-term implications: </w:t>
            </w:r>
            <w:r w:rsidRPr="00B5670F">
              <w:rPr>
                <w:color w:val="000000"/>
                <w:sz w:val="16"/>
                <w:szCs w:val="16"/>
                <w:lang w:val="en-HK" w:eastAsia="en-HK"/>
              </w:rPr>
              <w:lastRenderedPageBreak/>
              <w:t>Creation of an institutional culture supporting faculty growth and inclusive classroom environments.</w:t>
            </w:r>
          </w:p>
        </w:tc>
        <w:tc>
          <w:tcPr>
            <w:tcW w:w="536" w:type="pct"/>
          </w:tcPr>
          <w:p w14:paraId="2C996A41"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States, specifically at California State University, Los Angeles (Cal State LA), a Hispanic Serving Institution (HSI)</w:t>
            </w:r>
          </w:p>
        </w:tc>
      </w:tr>
      <w:tr w:rsidR="008F7415" w:rsidRPr="00B5670F" w14:paraId="78492905"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25CA5E7C"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Antaya et al., 2015</w:t>
            </w:r>
          </w:p>
        </w:tc>
        <w:tc>
          <w:tcPr>
            <w:tcW w:w="827" w:type="pct"/>
            <w:shd w:val="clear" w:color="auto" w:fill="auto"/>
          </w:tcPr>
          <w:p w14:paraId="5F978453" w14:textId="7F5D8763"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Multi-site, observational, longitudinal study design</w:t>
            </w:r>
          </w:p>
        </w:tc>
        <w:tc>
          <w:tcPr>
            <w:tcW w:w="671" w:type="pct"/>
            <w:shd w:val="clear" w:color="auto" w:fill="auto"/>
          </w:tcPr>
          <w:p w14:paraId="52BC56B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focuses on educational strategies and curricular changes rather than individual agency)</w:t>
            </w:r>
          </w:p>
        </w:tc>
        <w:tc>
          <w:tcPr>
            <w:tcW w:w="825" w:type="pct"/>
            <w:shd w:val="clear" w:color="auto" w:fill="auto"/>
          </w:tcPr>
          <w:p w14:paraId="1E57A04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Civil and Environmental Engineering</w:t>
            </w:r>
            <w:r w:rsidRPr="00B5670F">
              <w:rPr>
                <w:color w:val="000000"/>
                <w:sz w:val="16"/>
                <w:szCs w:val="16"/>
                <w:lang w:val="en-HK" w:eastAsia="en-HK"/>
              </w:rPr>
              <w:br/>
              <w:t>- Career stage: Mid-career</w:t>
            </w:r>
            <w:r w:rsidRPr="00B5670F">
              <w:rPr>
                <w:color w:val="000000"/>
                <w:sz w:val="16"/>
                <w:szCs w:val="16"/>
                <w:lang w:val="en-HK" w:eastAsia="en-HK"/>
              </w:rPr>
              <w:br/>
              <w:t>- Organizational context: Academia</w:t>
            </w:r>
          </w:p>
        </w:tc>
        <w:tc>
          <w:tcPr>
            <w:tcW w:w="836" w:type="pct"/>
            <w:shd w:val="clear" w:color="auto" w:fill="auto"/>
          </w:tcPr>
          <w:p w14:paraId="22AC3F39"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Stand-alone course method and module method</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Development of ready-made courses and modules using experiential learning</w:t>
            </w:r>
            <w:r w:rsidRPr="00B5670F">
              <w:rPr>
                <w:color w:val="000000"/>
                <w:sz w:val="16"/>
                <w:szCs w:val="16"/>
                <w:lang w:val="en-HK" w:eastAsia="en-HK"/>
              </w:rPr>
              <w:br/>
              <w:t>- Institutional or individual-level interventions: Institutional-level intervention through recommendations for other universities</w:t>
            </w:r>
          </w:p>
        </w:tc>
        <w:tc>
          <w:tcPr>
            <w:tcW w:w="693" w:type="pct"/>
            <w:shd w:val="clear" w:color="auto" w:fill="auto"/>
          </w:tcPr>
          <w:p w14:paraId="45024479"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Development of ready-made, stand-alone sustainability courses and modules.</w:t>
            </w:r>
            <w:r w:rsidRPr="00B5670F">
              <w:rPr>
                <w:color w:val="000000"/>
                <w:sz w:val="16"/>
                <w:szCs w:val="16"/>
                <w:lang w:val="en-HK" w:eastAsia="en-HK"/>
              </w:rPr>
              <w:br/>
              <w:t>- Institutional responses: Integration of sustainability grand challenges into curricula through stand-alone courses and modules.</w:t>
            </w:r>
            <w:r w:rsidRPr="00B5670F">
              <w:rPr>
                <w:color w:val="000000"/>
                <w:sz w:val="16"/>
                <w:szCs w:val="16"/>
                <w:lang w:val="en-HK" w:eastAsia="en-HK"/>
              </w:rPr>
              <w:br/>
              <w:t>- Personal or professional transformations: Experiential learning through stand-alone courses and modules.</w:t>
            </w:r>
            <w:r w:rsidRPr="00B5670F">
              <w:rPr>
                <w:color w:val="000000"/>
                <w:sz w:val="16"/>
                <w:szCs w:val="16"/>
                <w:lang w:val="en-HK" w:eastAsia="en-HK"/>
              </w:rPr>
              <w:br/>
              <w:t>- Long-term implications: Development of recommendations for other universities to integrate sustainability into curricula.</w:t>
            </w:r>
          </w:p>
        </w:tc>
        <w:tc>
          <w:tcPr>
            <w:tcW w:w="536" w:type="pct"/>
            <w:shd w:val="clear" w:color="auto" w:fill="auto"/>
          </w:tcPr>
          <w:p w14:paraId="279E204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w:t>
            </w:r>
          </w:p>
        </w:tc>
      </w:tr>
      <w:tr w:rsidR="008F7415" w:rsidRPr="00B5670F" w14:paraId="31D8A5F9"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29B7A4DF"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Park and Pak, 2025</w:t>
            </w:r>
          </w:p>
        </w:tc>
        <w:tc>
          <w:tcPr>
            <w:tcW w:w="827" w:type="pct"/>
          </w:tcPr>
          <w:p w14:paraId="053CC2D3" w14:textId="78461F3D"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interview study</w:t>
            </w:r>
            <w:r>
              <w:rPr>
                <w:color w:val="000000"/>
                <w:sz w:val="16"/>
                <w:szCs w:val="16"/>
                <w:lang w:val="en-HK" w:eastAsia="en-HK"/>
              </w:rPr>
              <w:t xml:space="preserve">: </w:t>
            </w:r>
            <w:r w:rsidRPr="00B5670F">
              <w:rPr>
                <w:color w:val="000000"/>
                <w:sz w:val="16"/>
                <w:szCs w:val="16"/>
                <w:lang w:val="en-HK" w:eastAsia="en-HK"/>
              </w:rPr>
              <w:t>Qualitative study; Observational study; Longitudinal study; In-depth interviews</w:t>
            </w:r>
          </w:p>
        </w:tc>
        <w:tc>
          <w:tcPr>
            <w:tcW w:w="671" w:type="pct"/>
          </w:tcPr>
          <w:p w14:paraId="070ADAE5"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 study examines individual agency by exploring how ESD participation influences individuals' actions on sustainability issues.</w:t>
            </w:r>
            <w:r w:rsidRPr="00B5670F">
              <w:rPr>
                <w:color w:val="000000"/>
                <w:sz w:val="16"/>
                <w:szCs w:val="16"/>
                <w:lang w:val="en-HK" w:eastAsia="en-HK"/>
              </w:rPr>
              <w:br/>
              <w:t>- Mechanisms of individual action include self-directedness and novel perspectives on locality and nature.</w:t>
            </w:r>
            <w:r w:rsidRPr="00B5670F">
              <w:rPr>
                <w:color w:val="000000"/>
                <w:sz w:val="16"/>
                <w:szCs w:val="16"/>
                <w:lang w:val="en-HK" w:eastAsia="en-HK"/>
              </w:rPr>
              <w:br/>
              <w:t>- The study uses a qualitative approach with in-depth interviews to understand these effects.</w:t>
            </w:r>
            <w:r w:rsidRPr="00B5670F">
              <w:rPr>
                <w:color w:val="000000"/>
                <w:sz w:val="16"/>
                <w:szCs w:val="16"/>
                <w:lang w:val="en-HK" w:eastAsia="en-HK"/>
              </w:rPr>
              <w:br/>
              <w:t>- No explicit theoretical framework or definition of agency is mentioned.</w:t>
            </w:r>
          </w:p>
        </w:tc>
        <w:tc>
          <w:tcPr>
            <w:tcW w:w="825" w:type="pct"/>
          </w:tcPr>
          <w:p w14:paraId="467C262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None mentioned</w:t>
            </w:r>
            <w:r w:rsidRPr="00B5670F">
              <w:rPr>
                <w:color w:val="000000"/>
                <w:sz w:val="16"/>
                <w:szCs w:val="16"/>
                <w:lang w:val="en-HK" w:eastAsia="en-HK"/>
              </w:rPr>
              <w:br/>
              <w:t>- Career stage: Early career</w:t>
            </w:r>
            <w:r w:rsidRPr="00B5670F">
              <w:rPr>
                <w:color w:val="000000"/>
                <w:sz w:val="16"/>
                <w:szCs w:val="16"/>
                <w:lang w:val="en-HK" w:eastAsia="en-HK"/>
              </w:rPr>
              <w:br/>
              <w:t>- Organizational context: Academia</w:t>
            </w:r>
          </w:p>
        </w:tc>
        <w:tc>
          <w:tcPr>
            <w:tcW w:w="836" w:type="pct"/>
          </w:tcPr>
          <w:p w14:paraId="23D1AC3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tcPr>
          <w:p w14:paraId="3DC9B831"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Personal or professional transformations: self-directedness, a sense of togetherness, novel perspectives on locality and nature</w:t>
            </w:r>
            <w:r w:rsidRPr="00B5670F">
              <w:rPr>
                <w:color w:val="000000"/>
                <w:sz w:val="16"/>
                <w:szCs w:val="16"/>
                <w:lang w:val="en-HK" w:eastAsia="en-HK"/>
              </w:rPr>
              <w:br/>
              <w:t>- Long-term implications: lasting impact on how individuals inform themselves and act upon sustainability issues</w:t>
            </w:r>
          </w:p>
        </w:tc>
        <w:tc>
          <w:tcPr>
            <w:tcW w:w="536" w:type="pct"/>
          </w:tcPr>
          <w:p w14:paraId="2662A820"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South Korea</w:t>
            </w:r>
          </w:p>
        </w:tc>
      </w:tr>
      <w:tr w:rsidR="008F7415" w:rsidRPr="00B5670F" w14:paraId="2B4CBA69"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5F640CD5"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lastRenderedPageBreak/>
              <w:t>Reinholz and Andrews, 2020</w:t>
            </w:r>
          </w:p>
        </w:tc>
        <w:tc>
          <w:tcPr>
            <w:tcW w:w="827" w:type="pct"/>
            <w:shd w:val="clear" w:color="auto" w:fill="auto"/>
          </w:tcPr>
          <w:p w14:paraId="1C4D3D3E" w14:textId="1A2A761F"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B5670F">
              <w:rPr>
                <w:color w:val="000000"/>
                <w:sz w:val="16"/>
                <w:szCs w:val="16"/>
                <w:lang w:val="en-HK" w:eastAsia="en-HK"/>
              </w:rPr>
              <w:t>(the paper is a commentary and does not describe an empirical study design)</w:t>
            </w:r>
          </w:p>
        </w:tc>
        <w:tc>
          <w:tcPr>
            <w:tcW w:w="671" w:type="pct"/>
            <w:shd w:val="clear" w:color="auto" w:fill="auto"/>
          </w:tcPr>
          <w:p w14:paraId="5A3342A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frameworks: Theory of Planned Behavior, Appreciative Inquiry, 4I Framework of Organizational Learning</w:t>
            </w:r>
            <w:r w:rsidRPr="00B5670F">
              <w:rPr>
                <w:color w:val="000000"/>
                <w:sz w:val="16"/>
                <w:szCs w:val="16"/>
                <w:lang w:val="en-HK" w:eastAsia="en-HK"/>
              </w:rPr>
              <w:br/>
              <w:t>- Mechanisms: Shared understandings among individuals, Departmental Action Teams (DATs)</w:t>
            </w:r>
            <w:r w:rsidRPr="00B5670F">
              <w:rPr>
                <w:color w:val="000000"/>
                <w:sz w:val="16"/>
                <w:szCs w:val="16"/>
                <w:lang w:val="en-HK" w:eastAsia="en-HK"/>
              </w:rPr>
              <w:br/>
              <w:t>- Influence: Individuals contribute to sustainability efforts through shared visioning activities and collaborative work in DATs</w:t>
            </w:r>
          </w:p>
        </w:tc>
        <w:tc>
          <w:tcPr>
            <w:tcW w:w="825" w:type="pct"/>
            <w:shd w:val="clear" w:color="auto" w:fill="auto"/>
          </w:tcPr>
          <w:p w14:paraId="7B90ACF3"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Not mentioned (no information on participant professional background is included in the paper)</w:t>
            </w:r>
          </w:p>
        </w:tc>
        <w:tc>
          <w:tcPr>
            <w:tcW w:w="836" w:type="pct"/>
            <w:shd w:val="clear" w:color="auto" w:fill="auto"/>
          </w:tcPr>
          <w:p w14:paraId="7847CD87"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Departmental Action Teams (DATs)</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Ongoing attention to sustainable improvements</w:t>
            </w:r>
            <w:r w:rsidRPr="00B5670F">
              <w:rPr>
                <w:color w:val="000000"/>
                <w:sz w:val="16"/>
                <w:szCs w:val="16"/>
                <w:lang w:val="en-HK" w:eastAsia="en-HK"/>
              </w:rPr>
              <w:br/>
              <w:t>- Institutional or individual-level interventions: Use of DATs</w:t>
            </w:r>
          </w:p>
        </w:tc>
        <w:tc>
          <w:tcPr>
            <w:tcW w:w="693" w:type="pct"/>
            <w:shd w:val="clear" w:color="auto" w:fill="auto"/>
          </w:tcPr>
          <w:p w14:paraId="75A49991"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Not mentioned (the paper focuses on theoretical frameworks and processes rather than specific outcomes or impacts of agency)</w:t>
            </w:r>
          </w:p>
        </w:tc>
        <w:tc>
          <w:tcPr>
            <w:tcW w:w="536" w:type="pct"/>
            <w:shd w:val="clear" w:color="auto" w:fill="auto"/>
          </w:tcPr>
          <w:p w14:paraId="29513436"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Context: STEM higher education institutions</w:t>
            </w:r>
          </w:p>
        </w:tc>
      </w:tr>
      <w:tr w:rsidR="008F7415" w:rsidRPr="00B5670F" w14:paraId="41C1AE1F"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399809DD"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Nogales-Delgado et al., 2024</w:t>
            </w:r>
          </w:p>
        </w:tc>
        <w:tc>
          <w:tcPr>
            <w:tcW w:w="827" w:type="pct"/>
          </w:tcPr>
          <w:p w14:paraId="18BF3436" w14:textId="14047975"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B5670F">
              <w:rPr>
                <w:color w:val="000000"/>
                <w:sz w:val="16"/>
                <w:szCs w:val="16"/>
                <w:lang w:val="en-HK" w:eastAsia="en-HK"/>
              </w:rPr>
              <w:t>Observational study; non-controlled; educational study design</w:t>
            </w:r>
          </w:p>
        </w:tc>
        <w:tc>
          <w:tcPr>
            <w:tcW w:w="671" w:type="pct"/>
          </w:tcPr>
          <w:p w14:paraId="7A42B5AF"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focuses on educational engagement and sustainability in STEM but lacks explicit definitions or frameworks related to individual agency)</w:t>
            </w:r>
          </w:p>
        </w:tc>
        <w:tc>
          <w:tcPr>
            <w:tcW w:w="825" w:type="pct"/>
          </w:tcPr>
          <w:p w14:paraId="6C40F202"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Not mentioned</w:t>
            </w:r>
            <w:r w:rsidRPr="00B5670F">
              <w:rPr>
                <w:color w:val="000000"/>
                <w:sz w:val="16"/>
                <w:szCs w:val="16"/>
                <w:lang w:val="en-HK" w:eastAsia="en-HK"/>
              </w:rPr>
              <w:br/>
              <w:t>- Career stage: Not mentioned</w:t>
            </w:r>
            <w:r w:rsidRPr="00B5670F">
              <w:rPr>
                <w:color w:val="000000"/>
                <w:sz w:val="16"/>
                <w:szCs w:val="16"/>
                <w:lang w:val="en-HK" w:eastAsia="en-HK"/>
              </w:rPr>
              <w:br/>
              <w:t>- Organizational context: Academia</w:t>
            </w:r>
          </w:p>
        </w:tc>
        <w:tc>
          <w:tcPr>
            <w:tcW w:w="836" w:type="pct"/>
          </w:tcPr>
          <w:p w14:paraId="12912540"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Proposal of a pedagogical guide for explaining sustainable biogas production using active carbon; comparison with insect hotels to engage a wide audience.</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Comparison with insect hotels to attract interest.</w:t>
            </w:r>
            <w:r w:rsidRPr="00B5670F">
              <w:rPr>
                <w:color w:val="000000"/>
                <w:sz w:val="16"/>
                <w:szCs w:val="16"/>
                <w:lang w:val="en-HK" w:eastAsia="en-HK"/>
              </w:rPr>
              <w:br/>
              <w:t>- Institutional or individual-level interventions: Institutional-level interventions by governments and institutions through Sustainable Development Goals; role of universities in offering educational programs and exhibitions.</w:t>
            </w:r>
          </w:p>
        </w:tc>
        <w:tc>
          <w:tcPr>
            <w:tcW w:w="693" w:type="pct"/>
          </w:tcPr>
          <w:p w14:paraId="654EB8BA"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Institutional responses: Incorporation of sustainability into educational curricula, particularly in STEM disciplines.</w:t>
            </w:r>
            <w:r w:rsidRPr="00B5670F">
              <w:rPr>
                <w:color w:val="000000"/>
                <w:sz w:val="16"/>
                <w:szCs w:val="16"/>
                <w:lang w:val="en-HK" w:eastAsia="en-HK"/>
              </w:rPr>
              <w:br/>
              <w:t>- Measurable changes implemented: Proposal of a pedagogical guide to explain the role of active carbon in biogas production.</w:t>
            </w:r>
            <w:r w:rsidRPr="00B5670F">
              <w:rPr>
                <w:color w:val="000000"/>
                <w:sz w:val="16"/>
                <w:szCs w:val="16"/>
                <w:lang w:val="en-HK" w:eastAsia="en-HK"/>
              </w:rPr>
              <w:br/>
              <w:t>- Personal or professional transformations: Increased student interest and understanding of sustainability issues.</w:t>
            </w:r>
            <w:r w:rsidRPr="00B5670F">
              <w:rPr>
                <w:color w:val="000000"/>
                <w:sz w:val="16"/>
                <w:szCs w:val="16"/>
                <w:lang w:val="en-HK" w:eastAsia="en-HK"/>
              </w:rPr>
              <w:br/>
              <w:t>- Long-term implications: Not mentioned.</w:t>
            </w:r>
          </w:p>
        </w:tc>
        <w:tc>
          <w:tcPr>
            <w:tcW w:w="536" w:type="pct"/>
          </w:tcPr>
          <w:p w14:paraId="7803B849"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Spain, specifically the region of Extremadura</w:t>
            </w:r>
          </w:p>
        </w:tc>
      </w:tr>
      <w:tr w:rsidR="008F7415" w:rsidRPr="00B5670F" w14:paraId="433DA4F6"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3E41C0CA"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Gutierrez-Bucheli et al., 2022</w:t>
            </w:r>
          </w:p>
        </w:tc>
        <w:tc>
          <w:tcPr>
            <w:tcW w:w="827" w:type="pct"/>
            <w:shd w:val="clear" w:color="auto" w:fill="auto"/>
          </w:tcPr>
          <w:p w14:paraId="7B8DE3F0"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Realist scoping review</w:t>
            </w:r>
          </w:p>
        </w:tc>
        <w:tc>
          <w:tcPr>
            <w:tcW w:w="671" w:type="pct"/>
            <w:shd w:val="clear" w:color="auto" w:fill="auto"/>
          </w:tcPr>
          <w:p w14:paraId="0D6E773C"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suggests empowering students as agents of change but lacks explicit definitions or frameworks)</w:t>
            </w:r>
          </w:p>
        </w:tc>
        <w:tc>
          <w:tcPr>
            <w:tcW w:w="825" w:type="pct"/>
            <w:shd w:val="clear" w:color="auto" w:fill="auto"/>
          </w:tcPr>
          <w:p w14:paraId="61E0F4D0"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Not mentioned (the paper does not provide information on the participants' professional backgrounds)</w:t>
            </w:r>
          </w:p>
        </w:tc>
        <w:tc>
          <w:tcPr>
            <w:tcW w:w="836" w:type="pct"/>
            <w:shd w:val="clear" w:color="auto" w:fill="auto"/>
          </w:tcPr>
          <w:p w14:paraId="0E1CBC5D"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shd w:val="clear" w:color="auto" w:fill="auto"/>
          </w:tcPr>
          <w:p w14:paraId="7F72E55E"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Institutional responses: Desire for an integrative perspective in sustainability education; struggle to foster intra- and inter-cultural learning characteristics due to resource demands.</w:t>
            </w:r>
            <w:r w:rsidRPr="00B5670F">
              <w:rPr>
                <w:color w:val="000000"/>
                <w:sz w:val="16"/>
                <w:szCs w:val="16"/>
                <w:lang w:val="en-HK" w:eastAsia="en-HK"/>
              </w:rPr>
              <w:br/>
              <w:t xml:space="preserve">- Personal or professional </w:t>
            </w:r>
            <w:r w:rsidRPr="00B5670F">
              <w:rPr>
                <w:color w:val="000000"/>
                <w:sz w:val="16"/>
                <w:szCs w:val="16"/>
                <w:lang w:val="en-HK" w:eastAsia="en-HK"/>
              </w:rPr>
              <w:lastRenderedPageBreak/>
              <w:t>transformations: Re-evaluation of the role of engineers to include social responsibilities; empowerment of students as active agents of change.</w:t>
            </w:r>
            <w:r w:rsidRPr="00B5670F">
              <w:rPr>
                <w:color w:val="000000"/>
                <w:sz w:val="16"/>
                <w:szCs w:val="16"/>
                <w:lang w:val="en-HK" w:eastAsia="en-HK"/>
              </w:rPr>
              <w:br/>
              <w:t>- Long-term implications: Implications for practice, policy, and curriculum development; nine approaches to engineering education for sustainability.</w:t>
            </w:r>
          </w:p>
        </w:tc>
        <w:tc>
          <w:tcPr>
            <w:tcW w:w="536" w:type="pct"/>
            <w:shd w:val="clear" w:color="auto" w:fill="auto"/>
          </w:tcPr>
          <w:p w14:paraId="37654610"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Not mentioned (the paper is a global review and does not specify a particular country or context where the research was conducted)</w:t>
            </w:r>
          </w:p>
        </w:tc>
      </w:tr>
      <w:tr w:rsidR="008F7415" w:rsidRPr="00B5670F" w14:paraId="452BA025"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2EEE4058"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Guerreschi et al., 2023</w:t>
            </w:r>
          </w:p>
        </w:tc>
        <w:tc>
          <w:tcPr>
            <w:tcW w:w="827" w:type="pct"/>
          </w:tcPr>
          <w:p w14:paraId="052734AF" w14:textId="0F4872D9"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 Literature review</w:t>
            </w:r>
            <w:r w:rsidRPr="00B5670F">
              <w:rPr>
                <w:color w:val="000000"/>
                <w:sz w:val="16"/>
                <w:szCs w:val="16"/>
                <w:lang w:val="en-HK" w:eastAsia="en-HK"/>
              </w:rPr>
              <w:br/>
              <w:t>- Observational study (Google search with VPN)</w:t>
            </w:r>
            <w:r w:rsidRPr="00B5670F">
              <w:rPr>
                <w:color w:val="000000"/>
                <w:sz w:val="16"/>
                <w:szCs w:val="16"/>
                <w:lang w:val="en-HK" w:eastAsia="en-HK"/>
              </w:rPr>
              <w:br/>
              <w:t>- Case study (questionnaire completed by three stakeholders)</w:t>
            </w:r>
            <w:r w:rsidRPr="00B5670F">
              <w:rPr>
                <w:color w:val="000000"/>
                <w:sz w:val="16"/>
                <w:szCs w:val="16"/>
                <w:lang w:val="en-HK" w:eastAsia="en-HK"/>
              </w:rPr>
              <w:br/>
              <w:t>- Preliminary nature with limited data</w:t>
            </w:r>
          </w:p>
        </w:tc>
        <w:tc>
          <w:tcPr>
            <w:tcW w:w="671" w:type="pct"/>
          </w:tcPr>
          <w:p w14:paraId="4C1CC057"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 paper conceptualizes individual agency through the role of youth in "green jobs," which supports companies in achieving sustainability goals.</w:t>
            </w:r>
            <w:r w:rsidRPr="00B5670F">
              <w:rPr>
                <w:color w:val="000000"/>
                <w:sz w:val="16"/>
                <w:szCs w:val="16"/>
                <w:lang w:val="en-HK" w:eastAsia="en-HK"/>
              </w:rPr>
              <w:br/>
              <w:t>- Education is seen as a mechanism for enhancing employee relationships and social sustainability, empowering individuals to influence sustainability efforts.</w:t>
            </w:r>
            <w:r w:rsidRPr="00B5670F">
              <w:rPr>
                <w:color w:val="000000"/>
                <w:sz w:val="16"/>
                <w:szCs w:val="16"/>
                <w:lang w:val="en-HK" w:eastAsia="en-HK"/>
              </w:rPr>
              <w:br/>
              <w:t>- The questionnaire gathers perceptions from stakeholders, examining individual perspectives and potential actions related to sustainability.</w:t>
            </w:r>
            <w:r w:rsidRPr="00B5670F">
              <w:rPr>
                <w:color w:val="000000"/>
                <w:sz w:val="16"/>
                <w:szCs w:val="16"/>
                <w:lang w:val="en-HK" w:eastAsia="en-HK"/>
              </w:rPr>
              <w:br/>
              <w:t>- Barriers to ECE are identified, which could impact individual agency by highlighting challenges to be addressed for effective sustainability initiatives.</w:t>
            </w:r>
            <w:r w:rsidRPr="00B5670F">
              <w:rPr>
                <w:color w:val="000000"/>
                <w:sz w:val="16"/>
                <w:szCs w:val="16"/>
                <w:lang w:val="en-HK" w:eastAsia="en-HK"/>
              </w:rPr>
              <w:br/>
              <w:t xml:space="preserve">- The study emphasizes training future professionals, developing individual skills and </w:t>
            </w:r>
            <w:r w:rsidRPr="00B5670F">
              <w:rPr>
                <w:color w:val="000000"/>
                <w:sz w:val="16"/>
                <w:szCs w:val="16"/>
                <w:lang w:val="en-HK" w:eastAsia="en-HK"/>
              </w:rPr>
              <w:lastRenderedPageBreak/>
              <w:t>competencies for sustainability.</w:t>
            </w:r>
          </w:p>
        </w:tc>
        <w:tc>
          <w:tcPr>
            <w:tcW w:w="825" w:type="pct"/>
          </w:tcPr>
          <w:p w14:paraId="060BAE3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Centoform: Academia (vocational and training center)</w:t>
            </w:r>
            <w:r w:rsidRPr="00B5670F">
              <w:rPr>
                <w:color w:val="000000"/>
                <w:sz w:val="16"/>
                <w:szCs w:val="16"/>
                <w:lang w:val="en-HK" w:eastAsia="en-HK"/>
              </w:rPr>
              <w:br/>
              <w:t>- Cyrkl: Industry (private company applying CE strategies)</w:t>
            </w:r>
            <w:r w:rsidRPr="00B5670F">
              <w:rPr>
                <w:color w:val="000000"/>
                <w:sz w:val="16"/>
                <w:szCs w:val="16"/>
                <w:lang w:val="en-HK" w:eastAsia="en-HK"/>
              </w:rPr>
              <w:br/>
              <w:t>- AEvolution: Industry/Consultancy (circular product design agency, material scientist)</w:t>
            </w:r>
            <w:r w:rsidRPr="00B5670F">
              <w:rPr>
                <w:color w:val="000000"/>
                <w:sz w:val="16"/>
                <w:szCs w:val="16"/>
                <w:lang w:val="en-HK" w:eastAsia="en-HK"/>
              </w:rPr>
              <w:br/>
              <w:t>- Career stages: Likely mid-career to senior, but not explicitly stated</w:t>
            </w:r>
          </w:p>
        </w:tc>
        <w:tc>
          <w:tcPr>
            <w:tcW w:w="836" w:type="pct"/>
          </w:tcPr>
          <w:p w14:paraId="09280B77"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Standardizing ECE objectives, providing benchmarks, encouraging interdisciplinary collaboration.</w:t>
            </w:r>
            <w:r w:rsidRPr="00B5670F">
              <w:rPr>
                <w:color w:val="000000"/>
                <w:sz w:val="16"/>
                <w:szCs w:val="16"/>
                <w:lang w:val="en-HK" w:eastAsia="en-HK"/>
              </w:rPr>
              <w:br/>
              <w:t>- Barriers encountered: Unclear benefits of CE, interdisciplinary requirements, specific skill needs, lack of first-hand experience.</w:t>
            </w:r>
            <w:r w:rsidRPr="00B5670F">
              <w:rPr>
                <w:color w:val="000000"/>
                <w:sz w:val="16"/>
                <w:szCs w:val="16"/>
                <w:lang w:val="en-HK" w:eastAsia="en-HK"/>
              </w:rPr>
              <w:br/>
              <w:t>- Successful strategies: Standardizing circular principles and competencies, improving accessibility, encouraging collaboration.</w:t>
            </w:r>
            <w:r w:rsidRPr="00B5670F">
              <w:rPr>
                <w:color w:val="000000"/>
                <w:sz w:val="16"/>
                <w:szCs w:val="16"/>
                <w:lang w:val="en-HK" w:eastAsia="en-HK"/>
              </w:rPr>
              <w:br/>
              <w:t>- Institutional or individual-level interventions: Institutions and businesses standardizing circular principles, creating a roadmap for ECE foundation.</w:t>
            </w:r>
          </w:p>
        </w:tc>
        <w:tc>
          <w:tcPr>
            <w:tcW w:w="693" w:type="pct"/>
          </w:tcPr>
          <w:p w14:paraId="604C9BA3"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Increased interest in CE has led to a growth of GJs.</w:t>
            </w:r>
            <w:r w:rsidRPr="00B5670F">
              <w:rPr>
                <w:color w:val="000000"/>
                <w:sz w:val="16"/>
                <w:szCs w:val="16"/>
                <w:lang w:val="en-HK" w:eastAsia="en-HK"/>
              </w:rPr>
              <w:br/>
              <w:t>- Institutional responses: Recommendations for standardizing ECE objectives and providing benchmarks for access.</w:t>
            </w:r>
            <w:r w:rsidRPr="00B5670F">
              <w:rPr>
                <w:color w:val="000000"/>
                <w:sz w:val="16"/>
                <w:szCs w:val="16"/>
                <w:lang w:val="en-HK" w:eastAsia="en-HK"/>
              </w:rPr>
              <w:br/>
              <w:t>- Personal or professional transformations: Education plays a crucial role in enhancing social sustainability and employee relationships.</w:t>
            </w:r>
            <w:r w:rsidRPr="00B5670F">
              <w:rPr>
                <w:color w:val="000000"/>
                <w:sz w:val="16"/>
                <w:szCs w:val="16"/>
                <w:lang w:val="en-HK" w:eastAsia="en-HK"/>
              </w:rPr>
              <w:br/>
              <w:t>- Long-term implications: Creation of a roadmap for effective ECE to support a sustainable future.</w:t>
            </w:r>
          </w:p>
        </w:tc>
        <w:tc>
          <w:tcPr>
            <w:tcW w:w="536" w:type="pct"/>
          </w:tcPr>
          <w:p w14:paraId="5050C1E7"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European context, involving multiple European countries (Spain, Greece, Italy, France, Germany, Finland, Norway, Denmark, Hungary)</w:t>
            </w:r>
          </w:p>
        </w:tc>
      </w:tr>
      <w:tr w:rsidR="008F7415" w:rsidRPr="00B5670F" w14:paraId="47108FBD"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35AB947E"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Tasdemir and Gazo, 2020</w:t>
            </w:r>
          </w:p>
        </w:tc>
        <w:tc>
          <w:tcPr>
            <w:tcW w:w="827" w:type="pct"/>
            <w:shd w:val="clear" w:color="auto" w:fill="auto"/>
          </w:tcPr>
          <w:p w14:paraId="126C7294" w14:textId="2B82BF95"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B5670F">
              <w:rPr>
                <w:color w:val="000000"/>
                <w:sz w:val="16"/>
                <w:szCs w:val="16"/>
                <w:lang w:val="en-HK" w:eastAsia="en-HK"/>
              </w:rPr>
              <w:t>- Literature review</w:t>
            </w:r>
            <w:r w:rsidRPr="00B5670F">
              <w:rPr>
                <w:color w:val="000000"/>
                <w:sz w:val="16"/>
                <w:szCs w:val="16"/>
                <w:lang w:val="en-HK" w:eastAsia="en-HK"/>
              </w:rPr>
              <w:br/>
              <w:t>- Observational study (Google search with VPN)</w:t>
            </w:r>
            <w:r w:rsidRPr="00B5670F">
              <w:rPr>
                <w:color w:val="000000"/>
                <w:sz w:val="16"/>
                <w:szCs w:val="16"/>
                <w:lang w:val="en-HK" w:eastAsia="en-HK"/>
              </w:rPr>
              <w:br/>
              <w:t>- Case study (questionnaire completed by three stakeholders)</w:t>
            </w:r>
            <w:r w:rsidRPr="00B5670F">
              <w:rPr>
                <w:color w:val="000000"/>
                <w:sz w:val="16"/>
                <w:szCs w:val="16"/>
                <w:lang w:val="en-HK" w:eastAsia="en-HK"/>
              </w:rPr>
              <w:br/>
              <w:t>- Preliminary nature with limited data</w:t>
            </w:r>
          </w:p>
        </w:tc>
        <w:tc>
          <w:tcPr>
            <w:tcW w:w="671" w:type="pct"/>
            <w:shd w:val="clear" w:color="auto" w:fill="auto"/>
          </w:tcPr>
          <w:p w14:paraId="65745235"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Educational approach: Developing a curriculum that integrates sustainability concepts and modern management techniques.</w:t>
            </w:r>
            <w:r w:rsidRPr="00B5670F">
              <w:rPr>
                <w:color w:val="000000"/>
                <w:sz w:val="16"/>
                <w:szCs w:val="16"/>
                <w:lang w:val="en-HK" w:eastAsia="en-HK"/>
              </w:rPr>
              <w:br/>
              <w:t>- Practical mechanism: Project-based learning (PBL) and hands-on activities.</w:t>
            </w:r>
            <w:r w:rsidRPr="00B5670F">
              <w:rPr>
                <w:color w:val="000000"/>
                <w:sz w:val="16"/>
                <w:szCs w:val="16"/>
                <w:lang w:val="en-HK" w:eastAsia="en-HK"/>
              </w:rPr>
              <w:br/>
              <w:t>- Assessment: Survey to compare pre- and post-education awareness of sustainability.</w:t>
            </w:r>
            <w:r w:rsidRPr="00B5670F">
              <w:rPr>
                <w:color w:val="000000"/>
                <w:sz w:val="16"/>
                <w:szCs w:val="16"/>
                <w:lang w:val="en-HK" w:eastAsia="en-HK"/>
              </w:rPr>
              <w:br/>
              <w:t>- Empowerment: Students feel confident to apply learned skills to real-life issues.</w:t>
            </w:r>
          </w:p>
        </w:tc>
        <w:tc>
          <w:tcPr>
            <w:tcW w:w="825" w:type="pct"/>
            <w:shd w:val="clear" w:color="auto" w:fill="auto"/>
          </w:tcPr>
          <w:p w14:paraId="3A82AF2B"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Sustainable Materials Process and Product Design (87.50%), Mechanical Engineering Technology (12.50%)</w:t>
            </w:r>
            <w:r w:rsidRPr="00B5670F">
              <w:rPr>
                <w:color w:val="000000"/>
                <w:sz w:val="16"/>
                <w:szCs w:val="16"/>
                <w:lang w:val="en-HK" w:eastAsia="en-HK"/>
              </w:rPr>
              <w:br/>
              <w:t>- Career stage: Early career (sophomores, juniors, seniors)</w:t>
            </w:r>
            <w:r w:rsidRPr="00B5670F">
              <w:rPr>
                <w:color w:val="000000"/>
                <w:sz w:val="16"/>
                <w:szCs w:val="16"/>
                <w:lang w:val="en-HK" w:eastAsia="en-HK"/>
              </w:rPr>
              <w:br/>
              <w:t>- Organizational context: Academia (Purdue University)</w:t>
            </w:r>
          </w:p>
        </w:tc>
        <w:tc>
          <w:tcPr>
            <w:tcW w:w="836" w:type="pct"/>
            <w:shd w:val="clear" w:color="auto" w:fill="auto"/>
          </w:tcPr>
          <w:p w14:paraId="4286DE63"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Development of a sustainability curriculum integrating modern management techniques and sustainability concepts with wood products industry dynamics.</w:t>
            </w:r>
            <w:r w:rsidRPr="00B5670F">
              <w:rPr>
                <w:color w:val="000000"/>
                <w:sz w:val="16"/>
                <w:szCs w:val="16"/>
                <w:lang w:val="en-HK" w:eastAsia="en-HK"/>
              </w:rPr>
              <w:br/>
              <w:t>- Successful strategies: Integration of modern management techniques and sustainability concepts, use of project-based learning (PBL), hands-on activities in a wood product manufacturing line.</w:t>
            </w:r>
            <w:r w:rsidRPr="00B5670F">
              <w:rPr>
                <w:color w:val="000000"/>
                <w:sz w:val="16"/>
                <w:szCs w:val="16"/>
                <w:lang w:val="en-HK" w:eastAsia="en-HK"/>
              </w:rPr>
              <w:br/>
              <w:t>- Institutional or individual-level interventions: Development of a course curriculum focusing on project-based learning and practical activities.</w:t>
            </w:r>
          </w:p>
        </w:tc>
        <w:tc>
          <w:tcPr>
            <w:tcW w:w="693" w:type="pct"/>
            <w:shd w:val="clear" w:color="auto" w:fill="auto"/>
          </w:tcPr>
          <w:p w14:paraId="4B0E46AB"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Integration of sustainability into higher education curricula.</w:t>
            </w:r>
            <w:r w:rsidRPr="00B5670F">
              <w:rPr>
                <w:color w:val="000000"/>
                <w:sz w:val="16"/>
                <w:szCs w:val="16"/>
                <w:lang w:val="en-HK" w:eastAsia="en-HK"/>
              </w:rPr>
              <w:br/>
              <w:t>- Institutional responses: Development of a course curriculum that aligns with corporate organizations.</w:t>
            </w:r>
            <w:r w:rsidRPr="00B5670F">
              <w:rPr>
                <w:color w:val="000000"/>
                <w:sz w:val="16"/>
                <w:szCs w:val="16"/>
                <w:lang w:val="en-HK" w:eastAsia="en-HK"/>
              </w:rPr>
              <w:br/>
              <w:t>- Personal or professional transformations: Increased sustainability awareness among students; students feel confident to apply learned skills to real-life issues.</w:t>
            </w:r>
            <w:r w:rsidRPr="00B5670F">
              <w:rPr>
                <w:color w:val="000000"/>
                <w:sz w:val="16"/>
                <w:szCs w:val="16"/>
                <w:lang w:val="en-HK" w:eastAsia="en-HK"/>
              </w:rPr>
              <w:br/>
              <w:t>- Long-term implications: Outcomes can serve as a guide for developing similar courses at higher education institutions.</w:t>
            </w:r>
          </w:p>
        </w:tc>
        <w:tc>
          <w:tcPr>
            <w:tcW w:w="536" w:type="pct"/>
            <w:shd w:val="clear" w:color="auto" w:fill="auto"/>
          </w:tcPr>
          <w:p w14:paraId="609173B3"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Purdue University</w:t>
            </w:r>
          </w:p>
        </w:tc>
      </w:tr>
      <w:tr w:rsidR="008F7415" w:rsidRPr="00B5670F" w14:paraId="1061D8EE"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61672D36"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Bourn and Sharma, 2008</w:t>
            </w:r>
          </w:p>
        </w:tc>
        <w:tc>
          <w:tcPr>
            <w:tcW w:w="827" w:type="pct"/>
          </w:tcPr>
          <w:p w14:paraId="4E3E4B81" w14:textId="69EA85F8"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interview study</w:t>
            </w:r>
            <w:r>
              <w:rPr>
                <w:color w:val="000000"/>
                <w:sz w:val="16"/>
                <w:szCs w:val="16"/>
                <w:lang w:val="en-HK" w:eastAsia="en-HK"/>
              </w:rPr>
              <w:t xml:space="preserve">: </w:t>
            </w:r>
            <w:r w:rsidRPr="00B5670F">
              <w:rPr>
                <w:color w:val="000000"/>
                <w:sz w:val="16"/>
                <w:szCs w:val="16"/>
                <w:lang w:val="en-HK" w:eastAsia="en-HK"/>
              </w:rPr>
              <w:t>Observational study, multi-site, using structured interviews and questionnaires</w:t>
            </w:r>
          </w:p>
        </w:tc>
        <w:tc>
          <w:tcPr>
            <w:tcW w:w="671" w:type="pct"/>
          </w:tcPr>
          <w:p w14:paraId="46E37A5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focuses on perceptions and interests rather than explicit actions or influences on sustainability efforts)</w:t>
            </w:r>
          </w:p>
        </w:tc>
        <w:tc>
          <w:tcPr>
            <w:tcW w:w="825" w:type="pct"/>
          </w:tcPr>
          <w:p w14:paraId="1FDA2E35"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Engineering</w:t>
            </w:r>
            <w:r w:rsidRPr="00B5670F">
              <w:rPr>
                <w:color w:val="000000"/>
                <w:sz w:val="16"/>
                <w:szCs w:val="16"/>
                <w:lang w:val="en-HK" w:eastAsia="en-HK"/>
              </w:rPr>
              <w:br/>
              <w:t>- Career stage:</w:t>
            </w:r>
            <w:r w:rsidRPr="00B5670F">
              <w:rPr>
                <w:color w:val="000000"/>
                <w:sz w:val="16"/>
                <w:szCs w:val="16"/>
                <w:lang w:val="en-HK" w:eastAsia="en-HK"/>
              </w:rPr>
              <w:br/>
              <w:t xml:space="preserve">  - Students: Early career</w:t>
            </w:r>
            <w:r w:rsidRPr="00B5670F">
              <w:rPr>
                <w:color w:val="000000"/>
                <w:sz w:val="16"/>
                <w:szCs w:val="16"/>
                <w:lang w:val="en-HK" w:eastAsia="en-HK"/>
              </w:rPr>
              <w:br/>
              <w:t xml:space="preserve">  - Academics: Mid-to-senior career</w:t>
            </w:r>
            <w:r w:rsidRPr="00B5670F">
              <w:rPr>
                <w:color w:val="000000"/>
                <w:sz w:val="16"/>
                <w:szCs w:val="16"/>
                <w:lang w:val="en-HK" w:eastAsia="en-HK"/>
              </w:rPr>
              <w:br/>
              <w:t xml:space="preserve">  - Industry representatives: Mid-to-senior career</w:t>
            </w:r>
            <w:r w:rsidRPr="00B5670F">
              <w:rPr>
                <w:color w:val="000000"/>
                <w:sz w:val="16"/>
                <w:szCs w:val="16"/>
                <w:lang w:val="en-HK" w:eastAsia="en-HK"/>
              </w:rPr>
              <w:br/>
              <w:t>- Organizational context:</w:t>
            </w:r>
            <w:r w:rsidRPr="00B5670F">
              <w:rPr>
                <w:color w:val="000000"/>
                <w:sz w:val="16"/>
                <w:szCs w:val="16"/>
                <w:lang w:val="en-HK" w:eastAsia="en-HK"/>
              </w:rPr>
              <w:br/>
              <w:t xml:space="preserve">  - Academia: Students, senior academics</w:t>
            </w:r>
            <w:r w:rsidRPr="00B5670F">
              <w:rPr>
                <w:color w:val="000000"/>
                <w:sz w:val="16"/>
                <w:szCs w:val="16"/>
                <w:lang w:val="en-HK" w:eastAsia="en-HK"/>
              </w:rPr>
              <w:br/>
              <w:t xml:space="preserve">  - Industry: Representatives of engineering companies</w:t>
            </w:r>
          </w:p>
        </w:tc>
        <w:tc>
          <w:tcPr>
            <w:tcW w:w="836" w:type="pct"/>
          </w:tcPr>
          <w:p w14:paraId="102B7ABA"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tcPr>
          <w:p w14:paraId="6F0FF261"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Not mentioned</w:t>
            </w:r>
            <w:r w:rsidRPr="00B5670F">
              <w:rPr>
                <w:color w:val="000000"/>
                <w:sz w:val="16"/>
                <w:szCs w:val="16"/>
                <w:lang w:val="en-HK" w:eastAsia="en-HK"/>
              </w:rPr>
              <w:br/>
              <w:t>- Institutional responses: Need for greater dialogue between stakeholders; recognition of increased interest in global and sustainability issues</w:t>
            </w:r>
            <w:r w:rsidRPr="00B5670F">
              <w:rPr>
                <w:color w:val="000000"/>
                <w:sz w:val="16"/>
                <w:szCs w:val="16"/>
                <w:lang w:val="en-HK" w:eastAsia="en-HK"/>
              </w:rPr>
              <w:br/>
              <w:t>- Personal or professional transformations: Increased interest among students; recognition by companies of the need for broader skills</w:t>
            </w:r>
            <w:r w:rsidRPr="00B5670F">
              <w:rPr>
                <w:color w:val="000000"/>
                <w:sz w:val="16"/>
                <w:szCs w:val="16"/>
                <w:lang w:val="en-HK" w:eastAsia="en-HK"/>
              </w:rPr>
              <w:br/>
              <w:t>- Long-term implications: Not mentioned</w:t>
            </w:r>
          </w:p>
        </w:tc>
        <w:tc>
          <w:tcPr>
            <w:tcW w:w="536" w:type="pct"/>
          </w:tcPr>
          <w:p w14:paraId="1252DFD6"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United Kingdom</w:t>
            </w:r>
          </w:p>
        </w:tc>
      </w:tr>
      <w:tr w:rsidR="008F7415" w:rsidRPr="00B5670F" w14:paraId="66191937"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14CBE12E"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Ormazabal et al., 2017</w:t>
            </w:r>
          </w:p>
        </w:tc>
        <w:tc>
          <w:tcPr>
            <w:tcW w:w="827" w:type="pct"/>
            <w:shd w:val="clear" w:color="auto" w:fill="auto"/>
          </w:tcPr>
          <w:p w14:paraId="5791D96C" w14:textId="77777777" w:rsidR="008F7415" w:rsidRDefault="008F7415" w:rsidP="00023002">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 xml:space="preserve">Theoretical/conceptual analysis (the abstract focuses on the conceptual importance of teaching Circular Economy </w:t>
            </w:r>
            <w:r w:rsidRPr="00B5670F">
              <w:rPr>
                <w:color w:val="000000"/>
                <w:sz w:val="16"/>
                <w:szCs w:val="16"/>
                <w:lang w:val="en-HK" w:eastAsia="en-HK"/>
              </w:rPr>
              <w:lastRenderedPageBreak/>
              <w:t>practices without specifying a research design)</w:t>
            </w:r>
          </w:p>
          <w:p w14:paraId="6C8A5675" w14:textId="114EEE7C"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Observational study, single-site, non-controlled, non-randomized</w:t>
            </w:r>
          </w:p>
        </w:tc>
        <w:tc>
          <w:tcPr>
            <w:tcW w:w="671" w:type="pct"/>
            <w:shd w:val="clear" w:color="auto" w:fill="auto"/>
          </w:tcPr>
          <w:p w14:paraId="1223C1EA"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No explicit approach to agency identified (the abstract suggests educational engagement but lacks explicit </w:t>
            </w:r>
            <w:r w:rsidRPr="00B5670F">
              <w:rPr>
                <w:color w:val="000000"/>
                <w:sz w:val="16"/>
                <w:szCs w:val="16"/>
                <w:lang w:val="en-HK" w:eastAsia="en-HK"/>
              </w:rPr>
              <w:lastRenderedPageBreak/>
              <w:t>definitions or frameworks)</w:t>
            </w:r>
          </w:p>
        </w:tc>
        <w:tc>
          <w:tcPr>
            <w:tcW w:w="825" w:type="pct"/>
            <w:shd w:val="clear" w:color="auto" w:fill="auto"/>
          </w:tcPr>
          <w:p w14:paraId="00D2E7C8"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Engineering</w:t>
            </w:r>
            <w:r w:rsidRPr="00B5670F">
              <w:rPr>
                <w:color w:val="000000"/>
                <w:sz w:val="16"/>
                <w:szCs w:val="16"/>
                <w:lang w:val="en-HK" w:eastAsia="en-HK"/>
              </w:rPr>
              <w:br/>
              <w:t>- Career stage: Early career</w:t>
            </w:r>
            <w:r w:rsidRPr="00B5670F">
              <w:rPr>
                <w:color w:val="000000"/>
                <w:sz w:val="16"/>
                <w:szCs w:val="16"/>
                <w:lang w:val="en-HK" w:eastAsia="en-HK"/>
              </w:rPr>
              <w:br/>
              <w:t>- Organizational context: Academia</w:t>
            </w:r>
          </w:p>
        </w:tc>
        <w:tc>
          <w:tcPr>
            <w:tcW w:w="836" w:type="pct"/>
            <w:shd w:val="clear" w:color="auto" w:fill="auto"/>
          </w:tcPr>
          <w:p w14:paraId="361298DB"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 Types of initiatives developed: Use of guided and official student clubs at the university to teach and engage engineering students with </w:t>
            </w:r>
            <w:r w:rsidRPr="00B5670F">
              <w:rPr>
                <w:color w:val="000000"/>
                <w:sz w:val="16"/>
                <w:szCs w:val="16"/>
                <w:lang w:val="en-HK" w:eastAsia="en-HK"/>
              </w:rPr>
              <w:lastRenderedPageBreak/>
              <w:t>Circular Economy practices.</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mentioned.</w:t>
            </w:r>
            <w:r w:rsidRPr="00B5670F">
              <w:rPr>
                <w:color w:val="000000"/>
                <w:sz w:val="16"/>
                <w:szCs w:val="16"/>
                <w:lang w:val="en-HK" w:eastAsia="en-HK"/>
              </w:rPr>
              <w:br/>
              <w:t>- Institutional or individual-level interventions: Institutional-level intervention through guided and official student clubs.</w:t>
            </w:r>
          </w:p>
        </w:tc>
        <w:tc>
          <w:tcPr>
            <w:tcW w:w="693" w:type="pct"/>
            <w:shd w:val="clear" w:color="auto" w:fill="auto"/>
          </w:tcPr>
          <w:p w14:paraId="027EE20E"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Institutional responses: Use of guided and official student clubs to engage engineering students with Circular Economy </w:t>
            </w:r>
            <w:r w:rsidRPr="00B5670F">
              <w:rPr>
                <w:color w:val="000000"/>
                <w:sz w:val="16"/>
                <w:szCs w:val="16"/>
                <w:lang w:val="en-HK" w:eastAsia="en-HK"/>
              </w:rPr>
              <w:lastRenderedPageBreak/>
              <w:t>practices.</w:t>
            </w:r>
            <w:r w:rsidRPr="00B5670F">
              <w:rPr>
                <w:color w:val="000000"/>
                <w:sz w:val="16"/>
                <w:szCs w:val="16"/>
                <w:lang w:val="en-HK" w:eastAsia="en-HK"/>
              </w:rPr>
              <w:br/>
              <w:t>- Personal or professional transformations: Teaching current generations about sustainability principles to achieve economic, social, and economic sustainability.</w:t>
            </w:r>
            <w:r w:rsidRPr="00B5670F">
              <w:rPr>
                <w:color w:val="000000"/>
                <w:sz w:val="16"/>
                <w:szCs w:val="16"/>
                <w:lang w:val="en-HK" w:eastAsia="en-HK"/>
              </w:rPr>
              <w:br/>
              <w:t>- Long-term implications: Focus on not compromising future generations' ability to meet their needs.</w:t>
            </w:r>
          </w:p>
        </w:tc>
        <w:tc>
          <w:tcPr>
            <w:tcW w:w="536" w:type="pct"/>
            <w:shd w:val="clear" w:color="auto" w:fill="auto"/>
          </w:tcPr>
          <w:p w14:paraId="6135C024" w14:textId="77777777" w:rsidR="008F7415" w:rsidRPr="00B5670F" w:rsidRDefault="008F7415" w:rsidP="000230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Spain, University of Navarra, Engineering School (Tecnun)</w:t>
            </w:r>
          </w:p>
        </w:tc>
      </w:tr>
      <w:tr w:rsidR="008F7415" w:rsidRPr="00B5670F" w14:paraId="33F99C77"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6BE941A6" w14:textId="77777777" w:rsidR="008F7415" w:rsidRPr="00B5670F" w:rsidRDefault="008F7415" w:rsidP="00023002">
            <w:pPr>
              <w:pStyle w:val="NoSpacing"/>
              <w:rPr>
                <w:b w:val="0"/>
                <w:bCs w:val="0"/>
                <w:sz w:val="16"/>
                <w:szCs w:val="16"/>
                <w:lang w:val="en-HK" w:eastAsia="en-HK"/>
              </w:rPr>
            </w:pPr>
            <w:r w:rsidRPr="00B5670F">
              <w:rPr>
                <w:b w:val="0"/>
                <w:bCs w:val="0"/>
                <w:sz w:val="16"/>
                <w:szCs w:val="16"/>
                <w:lang w:val="en-HK" w:eastAsia="en-HK"/>
              </w:rPr>
              <w:t>Kumar et al., 2005</w:t>
            </w:r>
          </w:p>
        </w:tc>
        <w:tc>
          <w:tcPr>
            <w:tcW w:w="827" w:type="pct"/>
          </w:tcPr>
          <w:p w14:paraId="6E886201" w14:textId="3518231A"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Observational study; Benchmarking study; Survey-based study</w:t>
            </w:r>
          </w:p>
        </w:tc>
        <w:tc>
          <w:tcPr>
            <w:tcW w:w="671" w:type="pct"/>
          </w:tcPr>
          <w:p w14:paraId="0124C55D"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tcPr>
          <w:p w14:paraId="7AB44424"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Mechanical Engineering, Industrial Engineering, Manufacturing Engineering</w:t>
            </w:r>
            <w:r w:rsidRPr="00B5670F">
              <w:rPr>
                <w:color w:val="000000"/>
                <w:sz w:val="16"/>
                <w:szCs w:val="16"/>
                <w:lang w:val="en-HK" w:eastAsia="en-HK"/>
              </w:rPr>
              <w:br/>
              <w:t>- Career stage: Mid-career to Senior</w:t>
            </w:r>
            <w:r w:rsidRPr="00B5670F">
              <w:rPr>
                <w:color w:val="000000"/>
                <w:sz w:val="16"/>
                <w:szCs w:val="16"/>
                <w:lang w:val="en-HK" w:eastAsia="en-HK"/>
              </w:rPr>
              <w:br/>
              <w:t>- Organizational context: Academia (Michigan Technological University)</w:t>
            </w:r>
          </w:p>
        </w:tc>
        <w:tc>
          <w:tcPr>
            <w:tcW w:w="836" w:type="pct"/>
          </w:tcPr>
          <w:p w14:paraId="70A72498"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 (the abstract mentions efforts to address sustainability but does not provide specific details on mechanisms or strategies)</w:t>
            </w:r>
          </w:p>
        </w:tc>
        <w:tc>
          <w:tcPr>
            <w:tcW w:w="693" w:type="pct"/>
          </w:tcPr>
          <w:p w14:paraId="5733C8D6"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Institutional responses: A group of faculty and students are working to address the demand for sustainability in the curriculum.</w:t>
            </w:r>
            <w:r w:rsidRPr="00B5670F">
              <w:rPr>
                <w:color w:val="000000"/>
                <w:sz w:val="16"/>
                <w:szCs w:val="16"/>
                <w:lang w:val="en-HK" w:eastAsia="en-HK"/>
              </w:rPr>
              <w:br/>
              <w:t>- Measurable changes implemented: A benchmarking study and progress made at Michigan Tech are mentioned, but specific details are not provided.</w:t>
            </w:r>
            <w:r w:rsidRPr="00B5670F">
              <w:rPr>
                <w:color w:val="000000"/>
                <w:sz w:val="16"/>
                <w:szCs w:val="16"/>
                <w:lang w:val="en-HK" w:eastAsia="en-HK"/>
              </w:rPr>
              <w:br/>
              <w:t>- Personal or professional transformations: Not mentioned.</w:t>
            </w:r>
            <w:r w:rsidRPr="00B5670F">
              <w:rPr>
                <w:color w:val="000000"/>
                <w:sz w:val="16"/>
                <w:szCs w:val="16"/>
                <w:lang w:val="en-HK" w:eastAsia="en-HK"/>
              </w:rPr>
              <w:br/>
              <w:t>- Long-term implications: Not mentioned.</w:t>
            </w:r>
          </w:p>
        </w:tc>
        <w:tc>
          <w:tcPr>
            <w:tcW w:w="536" w:type="pct"/>
          </w:tcPr>
          <w:p w14:paraId="13EADBA9" w14:textId="77777777" w:rsidR="008F7415" w:rsidRPr="00B5670F" w:rsidRDefault="008F7415" w:rsidP="000230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Michigan Technological University</w:t>
            </w:r>
          </w:p>
        </w:tc>
      </w:tr>
      <w:tr w:rsidR="008F7415" w:rsidRPr="00B5670F" w14:paraId="18FD0BC5"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09F4524E"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Frank, 2021</w:t>
            </w:r>
          </w:p>
        </w:tc>
        <w:tc>
          <w:tcPr>
            <w:tcW w:w="827" w:type="pct"/>
            <w:shd w:val="clear" w:color="auto" w:fill="auto"/>
          </w:tcPr>
          <w:p w14:paraId="7D064257" w14:textId="4CACBE7C"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Conceptual study; analysis of existing research</w:t>
            </w:r>
          </w:p>
        </w:tc>
        <w:tc>
          <w:tcPr>
            <w:tcW w:w="671" w:type="pct"/>
            <w:shd w:val="clear" w:color="auto" w:fill="auto"/>
          </w:tcPr>
          <w:p w14:paraId="742BF2CC"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The study conceptualizes individual agency in relation to sustainability initiatives by focusing on personal competencies such as ethics, self-awareness, emotional resilience, self-care, and ethical qualities. It emphasizes the role of these competencies in addressing inner challenges associated with sustainable consumption, but does </w:t>
            </w:r>
            <w:r w:rsidRPr="00B5670F">
              <w:rPr>
                <w:color w:val="000000"/>
                <w:sz w:val="16"/>
                <w:szCs w:val="16"/>
                <w:lang w:val="en-HK" w:eastAsia="en-HK"/>
              </w:rPr>
              <w:lastRenderedPageBreak/>
              <w:t>not provide explicit definitions of agency or specific mechanisms of individual action.</w:t>
            </w:r>
          </w:p>
        </w:tc>
        <w:tc>
          <w:tcPr>
            <w:tcW w:w="825" w:type="pct"/>
            <w:shd w:val="clear" w:color="auto" w:fill="auto"/>
          </w:tcPr>
          <w:p w14:paraId="550E6B3A"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Sustainability (related to environmental science)</w:t>
            </w:r>
            <w:r w:rsidRPr="00B5670F">
              <w:rPr>
                <w:color w:val="000000"/>
                <w:sz w:val="16"/>
                <w:szCs w:val="16"/>
                <w:lang w:val="en-HK" w:eastAsia="en-HK"/>
              </w:rPr>
              <w:br/>
              <w:t>- Career stage: Early career (postdoctoral research fellow)</w:t>
            </w:r>
            <w:r w:rsidRPr="00B5670F">
              <w:rPr>
                <w:color w:val="000000"/>
                <w:sz w:val="16"/>
                <w:szCs w:val="16"/>
                <w:lang w:val="en-HK" w:eastAsia="en-HK"/>
              </w:rPr>
              <w:br/>
              <w:t>- Organizational context: Academia (Faculty of Sustainability at the Leuphana University of Lüneburg)</w:t>
            </w:r>
          </w:p>
        </w:tc>
        <w:tc>
          <w:tcPr>
            <w:tcW w:w="836" w:type="pct"/>
            <w:shd w:val="clear" w:color="auto" w:fill="auto"/>
          </w:tcPr>
          <w:p w14:paraId="2534784C"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shd w:val="clear" w:color="auto" w:fill="auto"/>
          </w:tcPr>
          <w:p w14:paraId="68F7C87C"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Not mentioned (the abstract is conceptual and does not provide specific measurable changes, institutional responses, personal or professional transformations, or long-term implications related to sustainability efforts)</w:t>
            </w:r>
          </w:p>
        </w:tc>
        <w:tc>
          <w:tcPr>
            <w:tcW w:w="536" w:type="pct"/>
            <w:shd w:val="clear" w:color="auto" w:fill="auto"/>
          </w:tcPr>
          <w:p w14:paraId="33387C15"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Germany</w:t>
            </w:r>
          </w:p>
        </w:tc>
      </w:tr>
      <w:tr w:rsidR="008F7415" w:rsidRPr="00B5670F" w14:paraId="0013602D"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3EB94BC0"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Kennedy et al., 2015</w:t>
            </w:r>
          </w:p>
        </w:tc>
        <w:tc>
          <w:tcPr>
            <w:tcW w:w="827" w:type="pct"/>
          </w:tcPr>
          <w:p w14:paraId="659BCDA7"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 (the paper discusses the framework and best practices for an interdisciplinary course, focusing on educational pedagogy rather than empirical research)</w:t>
            </w:r>
          </w:p>
        </w:tc>
        <w:tc>
          <w:tcPr>
            <w:tcW w:w="671" w:type="pct"/>
          </w:tcPr>
          <w:p w14:paraId="252D75C2"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paper focuses on interdisciplinary collaboration and bio-inspired design but does not explicitly define or examine individual agency in relation to sustainability initiatives)</w:t>
            </w:r>
          </w:p>
        </w:tc>
        <w:tc>
          <w:tcPr>
            <w:tcW w:w="825" w:type="pct"/>
          </w:tcPr>
          <w:p w14:paraId="5C0B5124"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Industrial Design, Architecture, Interior Design, Landscape Architecture, Biology, Sustainable Biomaterials, Materials Science, Mechanical Engineering, Industrial Systems Engineering</w:t>
            </w:r>
            <w:r w:rsidRPr="00B5670F">
              <w:rPr>
                <w:color w:val="000000"/>
                <w:sz w:val="16"/>
                <w:szCs w:val="16"/>
                <w:lang w:val="en-HK" w:eastAsia="en-HK"/>
              </w:rPr>
              <w:br/>
              <w:t>- Career stage: Early to mid-career (third year, fourth year, and master's students)</w:t>
            </w:r>
            <w:r w:rsidRPr="00B5670F">
              <w:rPr>
                <w:color w:val="000000"/>
                <w:sz w:val="16"/>
                <w:szCs w:val="16"/>
                <w:lang w:val="en-HK" w:eastAsia="en-HK"/>
              </w:rPr>
              <w:br/>
              <w:t>- Organizational context: Academia (Virginia Tech)</w:t>
            </w:r>
          </w:p>
        </w:tc>
        <w:tc>
          <w:tcPr>
            <w:tcW w:w="836" w:type="pct"/>
          </w:tcPr>
          <w:p w14:paraId="3934BEBA"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Interdisciplinary course integrating biology, design, and engineering; focus on solving real-world sustainability challenges like water stewardship.</w:t>
            </w:r>
            <w:r w:rsidRPr="00B5670F">
              <w:rPr>
                <w:color w:val="000000"/>
                <w:sz w:val="16"/>
                <w:szCs w:val="16"/>
                <w:lang w:val="en-HK" w:eastAsia="en-HK"/>
              </w:rPr>
              <w:br/>
              <w:t>- Barriers encountered: Students struggled with scoping project challenges and translating biological information.</w:t>
            </w:r>
            <w:r w:rsidRPr="00B5670F">
              <w:rPr>
                <w:color w:val="000000"/>
                <w:sz w:val="16"/>
                <w:szCs w:val="16"/>
                <w:lang w:val="en-HK" w:eastAsia="en-HK"/>
              </w:rPr>
              <w:br/>
              <w:t>- Successful strategies: Use of bio-inspired design; journaling activity; periodic team report outs; mentoring.</w:t>
            </w:r>
            <w:r w:rsidRPr="00B5670F">
              <w:rPr>
                <w:color w:val="000000"/>
                <w:sz w:val="16"/>
                <w:szCs w:val="16"/>
                <w:lang w:val="en-HK" w:eastAsia="en-HK"/>
              </w:rPr>
              <w:br/>
              <w:t>- Institutional or individual-level interventions: Course structure with lectures and project-based learning; interdisciplinary teaching team.</w:t>
            </w:r>
          </w:p>
        </w:tc>
        <w:tc>
          <w:tcPr>
            <w:tcW w:w="693" w:type="pct"/>
          </w:tcPr>
          <w:p w14:paraId="3785A795"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All three teams produced conceptual designs and prototypes; one team entered the B38 Institute's Transportation Challenge.</w:t>
            </w:r>
            <w:r w:rsidRPr="00B5670F">
              <w:rPr>
                <w:color w:val="000000"/>
                <w:sz w:val="16"/>
                <w:szCs w:val="16"/>
                <w:lang w:val="en-HK" w:eastAsia="en-HK"/>
              </w:rPr>
              <w:br/>
              <w:t>- Institutional responses: The course was successful as a pilot and repeated; recognized as a Virginia Tech Honors Colloquium.</w:t>
            </w:r>
            <w:r w:rsidRPr="00B5670F">
              <w:rPr>
                <w:color w:val="000000"/>
                <w:sz w:val="16"/>
                <w:szCs w:val="16"/>
                <w:lang w:val="en-HK" w:eastAsia="en-HK"/>
              </w:rPr>
              <w:br/>
              <w:t>- Personal or professional transformations: Students valued the course experience; benefited from interdisciplinary teaching; developed skills in problem-solving, design, and sustainability.</w:t>
            </w:r>
            <w:r w:rsidRPr="00B5670F">
              <w:rPr>
                <w:color w:val="000000"/>
                <w:sz w:val="16"/>
                <w:szCs w:val="16"/>
                <w:lang w:val="en-HK" w:eastAsia="en-HK"/>
              </w:rPr>
              <w:br/>
              <w:t>- Long-term implications: Continuous improvement planned; future runs will include more structured projects to enhance student learning.</w:t>
            </w:r>
          </w:p>
        </w:tc>
        <w:tc>
          <w:tcPr>
            <w:tcW w:w="536" w:type="pct"/>
          </w:tcPr>
          <w:p w14:paraId="0D07D216"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Virginia Tech</w:t>
            </w:r>
          </w:p>
        </w:tc>
      </w:tr>
      <w:tr w:rsidR="008F7415" w:rsidRPr="00B5670F" w14:paraId="6DD0DB50"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025D4B15"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Wang and Thompson, 2013</w:t>
            </w:r>
          </w:p>
        </w:tc>
        <w:tc>
          <w:tcPr>
            <w:tcW w:w="827" w:type="pct"/>
            <w:shd w:val="clear" w:color="auto" w:fill="auto"/>
          </w:tcPr>
          <w:p w14:paraId="501628F7"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p>
        </w:tc>
        <w:tc>
          <w:tcPr>
            <w:tcW w:w="671" w:type="pct"/>
            <w:shd w:val="clear" w:color="auto" w:fill="auto"/>
          </w:tcPr>
          <w:p w14:paraId="7D2E6609"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paper focuses on educational approaches to enhance ethical practices and sustainability awareness rather than individual agency)</w:t>
            </w:r>
          </w:p>
        </w:tc>
        <w:tc>
          <w:tcPr>
            <w:tcW w:w="825" w:type="pct"/>
            <w:shd w:val="clear" w:color="auto" w:fill="auto"/>
          </w:tcPr>
          <w:p w14:paraId="780D5AE1"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Construction Management</w:t>
            </w:r>
            <w:r w:rsidRPr="00B5670F">
              <w:rPr>
                <w:color w:val="000000"/>
                <w:sz w:val="16"/>
                <w:szCs w:val="16"/>
                <w:lang w:val="en-HK" w:eastAsia="en-HK"/>
              </w:rPr>
              <w:br/>
              <w:t>- Career stage: Graduate students</w:t>
            </w:r>
            <w:r w:rsidRPr="00B5670F">
              <w:rPr>
                <w:color w:val="000000"/>
                <w:sz w:val="16"/>
                <w:szCs w:val="16"/>
                <w:lang w:val="en-HK" w:eastAsia="en-HK"/>
              </w:rPr>
              <w:br/>
              <w:t>- Organizational context: Academia (East Carolina University)</w:t>
            </w:r>
          </w:p>
        </w:tc>
        <w:tc>
          <w:tcPr>
            <w:tcW w:w="836" w:type="pct"/>
            <w:shd w:val="clear" w:color="auto" w:fill="auto"/>
          </w:tcPr>
          <w:p w14:paraId="3364746F"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Training in quality management, environmental assessment, and corporate social responsibility; use of Fairtrade to empower marginalized producers and workers; designing policies for corporate social responsibility based on the Millennium Development Goals.</w:t>
            </w:r>
            <w:r w:rsidRPr="00B5670F">
              <w:rPr>
                <w:color w:val="000000"/>
                <w:sz w:val="16"/>
                <w:szCs w:val="16"/>
                <w:lang w:val="en-HK" w:eastAsia="en-HK"/>
              </w:rPr>
              <w:br/>
              <w:t>- Barriers encountered: Not explicitly mentioned in the paper.</w:t>
            </w:r>
            <w:r w:rsidRPr="00B5670F">
              <w:rPr>
                <w:color w:val="000000"/>
                <w:sz w:val="16"/>
                <w:szCs w:val="16"/>
                <w:lang w:val="en-HK" w:eastAsia="en-HK"/>
              </w:rPr>
              <w:br/>
              <w:t xml:space="preserve">- Successful strategies: Comparative studies, lecture </w:t>
            </w:r>
            <w:r w:rsidRPr="00B5670F">
              <w:rPr>
                <w:color w:val="000000"/>
                <w:sz w:val="16"/>
                <w:szCs w:val="16"/>
                <w:lang w:val="en-HK" w:eastAsia="en-HK"/>
              </w:rPr>
              <w:lastRenderedPageBreak/>
              <w:t>exchanges, research exchanges, scholar exchanges, student exchanges, and study abroad programs.</w:t>
            </w:r>
            <w:r w:rsidRPr="00B5670F">
              <w:rPr>
                <w:color w:val="000000"/>
                <w:sz w:val="16"/>
                <w:szCs w:val="16"/>
                <w:lang w:val="en-HK" w:eastAsia="en-HK"/>
              </w:rPr>
              <w:br/>
              <w:t>- Institutional or individual-level interventions: Incorporating global components into ethics education; using Fairtrade standards; developing policies for corporate social responsibility.</w:t>
            </w:r>
          </w:p>
        </w:tc>
        <w:tc>
          <w:tcPr>
            <w:tcW w:w="693" w:type="pct"/>
            <w:shd w:val="clear" w:color="auto" w:fill="auto"/>
          </w:tcPr>
          <w:p w14:paraId="2FD38231"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Measurable changes implemented: Comparative studies and study abroad programs like the three-week SSA program to China.</w:t>
            </w:r>
            <w:r w:rsidRPr="00B5670F">
              <w:rPr>
                <w:color w:val="000000"/>
                <w:sz w:val="16"/>
                <w:szCs w:val="16"/>
                <w:lang w:val="en-HK" w:eastAsia="en-HK"/>
              </w:rPr>
              <w:br/>
              <w:t>- Institutional responses: Integration of global components into ethics education, development of corporate social responsibility policies.</w:t>
            </w:r>
            <w:r w:rsidRPr="00B5670F">
              <w:rPr>
                <w:color w:val="000000"/>
                <w:sz w:val="16"/>
                <w:szCs w:val="16"/>
                <w:lang w:val="en-HK" w:eastAsia="en-HK"/>
              </w:rPr>
              <w:br/>
              <w:t xml:space="preserve">- Personal or professional transformations: Sensitization of young </w:t>
            </w:r>
            <w:r w:rsidRPr="00B5670F">
              <w:rPr>
                <w:color w:val="000000"/>
                <w:sz w:val="16"/>
                <w:szCs w:val="16"/>
                <w:lang w:val="en-HK" w:eastAsia="en-HK"/>
              </w:rPr>
              <w:lastRenderedPageBreak/>
              <w:t>engineers to environmental and social issues.</w:t>
            </w:r>
            <w:r w:rsidRPr="00B5670F">
              <w:rPr>
                <w:color w:val="000000"/>
                <w:sz w:val="16"/>
                <w:szCs w:val="16"/>
                <w:lang w:val="en-HK" w:eastAsia="en-HK"/>
              </w:rPr>
              <w:br/>
              <w:t>- Long-term implications: Enhanced competitiveness, improved ethics education, and development of sustainable practices.</w:t>
            </w:r>
          </w:p>
        </w:tc>
        <w:tc>
          <w:tcPr>
            <w:tcW w:w="536" w:type="pct"/>
            <w:shd w:val="clear" w:color="auto" w:fill="auto"/>
          </w:tcPr>
          <w:p w14:paraId="238CDB9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States</w:t>
            </w:r>
          </w:p>
        </w:tc>
      </w:tr>
      <w:tr w:rsidR="008F7415" w:rsidRPr="00B5670F" w14:paraId="613442E6"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007A7365"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Thomas and Depasquale, 2016</w:t>
            </w:r>
          </w:p>
        </w:tc>
        <w:tc>
          <w:tcPr>
            <w:tcW w:w="827" w:type="pct"/>
          </w:tcPr>
          <w:p w14:paraId="74A98962" w14:textId="30A7129B"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457FBE">
              <w:rPr>
                <w:color w:val="000000"/>
                <w:sz w:val="16"/>
                <w:szCs w:val="16"/>
                <w:lang w:val="en-HK" w:eastAsia="en-HK"/>
              </w:rPr>
              <w:t>Observational study; Electronic survey; Non-controlled; Non-randomized; Interpretivist methodology</w:t>
            </w:r>
          </w:p>
        </w:tc>
        <w:tc>
          <w:tcPr>
            <w:tcW w:w="671" w:type="pct"/>
          </w:tcPr>
          <w:p w14:paraId="27086E70"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study focuses on the development of sustainability competencies and their relevance to employment, but does not explicitly define or examine individual agency in relation to sustainability initiatives)</w:t>
            </w:r>
          </w:p>
        </w:tc>
        <w:tc>
          <w:tcPr>
            <w:tcW w:w="825" w:type="pct"/>
          </w:tcPr>
          <w:p w14:paraId="09818B0B"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Social Science (Environment), Environmental Science, Environmental Engineering</w:t>
            </w:r>
            <w:r w:rsidRPr="00B5670F">
              <w:rPr>
                <w:color w:val="000000"/>
                <w:sz w:val="16"/>
                <w:szCs w:val="16"/>
                <w:lang w:val="en-HK" w:eastAsia="en-HK"/>
              </w:rPr>
              <w:br/>
              <w:t>- Career stage: Early career</w:t>
            </w:r>
            <w:r w:rsidRPr="00B5670F">
              <w:rPr>
                <w:color w:val="000000"/>
                <w:sz w:val="16"/>
                <w:szCs w:val="16"/>
                <w:lang w:val="en-HK" w:eastAsia="en-HK"/>
              </w:rPr>
              <w:br/>
              <w:t>- Organizational context: Diverse, including academia, industry, and government</w:t>
            </w:r>
          </w:p>
        </w:tc>
        <w:tc>
          <w:tcPr>
            <w:tcW w:w="836" w:type="pct"/>
          </w:tcPr>
          <w:p w14:paraId="49BFDBFE"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Problem-based learning (PBL) design</w:t>
            </w:r>
            <w:r w:rsidRPr="00B5670F">
              <w:rPr>
                <w:color w:val="000000"/>
                <w:sz w:val="16"/>
                <w:szCs w:val="16"/>
                <w:lang w:val="en-HK" w:eastAsia="en-HK"/>
              </w:rPr>
              <w:br/>
              <w:t>- Successful strategies: Interdisciplinary teamwork</w:t>
            </w:r>
            <w:r w:rsidRPr="00B5670F">
              <w:rPr>
                <w:color w:val="000000"/>
                <w:sz w:val="16"/>
                <w:szCs w:val="16"/>
                <w:lang w:val="en-HK" w:eastAsia="en-HK"/>
              </w:rPr>
              <w:br/>
              <w:t>- Barriers encountered: Need for careful design to ensure development of certain capabilities</w:t>
            </w:r>
          </w:p>
        </w:tc>
        <w:tc>
          <w:tcPr>
            <w:tcW w:w="693" w:type="pct"/>
          </w:tcPr>
          <w:p w14:paraId="6067858D"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Personal or professional transformations: Development of interpersonal competence and other sustainability competencies.</w:t>
            </w:r>
            <w:r w:rsidRPr="00B5670F">
              <w:rPr>
                <w:color w:val="000000"/>
                <w:sz w:val="16"/>
                <w:szCs w:val="16"/>
                <w:lang w:val="en-HK" w:eastAsia="en-HK"/>
              </w:rPr>
              <w:br/>
              <w:t>- Institutional responses: Use of problem-based learning (PBL) design; need for careful design to ensure development of certain capabilities.</w:t>
            </w:r>
            <w:r w:rsidRPr="00B5670F">
              <w:rPr>
                <w:color w:val="000000"/>
                <w:sz w:val="16"/>
                <w:szCs w:val="16"/>
                <w:lang w:val="en-HK" w:eastAsia="en-HK"/>
              </w:rPr>
              <w:br/>
              <w:t>- Long-term implications: Guidance for curriculum design to produce effective sustainability professionals.</w:t>
            </w:r>
          </w:p>
        </w:tc>
        <w:tc>
          <w:tcPr>
            <w:tcW w:w="536" w:type="pct"/>
          </w:tcPr>
          <w:p w14:paraId="5AC8B77E"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Australia and Vietnam</w:t>
            </w:r>
          </w:p>
        </w:tc>
      </w:tr>
      <w:tr w:rsidR="008F7415" w:rsidRPr="00B5670F" w14:paraId="55DF437F"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2CF76180"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Barth and Michelsen, 2013</w:t>
            </w:r>
          </w:p>
        </w:tc>
        <w:tc>
          <w:tcPr>
            <w:tcW w:w="827" w:type="pct"/>
            <w:shd w:val="clear" w:color="auto" w:fill="auto"/>
          </w:tcPr>
          <w:p w14:paraId="232BE37D" w14:textId="77777777" w:rsidR="008F7415" w:rsidRDefault="008F7415" w:rsidP="00BB5102">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Theoretical/conceptual analysis</w:t>
            </w:r>
          </w:p>
          <w:p w14:paraId="29642D37" w14:textId="65C2E955"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Observational study; Bibliometric analysis; Retrospective analysis</w:t>
            </w:r>
          </w:p>
        </w:tc>
        <w:tc>
          <w:tcPr>
            <w:tcW w:w="671" w:type="pct"/>
            <w:shd w:val="clear" w:color="auto" w:fill="auto"/>
          </w:tcPr>
          <w:p w14:paraId="032755ED"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focuses on social learning and collective agency rather than individual agency)</w:t>
            </w:r>
          </w:p>
        </w:tc>
        <w:tc>
          <w:tcPr>
            <w:tcW w:w="825" w:type="pct"/>
            <w:shd w:val="clear" w:color="auto" w:fill="auto"/>
          </w:tcPr>
          <w:p w14:paraId="17180864"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Not mentioned (the paper does not provide information on participant professional backgrounds)</w:t>
            </w:r>
          </w:p>
        </w:tc>
        <w:tc>
          <w:tcPr>
            <w:tcW w:w="836" w:type="pct"/>
            <w:shd w:val="clear" w:color="auto" w:fill="auto"/>
          </w:tcPr>
          <w:p w14:paraId="1006AD04"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shd w:val="clear" w:color="auto" w:fill="auto"/>
          </w:tcPr>
          <w:p w14:paraId="6B281DE9"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The abstract does not provide specific measurable changes but suggests that sustainability influences educational practices.</w:t>
            </w:r>
            <w:r w:rsidRPr="00B5670F">
              <w:rPr>
                <w:color w:val="000000"/>
                <w:sz w:val="16"/>
                <w:szCs w:val="16"/>
                <w:lang w:val="en-HK" w:eastAsia="en-HK"/>
              </w:rPr>
              <w:br/>
              <w:t>- Institutional responses: The emergence of education for sustainable development as a field implies institutional responses.</w:t>
            </w:r>
            <w:r w:rsidRPr="00B5670F">
              <w:rPr>
                <w:color w:val="000000"/>
                <w:sz w:val="16"/>
                <w:szCs w:val="16"/>
                <w:lang w:val="en-HK" w:eastAsia="en-HK"/>
              </w:rPr>
              <w:br/>
              <w:t xml:space="preserve">- Personal or professional transformations: The focus on social learning and individual action and behavior change suggests </w:t>
            </w:r>
            <w:r w:rsidRPr="00B5670F">
              <w:rPr>
                <w:color w:val="000000"/>
                <w:sz w:val="16"/>
                <w:szCs w:val="16"/>
                <w:lang w:val="en-HK" w:eastAsia="en-HK"/>
              </w:rPr>
              <w:lastRenderedPageBreak/>
              <w:t>personal transformations.</w:t>
            </w:r>
            <w:r w:rsidRPr="00B5670F">
              <w:rPr>
                <w:color w:val="000000"/>
                <w:sz w:val="16"/>
                <w:szCs w:val="16"/>
                <w:lang w:val="en-HK" w:eastAsia="en-HK"/>
              </w:rPr>
              <w:br/>
              <w:t>- Long-term implications: The abstract implies long-term implications through the contribution of educational science to sustainability science and inter- and transdisciplinary collaboration.</w:t>
            </w:r>
          </w:p>
        </w:tc>
        <w:tc>
          <w:tcPr>
            <w:tcW w:w="536" w:type="pct"/>
            <w:shd w:val="clear" w:color="auto" w:fill="auto"/>
          </w:tcPr>
          <w:p w14:paraId="777EC883"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Global context with specific references to international institutions and initiatives; no specific country mentioned as the primary context.</w:t>
            </w:r>
          </w:p>
        </w:tc>
      </w:tr>
      <w:tr w:rsidR="008F7415" w:rsidRPr="00B5670F" w14:paraId="79BC75DF"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712D4D5B"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Phanphet et al., 2019</w:t>
            </w:r>
          </w:p>
        </w:tc>
        <w:tc>
          <w:tcPr>
            <w:tcW w:w="827" w:type="pct"/>
          </w:tcPr>
          <w:p w14:paraId="71FD7D50" w14:textId="59E1BA1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705757">
              <w:rPr>
                <w:color w:val="000000"/>
                <w:sz w:val="16"/>
                <w:szCs w:val="16"/>
                <w:lang w:val="en-HK" w:eastAsia="en-HK"/>
              </w:rPr>
              <w:t>Observational study with a pre-post design</w:t>
            </w:r>
          </w:p>
        </w:tc>
        <w:tc>
          <w:tcPr>
            <w:tcW w:w="671" w:type="pct"/>
          </w:tcPr>
          <w:p w14:paraId="24BD5D93"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 study conceptualizes individual agency through the development of instruments and methods to reduce climate change effects via STEM education.</w:t>
            </w:r>
            <w:r w:rsidRPr="00B5670F">
              <w:rPr>
                <w:color w:val="000000"/>
                <w:sz w:val="16"/>
                <w:szCs w:val="16"/>
                <w:lang w:val="en-HK" w:eastAsia="en-HK"/>
              </w:rPr>
              <w:br/>
              <w:t>- Participants are seen as role models for knowledge management and publicizing knowledge about reducing smog effects.</w:t>
            </w:r>
            <w:r w:rsidRPr="00B5670F">
              <w:rPr>
                <w:color w:val="000000"/>
                <w:sz w:val="16"/>
                <w:szCs w:val="16"/>
                <w:lang w:val="en-HK" w:eastAsia="en-HK"/>
              </w:rPr>
              <w:br/>
              <w:t>- The study involves creating perception and participation in decreasing climate change impacts, focusing on individual agency in promoting sustainability.</w:t>
            </w:r>
            <w:r w:rsidRPr="00B5670F">
              <w:rPr>
                <w:color w:val="000000"/>
                <w:sz w:val="16"/>
                <w:szCs w:val="16"/>
                <w:lang w:val="en-HK" w:eastAsia="en-HK"/>
              </w:rPr>
              <w:br/>
              <w:t>- Specific mechanisms include creating models for sustainable reforestation and supply chain changes.</w:t>
            </w:r>
            <w:r w:rsidRPr="00B5670F">
              <w:rPr>
                <w:color w:val="000000"/>
                <w:sz w:val="16"/>
                <w:szCs w:val="16"/>
                <w:lang w:val="en-HK" w:eastAsia="en-HK"/>
              </w:rPr>
              <w:br/>
              <w:t>- Enhancement of motivation to change behavior towards decreasing climate change impacts is a key aspect of individual agency.</w:t>
            </w:r>
          </w:p>
        </w:tc>
        <w:tc>
          <w:tcPr>
            <w:tcW w:w="825" w:type="pct"/>
          </w:tcPr>
          <w:p w14:paraId="0FBB9F74"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Industrial and Technological Education</w:t>
            </w:r>
            <w:r w:rsidRPr="00B5670F">
              <w:rPr>
                <w:color w:val="000000"/>
                <w:sz w:val="16"/>
                <w:szCs w:val="16"/>
                <w:lang w:val="en-HK" w:eastAsia="en-HK"/>
              </w:rPr>
              <w:br/>
              <w:t>- Career stage: Early career (pre-service student teaching practicum experience)</w:t>
            </w:r>
            <w:r w:rsidRPr="00B5670F">
              <w:rPr>
                <w:color w:val="000000"/>
                <w:sz w:val="16"/>
                <w:szCs w:val="16"/>
                <w:lang w:val="en-HK" w:eastAsia="en-HK"/>
              </w:rPr>
              <w:br/>
              <w:t>- Organizational context: Academia (Chiang Mai Rajabhat University)</w:t>
            </w:r>
          </w:p>
        </w:tc>
        <w:tc>
          <w:tcPr>
            <w:tcW w:w="836" w:type="pct"/>
          </w:tcPr>
          <w:p w14:paraId="2BE0F0D2"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Enhancing motivation to change behavior, creating models for sustainable reforestation, creating a supply change model, decreasing gas intensity in the atmosphere.</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specifically mentioned beyond the general framework of STEM Education.</w:t>
            </w:r>
            <w:r w:rsidRPr="00B5670F">
              <w:rPr>
                <w:color w:val="000000"/>
                <w:sz w:val="16"/>
                <w:szCs w:val="16"/>
                <w:lang w:val="en-HK" w:eastAsia="en-HK"/>
              </w:rPr>
              <w:br/>
              <w:t>- Institutional or individual-level interventions: Institutional-level intervention through training undergraduate students as role models for knowledge management.</w:t>
            </w:r>
          </w:p>
        </w:tc>
        <w:tc>
          <w:tcPr>
            <w:tcW w:w="693" w:type="pct"/>
          </w:tcPr>
          <w:p w14:paraId="6F836D4C"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67 students showed a 43% increase in knowledge about climate change catastrophes.</w:t>
            </w:r>
            <w:r w:rsidRPr="00B5670F">
              <w:rPr>
                <w:color w:val="000000"/>
                <w:sz w:val="16"/>
                <w:szCs w:val="16"/>
                <w:lang w:val="en-HK" w:eastAsia="en-HK"/>
              </w:rPr>
              <w:br/>
              <w:t>- Institutional responses: 40 schools in northern Thailand participated in the project.</w:t>
            </w:r>
            <w:r w:rsidRPr="00B5670F">
              <w:rPr>
                <w:color w:val="000000"/>
                <w:sz w:val="16"/>
                <w:szCs w:val="16"/>
                <w:lang w:val="en-HK" w:eastAsia="en-HK"/>
              </w:rPr>
              <w:br/>
              <w:t>- Personal or professional transformations: Students developed models for organizational management and public relations to address smog issues.</w:t>
            </w:r>
            <w:r w:rsidRPr="00B5670F">
              <w:rPr>
                <w:color w:val="000000"/>
                <w:sz w:val="16"/>
                <w:szCs w:val="16"/>
                <w:lang w:val="en-HK" w:eastAsia="en-HK"/>
              </w:rPr>
              <w:br/>
              <w:t>- Long-term implications: Students can serve as role models and provide assistance in emergencies, potentially leading to sustained community engagement and education on climate change.</w:t>
            </w:r>
          </w:p>
        </w:tc>
        <w:tc>
          <w:tcPr>
            <w:tcW w:w="536" w:type="pct"/>
          </w:tcPr>
          <w:p w14:paraId="7650182D"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Thailand, northern Thailand</w:t>
            </w:r>
          </w:p>
        </w:tc>
      </w:tr>
      <w:tr w:rsidR="008F7415" w:rsidRPr="00B5670F" w14:paraId="256637D7"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4E02F235"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Wrobel et al., 2024</w:t>
            </w:r>
          </w:p>
        </w:tc>
        <w:tc>
          <w:tcPr>
            <w:tcW w:w="827" w:type="pct"/>
            <w:shd w:val="clear" w:color="auto" w:fill="auto"/>
          </w:tcPr>
          <w:p w14:paraId="6212C161"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interview study (collaborative autoethnography)</w:t>
            </w:r>
          </w:p>
        </w:tc>
        <w:tc>
          <w:tcPr>
            <w:tcW w:w="671" w:type="pct"/>
            <w:shd w:val="clear" w:color="auto" w:fill="auto"/>
          </w:tcPr>
          <w:p w14:paraId="0491962F"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No explicit approach to agency identified (the abstract does not </w:t>
            </w:r>
            <w:r w:rsidRPr="00B5670F">
              <w:rPr>
                <w:color w:val="000000"/>
                <w:sz w:val="16"/>
                <w:szCs w:val="16"/>
                <w:lang w:val="en-HK" w:eastAsia="en-HK"/>
              </w:rPr>
              <w:lastRenderedPageBreak/>
              <w:t>provide specific details on how individual agency is conceptualized or examined in relation to sustainability initiatives)</w:t>
            </w:r>
          </w:p>
        </w:tc>
        <w:tc>
          <w:tcPr>
            <w:tcW w:w="825" w:type="pct"/>
            <w:shd w:val="clear" w:color="auto" w:fill="auto"/>
          </w:tcPr>
          <w:p w14:paraId="603B4AC9"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STEM discipline: Medicine (Nick Towle, Silvana Bettiol), Tasmanian Institute of </w:t>
            </w:r>
            <w:r w:rsidRPr="00B5670F">
              <w:rPr>
                <w:color w:val="000000"/>
                <w:sz w:val="16"/>
                <w:szCs w:val="16"/>
                <w:lang w:val="en-HK" w:eastAsia="en-HK"/>
              </w:rPr>
              <w:lastRenderedPageBreak/>
              <w:t>Agriculture (Richard Doyle), Engineering (Anna Wrobel)</w:t>
            </w:r>
            <w:r w:rsidRPr="00B5670F">
              <w:rPr>
                <w:color w:val="000000"/>
                <w:sz w:val="16"/>
                <w:szCs w:val="16"/>
                <w:lang w:val="en-HK" w:eastAsia="en-HK"/>
              </w:rPr>
              <w:br/>
              <w:t>- Non-STEM discipline: Creative Arts and Media (Alana Mann), Business and Economics (Terese Fiedler), Humanities (Graham Wood), University College (Brigid Morrison), Education (Kim Beasy)</w:t>
            </w:r>
            <w:r w:rsidRPr="00B5670F">
              <w:rPr>
                <w:color w:val="000000"/>
                <w:sz w:val="16"/>
                <w:szCs w:val="16"/>
                <w:lang w:val="en-HK" w:eastAsia="en-HK"/>
              </w:rPr>
              <w:br/>
              <w:t>- Organizational context: Academia (University of Tasmania)</w:t>
            </w:r>
            <w:r w:rsidRPr="00B5670F">
              <w:rPr>
                <w:color w:val="000000"/>
                <w:sz w:val="16"/>
                <w:szCs w:val="16"/>
                <w:lang w:val="en-HK" w:eastAsia="en-HK"/>
              </w:rPr>
              <w:br/>
              <w:t>- Career stage: Not mentioned</w:t>
            </w:r>
          </w:p>
        </w:tc>
        <w:tc>
          <w:tcPr>
            <w:tcW w:w="836" w:type="pct"/>
            <w:shd w:val="clear" w:color="auto" w:fill="auto"/>
          </w:tcPr>
          <w:p w14:paraId="5DB0E652"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Types of initiatives developed: Embedding education for sustainability in curricula</w:t>
            </w:r>
            <w:r w:rsidRPr="00B5670F">
              <w:rPr>
                <w:color w:val="000000"/>
                <w:sz w:val="16"/>
                <w:szCs w:val="16"/>
                <w:lang w:val="en-HK" w:eastAsia="en-HK"/>
              </w:rPr>
              <w:br/>
            </w:r>
            <w:r w:rsidRPr="00B5670F">
              <w:rPr>
                <w:color w:val="000000"/>
                <w:sz w:val="16"/>
                <w:szCs w:val="16"/>
                <w:lang w:val="en-HK" w:eastAsia="en-HK"/>
              </w:rPr>
              <w:lastRenderedPageBreak/>
              <w:t>- Barriers encountered: Challenges slowing the process down</w:t>
            </w:r>
            <w:r w:rsidRPr="00B5670F">
              <w:rPr>
                <w:color w:val="000000"/>
                <w:sz w:val="16"/>
                <w:szCs w:val="16"/>
                <w:lang w:val="en-HK" w:eastAsia="en-HK"/>
              </w:rPr>
              <w:br/>
              <w:t>- Successful strategies: Collaborative autoethnography, institutional support to overcome differing worldviews</w:t>
            </w:r>
            <w:r w:rsidRPr="00B5670F">
              <w:rPr>
                <w:color w:val="000000"/>
                <w:sz w:val="16"/>
                <w:szCs w:val="16"/>
                <w:lang w:val="en-HK" w:eastAsia="en-HK"/>
              </w:rPr>
              <w:br/>
              <w:t>- Institutional or individual-level interventions: Potential institutional pathways for interdisciplinary approaches</w:t>
            </w:r>
          </w:p>
        </w:tc>
        <w:tc>
          <w:tcPr>
            <w:tcW w:w="693" w:type="pct"/>
            <w:shd w:val="clear" w:color="auto" w:fill="auto"/>
          </w:tcPr>
          <w:p w14:paraId="6680C7CE"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Institutional responses: The paper discusses potential institutional </w:t>
            </w:r>
            <w:r w:rsidRPr="00B5670F">
              <w:rPr>
                <w:color w:val="000000"/>
                <w:sz w:val="16"/>
                <w:szCs w:val="16"/>
                <w:lang w:val="en-HK" w:eastAsia="en-HK"/>
              </w:rPr>
              <w:lastRenderedPageBreak/>
              <w:t>pathways to enable interdisciplinary approaches to embedding EfS.</w:t>
            </w:r>
            <w:r w:rsidRPr="00B5670F">
              <w:rPr>
                <w:color w:val="000000"/>
                <w:sz w:val="16"/>
                <w:szCs w:val="16"/>
                <w:lang w:val="en-HK" w:eastAsia="en-HK"/>
              </w:rPr>
              <w:br/>
              <w:t>- Personal or professional transformations: The use of collaborative autoethnography suggests personal or professional transformations among stakeholders.</w:t>
            </w:r>
            <w:r w:rsidRPr="00B5670F">
              <w:rPr>
                <w:color w:val="000000"/>
                <w:sz w:val="16"/>
                <w:szCs w:val="16"/>
                <w:lang w:val="en-HK" w:eastAsia="en-HK"/>
              </w:rPr>
              <w:br/>
              <w:t>- Long-term implications: The paper highlights the role of institutional support in overcoming differing worldviews, implying long-term implications for sustainability education.</w:t>
            </w:r>
          </w:p>
        </w:tc>
        <w:tc>
          <w:tcPr>
            <w:tcW w:w="536" w:type="pct"/>
            <w:shd w:val="clear" w:color="auto" w:fill="auto"/>
          </w:tcPr>
          <w:p w14:paraId="018D50ED"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Tasmania, Australia (University of Tasmania)</w:t>
            </w:r>
          </w:p>
        </w:tc>
      </w:tr>
      <w:tr w:rsidR="008F7415" w:rsidRPr="00B5670F" w14:paraId="7BB35FD2"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5D78FF3B"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Chandu and Kancharla, 2012</w:t>
            </w:r>
          </w:p>
        </w:tc>
        <w:tc>
          <w:tcPr>
            <w:tcW w:w="827" w:type="pct"/>
          </w:tcPr>
          <w:p w14:paraId="05E474C2" w14:textId="3DB5C399"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B5670F">
              <w:rPr>
                <w:color w:val="000000"/>
                <w:sz w:val="16"/>
                <w:szCs w:val="16"/>
                <w:lang w:val="en-HK" w:eastAsia="en-HK"/>
              </w:rPr>
              <w:t>Observational study; Online survey; Part of an Irish National project; Structured questionnaire; Small sample size (about 150 responses)</w:t>
            </w:r>
          </w:p>
        </w:tc>
        <w:tc>
          <w:tcPr>
            <w:tcW w:w="671" w:type="pct"/>
          </w:tcPr>
          <w:p w14:paraId="285FEB14"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focuses on educational interventions to develop skills but does not explicitly define agency or describe individual action mechanisms)</w:t>
            </w:r>
          </w:p>
        </w:tc>
        <w:tc>
          <w:tcPr>
            <w:tcW w:w="825" w:type="pct"/>
          </w:tcPr>
          <w:p w14:paraId="02CA2560"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Engineering</w:t>
            </w:r>
            <w:r w:rsidRPr="00B5670F">
              <w:rPr>
                <w:color w:val="000000"/>
                <w:sz w:val="16"/>
                <w:szCs w:val="16"/>
                <w:lang w:val="en-HK" w:eastAsia="en-HK"/>
              </w:rPr>
              <w:br/>
              <w:t>- Career stage: Early career (university students)</w:t>
            </w:r>
            <w:r w:rsidRPr="00B5670F">
              <w:rPr>
                <w:color w:val="000000"/>
                <w:sz w:val="16"/>
                <w:szCs w:val="16"/>
                <w:lang w:val="en-HK" w:eastAsia="en-HK"/>
              </w:rPr>
              <w:br/>
              <w:t>- Organizational context: Academia (Irish universities and institutes of higher learning)</w:t>
            </w:r>
          </w:p>
        </w:tc>
        <w:tc>
          <w:tcPr>
            <w:tcW w:w="836" w:type="pct"/>
          </w:tcPr>
          <w:p w14:paraId="200895D0"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Engineering Education for Sustainable Development (EESD), designing courses and curriculum, identifying skills required for sustainability.</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mentioned.</w:t>
            </w:r>
            <w:r w:rsidRPr="00B5670F">
              <w:rPr>
                <w:color w:val="000000"/>
                <w:sz w:val="16"/>
                <w:szCs w:val="16"/>
                <w:lang w:val="en-HK" w:eastAsia="en-HK"/>
              </w:rPr>
              <w:br/>
              <w:t>- Institutional or individual-level interventions: Not mentioned.</w:t>
            </w:r>
          </w:p>
        </w:tc>
        <w:tc>
          <w:tcPr>
            <w:tcW w:w="693" w:type="pct"/>
          </w:tcPr>
          <w:p w14:paraId="0468206A"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Identification of skills required for sustainability, curriculum design changes.</w:t>
            </w:r>
            <w:r w:rsidRPr="00B5670F">
              <w:rPr>
                <w:color w:val="000000"/>
                <w:sz w:val="16"/>
                <w:szCs w:val="16"/>
                <w:lang w:val="en-HK" w:eastAsia="en-HK"/>
              </w:rPr>
              <w:br/>
              <w:t>- Institutional responses: Survey conducted to assess knowledge levels, curriculum changes.</w:t>
            </w:r>
            <w:r w:rsidRPr="00B5670F">
              <w:rPr>
                <w:color w:val="000000"/>
                <w:sz w:val="16"/>
                <w:szCs w:val="16"/>
                <w:lang w:val="en-HK" w:eastAsia="en-HK"/>
              </w:rPr>
              <w:br/>
              <w:t>- Personal or professional transformations: Transformation in educational approach towards sustainability.</w:t>
            </w:r>
            <w:r w:rsidRPr="00B5670F">
              <w:rPr>
                <w:color w:val="000000"/>
                <w:sz w:val="16"/>
                <w:szCs w:val="16"/>
                <w:lang w:val="en-HK" w:eastAsia="en-HK"/>
              </w:rPr>
              <w:br/>
              <w:t>- Long-term implications: Not mentioned.</w:t>
            </w:r>
          </w:p>
        </w:tc>
        <w:tc>
          <w:tcPr>
            <w:tcW w:w="536" w:type="pct"/>
          </w:tcPr>
          <w:p w14:paraId="673F1FC9"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Ireland</w:t>
            </w:r>
          </w:p>
        </w:tc>
      </w:tr>
      <w:tr w:rsidR="008F7415" w:rsidRPr="00B5670F" w14:paraId="38C2336C"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2B6FFA85"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Probst, 2022</w:t>
            </w:r>
          </w:p>
        </w:tc>
        <w:tc>
          <w:tcPr>
            <w:tcW w:w="827" w:type="pct"/>
            <w:shd w:val="clear" w:color="auto" w:fill="auto"/>
          </w:tcPr>
          <w:p w14:paraId="01EA8448" w14:textId="098145E0"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B5670F">
              <w:rPr>
                <w:color w:val="000000"/>
                <w:sz w:val="16"/>
                <w:szCs w:val="16"/>
                <w:lang w:val="en-HK" w:eastAsia="en-HK"/>
              </w:rPr>
              <w:t>systematic review; case-driven; predominantly one-group setups; posttest-only or pre-post observations; included qualitative, quantitative, and mixed-methods studies</w:t>
            </w:r>
          </w:p>
        </w:tc>
        <w:tc>
          <w:tcPr>
            <w:tcW w:w="671" w:type="pct"/>
            <w:shd w:val="clear" w:color="auto" w:fill="auto"/>
          </w:tcPr>
          <w:p w14:paraId="1CE167F8"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Agency is conceptualized as part of intra-and interpersonal skills, including self-efficacy and decision-making ability.</w:t>
            </w:r>
            <w:r w:rsidRPr="00B5670F">
              <w:rPr>
                <w:color w:val="000000"/>
                <w:sz w:val="16"/>
                <w:szCs w:val="16"/>
                <w:lang w:val="en-HK" w:eastAsia="en-HK"/>
              </w:rPr>
              <w:br/>
              <w:t>- Theoretical frameworks emphasize creating agency in graduates.</w:t>
            </w:r>
            <w:r w:rsidRPr="00B5670F">
              <w:rPr>
                <w:color w:val="000000"/>
                <w:sz w:val="16"/>
                <w:szCs w:val="16"/>
                <w:lang w:val="en-HK" w:eastAsia="en-HK"/>
              </w:rPr>
              <w:br/>
              <w:t xml:space="preserve">- Specific mechanisms </w:t>
            </w:r>
            <w:r w:rsidRPr="00B5670F">
              <w:rPr>
                <w:color w:val="000000"/>
                <w:sz w:val="16"/>
                <w:szCs w:val="16"/>
                <w:lang w:val="en-HK" w:eastAsia="en-HK"/>
              </w:rPr>
              <w:lastRenderedPageBreak/>
              <w:t>include empowering students with self-efficacy and decision-making skills.</w:t>
            </w:r>
            <w:r w:rsidRPr="00B5670F">
              <w:rPr>
                <w:color w:val="000000"/>
                <w:sz w:val="16"/>
                <w:szCs w:val="16"/>
                <w:lang w:val="en-HK" w:eastAsia="en-HK"/>
              </w:rPr>
              <w:br/>
              <w:t>- Individuals are shown to influence sustainability efforts through changes in attitudes and values.</w:t>
            </w:r>
          </w:p>
        </w:tc>
        <w:tc>
          <w:tcPr>
            <w:tcW w:w="825" w:type="pct"/>
            <w:shd w:val="clear" w:color="auto" w:fill="auto"/>
          </w:tcPr>
          <w:p w14:paraId="0E5E563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Not mentioned (the paper does not provide specific information on participants' professional backgrounds)</w:t>
            </w:r>
          </w:p>
        </w:tc>
        <w:tc>
          <w:tcPr>
            <w:tcW w:w="836" w:type="pct"/>
            <w:shd w:val="clear" w:color="auto" w:fill="auto"/>
          </w:tcPr>
          <w:p w14:paraId="541E1A2D"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shd w:val="clear" w:color="auto" w:fill="auto"/>
          </w:tcPr>
          <w:p w14:paraId="21DF11E8"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The outcomes and impact of agency in Probst, L (2022) include a focus on developing sustainability-related skills and abilities such as systems thinking, critical thinking, and problem-solving. There is an emphasis on affective learning outcomes like </w:t>
            </w:r>
            <w:r w:rsidRPr="00B5670F">
              <w:rPr>
                <w:color w:val="000000"/>
                <w:sz w:val="16"/>
                <w:szCs w:val="16"/>
                <w:lang w:val="en-HK" w:eastAsia="en-HK"/>
              </w:rPr>
              <w:lastRenderedPageBreak/>
              <w:t>changes in attitudes and values, indicating personal transformations. Institutional responses are reflected in the alignment with the SDGs. However, the review highlights challenges in assessing competence gains and measuring long-term implications, with much of the evidence relying on self-assessment and lacking clear demonstration of specific pedagogical effectiveness. The research volume increase suggests a growing institutional focus on sustainability.</w:t>
            </w:r>
          </w:p>
        </w:tc>
        <w:tc>
          <w:tcPr>
            <w:tcW w:w="536" w:type="pct"/>
            <w:shd w:val="clear" w:color="auto" w:fill="auto"/>
          </w:tcPr>
          <w:p w14:paraId="009D974E"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The context of the paper is primarily in the Global North, with a significant focus on the USA and Spain.</w:t>
            </w:r>
          </w:p>
        </w:tc>
      </w:tr>
      <w:tr w:rsidR="008F7415" w:rsidRPr="00B5670F" w14:paraId="6B0F7135"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0D3B96E5"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Fairfield, 2018</w:t>
            </w:r>
          </w:p>
        </w:tc>
        <w:tc>
          <w:tcPr>
            <w:tcW w:w="827" w:type="pct"/>
          </w:tcPr>
          <w:p w14:paraId="42189A45" w14:textId="542C05C0"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B5670F">
              <w:rPr>
                <w:color w:val="000000"/>
                <w:sz w:val="16"/>
                <w:szCs w:val="16"/>
                <w:lang w:val="en-HK" w:eastAsia="en-HK"/>
              </w:rPr>
              <w:t>- Observational study</w:t>
            </w:r>
            <w:r w:rsidRPr="00B5670F">
              <w:rPr>
                <w:color w:val="000000"/>
                <w:sz w:val="16"/>
                <w:szCs w:val="16"/>
                <w:lang w:val="en-HK" w:eastAsia="en-HK"/>
              </w:rPr>
              <w:br/>
              <w:t>- Survey-based approach</w:t>
            </w:r>
            <w:r w:rsidRPr="00B5670F">
              <w:rPr>
                <w:color w:val="000000"/>
                <w:sz w:val="16"/>
                <w:szCs w:val="16"/>
                <w:lang w:val="en-HK" w:eastAsia="en-HK"/>
              </w:rPr>
              <w:br/>
              <w:t>- Convenient sampling</w:t>
            </w:r>
            <w:r w:rsidRPr="00B5670F">
              <w:rPr>
                <w:color w:val="000000"/>
                <w:sz w:val="16"/>
                <w:szCs w:val="16"/>
                <w:lang w:val="en-HK" w:eastAsia="en-HK"/>
              </w:rPr>
              <w:br/>
              <w:t>- Multi-site (Delhi-NCR and Dehradun regions)</w:t>
            </w:r>
            <w:r w:rsidRPr="00B5670F">
              <w:rPr>
                <w:color w:val="000000"/>
                <w:sz w:val="16"/>
                <w:szCs w:val="16"/>
                <w:lang w:val="en-HK" w:eastAsia="en-HK"/>
              </w:rPr>
              <w:br/>
              <w:t>- Quantitative data analysis using SPSS</w:t>
            </w:r>
          </w:p>
        </w:tc>
        <w:tc>
          <w:tcPr>
            <w:tcW w:w="671" w:type="pct"/>
          </w:tcPr>
          <w:p w14:paraId="44E3230E"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tcPr>
          <w:p w14:paraId="58C4AFB1"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Not mentioned (focus on business administration)</w:t>
            </w:r>
            <w:r w:rsidRPr="00B5670F">
              <w:rPr>
                <w:color w:val="000000"/>
                <w:sz w:val="16"/>
                <w:szCs w:val="16"/>
                <w:lang w:val="en-HK" w:eastAsia="en-HK"/>
              </w:rPr>
              <w:br/>
              <w:t>- Career stage: Early career (students)</w:t>
            </w:r>
            <w:r w:rsidRPr="00B5670F">
              <w:rPr>
                <w:color w:val="000000"/>
                <w:sz w:val="16"/>
                <w:szCs w:val="16"/>
                <w:lang w:val="en-HK" w:eastAsia="en-HK"/>
              </w:rPr>
              <w:br/>
              <w:t>- Organizational context: Academia (self-financed colleges)</w:t>
            </w:r>
          </w:p>
        </w:tc>
        <w:tc>
          <w:tcPr>
            <w:tcW w:w="836" w:type="pct"/>
          </w:tcPr>
          <w:p w14:paraId="0C9510D1"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tcPr>
          <w:p w14:paraId="4DB2CA89"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Integration of sustainability into educational curricula.</w:t>
            </w:r>
            <w:r w:rsidRPr="00B5670F">
              <w:rPr>
                <w:color w:val="000000"/>
                <w:sz w:val="16"/>
                <w:szCs w:val="16"/>
                <w:lang w:val="en-HK" w:eastAsia="en-HK"/>
              </w:rPr>
              <w:br/>
              <w:t>- Institutional responses: Creation of a comprehensive pedagogy, identification of core qualities of sustainable enterprises, and eliciting senior management support for sustainability.</w:t>
            </w:r>
            <w:r w:rsidRPr="00B5670F">
              <w:rPr>
                <w:color w:val="000000"/>
                <w:sz w:val="16"/>
                <w:szCs w:val="16"/>
                <w:lang w:val="en-HK" w:eastAsia="en-HK"/>
              </w:rPr>
              <w:br/>
              <w:t>- Personal or professional transformations: Shift in focus towards sustainability, use of new tools like Risk-Constrained Optimization (RCO).</w:t>
            </w:r>
            <w:r w:rsidRPr="00B5670F">
              <w:rPr>
                <w:color w:val="000000"/>
                <w:sz w:val="16"/>
                <w:szCs w:val="16"/>
                <w:lang w:val="en-HK" w:eastAsia="en-HK"/>
              </w:rPr>
              <w:br/>
              <w:t>- Long-term implications: Bridging the gap between theory and practice, interdisciplinary approaches for sustainability.</w:t>
            </w:r>
          </w:p>
        </w:tc>
        <w:tc>
          <w:tcPr>
            <w:tcW w:w="536" w:type="pct"/>
          </w:tcPr>
          <w:p w14:paraId="23C22B9A"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Canada, specifically related to a conference organized by Fairleigh Dickinson University, Vancouver</w:t>
            </w:r>
          </w:p>
        </w:tc>
      </w:tr>
      <w:tr w:rsidR="008F7415" w:rsidRPr="00B5670F" w14:paraId="1ED9D5B8"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4A76FC48"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Narong, 2024</w:t>
            </w:r>
          </w:p>
        </w:tc>
        <w:tc>
          <w:tcPr>
            <w:tcW w:w="827" w:type="pct"/>
            <w:shd w:val="clear" w:color="auto" w:fill="auto"/>
          </w:tcPr>
          <w:p w14:paraId="51B94413" w14:textId="778AB7F0"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8F7415">
              <w:rPr>
                <w:color w:val="000000"/>
                <w:sz w:val="16"/>
                <w:szCs w:val="16"/>
                <w:lang w:val="en-HK" w:eastAsia="en-HK"/>
              </w:rPr>
              <w:t>Systematic review</w:t>
            </w:r>
          </w:p>
        </w:tc>
        <w:tc>
          <w:tcPr>
            <w:tcW w:w="671" w:type="pct"/>
            <w:shd w:val="clear" w:color="auto" w:fill="auto"/>
          </w:tcPr>
          <w:p w14:paraId="4B7578A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shd w:val="clear" w:color="auto" w:fill="auto"/>
          </w:tcPr>
          <w:p w14:paraId="74A259C9"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Engineering</w:t>
            </w:r>
            <w:r w:rsidRPr="00B5670F">
              <w:rPr>
                <w:color w:val="000000"/>
                <w:sz w:val="16"/>
                <w:szCs w:val="16"/>
                <w:lang w:val="en-HK" w:eastAsia="en-HK"/>
              </w:rPr>
              <w:br/>
              <w:t>- Career stage: Mid-career</w:t>
            </w:r>
            <w:r w:rsidRPr="00B5670F">
              <w:rPr>
                <w:color w:val="000000"/>
                <w:sz w:val="16"/>
                <w:szCs w:val="16"/>
                <w:lang w:val="en-HK" w:eastAsia="en-HK"/>
              </w:rPr>
              <w:br/>
            </w:r>
            <w:r w:rsidRPr="00B5670F">
              <w:rPr>
                <w:color w:val="000000"/>
                <w:sz w:val="16"/>
                <w:szCs w:val="16"/>
                <w:lang w:val="en-HK" w:eastAsia="en-HK"/>
              </w:rPr>
              <w:lastRenderedPageBreak/>
              <w:t>- Organizational context: Academia (currently), Industry (previous)</w:t>
            </w:r>
          </w:p>
        </w:tc>
        <w:tc>
          <w:tcPr>
            <w:tcW w:w="836" w:type="pct"/>
            <w:shd w:val="clear" w:color="auto" w:fill="auto"/>
          </w:tcPr>
          <w:p w14:paraId="135B59ED"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Types of initiatives developed: System-based framework for </w:t>
            </w:r>
            <w:r w:rsidRPr="00B5670F">
              <w:rPr>
                <w:color w:val="000000"/>
                <w:sz w:val="16"/>
                <w:szCs w:val="16"/>
                <w:lang w:val="en-HK" w:eastAsia="en-HK"/>
              </w:rPr>
              <w:lastRenderedPageBreak/>
              <w:t>integrating sustainability into engineering education</w:t>
            </w:r>
            <w:r w:rsidRPr="00B5670F">
              <w:rPr>
                <w:color w:val="000000"/>
                <w:sz w:val="16"/>
                <w:szCs w:val="16"/>
                <w:lang w:val="en-HK" w:eastAsia="en-HK"/>
              </w:rPr>
              <w:br/>
              <w:t>- Barriers encountered: Lack of structured and practical framework</w:t>
            </w:r>
            <w:r w:rsidRPr="00B5670F">
              <w:rPr>
                <w:color w:val="000000"/>
                <w:sz w:val="16"/>
                <w:szCs w:val="16"/>
                <w:lang w:val="en-HK" w:eastAsia="en-HK"/>
              </w:rPr>
              <w:br/>
              <w:t>- Successful strategies: Cultivation of graduates with sustainable development knowledge, skills, and values</w:t>
            </w:r>
            <w:r w:rsidRPr="00B5670F">
              <w:rPr>
                <w:color w:val="000000"/>
                <w:sz w:val="16"/>
                <w:szCs w:val="16"/>
                <w:lang w:val="en-HK" w:eastAsia="en-HK"/>
              </w:rPr>
              <w:br/>
              <w:t>- Institutional or individual-level interventions: Inputs from key stakeholders, value-and-belief subsystem</w:t>
            </w:r>
          </w:p>
        </w:tc>
        <w:tc>
          <w:tcPr>
            <w:tcW w:w="693" w:type="pct"/>
            <w:shd w:val="clear" w:color="auto" w:fill="auto"/>
          </w:tcPr>
          <w:p w14:paraId="32958DC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Personal or professional transformations: </w:t>
            </w:r>
            <w:r w:rsidRPr="00B5670F">
              <w:rPr>
                <w:color w:val="000000"/>
                <w:sz w:val="16"/>
                <w:szCs w:val="16"/>
                <w:lang w:val="en-HK" w:eastAsia="en-HK"/>
              </w:rPr>
              <w:lastRenderedPageBreak/>
              <w:t>Cultivation of a new cohort of engineering graduates equipped with sustainable development knowledge, skills, and values/attitudes.</w:t>
            </w:r>
            <w:r w:rsidRPr="00B5670F">
              <w:rPr>
                <w:color w:val="000000"/>
                <w:sz w:val="16"/>
                <w:szCs w:val="16"/>
                <w:lang w:val="en-HK" w:eastAsia="en-HK"/>
              </w:rPr>
              <w:br/>
              <w:t>- Long-term implications: Fostering the sustainable well-being and prosperity of all stakeholders involved.</w:t>
            </w:r>
            <w:r w:rsidRPr="00B5670F">
              <w:rPr>
                <w:color w:val="000000"/>
                <w:sz w:val="16"/>
                <w:szCs w:val="16"/>
                <w:lang w:val="en-HK" w:eastAsia="en-HK"/>
              </w:rPr>
              <w:br/>
              <w:t>- Institutional responses: Insights for practitioners to consider for future action and implementation.</w:t>
            </w:r>
          </w:p>
        </w:tc>
        <w:tc>
          <w:tcPr>
            <w:tcW w:w="536" w:type="pct"/>
            <w:shd w:val="clear" w:color="auto" w:fill="auto"/>
          </w:tcPr>
          <w:p w14:paraId="1B1C118C"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Thailand</w:t>
            </w:r>
          </w:p>
        </w:tc>
      </w:tr>
      <w:tr w:rsidR="008F7415" w:rsidRPr="00B5670F" w14:paraId="2A869604"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25E8AD9E"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Schrot et al., 2020</w:t>
            </w:r>
          </w:p>
        </w:tc>
        <w:tc>
          <w:tcPr>
            <w:tcW w:w="827" w:type="pct"/>
          </w:tcPr>
          <w:p w14:paraId="6A593B98" w14:textId="11537664"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 Qualitative investigation</w:t>
            </w:r>
            <w:r w:rsidRPr="00B5670F">
              <w:rPr>
                <w:color w:val="000000"/>
                <w:sz w:val="16"/>
                <w:szCs w:val="16"/>
                <w:lang w:val="en-HK" w:eastAsia="en-HK"/>
              </w:rPr>
              <w:br/>
              <w:t>- Single case-study</w:t>
            </w:r>
            <w:r w:rsidRPr="00B5670F">
              <w:rPr>
                <w:color w:val="000000"/>
                <w:sz w:val="16"/>
                <w:szCs w:val="16"/>
                <w:lang w:val="en-HK" w:eastAsia="en-HK"/>
              </w:rPr>
              <w:br/>
              <w:t>- Pre-post survey design</w:t>
            </w:r>
            <w:r w:rsidRPr="00B5670F">
              <w:rPr>
                <w:color w:val="000000"/>
                <w:sz w:val="16"/>
                <w:szCs w:val="16"/>
                <w:lang w:val="en-HK" w:eastAsia="en-HK"/>
              </w:rPr>
              <w:br/>
              <w:t>- Thematic content analysis</w:t>
            </w:r>
          </w:p>
        </w:tc>
        <w:tc>
          <w:tcPr>
            <w:tcW w:w="671" w:type="pct"/>
          </w:tcPr>
          <w:p w14:paraId="7C503512"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 paper emphasizes the importance of inter-and transdisciplinary research approaches in addressing sustainability challenges, involving collaboration between researchers, decision-makers, and societal stakeholders.</w:t>
            </w:r>
            <w:r w:rsidRPr="00B5670F">
              <w:rPr>
                <w:color w:val="000000"/>
                <w:sz w:val="16"/>
                <w:szCs w:val="16"/>
                <w:lang w:val="en-HK" w:eastAsia="en-HK"/>
              </w:rPr>
              <w:br/>
              <w:t>- The transdisciplinarity paradigm is used as a framework to engage with social complexities and evoke social learning for sustainability.</w:t>
            </w:r>
            <w:r w:rsidRPr="00B5670F">
              <w:rPr>
                <w:color w:val="000000"/>
                <w:sz w:val="16"/>
                <w:szCs w:val="16"/>
                <w:lang w:val="en-HK" w:eastAsia="en-HK"/>
              </w:rPr>
              <w:br/>
              <w:t>- Practical experience and ongoing learning are highlighted as crucial for working with stakeholders.</w:t>
            </w:r>
            <w:r w:rsidRPr="00B5670F">
              <w:rPr>
                <w:color w:val="000000"/>
                <w:sz w:val="16"/>
                <w:szCs w:val="16"/>
                <w:lang w:val="en-HK" w:eastAsia="en-HK"/>
              </w:rPr>
              <w:br/>
              <w:t>- Participatory tools and methods such as project management tools and qualitative research methods are used by workshop participants.</w:t>
            </w:r>
            <w:r w:rsidRPr="00B5670F">
              <w:rPr>
                <w:color w:val="000000"/>
                <w:sz w:val="16"/>
                <w:szCs w:val="16"/>
                <w:lang w:val="en-HK" w:eastAsia="en-HK"/>
              </w:rPr>
              <w:br/>
              <w:t xml:space="preserve">- Benefits of inter-and transdisciplinary research include mutual </w:t>
            </w:r>
            <w:r w:rsidRPr="00B5670F">
              <w:rPr>
                <w:color w:val="000000"/>
                <w:sz w:val="16"/>
                <w:szCs w:val="16"/>
                <w:lang w:val="en-HK" w:eastAsia="en-HK"/>
              </w:rPr>
              <w:lastRenderedPageBreak/>
              <w:t>learning, acceptance of research-led solutions, and overcoming reductionist views.</w:t>
            </w:r>
            <w:r w:rsidRPr="00B5670F">
              <w:rPr>
                <w:color w:val="000000"/>
                <w:sz w:val="16"/>
                <w:szCs w:val="16"/>
                <w:lang w:val="en-HK" w:eastAsia="en-HK"/>
              </w:rPr>
              <w:br/>
              <w:t>- The workshop is effective in motivating participants to apply participatory research approaches, influencing sustainability efforts.</w:t>
            </w:r>
          </w:p>
        </w:tc>
        <w:tc>
          <w:tcPr>
            <w:tcW w:w="825" w:type="pct"/>
          </w:tcPr>
          <w:p w14:paraId="2C10E13C"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Environmental sciences, geography, natural resources management, ecological engineering, human and social ecology, economics</w:t>
            </w:r>
            <w:r w:rsidRPr="00B5670F">
              <w:rPr>
                <w:color w:val="000000"/>
                <w:sz w:val="16"/>
                <w:szCs w:val="16"/>
                <w:lang w:val="en-HK" w:eastAsia="en-HK"/>
              </w:rPr>
              <w:br/>
              <w:t>- Career stage: Early career (PhD or postdoc level)</w:t>
            </w:r>
            <w:r w:rsidRPr="00B5670F">
              <w:rPr>
                <w:color w:val="000000"/>
                <w:sz w:val="16"/>
                <w:szCs w:val="16"/>
                <w:lang w:val="en-HK" w:eastAsia="en-HK"/>
              </w:rPr>
              <w:br/>
              <w:t>- Organizational context: Academia</w:t>
            </w:r>
          </w:p>
        </w:tc>
        <w:tc>
          <w:tcPr>
            <w:tcW w:w="836" w:type="pct"/>
          </w:tcPr>
          <w:p w14:paraId="1E9D91A4"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Hands-on workshops with societal stakeholders, regular exchange of lessons learned, transdisciplinary lectures, excursions, mini-projects.</w:t>
            </w:r>
            <w:r w:rsidRPr="00B5670F">
              <w:rPr>
                <w:color w:val="000000"/>
                <w:sz w:val="16"/>
                <w:szCs w:val="16"/>
                <w:lang w:val="en-HK" w:eastAsia="en-HK"/>
              </w:rPr>
              <w:br/>
              <w:t>- Barriers encountered: Lack of methodological training, limited time and funding, complexity constraints.</w:t>
            </w:r>
            <w:r w:rsidRPr="00B5670F">
              <w:rPr>
                <w:color w:val="000000"/>
                <w:sz w:val="16"/>
                <w:szCs w:val="16"/>
                <w:lang w:val="en-HK" w:eastAsia="en-HK"/>
              </w:rPr>
              <w:br/>
              <w:t>- Successful strategies: Integrating practice-oriented learning activities, involving societal stakeholders, offering benefits to keep them engaged.</w:t>
            </w:r>
            <w:r w:rsidRPr="00B5670F">
              <w:rPr>
                <w:color w:val="000000"/>
                <w:sz w:val="16"/>
                <w:szCs w:val="16"/>
                <w:lang w:val="en-HK" w:eastAsia="en-HK"/>
              </w:rPr>
              <w:br/>
              <w:t>- Institutional or individual-level interventions: Improving university education with lectures on participatory approaches, excursions, hands-on courses, and mini-projects.</w:t>
            </w:r>
          </w:p>
        </w:tc>
        <w:tc>
          <w:tcPr>
            <w:tcW w:w="693" w:type="pct"/>
          </w:tcPr>
          <w:p w14:paraId="1DE90810"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Personal transformations: Participants gained new knowledge and deepened their understanding of stakeholder collaboration.</w:t>
            </w:r>
            <w:r w:rsidRPr="00B5670F">
              <w:rPr>
                <w:color w:val="000000"/>
                <w:sz w:val="16"/>
                <w:szCs w:val="16"/>
                <w:lang w:val="en-HK" w:eastAsia="en-HK"/>
              </w:rPr>
              <w:br/>
              <w:t>- Institutional responses: Recommendations for improving higher education in Austria to better prepare researchers for transdisciplinary work.</w:t>
            </w:r>
            <w:r w:rsidRPr="00B5670F">
              <w:rPr>
                <w:color w:val="000000"/>
                <w:sz w:val="16"/>
                <w:szCs w:val="16"/>
                <w:lang w:val="en-HK" w:eastAsia="en-HK"/>
              </w:rPr>
              <w:br/>
              <w:t>- Long-term implications: Potential for more effective stakeholder involvement and better integration of research outcomes into societal practice.</w:t>
            </w:r>
          </w:p>
        </w:tc>
        <w:tc>
          <w:tcPr>
            <w:tcW w:w="536" w:type="pct"/>
          </w:tcPr>
          <w:p w14:paraId="2DCCF2AD"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Austria</w:t>
            </w:r>
          </w:p>
        </w:tc>
      </w:tr>
      <w:tr w:rsidR="008F7415" w:rsidRPr="00B5670F" w14:paraId="58B2C15E"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0835CFA7"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Knowlton et al., 2014</w:t>
            </w:r>
          </w:p>
        </w:tc>
        <w:tc>
          <w:tcPr>
            <w:tcW w:w="827" w:type="pct"/>
            <w:shd w:val="clear" w:color="auto" w:fill="auto"/>
          </w:tcPr>
          <w:p w14:paraId="136BF5FD" w14:textId="2FBD48C5"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Observational study; Pilot course; Educational intervention; Part of a larger NSF PIRE project</w:t>
            </w:r>
          </w:p>
        </w:tc>
        <w:tc>
          <w:tcPr>
            <w:tcW w:w="671" w:type="pct"/>
            <w:shd w:val="clear" w:color="auto" w:fill="auto"/>
          </w:tcPr>
          <w:p w14:paraId="2FC8A6DB"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shd w:val="clear" w:color="auto" w:fill="auto"/>
          </w:tcPr>
          <w:p w14:paraId="3FB5DF0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Environmental policy, chemical engineering, forest and soil ecology, avian ecology, environmental and energy policy, economics, hydrology</w:t>
            </w:r>
            <w:r w:rsidRPr="00B5670F">
              <w:rPr>
                <w:color w:val="000000"/>
                <w:sz w:val="16"/>
                <w:szCs w:val="16"/>
                <w:lang w:val="en-HK" w:eastAsia="en-HK"/>
              </w:rPr>
              <w:br/>
              <w:t>- Career stage: Early career (graduate students)</w:t>
            </w:r>
            <w:r w:rsidRPr="00B5670F">
              <w:rPr>
                <w:color w:val="000000"/>
                <w:sz w:val="16"/>
                <w:szCs w:val="16"/>
                <w:lang w:val="en-HK" w:eastAsia="en-HK"/>
              </w:rPr>
              <w:br/>
              <w:t>- Organizational context: Academia</w:t>
            </w:r>
          </w:p>
        </w:tc>
        <w:tc>
          <w:tcPr>
            <w:tcW w:w="836" w:type="pct"/>
            <w:shd w:val="clear" w:color="auto" w:fill="auto"/>
          </w:tcPr>
          <w:p w14:paraId="3F39BD40"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Piloted course "Principles of Interdisciplinary Sustainability Research"</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mentioned</w:t>
            </w:r>
            <w:r w:rsidRPr="00B5670F">
              <w:rPr>
                <w:color w:val="000000"/>
                <w:sz w:val="16"/>
                <w:szCs w:val="16"/>
                <w:lang w:val="en-HK" w:eastAsia="en-HK"/>
              </w:rPr>
              <w:br/>
              <w:t>- Institutional or individual-level interventions: Institutional-level intervention through the course development</w:t>
            </w:r>
          </w:p>
        </w:tc>
        <w:tc>
          <w:tcPr>
            <w:tcW w:w="693" w:type="pct"/>
            <w:shd w:val="clear" w:color="auto" w:fill="auto"/>
          </w:tcPr>
          <w:p w14:paraId="251E1273"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Personal or professional transformations: Students trained in international interdisciplinary science skills will be able to hit the ground running when they obtain jobs requiring them to tackle sustainability problems.</w:t>
            </w:r>
            <w:r w:rsidRPr="00B5670F">
              <w:rPr>
                <w:color w:val="000000"/>
                <w:sz w:val="16"/>
                <w:szCs w:val="16"/>
                <w:lang w:val="en-HK" w:eastAsia="en-HK"/>
              </w:rPr>
              <w:br/>
              <w:t>- Institutional responses: The piloting of the course "Principles of Interdisciplinary Sustainability Research" at Michigan Technological University.</w:t>
            </w:r>
            <w:r w:rsidRPr="00B5670F">
              <w:rPr>
                <w:color w:val="000000"/>
                <w:sz w:val="16"/>
                <w:szCs w:val="16"/>
                <w:lang w:val="en-HK" w:eastAsia="en-HK"/>
              </w:rPr>
              <w:br/>
              <w:t>- Long-term implications: Part of the United States National Science Foundation Partnerships in International Research and Education project on bioenergy development impacts across the Americas.</w:t>
            </w:r>
          </w:p>
        </w:tc>
        <w:tc>
          <w:tcPr>
            <w:tcW w:w="536" w:type="pct"/>
            <w:shd w:val="clear" w:color="auto" w:fill="auto"/>
          </w:tcPr>
          <w:p w14:paraId="2DD4D31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(Michigan Technological University)</w:t>
            </w:r>
          </w:p>
        </w:tc>
      </w:tr>
      <w:tr w:rsidR="008F7415" w:rsidRPr="00B5670F" w14:paraId="51059873"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5CB10CD6"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DeCoito et al., 2024</w:t>
            </w:r>
          </w:p>
        </w:tc>
        <w:tc>
          <w:tcPr>
            <w:tcW w:w="827" w:type="pct"/>
          </w:tcPr>
          <w:p w14:paraId="0F4657D8" w14:textId="71BD0F2A"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Theoretical/conceptual analysis</w:t>
            </w:r>
            <w:r>
              <w:rPr>
                <w:color w:val="000000"/>
                <w:sz w:val="16"/>
                <w:szCs w:val="16"/>
                <w:lang w:val="en-HK" w:eastAsia="en-HK"/>
              </w:rPr>
              <w:t xml:space="preserve">: </w:t>
            </w:r>
            <w:r w:rsidRPr="008F7415">
              <w:rPr>
                <w:color w:val="000000"/>
                <w:sz w:val="16"/>
                <w:szCs w:val="16"/>
                <w:lang w:val="en-HK" w:eastAsia="en-HK"/>
              </w:rPr>
              <w:t>(the paper is a synthesis of existing research and practices rather than an empirical study with a specific design)</w:t>
            </w:r>
          </w:p>
        </w:tc>
        <w:tc>
          <w:tcPr>
            <w:tcW w:w="671" w:type="pct"/>
          </w:tcPr>
          <w:p w14:paraId="18A4B4BD"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tcPr>
          <w:p w14:paraId="01B68424"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Not explicitly mentioned</w:t>
            </w:r>
            <w:r w:rsidRPr="00B5670F">
              <w:rPr>
                <w:color w:val="000000"/>
                <w:sz w:val="16"/>
                <w:szCs w:val="16"/>
                <w:lang w:val="en-HK" w:eastAsia="en-HK"/>
              </w:rPr>
              <w:br/>
              <w:t>- Career stage: Mid-career or senior</w:t>
            </w:r>
            <w:r w:rsidRPr="00B5670F">
              <w:rPr>
                <w:color w:val="000000"/>
                <w:sz w:val="16"/>
                <w:szCs w:val="16"/>
                <w:lang w:val="en-HK" w:eastAsia="en-HK"/>
              </w:rPr>
              <w:br/>
              <w:t>- Organizational context: Likely academia</w:t>
            </w:r>
          </w:p>
        </w:tc>
        <w:tc>
          <w:tcPr>
            <w:tcW w:w="836" w:type="pct"/>
          </w:tcPr>
          <w:p w14:paraId="51F80583"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specific mechanisms described</w:t>
            </w:r>
          </w:p>
        </w:tc>
        <w:tc>
          <w:tcPr>
            <w:tcW w:w="693" w:type="pct"/>
          </w:tcPr>
          <w:p w14:paraId="32F8416B"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Not mentioned (the abstract does not provide specific outcomes or impacts related to sustainability efforts)</w:t>
            </w:r>
          </w:p>
        </w:tc>
        <w:tc>
          <w:tcPr>
            <w:tcW w:w="536" w:type="pct"/>
          </w:tcPr>
          <w:p w14:paraId="084B6F9D"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Global context; multiple countries including Canada</w:t>
            </w:r>
          </w:p>
        </w:tc>
      </w:tr>
      <w:tr w:rsidR="008F7415" w:rsidRPr="00B5670F" w14:paraId="5F15D30D"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5EB65961"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Wright et al., 2022</w:t>
            </w:r>
          </w:p>
        </w:tc>
        <w:tc>
          <w:tcPr>
            <w:tcW w:w="827" w:type="pct"/>
            <w:shd w:val="clear" w:color="auto" w:fill="auto"/>
          </w:tcPr>
          <w:p w14:paraId="148FC3C5" w14:textId="2B7D727F"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Case study; Observational study; Exploratory research; Meta-analysis of systematic historical studies</w:t>
            </w:r>
          </w:p>
        </w:tc>
        <w:tc>
          <w:tcPr>
            <w:tcW w:w="671" w:type="pct"/>
            <w:shd w:val="clear" w:color="auto" w:fill="auto"/>
          </w:tcPr>
          <w:p w14:paraId="6A5614C3"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No explicit approach to agency identified (the paper focuses on collaborative culture and participatory processes </w:t>
            </w:r>
            <w:r w:rsidRPr="00B5670F">
              <w:rPr>
                <w:color w:val="000000"/>
                <w:sz w:val="16"/>
                <w:szCs w:val="16"/>
                <w:lang w:val="en-HK" w:eastAsia="en-HK"/>
              </w:rPr>
              <w:lastRenderedPageBreak/>
              <w:t>rather than individual agency)</w:t>
            </w:r>
          </w:p>
        </w:tc>
        <w:tc>
          <w:tcPr>
            <w:tcW w:w="825" w:type="pct"/>
            <w:shd w:val="clear" w:color="auto" w:fill="auto"/>
          </w:tcPr>
          <w:p w14:paraId="03675F8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Not specified</w:t>
            </w:r>
            <w:r w:rsidRPr="00B5670F">
              <w:rPr>
                <w:color w:val="000000"/>
                <w:sz w:val="16"/>
                <w:szCs w:val="16"/>
                <w:lang w:val="en-HK" w:eastAsia="en-HK"/>
              </w:rPr>
              <w:br/>
              <w:t>- Career stage: Not mentioned</w:t>
            </w:r>
            <w:r w:rsidRPr="00B5670F">
              <w:rPr>
                <w:color w:val="000000"/>
                <w:sz w:val="16"/>
                <w:szCs w:val="16"/>
                <w:lang w:val="en-HK" w:eastAsia="en-HK"/>
              </w:rPr>
              <w:br/>
              <w:t>- Organizational context: Academia</w:t>
            </w:r>
          </w:p>
        </w:tc>
        <w:tc>
          <w:tcPr>
            <w:tcW w:w="836" w:type="pct"/>
            <w:shd w:val="clear" w:color="auto" w:fill="auto"/>
          </w:tcPr>
          <w:p w14:paraId="2FC853A0"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xml:space="preserve">- Types of initiatives developed: Collaborative for the Common Good (CCG) as a hub for innovation and sustainability, Cultural Leadership Intern </w:t>
            </w:r>
            <w:r w:rsidRPr="00B5670F">
              <w:rPr>
                <w:color w:val="000000"/>
                <w:sz w:val="16"/>
                <w:szCs w:val="16"/>
                <w:lang w:val="en-HK" w:eastAsia="en-HK"/>
              </w:rPr>
              <w:lastRenderedPageBreak/>
              <w:t>program, DEI Gateway module development, SLCE course development.</w:t>
            </w:r>
            <w:r w:rsidRPr="00B5670F">
              <w:rPr>
                <w:color w:val="000000"/>
                <w:sz w:val="16"/>
                <w:szCs w:val="16"/>
                <w:lang w:val="en-HK" w:eastAsia="en-HK"/>
              </w:rPr>
              <w:br/>
              <w:t>- Barriers encountered: Hierarchical structures within the university.</w:t>
            </w:r>
            <w:r w:rsidRPr="00B5670F">
              <w:rPr>
                <w:color w:val="000000"/>
                <w:sz w:val="16"/>
                <w:szCs w:val="16"/>
                <w:lang w:val="en-HK" w:eastAsia="en-HK"/>
              </w:rPr>
              <w:br/>
              <w:t>- Successful strategies: Fostering a collaborative ethos and participatory process, promoting professional development, maintaining transparency and incorporating outside perspectives.</w:t>
            </w:r>
            <w:r w:rsidRPr="00B5670F">
              <w:rPr>
                <w:color w:val="000000"/>
                <w:sz w:val="16"/>
                <w:szCs w:val="16"/>
                <w:lang w:val="en-HK" w:eastAsia="en-HK"/>
              </w:rPr>
              <w:br/>
              <w:t>- Institutional or individual-level interventions: CCG's role in promoting collaboration and partnerships, providing professional development opportunities.</w:t>
            </w:r>
          </w:p>
        </w:tc>
        <w:tc>
          <w:tcPr>
            <w:tcW w:w="693" w:type="pct"/>
            <w:shd w:val="clear" w:color="auto" w:fill="auto"/>
          </w:tcPr>
          <w:p w14:paraId="333CE097"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 Measurable changes implemented: Tracked impact reports show the effectiveness of the collaborative </w:t>
            </w:r>
            <w:r w:rsidRPr="00B5670F">
              <w:rPr>
                <w:color w:val="000000"/>
                <w:sz w:val="16"/>
                <w:szCs w:val="16"/>
                <w:lang w:val="en-HK" w:eastAsia="en-HK"/>
              </w:rPr>
              <w:lastRenderedPageBreak/>
              <w:t>infrastructure in achieving SDGs; 77% use of repurposed materials in a shared workspace project.</w:t>
            </w:r>
            <w:r w:rsidRPr="00B5670F">
              <w:rPr>
                <w:color w:val="000000"/>
                <w:sz w:val="16"/>
                <w:szCs w:val="16"/>
                <w:lang w:val="en-HK" w:eastAsia="en-HK"/>
              </w:rPr>
              <w:br/>
              <w:t>- Institutional responses: Integration of sustainability into campus-wide strategic planning; creation of new partnerships and networks.</w:t>
            </w:r>
            <w:r w:rsidRPr="00B5670F">
              <w:rPr>
                <w:color w:val="000000"/>
                <w:sz w:val="16"/>
                <w:szCs w:val="16"/>
                <w:lang w:val="en-HK" w:eastAsia="en-HK"/>
              </w:rPr>
              <w:br/>
              <w:t>- Personal or professional transformations: Professional development opportunities for faculty and staff; mentorship and leadership training for students.</w:t>
            </w:r>
            <w:r w:rsidRPr="00B5670F">
              <w:rPr>
                <w:color w:val="000000"/>
                <w:sz w:val="16"/>
                <w:szCs w:val="16"/>
                <w:lang w:val="en-HK" w:eastAsia="en-HK"/>
              </w:rPr>
              <w:br/>
              <w:t>- Long-term implications: Increased resilience and success for the university; enhanced community engagement; contributions to regional development.</w:t>
            </w:r>
          </w:p>
        </w:tc>
        <w:tc>
          <w:tcPr>
            <w:tcW w:w="536" w:type="pct"/>
            <w:shd w:val="clear" w:color="auto" w:fill="auto"/>
          </w:tcPr>
          <w:p w14:paraId="06755A4C"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xml:space="preserve">United States, specifically rural southern North Carolina, at Wingate University </w:t>
            </w:r>
            <w:r w:rsidRPr="00B5670F">
              <w:rPr>
                <w:color w:val="000000"/>
                <w:sz w:val="16"/>
                <w:szCs w:val="16"/>
                <w:lang w:val="en-HK" w:eastAsia="en-HK"/>
              </w:rPr>
              <w:lastRenderedPageBreak/>
              <w:t>in eastern Union County</w:t>
            </w:r>
          </w:p>
        </w:tc>
      </w:tr>
      <w:tr w:rsidR="008F7415" w:rsidRPr="00B5670F" w14:paraId="06C9CFA7"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634E7176"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lastRenderedPageBreak/>
              <w:t>Kulturel-Konak et al., 2016</w:t>
            </w:r>
          </w:p>
        </w:tc>
        <w:tc>
          <w:tcPr>
            <w:tcW w:w="827" w:type="pct"/>
          </w:tcPr>
          <w:p w14:paraId="5363B09B" w14:textId="36BDEF8F"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Observational study, non-controlled, educational intervention</w:t>
            </w:r>
          </w:p>
        </w:tc>
        <w:tc>
          <w:tcPr>
            <w:tcW w:w="671" w:type="pct"/>
          </w:tcPr>
          <w:p w14:paraId="327B0400"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 STEM disciplines are used to solve environmental problems through education and innovation.</w:t>
            </w:r>
            <w:r w:rsidRPr="00B5670F">
              <w:rPr>
                <w:color w:val="000000"/>
                <w:sz w:val="16"/>
                <w:szCs w:val="16"/>
                <w:lang w:val="en-HK" w:eastAsia="en-HK"/>
              </w:rPr>
              <w:br/>
              <w:t>- The IEEP project prepares students to be independent innovators and fosters environmental responsibility.</w:t>
            </w:r>
            <w:r w:rsidRPr="00B5670F">
              <w:rPr>
                <w:color w:val="000000"/>
                <w:sz w:val="16"/>
                <w:szCs w:val="16"/>
                <w:lang w:val="en-HK" w:eastAsia="en-HK"/>
              </w:rPr>
              <w:br/>
              <w:t>- Workshops teach skills related to e-waste management and increase sustainability awareness.</w:t>
            </w:r>
            <w:r w:rsidRPr="00B5670F">
              <w:rPr>
                <w:color w:val="000000"/>
                <w:sz w:val="16"/>
                <w:szCs w:val="16"/>
                <w:lang w:val="en-HK" w:eastAsia="en-HK"/>
              </w:rPr>
              <w:br/>
              <w:t>- Individuals influence sustainability efforts through successful workshop initiatives.</w:t>
            </w:r>
            <w:r w:rsidRPr="00B5670F">
              <w:rPr>
                <w:color w:val="000000"/>
                <w:sz w:val="16"/>
                <w:szCs w:val="16"/>
                <w:lang w:val="en-HK" w:eastAsia="en-HK"/>
              </w:rPr>
              <w:br/>
              <w:t xml:space="preserve">- Education is used to </w:t>
            </w:r>
            <w:r w:rsidRPr="00B5670F">
              <w:rPr>
                <w:color w:val="000000"/>
                <w:sz w:val="16"/>
                <w:szCs w:val="16"/>
                <w:lang w:val="en-HK" w:eastAsia="en-HK"/>
              </w:rPr>
              <w:lastRenderedPageBreak/>
              <w:t>inspire future generations and develop individual agency.</w:t>
            </w:r>
          </w:p>
        </w:tc>
        <w:tc>
          <w:tcPr>
            <w:tcW w:w="825" w:type="pct"/>
          </w:tcPr>
          <w:p w14:paraId="345537BC"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Engineering (2), Business (1), Information Sciences and Technology (IST) (1)</w:t>
            </w:r>
            <w:r w:rsidRPr="00B5670F">
              <w:rPr>
                <w:color w:val="000000"/>
                <w:sz w:val="16"/>
                <w:szCs w:val="16"/>
                <w:lang w:val="en-HK" w:eastAsia="en-HK"/>
              </w:rPr>
              <w:br/>
              <w:t>- Career stage: Professors (mid-career/senior), Students (early career)</w:t>
            </w:r>
            <w:r w:rsidRPr="00B5670F">
              <w:rPr>
                <w:color w:val="000000"/>
                <w:sz w:val="16"/>
                <w:szCs w:val="16"/>
                <w:lang w:val="en-HK" w:eastAsia="en-HK"/>
              </w:rPr>
              <w:br/>
              <w:t>- Organizational context: Academia (Penn State Berks, JKUAT)</w:t>
            </w:r>
          </w:p>
        </w:tc>
        <w:tc>
          <w:tcPr>
            <w:tcW w:w="836" w:type="pct"/>
          </w:tcPr>
          <w:p w14:paraId="444808EE"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Workshops on designing and making jewelry and crafts from e-waste, "Desktop Dismantling," "Introduction to Jewelry and Craft."</w:t>
            </w:r>
            <w:r w:rsidRPr="00B5670F">
              <w:rPr>
                <w:color w:val="000000"/>
                <w:sz w:val="16"/>
                <w:szCs w:val="16"/>
                <w:lang w:val="en-HK" w:eastAsia="en-HK"/>
              </w:rPr>
              <w:br/>
              <w:t>- Successful strategies: Training JKUAT students to continue the workshops, promoting sustainability through reuse of e-waste.</w:t>
            </w:r>
            <w:r w:rsidRPr="00B5670F">
              <w:rPr>
                <w:color w:val="000000"/>
                <w:sz w:val="16"/>
                <w:szCs w:val="16"/>
                <w:lang w:val="en-HK" w:eastAsia="en-HK"/>
              </w:rPr>
              <w:br/>
              <w:t>- Institutional or individual-level interventions: Partnership between Penn State Berks and JKUAT students, training of local students to continue the initiative.</w:t>
            </w:r>
          </w:p>
        </w:tc>
        <w:tc>
          <w:tcPr>
            <w:tcW w:w="693" w:type="pct"/>
          </w:tcPr>
          <w:p w14:paraId="1A8B5FF0"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Workshops taught skills in jewelry and craft making from e-waste.</w:t>
            </w:r>
            <w:r w:rsidRPr="00B5670F">
              <w:rPr>
                <w:color w:val="000000"/>
                <w:sz w:val="16"/>
                <w:szCs w:val="16"/>
                <w:lang w:val="en-HK" w:eastAsia="en-HK"/>
              </w:rPr>
              <w:br/>
              <w:t>- Institutional responses: Integration of workshops into CYEC activities.</w:t>
            </w:r>
            <w:r w:rsidRPr="00B5670F">
              <w:rPr>
                <w:color w:val="000000"/>
                <w:sz w:val="16"/>
                <w:szCs w:val="16"/>
                <w:lang w:val="en-HK" w:eastAsia="en-HK"/>
              </w:rPr>
              <w:br/>
              <w:t>- Personal or professional transformations: Increased awareness of sustainability among participants; Creative Minds team inspired to pursue further initiatives.</w:t>
            </w:r>
            <w:r w:rsidRPr="00B5670F">
              <w:rPr>
                <w:color w:val="000000"/>
                <w:sz w:val="16"/>
                <w:szCs w:val="16"/>
                <w:lang w:val="en-HK" w:eastAsia="en-HK"/>
              </w:rPr>
              <w:br/>
              <w:t>- Long-term implications: Potential business opportunities for Kenyan youth; expansion of similar initiatives in Pennsylvania.</w:t>
            </w:r>
          </w:p>
        </w:tc>
        <w:tc>
          <w:tcPr>
            <w:tcW w:w="536" w:type="pct"/>
          </w:tcPr>
          <w:p w14:paraId="57522E5F"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Kenya</w:t>
            </w:r>
          </w:p>
        </w:tc>
      </w:tr>
      <w:tr w:rsidR="008F7415" w:rsidRPr="00B5670F" w14:paraId="0F21B18B"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072FE4AE"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Zizka et al., 2021</w:t>
            </w:r>
          </w:p>
        </w:tc>
        <w:tc>
          <w:tcPr>
            <w:tcW w:w="827" w:type="pct"/>
            <w:shd w:val="clear" w:color="auto" w:fill="auto"/>
          </w:tcPr>
          <w:p w14:paraId="5364A4BA" w14:textId="7774F10A"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content analysis</w:t>
            </w:r>
            <w:r>
              <w:rPr>
                <w:color w:val="000000"/>
                <w:sz w:val="16"/>
                <w:szCs w:val="16"/>
                <w:lang w:val="en-HK" w:eastAsia="en-HK"/>
              </w:rPr>
              <w:t xml:space="preserve">: </w:t>
            </w:r>
            <w:r w:rsidRPr="00B5670F">
              <w:rPr>
                <w:color w:val="000000"/>
                <w:sz w:val="16"/>
                <w:szCs w:val="16"/>
                <w:lang w:val="en-HK" w:eastAsia="en-HK"/>
              </w:rPr>
              <w:t>Observational study; Exploratory approach; Qualitative content analysis; Non-intrusive data collection from university websites</w:t>
            </w:r>
          </w:p>
        </w:tc>
        <w:tc>
          <w:tcPr>
            <w:tcW w:w="671" w:type="pct"/>
            <w:shd w:val="clear" w:color="auto" w:fill="auto"/>
          </w:tcPr>
          <w:p w14:paraId="57105247"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 Transformative learning theory</w:t>
            </w:r>
            <w:r w:rsidRPr="00B5670F">
              <w:rPr>
                <w:color w:val="000000"/>
                <w:sz w:val="16"/>
                <w:szCs w:val="16"/>
                <w:lang w:val="en-HK" w:eastAsia="en-HK"/>
              </w:rPr>
              <w:br/>
              <w:t>- Mechanisms of individual action: Producing change agents with an intrinsic perspective on sustainability; creating socially responsible autonomous thinkers</w:t>
            </w:r>
            <w:r w:rsidRPr="00B5670F">
              <w:rPr>
                <w:color w:val="000000"/>
                <w:sz w:val="16"/>
                <w:szCs w:val="16"/>
                <w:lang w:val="en-HK" w:eastAsia="en-HK"/>
              </w:rPr>
              <w:br/>
              <w:t>- Influence on sustainability efforts: STEM students and educators are critical protagonists; emphasis on critical reflection and validation of beliefs</w:t>
            </w:r>
          </w:p>
        </w:tc>
        <w:tc>
          <w:tcPr>
            <w:tcW w:w="825" w:type="pct"/>
            <w:shd w:val="clear" w:color="auto" w:fill="auto"/>
          </w:tcPr>
          <w:p w14:paraId="28315E69"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Not specified</w:t>
            </w:r>
            <w:r w:rsidRPr="00B5670F">
              <w:rPr>
                <w:color w:val="000000"/>
                <w:sz w:val="16"/>
                <w:szCs w:val="16"/>
                <w:lang w:val="en-HK" w:eastAsia="en-HK"/>
              </w:rPr>
              <w:br/>
              <w:t>- Career stage: Not specified</w:t>
            </w:r>
            <w:r w:rsidRPr="00B5670F">
              <w:rPr>
                <w:color w:val="000000"/>
                <w:sz w:val="16"/>
                <w:szCs w:val="16"/>
                <w:lang w:val="en-HK" w:eastAsia="en-HK"/>
              </w:rPr>
              <w:br/>
              <w:t>- Organizational context: Academia (top 20 STEM HEIs in the United States)</w:t>
            </w:r>
          </w:p>
        </w:tc>
        <w:tc>
          <w:tcPr>
            <w:tcW w:w="836" w:type="pct"/>
            <w:shd w:val="clear" w:color="auto" w:fill="auto"/>
          </w:tcPr>
          <w:p w14:paraId="08FFBC3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Environmental actions on campus, social or economic community engagement projects, scholarships, donations, fund-raising.</w:t>
            </w:r>
            <w:r w:rsidRPr="00B5670F">
              <w:rPr>
                <w:color w:val="000000"/>
                <w:sz w:val="16"/>
                <w:szCs w:val="16"/>
                <w:lang w:val="en-HK" w:eastAsia="en-HK"/>
              </w:rPr>
              <w:br/>
              <w:t>- Barriers encountered: Lack of synthesis linking all three sustainability pillars, gap in understanding sustainability as a holistic system.</w:t>
            </w:r>
            <w:r w:rsidRPr="00B5670F">
              <w:rPr>
                <w:color w:val="000000"/>
                <w:sz w:val="16"/>
                <w:szCs w:val="16"/>
                <w:lang w:val="en-HK" w:eastAsia="en-HK"/>
              </w:rPr>
              <w:br/>
              <w:t>- Successful strategies: Communication of sustainability efforts through reports and awards.</w:t>
            </w:r>
            <w:r w:rsidRPr="00B5670F">
              <w:rPr>
                <w:color w:val="000000"/>
                <w:sz w:val="16"/>
                <w:szCs w:val="16"/>
                <w:lang w:val="en-HK" w:eastAsia="en-HK"/>
              </w:rPr>
              <w:br/>
              <w:t>- Institutional or individual-level interventions: Variety of ways to engage students in sustainability initiatives both inside and outside the university.</w:t>
            </w:r>
          </w:p>
        </w:tc>
        <w:tc>
          <w:tcPr>
            <w:tcW w:w="693" w:type="pct"/>
            <w:shd w:val="clear" w:color="auto" w:fill="auto"/>
          </w:tcPr>
          <w:p w14:paraId="55E423D4"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102 community engagement projects; focus on environmental actions on-campus; economic initiatives such as scholarships and donations.</w:t>
            </w:r>
            <w:r w:rsidRPr="00B5670F">
              <w:rPr>
                <w:color w:val="000000"/>
                <w:sz w:val="16"/>
                <w:szCs w:val="16"/>
                <w:lang w:val="en-HK" w:eastAsia="en-HK"/>
              </w:rPr>
              <w:br/>
              <w:t>- Institutional responses: Sustainability is a prominent topic in mission and vision statements; emphasis on community engagement projects.</w:t>
            </w:r>
            <w:r w:rsidRPr="00B5670F">
              <w:rPr>
                <w:color w:val="000000"/>
                <w:sz w:val="16"/>
                <w:szCs w:val="16"/>
                <w:lang w:val="en-HK" w:eastAsia="en-HK"/>
              </w:rPr>
              <w:br/>
              <w:t>- Personal or professional transformations: Producing change agents with a more intrinsic perspective on sustainability.</w:t>
            </w:r>
            <w:r w:rsidRPr="00B5670F">
              <w:rPr>
                <w:color w:val="000000"/>
                <w:sz w:val="16"/>
                <w:szCs w:val="16"/>
                <w:lang w:val="en-HK" w:eastAsia="en-HK"/>
              </w:rPr>
              <w:br/>
              <w:t>- Long-term implications: Creating a future model for teaching sustainability; fostering engagement that ensures sustainable development as an ingrained mindset.</w:t>
            </w:r>
          </w:p>
        </w:tc>
        <w:tc>
          <w:tcPr>
            <w:tcW w:w="536" w:type="pct"/>
            <w:shd w:val="clear" w:color="auto" w:fill="auto"/>
          </w:tcPr>
          <w:p w14:paraId="18A1B822"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w:t>
            </w:r>
          </w:p>
        </w:tc>
      </w:tr>
      <w:tr w:rsidR="008F7415" w:rsidRPr="00B5670F" w14:paraId="4D7E7A8D"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1AA4D606"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Kelly, 2006</w:t>
            </w:r>
          </w:p>
        </w:tc>
        <w:tc>
          <w:tcPr>
            <w:tcW w:w="827" w:type="pct"/>
          </w:tcPr>
          <w:p w14:paraId="40B36452" w14:textId="245AE602"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Observational study; Non-controlled; Non-randomized; Non-blinded; Single-site</w:t>
            </w:r>
          </w:p>
        </w:tc>
        <w:tc>
          <w:tcPr>
            <w:tcW w:w="671" w:type="pct"/>
          </w:tcPr>
          <w:p w14:paraId="3D1C63D9"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Explicit definition of agency: Becoming a "Globo sapiens," a wise global citizen and global sustainability professional.</w:t>
            </w:r>
            <w:r w:rsidRPr="00B5670F">
              <w:rPr>
                <w:color w:val="000000"/>
                <w:sz w:val="16"/>
                <w:szCs w:val="16"/>
                <w:lang w:val="en-HK" w:eastAsia="en-HK"/>
              </w:rPr>
              <w:br/>
              <w:t>- Theoretical framework: Creating a "learning oasis" that encourages students to leave their cultural and intellectual comfort zones.</w:t>
            </w:r>
            <w:r w:rsidRPr="00B5670F">
              <w:rPr>
                <w:color w:val="000000"/>
                <w:sz w:val="16"/>
                <w:szCs w:val="16"/>
                <w:lang w:val="en-HK" w:eastAsia="en-HK"/>
              </w:rPr>
              <w:br/>
              <w:t xml:space="preserve">- Specific mechanisms of individual action: </w:t>
            </w:r>
            <w:r w:rsidRPr="00B5670F">
              <w:rPr>
                <w:color w:val="000000"/>
                <w:sz w:val="16"/>
                <w:szCs w:val="16"/>
                <w:lang w:val="en-HK" w:eastAsia="en-HK"/>
              </w:rPr>
              <w:lastRenderedPageBreak/>
              <w:t>Reflective process and online support.</w:t>
            </w:r>
            <w:r w:rsidRPr="00B5670F">
              <w:rPr>
                <w:color w:val="000000"/>
                <w:sz w:val="16"/>
                <w:szCs w:val="16"/>
                <w:lang w:val="en-HK" w:eastAsia="en-HK"/>
              </w:rPr>
              <w:br/>
              <w:t>- Ways individuals influence sustainability efforts: Engaging with personal and professional challenges related to sustainability.</w:t>
            </w:r>
          </w:p>
        </w:tc>
        <w:tc>
          <w:tcPr>
            <w:tcW w:w="825" w:type="pct"/>
          </w:tcPr>
          <w:p w14:paraId="052F4F4E"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STEM discipline: Engineering</w:t>
            </w:r>
            <w:r w:rsidRPr="00B5670F">
              <w:rPr>
                <w:color w:val="000000"/>
                <w:sz w:val="16"/>
                <w:szCs w:val="16"/>
                <w:lang w:val="en-HK" w:eastAsia="en-HK"/>
              </w:rPr>
              <w:br/>
              <w:t>- Career stage: Early career (first-year university students)</w:t>
            </w:r>
            <w:r w:rsidRPr="00B5670F">
              <w:rPr>
                <w:color w:val="000000"/>
                <w:sz w:val="16"/>
                <w:szCs w:val="16"/>
                <w:lang w:val="en-HK" w:eastAsia="en-HK"/>
              </w:rPr>
              <w:br/>
              <w:t>- Organizational context: Academia</w:t>
            </w:r>
          </w:p>
        </w:tc>
        <w:tc>
          <w:tcPr>
            <w:tcW w:w="836" w:type="pct"/>
          </w:tcPr>
          <w:p w14:paraId="03022427"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Reflective process and on-line support</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mentioned</w:t>
            </w:r>
            <w:r w:rsidRPr="00B5670F">
              <w:rPr>
                <w:color w:val="000000"/>
                <w:sz w:val="16"/>
                <w:szCs w:val="16"/>
                <w:lang w:val="en-HK" w:eastAsia="en-HK"/>
              </w:rPr>
              <w:br/>
              <w:t>- Institutional or individual-level interventions: Institutional-level intervention through creating a "learning oasis"</w:t>
            </w:r>
          </w:p>
        </w:tc>
        <w:tc>
          <w:tcPr>
            <w:tcW w:w="693" w:type="pct"/>
          </w:tcPr>
          <w:p w14:paraId="0431A438"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Personal or professional transformations: Students engage with personal and professional challenges to become sustainability professionals.</w:t>
            </w:r>
            <w:r w:rsidRPr="00B5670F">
              <w:rPr>
                <w:color w:val="000000"/>
                <w:sz w:val="16"/>
                <w:szCs w:val="16"/>
                <w:lang w:val="en-HK" w:eastAsia="en-HK"/>
              </w:rPr>
              <w:br/>
              <w:t>- Narrative outcome: Creation of a "learning oasis" as a supportive environment for sustainability education.</w:t>
            </w:r>
          </w:p>
        </w:tc>
        <w:tc>
          <w:tcPr>
            <w:tcW w:w="536" w:type="pct"/>
          </w:tcPr>
          <w:p w14:paraId="5F8A08BF"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Australia</w:t>
            </w:r>
          </w:p>
        </w:tc>
      </w:tr>
      <w:tr w:rsidR="008F7415" w:rsidRPr="00B5670F" w14:paraId="69C036AF"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08305409"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Fraser et al., 2013</w:t>
            </w:r>
          </w:p>
        </w:tc>
        <w:tc>
          <w:tcPr>
            <w:tcW w:w="827" w:type="pct"/>
            <w:shd w:val="clear" w:color="auto" w:fill="auto"/>
          </w:tcPr>
          <w:p w14:paraId="41148475" w14:textId="631D0F5D"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Case study</w:t>
            </w:r>
            <w:r>
              <w:rPr>
                <w:color w:val="000000"/>
                <w:sz w:val="16"/>
                <w:szCs w:val="16"/>
                <w:lang w:val="en-HK" w:eastAsia="en-HK"/>
              </w:rPr>
              <w:t xml:space="preserve">: </w:t>
            </w:r>
            <w:r w:rsidRPr="00B5670F">
              <w:rPr>
                <w:color w:val="000000"/>
                <w:sz w:val="16"/>
                <w:szCs w:val="16"/>
                <w:lang w:val="en-HK" w:eastAsia="en-HK"/>
              </w:rPr>
              <w:t>Observational study (descriptive analysis of efforts to incorporate sustainability into engineering education)</w:t>
            </w:r>
          </w:p>
        </w:tc>
        <w:tc>
          <w:tcPr>
            <w:tcW w:w="671" w:type="pct"/>
            <w:shd w:val="clear" w:color="auto" w:fill="auto"/>
          </w:tcPr>
          <w:p w14:paraId="4B2A5645"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shd w:val="clear" w:color="auto" w:fill="auto"/>
          </w:tcPr>
          <w:p w14:paraId="323C5FC5"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Engineering</w:t>
            </w:r>
            <w:r w:rsidRPr="00B5670F">
              <w:rPr>
                <w:color w:val="000000"/>
                <w:sz w:val="16"/>
                <w:szCs w:val="16"/>
                <w:lang w:val="en-HK" w:eastAsia="en-HK"/>
              </w:rPr>
              <w:br/>
              <w:t>- Career stage: Mid-career and senior</w:t>
            </w:r>
            <w:r w:rsidRPr="00B5670F">
              <w:rPr>
                <w:color w:val="000000"/>
                <w:sz w:val="16"/>
                <w:szCs w:val="16"/>
                <w:lang w:val="en-HK" w:eastAsia="en-HK"/>
              </w:rPr>
              <w:br/>
              <w:t>- Organizational context: Academia (primary), Industry (secondary)</w:t>
            </w:r>
          </w:p>
        </w:tc>
        <w:tc>
          <w:tcPr>
            <w:tcW w:w="836" w:type="pct"/>
            <w:shd w:val="clear" w:color="auto" w:fill="auto"/>
          </w:tcPr>
          <w:p w14:paraId="5132E614"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Intensive 4-day summer workshop, alteration of specific courses, incorporation of sustainability into STEM programs.</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Involvement of all faculty members, increasing community engagement by engineering faculty and students.</w:t>
            </w:r>
            <w:r w:rsidRPr="00B5670F">
              <w:rPr>
                <w:color w:val="000000"/>
                <w:sz w:val="16"/>
                <w:szCs w:val="16"/>
                <w:lang w:val="en-HK" w:eastAsia="en-HK"/>
              </w:rPr>
              <w:br/>
              <w:t>- Institutional or individual-level interventions: Department of Education funded grant, comprehensive faculty involvement.</w:t>
            </w:r>
          </w:p>
        </w:tc>
        <w:tc>
          <w:tcPr>
            <w:tcW w:w="693" w:type="pct"/>
            <w:shd w:val="clear" w:color="auto" w:fill="auto"/>
          </w:tcPr>
          <w:p w14:paraId="28B15B1E"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Plans to alter specific courses following a 4-day summer workshop.</w:t>
            </w:r>
            <w:r w:rsidRPr="00B5670F">
              <w:rPr>
                <w:color w:val="000000"/>
                <w:sz w:val="16"/>
                <w:szCs w:val="16"/>
                <w:lang w:val="en-HK" w:eastAsia="en-HK"/>
              </w:rPr>
              <w:br/>
              <w:t>- Institutional responses: Department of Education funded grant supporting sustainability efforts in STEM programs.</w:t>
            </w:r>
            <w:r w:rsidRPr="00B5670F">
              <w:rPr>
                <w:color w:val="000000"/>
                <w:sz w:val="16"/>
                <w:szCs w:val="16"/>
                <w:lang w:val="en-HK" w:eastAsia="en-HK"/>
              </w:rPr>
              <w:br/>
              <w:t>- Personal or professional transformations: Involvement of all faculty members in the project and as authors.</w:t>
            </w:r>
            <w:r w:rsidRPr="00B5670F">
              <w:rPr>
                <w:color w:val="000000"/>
                <w:sz w:val="16"/>
                <w:szCs w:val="16"/>
                <w:lang w:val="en-HK" w:eastAsia="en-HK"/>
              </w:rPr>
              <w:br/>
              <w:t>- Long-term implications: Increasing involvement of engineering faculty and students in community sustainability efforts.</w:t>
            </w:r>
          </w:p>
        </w:tc>
        <w:tc>
          <w:tcPr>
            <w:tcW w:w="536" w:type="pct"/>
            <w:shd w:val="clear" w:color="auto" w:fill="auto"/>
          </w:tcPr>
          <w:p w14:paraId="4A604191"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specifically Colorado, with a focus on southern Colorado and the community around Pueblo</w:t>
            </w:r>
          </w:p>
        </w:tc>
      </w:tr>
      <w:tr w:rsidR="008F7415" w:rsidRPr="00B5670F" w14:paraId="3D088DC2"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0DFEBDB4"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Daskolia et al., 2015</w:t>
            </w:r>
          </w:p>
        </w:tc>
        <w:tc>
          <w:tcPr>
            <w:tcW w:w="827" w:type="pct"/>
          </w:tcPr>
          <w:p w14:paraId="00C06BF9" w14:textId="33E7506A"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Qualitative interview study (or Narrative analysis)</w:t>
            </w:r>
            <w:r>
              <w:rPr>
                <w:color w:val="000000"/>
                <w:sz w:val="16"/>
                <w:szCs w:val="16"/>
                <w:lang w:val="en-HK" w:eastAsia="en-HK"/>
              </w:rPr>
              <w:t xml:space="preserve">: </w:t>
            </w:r>
            <w:r w:rsidRPr="00B5670F">
              <w:rPr>
                <w:color w:val="000000"/>
                <w:sz w:val="16"/>
                <w:szCs w:val="16"/>
                <w:lang w:val="en-HK" w:eastAsia="en-HK"/>
              </w:rPr>
              <w:t>- Longitudinal study</w:t>
            </w:r>
            <w:r w:rsidRPr="00B5670F">
              <w:rPr>
                <w:color w:val="000000"/>
                <w:sz w:val="16"/>
                <w:szCs w:val="16"/>
                <w:lang w:val="en-HK" w:eastAsia="en-HK"/>
              </w:rPr>
              <w:br/>
              <w:t>- Observational study</w:t>
            </w:r>
            <w:r w:rsidRPr="00B5670F">
              <w:rPr>
                <w:color w:val="000000"/>
                <w:sz w:val="16"/>
                <w:szCs w:val="16"/>
                <w:lang w:val="en-HK" w:eastAsia="en-HK"/>
              </w:rPr>
              <w:br/>
              <w:t>- Non-controlled</w:t>
            </w:r>
            <w:r w:rsidRPr="00B5670F">
              <w:rPr>
                <w:color w:val="000000"/>
                <w:sz w:val="16"/>
                <w:szCs w:val="16"/>
                <w:lang w:val="en-HK" w:eastAsia="en-HK"/>
              </w:rPr>
              <w:br/>
              <w:t>- Iterative design with two cycles of implementation and reflection</w:t>
            </w:r>
            <w:r w:rsidRPr="00B5670F">
              <w:rPr>
                <w:color w:val="000000"/>
                <w:sz w:val="16"/>
                <w:szCs w:val="16"/>
                <w:lang w:val="en-HK" w:eastAsia="en-HK"/>
              </w:rPr>
              <w:br/>
              <w:t>- Data collection included video recordings, reflective field notes, and artifacts</w:t>
            </w:r>
          </w:p>
        </w:tc>
        <w:tc>
          <w:tcPr>
            <w:tcW w:w="671" w:type="pct"/>
          </w:tcPr>
          <w:p w14:paraId="70FAF12B"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Theoretical framework: Constructionist perspective</w:t>
            </w:r>
            <w:r w:rsidRPr="00B5670F">
              <w:rPr>
                <w:color w:val="000000"/>
                <w:sz w:val="16"/>
                <w:szCs w:val="16"/>
                <w:lang w:val="en-HK" w:eastAsia="en-HK"/>
              </w:rPr>
              <w:br/>
              <w:t>- Mechanism of individual action: Collaborative creativity through digital storytelling</w:t>
            </w:r>
            <w:r w:rsidRPr="00B5670F">
              <w:rPr>
                <w:color w:val="000000"/>
                <w:sz w:val="16"/>
                <w:szCs w:val="16"/>
                <w:lang w:val="en-HK" w:eastAsia="en-HK"/>
              </w:rPr>
              <w:br/>
              <w:t>- Influence on sustainability efforts: Collective development of new ideas and insights about sustainability</w:t>
            </w:r>
          </w:p>
        </w:tc>
        <w:tc>
          <w:tcPr>
            <w:tcW w:w="825" w:type="pct"/>
          </w:tcPr>
          <w:p w14:paraId="6602E3EC"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Mathematics</w:t>
            </w:r>
            <w:r w:rsidRPr="00B5670F">
              <w:rPr>
                <w:color w:val="000000"/>
                <w:sz w:val="16"/>
                <w:szCs w:val="16"/>
                <w:lang w:val="en-HK" w:eastAsia="en-HK"/>
              </w:rPr>
              <w:br/>
              <w:t>- Career stage: Mid-career (teachers)</w:t>
            </w:r>
            <w:r w:rsidRPr="00B5670F">
              <w:rPr>
                <w:color w:val="000000"/>
                <w:sz w:val="16"/>
                <w:szCs w:val="16"/>
                <w:lang w:val="en-HK" w:eastAsia="en-HK"/>
              </w:rPr>
              <w:br/>
              <w:t>- Organizational context: Academia (researchers and educators)</w:t>
            </w:r>
          </w:p>
        </w:tc>
        <w:tc>
          <w:tcPr>
            <w:tcW w:w="836" w:type="pct"/>
          </w:tcPr>
          <w:p w14:paraId="17EED04B"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Use of a constructionist perspective involving digital storytelling to foster collaborative creativity.</w:t>
            </w:r>
            <w:r w:rsidRPr="00B5670F">
              <w:rPr>
                <w:color w:val="000000"/>
                <w:sz w:val="16"/>
                <w:szCs w:val="16"/>
                <w:lang w:val="en-HK" w:eastAsia="en-HK"/>
              </w:rPr>
              <w:br/>
              <w:t>- Successful strategies: Digital storytelling as a mechanism to promote sustainability.</w:t>
            </w:r>
            <w:r w:rsidRPr="00B5670F">
              <w:rPr>
                <w:color w:val="000000"/>
                <w:sz w:val="16"/>
                <w:szCs w:val="16"/>
                <w:lang w:val="en-HK" w:eastAsia="en-HK"/>
              </w:rPr>
              <w:br/>
              <w:t>- No specific barriers or institutional-level interventions mentioned.</w:t>
            </w:r>
          </w:p>
        </w:tc>
        <w:tc>
          <w:tcPr>
            <w:tcW w:w="693" w:type="pct"/>
          </w:tcPr>
          <w:p w14:paraId="3FB994E1"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Personal transformations: Students developed new ideas and insights about sustainability through collaborative creativity.</w:t>
            </w:r>
            <w:r w:rsidRPr="00B5670F">
              <w:rPr>
                <w:color w:val="000000"/>
                <w:sz w:val="16"/>
                <w:szCs w:val="16"/>
                <w:lang w:val="en-HK" w:eastAsia="en-HK"/>
              </w:rPr>
              <w:br/>
              <w:t>- Measurable changes implemented: Use of digital storytelling as a pedagogical approach to foster collaborative creativity.</w:t>
            </w:r>
            <w:r w:rsidRPr="00B5670F">
              <w:rPr>
                <w:color w:val="000000"/>
                <w:sz w:val="16"/>
                <w:szCs w:val="16"/>
                <w:lang w:val="en-HK" w:eastAsia="en-HK"/>
              </w:rPr>
              <w:br/>
              <w:t>- Institutional responses: Not mentioned.</w:t>
            </w:r>
            <w:r w:rsidRPr="00B5670F">
              <w:rPr>
                <w:color w:val="000000"/>
                <w:sz w:val="16"/>
                <w:szCs w:val="16"/>
                <w:lang w:val="en-HK" w:eastAsia="en-HK"/>
              </w:rPr>
              <w:br/>
              <w:t xml:space="preserve">- Long-term implications: Preliminary evidence supports the use of collaborative creativity in </w:t>
            </w:r>
            <w:r w:rsidRPr="00B5670F">
              <w:rPr>
                <w:color w:val="000000"/>
                <w:sz w:val="16"/>
                <w:szCs w:val="16"/>
                <w:lang w:val="en-HK" w:eastAsia="en-HK"/>
              </w:rPr>
              <w:lastRenderedPageBreak/>
              <w:t>educational practice for sustainability.</w:t>
            </w:r>
          </w:p>
        </w:tc>
        <w:tc>
          <w:tcPr>
            <w:tcW w:w="536" w:type="pct"/>
          </w:tcPr>
          <w:p w14:paraId="598777B7"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Cyprus</w:t>
            </w:r>
          </w:p>
        </w:tc>
      </w:tr>
      <w:tr w:rsidR="008F7415" w:rsidRPr="00B5670F" w14:paraId="169AC0B6"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0C3322FF"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Rukspollmuang, 2022</w:t>
            </w:r>
          </w:p>
        </w:tc>
        <w:tc>
          <w:tcPr>
            <w:tcW w:w="827" w:type="pct"/>
            <w:shd w:val="clear" w:color="auto" w:fill="auto"/>
          </w:tcPr>
          <w:p w14:paraId="20D24A1C" w14:textId="468223DC"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B5670F">
              <w:rPr>
                <w:color w:val="000000"/>
                <w:sz w:val="16"/>
                <w:szCs w:val="16"/>
                <w:lang w:val="en-HK" w:eastAsia="en-HK"/>
              </w:rPr>
              <w:t>Mixed methods approach using document research, questionnaire, and focus group discussion; observational study with survey-based data collection; non-experimental design</w:t>
            </w:r>
          </w:p>
        </w:tc>
        <w:tc>
          <w:tcPr>
            <w:tcW w:w="671" w:type="pct"/>
            <w:shd w:val="clear" w:color="auto" w:fill="auto"/>
          </w:tcPr>
          <w:p w14:paraId="3E71D3DD"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Explicit definitions of agency: Key competencies for sustainability in the 21st Century, including appreciation, understanding, and commitment to apply SEP and SD principles.</w:t>
            </w:r>
            <w:r w:rsidRPr="00B5670F">
              <w:rPr>
                <w:color w:val="000000"/>
                <w:sz w:val="16"/>
                <w:szCs w:val="16"/>
                <w:lang w:val="en-HK" w:eastAsia="en-HK"/>
              </w:rPr>
              <w:br/>
              <w:t>- Theoretical frameworks used: Sufficiency Economy Philosophy (SEP) and UN sustainable development goals (SDGs).</w:t>
            </w:r>
            <w:r w:rsidRPr="00B5670F">
              <w:rPr>
                <w:color w:val="000000"/>
                <w:sz w:val="16"/>
                <w:szCs w:val="16"/>
                <w:lang w:val="en-HK" w:eastAsia="en-HK"/>
              </w:rPr>
              <w:br/>
              <w:t>- Specific mechanisms of individual action described: Application of SEP and SD principles in daily life and global issues.</w:t>
            </w:r>
            <w:r w:rsidRPr="00B5670F">
              <w:rPr>
                <w:color w:val="000000"/>
                <w:sz w:val="16"/>
                <w:szCs w:val="16"/>
                <w:lang w:val="en-HK" w:eastAsia="en-HK"/>
              </w:rPr>
              <w:br/>
              <w:t>- Ways individuals are shown to influence sustainability efforts: Through educational reform using the Triangle of Living Learning Lab model.</w:t>
            </w:r>
          </w:p>
        </w:tc>
        <w:tc>
          <w:tcPr>
            <w:tcW w:w="825" w:type="pct"/>
            <w:shd w:val="clear" w:color="auto" w:fill="auto"/>
          </w:tcPr>
          <w:p w14:paraId="2FD987E6"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Students: University students (no specific STEM discipline or career stage mentioned)</w:t>
            </w:r>
            <w:r w:rsidRPr="00B5670F">
              <w:rPr>
                <w:color w:val="000000"/>
                <w:sz w:val="16"/>
                <w:szCs w:val="16"/>
                <w:lang w:val="en-HK" w:eastAsia="en-HK"/>
              </w:rPr>
              <w:br/>
              <w:t>- Instructors: Academia (no specific STEM discipline or career stage mentioned)</w:t>
            </w:r>
            <w:r w:rsidRPr="00B5670F">
              <w:rPr>
                <w:color w:val="000000"/>
                <w:sz w:val="16"/>
                <w:szCs w:val="16"/>
                <w:lang w:val="en-HK" w:eastAsia="en-HK"/>
              </w:rPr>
              <w:br/>
              <w:t>- Focus group participants: Diverse backgrounds including academia, industry, and community leaders (no specific STEM disciplines or career stages mentioned)</w:t>
            </w:r>
          </w:p>
        </w:tc>
        <w:tc>
          <w:tcPr>
            <w:tcW w:w="836" w:type="pct"/>
            <w:shd w:val="clear" w:color="auto" w:fill="auto"/>
          </w:tcPr>
          <w:p w14:paraId="473F4863"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Repositioning of institution, education program, and learning ecosystem; appointment of a research team; use of mixed methods approach; identification of key competencies; needs assessment questionnaire; proposal of the Triangle of Living Learning Lab model.</w:t>
            </w:r>
            <w:r w:rsidRPr="00B5670F">
              <w:rPr>
                <w:color w:val="000000"/>
                <w:sz w:val="16"/>
                <w:szCs w:val="16"/>
                <w:lang w:val="en-HK" w:eastAsia="en-HK"/>
              </w:rPr>
              <w:br/>
              <w:t>- Barriers encountered: Not mentioned.</w:t>
            </w:r>
            <w:r w:rsidRPr="00B5670F">
              <w:rPr>
                <w:color w:val="000000"/>
                <w:sz w:val="16"/>
                <w:szCs w:val="16"/>
                <w:lang w:val="en-HK" w:eastAsia="en-HK"/>
              </w:rPr>
              <w:br/>
              <w:t>- Successful strategies: Not mentioned.</w:t>
            </w:r>
            <w:r w:rsidRPr="00B5670F">
              <w:rPr>
                <w:color w:val="000000"/>
                <w:sz w:val="16"/>
                <w:szCs w:val="16"/>
                <w:lang w:val="en-HK" w:eastAsia="en-HK"/>
              </w:rPr>
              <w:br/>
              <w:t>- Institutional or individual-level interventions: Institutional-level interventions through repositioning and appointment of a research team.</w:t>
            </w:r>
          </w:p>
        </w:tc>
        <w:tc>
          <w:tcPr>
            <w:tcW w:w="693" w:type="pct"/>
            <w:shd w:val="clear" w:color="auto" w:fill="auto"/>
          </w:tcPr>
          <w:p w14:paraId="61C8E2E4"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Institutional responses: Siam University repositioned its institution, education program, and learning ecosystem.</w:t>
            </w:r>
            <w:r w:rsidRPr="00B5670F">
              <w:rPr>
                <w:color w:val="000000"/>
                <w:sz w:val="16"/>
                <w:szCs w:val="16"/>
                <w:lang w:val="en-HK" w:eastAsia="en-HK"/>
              </w:rPr>
              <w:br/>
              <w:t>- Measurable changes implemented: Appointment of a research team to investigate key competencies and design a transformation model.</w:t>
            </w:r>
            <w:r w:rsidRPr="00B5670F">
              <w:rPr>
                <w:color w:val="000000"/>
                <w:sz w:val="16"/>
                <w:szCs w:val="16"/>
                <w:lang w:val="en-HK" w:eastAsia="en-HK"/>
              </w:rPr>
              <w:br/>
              <w:t>- Personal or professional transformations: Identification of five domains and 30 characteristics as key competencies for sustainability.</w:t>
            </w:r>
            <w:r w:rsidRPr="00B5670F">
              <w:rPr>
                <w:color w:val="000000"/>
                <w:sz w:val="16"/>
                <w:szCs w:val="16"/>
                <w:lang w:val="en-HK" w:eastAsia="en-HK"/>
              </w:rPr>
              <w:br/>
              <w:t>- Long-term implications: Proposal of the Triangle of Living Learning Lab model for transforming the general education program.</w:t>
            </w:r>
          </w:p>
        </w:tc>
        <w:tc>
          <w:tcPr>
            <w:tcW w:w="536" w:type="pct"/>
            <w:shd w:val="clear" w:color="auto" w:fill="auto"/>
          </w:tcPr>
          <w:p w14:paraId="2D404B70"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Thailand</w:t>
            </w:r>
          </w:p>
        </w:tc>
      </w:tr>
      <w:tr w:rsidR="008F7415" w:rsidRPr="00B5670F" w14:paraId="38A3C371" w14:textId="77777777" w:rsidTr="008F7415">
        <w:tc>
          <w:tcPr>
            <w:cnfStyle w:val="001000000000" w:firstRow="0" w:lastRow="0" w:firstColumn="1" w:lastColumn="0" w:oddVBand="0" w:evenVBand="0" w:oddHBand="0" w:evenHBand="0" w:firstRowFirstColumn="0" w:firstRowLastColumn="0" w:lastRowFirstColumn="0" w:lastRowLastColumn="0"/>
            <w:tcW w:w="612" w:type="pct"/>
          </w:tcPr>
          <w:p w14:paraId="49DFC25C"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Ketchman et al., 2017</w:t>
            </w:r>
          </w:p>
        </w:tc>
        <w:tc>
          <w:tcPr>
            <w:tcW w:w="827" w:type="pct"/>
          </w:tcPr>
          <w:p w14:paraId="28301EC3" w14:textId="67AB9FF0"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B5670F">
              <w:rPr>
                <w:color w:val="000000"/>
                <w:sz w:val="16"/>
                <w:szCs w:val="16"/>
                <w:lang w:val="en-HK" w:eastAsia="en-HK"/>
              </w:rPr>
              <w:t>- Comparative study</w:t>
            </w:r>
            <w:r w:rsidRPr="00B5670F">
              <w:rPr>
                <w:color w:val="000000"/>
                <w:sz w:val="16"/>
                <w:szCs w:val="16"/>
                <w:lang w:val="en-HK" w:eastAsia="en-HK"/>
              </w:rPr>
              <w:br/>
              <w:t>- Multi-site study (conducted at two universities)</w:t>
            </w:r>
            <w:r w:rsidRPr="00B5670F">
              <w:rPr>
                <w:color w:val="000000"/>
                <w:sz w:val="16"/>
                <w:szCs w:val="16"/>
                <w:lang w:val="en-HK" w:eastAsia="en-HK"/>
              </w:rPr>
              <w:br/>
              <w:t>- Longitudinal study (evaluated student projects over three years)</w:t>
            </w:r>
            <w:r w:rsidRPr="00B5670F">
              <w:rPr>
                <w:color w:val="000000"/>
                <w:sz w:val="16"/>
                <w:szCs w:val="16"/>
                <w:lang w:val="en-HK" w:eastAsia="en-HK"/>
              </w:rPr>
              <w:br/>
              <w:t>- Observational study</w:t>
            </w:r>
            <w:r w:rsidRPr="00B5670F">
              <w:rPr>
                <w:color w:val="000000"/>
                <w:sz w:val="16"/>
                <w:szCs w:val="16"/>
                <w:lang w:val="en-HK" w:eastAsia="en-HK"/>
              </w:rPr>
              <w:br/>
              <w:t>- Used a holistic sustainability rubric assessment tool</w:t>
            </w:r>
            <w:r w:rsidRPr="00B5670F">
              <w:rPr>
                <w:color w:val="000000"/>
                <w:sz w:val="16"/>
                <w:szCs w:val="16"/>
                <w:lang w:val="en-HK" w:eastAsia="en-HK"/>
              </w:rPr>
              <w:br/>
              <w:t>- Evaluation conducted using an inter-rater reliability (IRR) approach</w:t>
            </w:r>
            <w:r w:rsidRPr="00B5670F">
              <w:rPr>
                <w:color w:val="000000"/>
                <w:sz w:val="16"/>
                <w:szCs w:val="16"/>
                <w:lang w:val="en-HK" w:eastAsia="en-HK"/>
              </w:rPr>
              <w:br/>
              <w:t>- Random assignment of projects to evaluators</w:t>
            </w:r>
          </w:p>
        </w:tc>
        <w:tc>
          <w:tcPr>
            <w:tcW w:w="671" w:type="pct"/>
          </w:tcPr>
          <w:p w14:paraId="5918E26D"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 (the abstract focuses on institutional integration of sustainability education and assessment tools rather than individual agency)</w:t>
            </w:r>
          </w:p>
        </w:tc>
        <w:tc>
          <w:tcPr>
            <w:tcW w:w="825" w:type="pct"/>
          </w:tcPr>
          <w:p w14:paraId="2AB3434B"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STEM discipline: Civil and Environmental Engineering</w:t>
            </w:r>
            <w:r w:rsidRPr="00B5670F">
              <w:rPr>
                <w:color w:val="000000"/>
                <w:sz w:val="16"/>
                <w:szCs w:val="16"/>
                <w:lang w:val="en-HK" w:eastAsia="en-HK"/>
              </w:rPr>
              <w:br/>
              <w:t>- Career stage: Mid-career/Senior</w:t>
            </w:r>
            <w:r w:rsidRPr="00B5670F">
              <w:rPr>
                <w:color w:val="000000"/>
                <w:sz w:val="16"/>
                <w:szCs w:val="16"/>
                <w:lang w:val="en-HK" w:eastAsia="en-HK"/>
              </w:rPr>
              <w:br/>
              <w:t>- Organizational context: Academia</w:t>
            </w:r>
          </w:p>
        </w:tc>
        <w:tc>
          <w:tcPr>
            <w:tcW w:w="836" w:type="pct"/>
          </w:tcPr>
          <w:p w14:paraId="3A2969F7"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Integration of sustainability education into engineering curricula, use of a comprehensive holistic sustainability rubric assessment tool.</w:t>
            </w:r>
            <w:r w:rsidRPr="00B5670F">
              <w:rPr>
                <w:color w:val="000000"/>
                <w:sz w:val="16"/>
                <w:szCs w:val="16"/>
                <w:lang w:val="en-HK" w:eastAsia="en-HK"/>
              </w:rPr>
              <w:br/>
              <w:t>- Barriers encountered: Rubrics do not contain clear elements of sustainability, senior design course syllabuses are full.</w:t>
            </w:r>
            <w:r w:rsidRPr="00B5670F">
              <w:rPr>
                <w:color w:val="000000"/>
                <w:sz w:val="16"/>
                <w:szCs w:val="16"/>
                <w:lang w:val="en-HK" w:eastAsia="en-HK"/>
              </w:rPr>
              <w:br/>
              <w:t>- Successful strategies: Strategic approaches to overcoming barriers institutionally and nationally.</w:t>
            </w:r>
            <w:r w:rsidRPr="00B5670F">
              <w:rPr>
                <w:color w:val="000000"/>
                <w:sz w:val="16"/>
                <w:szCs w:val="16"/>
                <w:lang w:val="en-HK" w:eastAsia="en-HK"/>
              </w:rPr>
              <w:br/>
              <w:t xml:space="preserve">- Institutional or individual-level </w:t>
            </w:r>
            <w:r w:rsidRPr="00B5670F">
              <w:rPr>
                <w:color w:val="000000"/>
                <w:sz w:val="16"/>
                <w:szCs w:val="16"/>
                <w:lang w:val="en-HK" w:eastAsia="en-HK"/>
              </w:rPr>
              <w:lastRenderedPageBreak/>
              <w:t>interventions: ABET's potential changes related to sustainability outcomes, institutional and national strategic approaches.</w:t>
            </w:r>
          </w:p>
        </w:tc>
        <w:tc>
          <w:tcPr>
            <w:tcW w:w="693" w:type="pct"/>
          </w:tcPr>
          <w:p w14:paraId="61D2FAC6"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 Measurable changes implemented: Integration of sustainability education into engineering curricula.</w:t>
            </w:r>
            <w:r w:rsidRPr="00B5670F">
              <w:rPr>
                <w:color w:val="000000"/>
                <w:sz w:val="16"/>
                <w:szCs w:val="16"/>
                <w:lang w:val="en-HK" w:eastAsia="en-HK"/>
              </w:rPr>
              <w:br/>
              <w:t>- Institutional responses: ABET's potential changes related to sustainability outcomes; use of a comprehensive holistic sustainability rubric assessment tool.</w:t>
            </w:r>
            <w:r w:rsidRPr="00B5670F">
              <w:rPr>
                <w:color w:val="000000"/>
                <w:sz w:val="16"/>
                <w:szCs w:val="16"/>
                <w:lang w:val="en-HK" w:eastAsia="en-HK"/>
              </w:rPr>
              <w:br/>
              <w:t xml:space="preserve">- Personal or professional transformations: Evaluation of student outcomes using a sustainability-focused </w:t>
            </w:r>
            <w:r w:rsidRPr="00B5670F">
              <w:rPr>
                <w:color w:val="000000"/>
                <w:sz w:val="16"/>
                <w:szCs w:val="16"/>
                <w:lang w:val="en-HK" w:eastAsia="en-HK"/>
              </w:rPr>
              <w:lastRenderedPageBreak/>
              <w:t>rubric.</w:t>
            </w:r>
            <w:r w:rsidRPr="00B5670F">
              <w:rPr>
                <w:color w:val="000000"/>
                <w:sz w:val="16"/>
                <w:szCs w:val="16"/>
                <w:lang w:val="en-HK" w:eastAsia="en-HK"/>
              </w:rPr>
              <w:br/>
              <w:t>- Long-term implications: Strategic approaches to overcome barriers in sustainability education.</w:t>
            </w:r>
          </w:p>
        </w:tc>
        <w:tc>
          <w:tcPr>
            <w:tcW w:w="536" w:type="pct"/>
          </w:tcPr>
          <w:p w14:paraId="65BA56E0" w14:textId="77777777" w:rsidR="008F7415" w:rsidRPr="00B5670F" w:rsidRDefault="008F7415" w:rsidP="00BB5102">
            <w:pPr>
              <w:pStyle w:val="NoSpacing"/>
              <w:cnfStyle w:val="000000000000" w:firstRow="0" w:lastRow="0" w:firstColumn="0" w:lastColumn="0" w:oddVBand="0" w:evenVBand="0" w:oddHBand="0" w:evenHBand="0" w:firstRowFirstColumn="0" w:firstRowLastColumn="0" w:lastRowFirstColumn="0" w:lastRowLastColumn="0"/>
              <w:rPr>
                <w:sz w:val="16"/>
                <w:szCs w:val="16"/>
                <w:lang w:val="en-HK" w:eastAsia="en-HK"/>
              </w:rPr>
            </w:pPr>
            <w:r w:rsidRPr="00B5670F">
              <w:rPr>
                <w:color w:val="000000"/>
                <w:sz w:val="16"/>
                <w:szCs w:val="16"/>
                <w:lang w:val="en-HK" w:eastAsia="en-HK"/>
              </w:rPr>
              <w:lastRenderedPageBreak/>
              <w:t>United States</w:t>
            </w:r>
          </w:p>
        </w:tc>
      </w:tr>
      <w:tr w:rsidR="008F7415" w:rsidRPr="00B5670F" w14:paraId="71B3EB14" w14:textId="77777777" w:rsidTr="008F74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shd w:val="clear" w:color="auto" w:fill="auto"/>
          </w:tcPr>
          <w:p w14:paraId="7D8D8763" w14:textId="77777777" w:rsidR="008F7415" w:rsidRPr="00B5670F" w:rsidRDefault="008F7415" w:rsidP="00BB5102">
            <w:pPr>
              <w:pStyle w:val="NoSpacing"/>
              <w:rPr>
                <w:b w:val="0"/>
                <w:bCs w:val="0"/>
                <w:sz w:val="16"/>
                <w:szCs w:val="16"/>
                <w:lang w:val="en-HK" w:eastAsia="en-HK"/>
              </w:rPr>
            </w:pPr>
            <w:r w:rsidRPr="00B5670F">
              <w:rPr>
                <w:b w:val="0"/>
                <w:bCs w:val="0"/>
                <w:sz w:val="16"/>
                <w:szCs w:val="16"/>
                <w:lang w:val="en-HK" w:eastAsia="en-HK"/>
              </w:rPr>
              <w:t>Rogers et al., 2015</w:t>
            </w:r>
          </w:p>
        </w:tc>
        <w:tc>
          <w:tcPr>
            <w:tcW w:w="827" w:type="pct"/>
            <w:shd w:val="clear" w:color="auto" w:fill="auto"/>
          </w:tcPr>
          <w:p w14:paraId="34C28F15" w14:textId="77777777" w:rsidR="008F7415" w:rsidRPr="008F7415" w:rsidRDefault="008F7415" w:rsidP="008F7415">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B5670F">
              <w:rPr>
                <w:color w:val="000000"/>
                <w:sz w:val="16"/>
                <w:szCs w:val="16"/>
                <w:lang w:val="en-HK" w:eastAsia="en-HK"/>
              </w:rPr>
              <w:t>Empirical survey</w:t>
            </w:r>
            <w:r>
              <w:rPr>
                <w:color w:val="000000"/>
                <w:sz w:val="16"/>
                <w:szCs w:val="16"/>
                <w:lang w:val="en-HK" w:eastAsia="en-HK"/>
              </w:rPr>
              <w:t xml:space="preserve">: </w:t>
            </w:r>
            <w:r w:rsidRPr="008F7415">
              <w:rPr>
                <w:color w:val="000000"/>
                <w:sz w:val="16"/>
                <w:szCs w:val="16"/>
                <w:lang w:val="en-HK" w:eastAsia="en-HK"/>
              </w:rPr>
              <w:tab/>
            </w:r>
          </w:p>
          <w:p w14:paraId="26F7F10C" w14:textId="77777777" w:rsidR="008F7415" w:rsidRPr="008F7415" w:rsidRDefault="008F7415" w:rsidP="008F7415">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8F7415">
              <w:rPr>
                <w:color w:val="000000"/>
                <w:sz w:val="16"/>
                <w:szCs w:val="16"/>
                <w:lang w:val="en-HK" w:eastAsia="en-HK"/>
              </w:rPr>
              <w:t>- Multi-method research design</w:t>
            </w:r>
          </w:p>
          <w:p w14:paraId="10E719BA" w14:textId="77777777" w:rsidR="008F7415" w:rsidRPr="008F7415" w:rsidRDefault="008F7415" w:rsidP="008F7415">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8F7415">
              <w:rPr>
                <w:color w:val="000000"/>
                <w:sz w:val="16"/>
                <w:szCs w:val="16"/>
                <w:lang w:val="en-HK" w:eastAsia="en-HK"/>
              </w:rPr>
              <w:t>- Pre-post course assessment</w:t>
            </w:r>
          </w:p>
          <w:p w14:paraId="0CD2A92C" w14:textId="77777777" w:rsidR="008F7415" w:rsidRPr="008F7415" w:rsidRDefault="008F7415" w:rsidP="008F7415">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8F7415">
              <w:rPr>
                <w:color w:val="000000"/>
                <w:sz w:val="16"/>
                <w:szCs w:val="16"/>
                <w:lang w:val="en-HK" w:eastAsia="en-HK"/>
              </w:rPr>
              <w:t>- Pre-post intervention assessment</w:t>
            </w:r>
          </w:p>
          <w:p w14:paraId="08B0C418" w14:textId="77777777" w:rsidR="008F7415" w:rsidRPr="008F7415" w:rsidRDefault="008F7415" w:rsidP="008F7415">
            <w:pPr>
              <w:pStyle w:val="NoSpacing"/>
              <w:cnfStyle w:val="000000100000" w:firstRow="0" w:lastRow="0" w:firstColumn="0" w:lastColumn="0" w:oddVBand="0" w:evenVBand="0" w:oddHBand="1" w:evenHBand="0" w:firstRowFirstColumn="0" w:firstRowLastColumn="0" w:lastRowFirstColumn="0" w:lastRowLastColumn="0"/>
              <w:rPr>
                <w:color w:val="000000"/>
                <w:sz w:val="16"/>
                <w:szCs w:val="16"/>
                <w:lang w:val="en-HK" w:eastAsia="en-HK"/>
              </w:rPr>
            </w:pPr>
            <w:r w:rsidRPr="008F7415">
              <w:rPr>
                <w:color w:val="000000"/>
                <w:sz w:val="16"/>
                <w:szCs w:val="16"/>
                <w:lang w:val="en-HK" w:eastAsia="en-HK"/>
              </w:rPr>
              <w:t>- Controlled study (with control sections and previous-year performance)</w:t>
            </w:r>
          </w:p>
          <w:p w14:paraId="398FC9CA" w14:textId="005F8EA9" w:rsidR="008F7415" w:rsidRPr="00B5670F" w:rsidRDefault="008F7415" w:rsidP="008F7415">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8F7415">
              <w:rPr>
                <w:color w:val="000000"/>
                <w:sz w:val="16"/>
                <w:szCs w:val="16"/>
                <w:lang w:val="en-HK" w:eastAsia="en-HK"/>
              </w:rPr>
              <w:t>- Mixed-methods approach (using technical reports, quizzes, exams, and interviews)</w:t>
            </w:r>
          </w:p>
        </w:tc>
        <w:tc>
          <w:tcPr>
            <w:tcW w:w="671" w:type="pct"/>
            <w:shd w:val="clear" w:color="auto" w:fill="auto"/>
          </w:tcPr>
          <w:p w14:paraId="5C3D28B7"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No explicit approach to agency identified</w:t>
            </w:r>
          </w:p>
        </w:tc>
        <w:tc>
          <w:tcPr>
            <w:tcW w:w="825" w:type="pct"/>
            <w:shd w:val="clear" w:color="auto" w:fill="auto"/>
          </w:tcPr>
          <w:p w14:paraId="314FE89F"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Jason Hamilton: STEM discipline - Environmental Studies/Sciences; Career stage - Mid-career; Organizational context - Academia</w:t>
            </w:r>
            <w:r w:rsidRPr="00B5670F">
              <w:rPr>
                <w:color w:val="000000"/>
                <w:sz w:val="16"/>
                <w:szCs w:val="16"/>
                <w:lang w:val="en-HK" w:eastAsia="en-HK"/>
              </w:rPr>
              <w:br/>
              <w:t>- Ali Erkan: STEM discipline - Computer Science; Career stage - Mid-career; Organizational context - Academia</w:t>
            </w:r>
            <w:r w:rsidRPr="00B5670F">
              <w:rPr>
                <w:color w:val="000000"/>
                <w:sz w:val="16"/>
                <w:szCs w:val="16"/>
                <w:lang w:val="en-HK" w:eastAsia="en-HK"/>
              </w:rPr>
              <w:br/>
              <w:t>- Rogers and Pfaff: Not mentioned</w:t>
            </w:r>
          </w:p>
        </w:tc>
        <w:tc>
          <w:tcPr>
            <w:tcW w:w="836" w:type="pct"/>
            <w:shd w:val="clear" w:color="auto" w:fill="auto"/>
          </w:tcPr>
          <w:p w14:paraId="619BE411"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Types of initiatives developed: Multidisciplinary Sustainability Education Project (MSEP) using sustainability-themed education modules.</w:t>
            </w:r>
            <w:r w:rsidRPr="00B5670F">
              <w:rPr>
                <w:color w:val="000000"/>
                <w:sz w:val="16"/>
                <w:szCs w:val="16"/>
                <w:lang w:val="en-HK" w:eastAsia="en-HK"/>
              </w:rPr>
              <w:br/>
              <w:t>- Barriers encountered: Difficulty in measuring increased understanding of interdisciplinary collaboration due to limitations in the assessment instrument.</w:t>
            </w:r>
            <w:r w:rsidRPr="00B5670F">
              <w:rPr>
                <w:color w:val="000000"/>
                <w:sz w:val="16"/>
                <w:szCs w:val="16"/>
                <w:lang w:val="en-HK" w:eastAsia="en-HK"/>
              </w:rPr>
              <w:br/>
              <w:t>- Successful strategies: Linking courses across disciplines using sustainability-themed education models; activities such as writing and evaluating technical reports; flexible framework design for easy incorporation into existing courses.</w:t>
            </w:r>
            <w:r w:rsidRPr="00B5670F">
              <w:rPr>
                <w:color w:val="000000"/>
                <w:sz w:val="16"/>
                <w:szCs w:val="16"/>
                <w:lang w:val="en-HK" w:eastAsia="en-HK"/>
              </w:rPr>
              <w:br/>
              <w:t>- Institutional or individual-level interventions: Framework allows for easy incorporation into existing courses and institutions; flexible design for multidisciplinary connections.</w:t>
            </w:r>
          </w:p>
        </w:tc>
        <w:tc>
          <w:tcPr>
            <w:tcW w:w="693" w:type="pct"/>
            <w:shd w:val="clear" w:color="auto" w:fill="auto"/>
          </w:tcPr>
          <w:p w14:paraId="348944E1"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 Measurable changes implemented: Introduction of sustainability-themed education modules to enhance STEM education.</w:t>
            </w:r>
            <w:r w:rsidRPr="00B5670F">
              <w:rPr>
                <w:color w:val="000000"/>
                <w:sz w:val="16"/>
                <w:szCs w:val="16"/>
                <w:lang w:val="en-HK" w:eastAsia="en-HK"/>
              </w:rPr>
              <w:br/>
              <w:t>- Institutional responses: Linking courses across disciplines to promote multidisciplinary learning.</w:t>
            </w:r>
            <w:r w:rsidRPr="00B5670F">
              <w:rPr>
                <w:color w:val="000000"/>
                <w:sz w:val="16"/>
                <w:szCs w:val="16"/>
                <w:lang w:val="en-HK" w:eastAsia="en-HK"/>
              </w:rPr>
              <w:br/>
              <w:t>- Personal or professional transformations: Increased understanding about sustainability-related problems and favorable perceptions of introductory calculus.</w:t>
            </w:r>
            <w:r w:rsidRPr="00B5670F">
              <w:rPr>
                <w:color w:val="000000"/>
                <w:sz w:val="16"/>
                <w:szCs w:val="16"/>
                <w:lang w:val="en-HK" w:eastAsia="en-HK"/>
              </w:rPr>
              <w:br/>
              <w:t>- Long-term implications: Easy incorporation into existing courses and institutions, allowing for multidisciplinary connections to grow over time.</w:t>
            </w:r>
          </w:p>
        </w:tc>
        <w:tc>
          <w:tcPr>
            <w:tcW w:w="536" w:type="pct"/>
            <w:shd w:val="clear" w:color="auto" w:fill="auto"/>
          </w:tcPr>
          <w:p w14:paraId="38460829" w14:textId="77777777" w:rsidR="008F7415" w:rsidRPr="00B5670F" w:rsidRDefault="008F7415" w:rsidP="00BB5102">
            <w:pPr>
              <w:pStyle w:val="NoSpacing"/>
              <w:cnfStyle w:val="000000100000" w:firstRow="0" w:lastRow="0" w:firstColumn="0" w:lastColumn="0" w:oddVBand="0" w:evenVBand="0" w:oddHBand="1" w:evenHBand="0" w:firstRowFirstColumn="0" w:firstRowLastColumn="0" w:lastRowFirstColumn="0" w:lastRowLastColumn="0"/>
              <w:rPr>
                <w:sz w:val="16"/>
                <w:szCs w:val="16"/>
                <w:lang w:val="en-HK" w:eastAsia="en-HK"/>
              </w:rPr>
            </w:pPr>
            <w:r w:rsidRPr="00B5670F">
              <w:rPr>
                <w:color w:val="000000"/>
                <w:sz w:val="16"/>
                <w:szCs w:val="16"/>
                <w:lang w:val="en-HK" w:eastAsia="en-HK"/>
              </w:rPr>
              <w:t>United States, Ithaca College</w:t>
            </w:r>
          </w:p>
        </w:tc>
      </w:tr>
    </w:tbl>
    <w:p w14:paraId="08ECE57E" w14:textId="77777777" w:rsidR="00B5670F" w:rsidRDefault="00B5670F">
      <w:pPr>
        <w:rPr>
          <w:lang w:val="en-US"/>
        </w:rPr>
      </w:pPr>
    </w:p>
    <w:sectPr w:rsidR="00B5670F" w:rsidSect="00DC0F9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90"/>
    <w:rsid w:val="00023002"/>
    <w:rsid w:val="001365ED"/>
    <w:rsid w:val="00221509"/>
    <w:rsid w:val="002920AF"/>
    <w:rsid w:val="003F07F5"/>
    <w:rsid w:val="00457FBE"/>
    <w:rsid w:val="00495D7F"/>
    <w:rsid w:val="004B0030"/>
    <w:rsid w:val="00520E4C"/>
    <w:rsid w:val="00705757"/>
    <w:rsid w:val="007C663E"/>
    <w:rsid w:val="008F7415"/>
    <w:rsid w:val="00914859"/>
    <w:rsid w:val="00A11E1C"/>
    <w:rsid w:val="00A34F4F"/>
    <w:rsid w:val="00A9612F"/>
    <w:rsid w:val="00AA4840"/>
    <w:rsid w:val="00B5670F"/>
    <w:rsid w:val="00BB5102"/>
    <w:rsid w:val="00BD2BEC"/>
    <w:rsid w:val="00D91973"/>
    <w:rsid w:val="00DC0F90"/>
    <w:rsid w:val="00EE7EF7"/>
    <w:rsid w:val="00F8636E"/>
  </w:rsids>
  <m:mathPr>
    <m:mathFont m:val="Cambria Math"/>
    <m:brkBin m:val="before"/>
    <m:brkBinSub m:val="--"/>
    <m:smallFrac m:val="0"/>
    <m:dispDef/>
    <m:lMargin m:val="0"/>
    <m:rMargin m:val="0"/>
    <m:defJc m:val="centerGroup"/>
    <m:wrapIndent m:val="1440"/>
    <m:intLim m:val="subSup"/>
    <m:naryLim m:val="undOvr"/>
  </m:mathPr>
  <w:themeFontLang w:val="en-H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3EC0E"/>
  <w15:chartTrackingRefBased/>
  <w15:docId w15:val="{78275BCC-9AB8-4878-8ABB-BBFEB7DD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H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C0F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0F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0F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0F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0F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0F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F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F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F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F90"/>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DC0F90"/>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DC0F90"/>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C0F90"/>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C0F90"/>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DC0F9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C0F9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C0F9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C0F9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C0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F9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C0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F9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C0F90"/>
    <w:pPr>
      <w:spacing w:before="160"/>
      <w:jc w:val="center"/>
    </w:pPr>
    <w:rPr>
      <w:i/>
      <w:iCs/>
      <w:color w:val="404040" w:themeColor="text1" w:themeTint="BF"/>
    </w:rPr>
  </w:style>
  <w:style w:type="character" w:customStyle="1" w:styleId="QuoteChar">
    <w:name w:val="Quote Char"/>
    <w:basedOn w:val="DefaultParagraphFont"/>
    <w:link w:val="Quote"/>
    <w:uiPriority w:val="29"/>
    <w:rsid w:val="00DC0F90"/>
    <w:rPr>
      <w:i/>
      <w:iCs/>
      <w:color w:val="404040" w:themeColor="text1" w:themeTint="BF"/>
      <w:lang w:val="en-GB"/>
    </w:rPr>
  </w:style>
  <w:style w:type="paragraph" w:styleId="ListParagraph">
    <w:name w:val="List Paragraph"/>
    <w:basedOn w:val="Normal"/>
    <w:uiPriority w:val="34"/>
    <w:qFormat/>
    <w:rsid w:val="00DC0F90"/>
    <w:pPr>
      <w:ind w:left="720"/>
      <w:contextualSpacing/>
    </w:pPr>
  </w:style>
  <w:style w:type="character" w:styleId="IntenseEmphasis">
    <w:name w:val="Intense Emphasis"/>
    <w:basedOn w:val="DefaultParagraphFont"/>
    <w:uiPriority w:val="21"/>
    <w:qFormat/>
    <w:rsid w:val="00DC0F90"/>
    <w:rPr>
      <w:i/>
      <w:iCs/>
      <w:color w:val="2F5496" w:themeColor="accent1" w:themeShade="BF"/>
    </w:rPr>
  </w:style>
  <w:style w:type="paragraph" w:styleId="IntenseQuote">
    <w:name w:val="Intense Quote"/>
    <w:basedOn w:val="Normal"/>
    <w:next w:val="Normal"/>
    <w:link w:val="IntenseQuoteChar"/>
    <w:uiPriority w:val="30"/>
    <w:qFormat/>
    <w:rsid w:val="00DC0F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0F90"/>
    <w:rPr>
      <w:i/>
      <w:iCs/>
      <w:color w:val="2F5496" w:themeColor="accent1" w:themeShade="BF"/>
      <w:lang w:val="en-GB"/>
    </w:rPr>
  </w:style>
  <w:style w:type="character" w:styleId="IntenseReference">
    <w:name w:val="Intense Reference"/>
    <w:basedOn w:val="DefaultParagraphFont"/>
    <w:uiPriority w:val="32"/>
    <w:qFormat/>
    <w:rsid w:val="00DC0F90"/>
    <w:rPr>
      <w:b/>
      <w:bCs/>
      <w:smallCaps/>
      <w:color w:val="2F5496" w:themeColor="accent1" w:themeShade="BF"/>
      <w:spacing w:val="5"/>
    </w:rPr>
  </w:style>
  <w:style w:type="paragraph" w:styleId="NoSpacing">
    <w:name w:val="No Spacing"/>
    <w:uiPriority w:val="1"/>
    <w:qFormat/>
    <w:rsid w:val="00DC0F90"/>
    <w:pPr>
      <w:spacing w:after="0" w:line="240" w:lineRule="auto"/>
    </w:pPr>
    <w:rPr>
      <w:lang w:val="en-GB"/>
    </w:rPr>
  </w:style>
  <w:style w:type="table" w:styleId="ListTable6Colorful">
    <w:name w:val="List Table 6 Colorful"/>
    <w:basedOn w:val="TableNormal"/>
    <w:uiPriority w:val="51"/>
    <w:rsid w:val="00DC0F9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B56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33</Pages>
  <Words>14321</Words>
  <Characters>81634</Characters>
  <Application>Microsoft Office Word</Application>
  <DocSecurity>0</DocSecurity>
  <Lines>680</Lines>
  <Paragraphs>191</Paragraphs>
  <ScaleCrop>false</ScaleCrop>
  <Company/>
  <LinksUpToDate>false</LinksUpToDate>
  <CharactersWithSpaces>95764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Alduais</dc:creator>
  <cp:keywords/>
  <dc:description/>
  <cp:lastModifiedBy>Ahmed Alduais</cp:lastModifiedBy>
  <cp:revision>18</cp:revision>
  <dcterms:created xsi:type="dcterms:W3CDTF">2025-11-07T15:13:00Z</dcterms:created>
  <dcterms:modified xsi:type="dcterms:W3CDTF">2025-12-06T19:05:00Z</dcterms:modified>
</cp:coreProperties>
</file>