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7E9F6" w14:textId="6E6610C2" w:rsidR="003F07F5" w:rsidRPr="00915136" w:rsidRDefault="00915136">
      <w:pPr>
        <w:rPr>
          <w:b/>
          <w:bCs/>
          <w:lang w:val="en-HK"/>
        </w:rPr>
      </w:pPr>
      <w:r w:rsidRPr="00915136">
        <w:rPr>
          <w:b/>
          <w:bCs/>
          <w:lang w:val="en-HK"/>
        </w:rPr>
        <w:t xml:space="preserve">59 studies for the review </w:t>
      </w:r>
    </w:p>
    <w:p w14:paraId="72BB0044" w14:textId="77777777" w:rsidR="00915136" w:rsidRPr="003D62B6" w:rsidRDefault="00915136" w:rsidP="00915136">
      <w:pPr>
        <w:ind w:left="284" w:hanging="284"/>
        <w:rPr>
          <w:lang w:val="en-HK"/>
        </w:rPr>
      </w:pPr>
      <w:r w:rsidRPr="003D62B6">
        <w:rPr>
          <w:lang w:val="en-HK"/>
        </w:rPr>
        <w:t xml:space="preserve">Fairfield, K.D. (2018). Educating for Change in Mindset and Worldview on Sustainability: One Teacher’s Story. In: Tadj, L., Garg, A. (eds) Emerging Challenges in Business, Optimization, Technology, and Industry. Springer Proceedings in Business and Economics. Springer, Cham. </w:t>
      </w:r>
      <w:hyperlink r:id="rId5" w:history="1">
        <w:r w:rsidRPr="003D62B6">
          <w:rPr>
            <w:rStyle w:val="Hyperlink"/>
            <w:lang w:val="en-HK"/>
          </w:rPr>
          <w:t>https://doi.org/10.1007/978-3-319-58589-5_12</w:t>
        </w:r>
      </w:hyperlink>
      <w:r>
        <w:rPr>
          <w:lang w:val="en-HK"/>
        </w:rPr>
        <w:t xml:space="preserve"> </w:t>
      </w:r>
    </w:p>
    <w:p w14:paraId="0B0624EC" w14:textId="77777777" w:rsidR="00915136" w:rsidRPr="00215721" w:rsidRDefault="00915136" w:rsidP="00915136">
      <w:pPr>
        <w:ind w:left="284" w:hanging="284"/>
        <w:rPr>
          <w:lang w:val="it-IT"/>
        </w:rPr>
      </w:pPr>
      <w:r w:rsidRPr="00215721">
        <w:rPr>
          <w:lang w:val="en-HK"/>
        </w:rPr>
        <w:t xml:space="preserve">Kelly, P. (2006). Letter from the oasis: helping engineering students to become sustainability professionals. </w:t>
      </w:r>
      <w:r w:rsidRPr="005C7017">
        <w:rPr>
          <w:i/>
          <w:iCs/>
          <w:lang w:val="it-IT"/>
        </w:rPr>
        <w:t>Futures</w:t>
      </w:r>
      <w:r w:rsidRPr="005C7017">
        <w:rPr>
          <w:lang w:val="it-IT"/>
        </w:rPr>
        <w:t xml:space="preserve">, </w:t>
      </w:r>
      <w:r w:rsidRPr="005C7017">
        <w:rPr>
          <w:i/>
          <w:iCs/>
          <w:lang w:val="it-IT"/>
        </w:rPr>
        <w:t>38</w:t>
      </w:r>
      <w:r w:rsidRPr="005C7017">
        <w:rPr>
          <w:lang w:val="it-IT"/>
        </w:rPr>
        <w:t xml:space="preserve">(6), 696-707. </w:t>
      </w:r>
      <w:r>
        <w:fldChar w:fldCharType="begin"/>
      </w:r>
      <w:r w:rsidRPr="005C7017">
        <w:rPr>
          <w:lang w:val="it-IT"/>
        </w:rPr>
        <w:instrText>HYPERLINK "https://doi.org/10.1016/j.futures.2005.10.005"</w:instrText>
      </w:r>
      <w:r>
        <w:fldChar w:fldCharType="separate"/>
      </w:r>
      <w:r w:rsidRPr="00C22D8B">
        <w:rPr>
          <w:rStyle w:val="Hyperlink"/>
          <w:lang w:val="it-IT"/>
        </w:rPr>
        <w:t>https://doi.org/10.1016/j.futures.2005.10.005</w:t>
      </w:r>
      <w:r>
        <w:fldChar w:fldCharType="end"/>
      </w:r>
      <w:r w:rsidRPr="00C22D8B">
        <w:rPr>
          <w:lang w:val="it-IT"/>
        </w:rPr>
        <w:t xml:space="preserve"> </w:t>
      </w:r>
    </w:p>
    <w:p w14:paraId="05C31AB9" w14:textId="77777777" w:rsidR="00915136" w:rsidRPr="00C22D8B" w:rsidRDefault="00915136" w:rsidP="00915136">
      <w:pPr>
        <w:ind w:left="284" w:hanging="284"/>
        <w:rPr>
          <w:lang w:val="it-IT"/>
        </w:rPr>
      </w:pPr>
      <w:r w:rsidRPr="00C22D8B">
        <w:rPr>
          <w:lang w:val="it-IT"/>
        </w:rPr>
        <w:t xml:space="preserve">Santangelo, J., Hobbie, L., Lee, J. </w:t>
      </w:r>
      <w:r w:rsidRPr="00C22D8B">
        <w:rPr>
          <w:i/>
          <w:iCs/>
          <w:lang w:val="it-IT"/>
        </w:rPr>
        <w:t>et al.</w:t>
      </w:r>
      <w:r w:rsidRPr="00C22D8B">
        <w:rPr>
          <w:lang w:val="it-IT"/>
        </w:rPr>
        <w:t xml:space="preserve"> </w:t>
      </w:r>
      <w:r w:rsidRPr="00C22D8B">
        <w:rPr>
          <w:lang w:val="en-HK"/>
        </w:rPr>
        <w:t>The (STEM)</w:t>
      </w:r>
      <w:r w:rsidRPr="00C22D8B">
        <w:rPr>
          <w:vertAlign w:val="superscript"/>
          <w:lang w:val="en-HK"/>
        </w:rPr>
        <w:t>2</w:t>
      </w:r>
      <w:r w:rsidRPr="00C22D8B">
        <w:rPr>
          <w:lang w:val="en-HK"/>
        </w:rPr>
        <w:t xml:space="preserve"> Network: a multi-institution, multidisciplinary approach to transforming undergraduate STEM education. </w:t>
      </w:r>
      <w:r w:rsidRPr="005C7017">
        <w:rPr>
          <w:i/>
          <w:iCs/>
          <w:lang w:val="it-IT"/>
        </w:rPr>
        <w:t>IJ STEM Ed</w:t>
      </w:r>
      <w:r w:rsidRPr="005C7017">
        <w:rPr>
          <w:lang w:val="it-IT"/>
        </w:rPr>
        <w:t xml:space="preserve"> </w:t>
      </w:r>
      <w:r w:rsidRPr="005C7017">
        <w:rPr>
          <w:b/>
          <w:bCs/>
          <w:lang w:val="it-IT"/>
        </w:rPr>
        <w:t>8</w:t>
      </w:r>
      <w:r w:rsidRPr="005C7017">
        <w:rPr>
          <w:lang w:val="it-IT"/>
        </w:rPr>
        <w:t xml:space="preserve">, 3 (2021). </w:t>
      </w:r>
      <w:r>
        <w:fldChar w:fldCharType="begin"/>
      </w:r>
      <w:r w:rsidRPr="005C7017">
        <w:rPr>
          <w:lang w:val="it-IT"/>
        </w:rPr>
        <w:instrText>HYPERLINK "https://doi.org/10.1186/s40594-020-00262-z"</w:instrText>
      </w:r>
      <w:r>
        <w:fldChar w:fldCharType="separate"/>
      </w:r>
      <w:r w:rsidRPr="00C22D8B">
        <w:rPr>
          <w:rStyle w:val="Hyperlink"/>
          <w:lang w:val="it-IT"/>
        </w:rPr>
        <w:t>https://doi.org/10.1186/s40594-020-00262-z</w:t>
      </w:r>
      <w:r>
        <w:fldChar w:fldCharType="end"/>
      </w:r>
      <w:r w:rsidRPr="00BA7CFE">
        <w:rPr>
          <w:lang w:val="it-IT"/>
        </w:rPr>
        <w:t xml:space="preserve"> </w:t>
      </w:r>
    </w:p>
    <w:p w14:paraId="28E4EC65" w14:textId="77777777" w:rsidR="00915136" w:rsidRPr="00BA7CFE" w:rsidRDefault="00915136" w:rsidP="00915136">
      <w:pPr>
        <w:ind w:left="284" w:hanging="284"/>
        <w:rPr>
          <w:lang w:val="en-HK"/>
        </w:rPr>
      </w:pPr>
      <w:r w:rsidRPr="00BA7CFE">
        <w:rPr>
          <w:lang w:val="it-IT"/>
        </w:rPr>
        <w:t xml:space="preserve">Montanari, S., Agostini, E., &amp; Francesconi, D. (2023). </w:t>
      </w:r>
      <w:r w:rsidRPr="00BA7CFE">
        <w:rPr>
          <w:lang w:val="en-HK"/>
        </w:rPr>
        <w:t xml:space="preserve">Are We Talking about Green Skills or Sustainability Competences? A Scoping Review Using Scientometric Analysis of Two Apparently Similar Topics in the Field of Sustainability. </w:t>
      </w:r>
      <w:r w:rsidRPr="00BA7CFE">
        <w:rPr>
          <w:i/>
          <w:iCs/>
          <w:lang w:val="en-HK"/>
        </w:rPr>
        <w:t>Sustainability</w:t>
      </w:r>
      <w:r w:rsidRPr="00BA7CFE">
        <w:rPr>
          <w:lang w:val="en-HK"/>
        </w:rPr>
        <w:t xml:space="preserve">, </w:t>
      </w:r>
      <w:r w:rsidRPr="00BA7CFE">
        <w:rPr>
          <w:i/>
          <w:iCs/>
          <w:lang w:val="en-HK"/>
        </w:rPr>
        <w:t>15</w:t>
      </w:r>
      <w:r w:rsidRPr="00BA7CFE">
        <w:rPr>
          <w:lang w:val="en-HK"/>
        </w:rPr>
        <w:t xml:space="preserve">(19), 14142. </w:t>
      </w:r>
      <w:hyperlink r:id="rId6" w:history="1">
        <w:r w:rsidRPr="00BA7CFE">
          <w:rPr>
            <w:rStyle w:val="Hyperlink"/>
            <w:lang w:val="en-HK"/>
          </w:rPr>
          <w:t>https://doi.org/10.3390/su151914142</w:t>
        </w:r>
      </w:hyperlink>
      <w:r>
        <w:rPr>
          <w:lang w:val="en-HK"/>
        </w:rPr>
        <w:t xml:space="preserve"> </w:t>
      </w:r>
    </w:p>
    <w:p w14:paraId="714DB994" w14:textId="77777777" w:rsidR="00915136" w:rsidRPr="005C7017" w:rsidRDefault="00915136" w:rsidP="00915136">
      <w:pPr>
        <w:ind w:left="284" w:hanging="284"/>
        <w:rPr>
          <w:lang w:val="en-HK"/>
        </w:rPr>
      </w:pPr>
      <w:r w:rsidRPr="000F2576">
        <w:rPr>
          <w:lang w:val="en-HK"/>
        </w:rPr>
        <w:t xml:space="preserve">Knowlton, J. L., Halvorsen, K. E., Handler, R. M., &amp; O'Rourke, M. (2014). Teaching Interdisciplinary Sustainability Science Teamwork Skills to Graduate Students Using In-Person and Web-Based Interactions. </w:t>
      </w:r>
      <w:r w:rsidRPr="000F2576">
        <w:rPr>
          <w:i/>
          <w:iCs/>
          <w:lang w:val="en-HK"/>
        </w:rPr>
        <w:t>Sustainability</w:t>
      </w:r>
      <w:r w:rsidRPr="000F2576">
        <w:rPr>
          <w:lang w:val="en-HK"/>
        </w:rPr>
        <w:t xml:space="preserve">, </w:t>
      </w:r>
      <w:r w:rsidRPr="000F2576">
        <w:rPr>
          <w:i/>
          <w:iCs/>
          <w:lang w:val="en-HK"/>
        </w:rPr>
        <w:t>6</w:t>
      </w:r>
      <w:r w:rsidRPr="000F2576">
        <w:rPr>
          <w:lang w:val="en-HK"/>
        </w:rPr>
        <w:t xml:space="preserve">(12), 9428-9440. </w:t>
      </w:r>
      <w:hyperlink r:id="rId7" w:history="1">
        <w:r w:rsidRPr="005C7017">
          <w:rPr>
            <w:rStyle w:val="Hyperlink"/>
            <w:lang w:val="en-HK"/>
          </w:rPr>
          <w:t>https://doi.org/10.3390/su6129428</w:t>
        </w:r>
      </w:hyperlink>
      <w:r w:rsidRPr="005C7017">
        <w:rPr>
          <w:lang w:val="en-HK"/>
        </w:rPr>
        <w:t xml:space="preserve"> </w:t>
      </w:r>
    </w:p>
    <w:p w14:paraId="4DD54944" w14:textId="77777777" w:rsidR="00915136" w:rsidRPr="00352E31" w:rsidRDefault="00915136" w:rsidP="00915136">
      <w:pPr>
        <w:ind w:left="284" w:hanging="284"/>
        <w:rPr>
          <w:lang w:val="en-HK"/>
        </w:rPr>
      </w:pPr>
      <w:r w:rsidRPr="005C7017">
        <w:rPr>
          <w:lang w:val="en-HK"/>
        </w:rPr>
        <w:t xml:space="preserve">Castellanos, P.M.A., Gonzalez, L.T., </w:t>
      </w:r>
      <w:proofErr w:type="spellStart"/>
      <w:r w:rsidRPr="005C7017">
        <w:rPr>
          <w:lang w:val="en-HK"/>
        </w:rPr>
        <w:t>Queiruga</w:t>
      </w:r>
      <w:proofErr w:type="spellEnd"/>
      <w:r w:rsidRPr="005C7017">
        <w:rPr>
          <w:lang w:val="en-HK"/>
        </w:rPr>
        <w:t xml:space="preserve">-Dios, A. (2022). </w:t>
      </w:r>
      <w:r w:rsidRPr="00352E31">
        <w:rPr>
          <w:lang w:val="en-HK"/>
        </w:rPr>
        <w:t xml:space="preserve">A Systematic Review of the Inclusion of Education for Sustainable Development in Environmental Engineering. In: Gude Prego, J.J., de la Puerta, J.G., García Bringas, P., Quintián, H., Corchado, E. (eds) 14th International Conference on Computational Intelligence in Security for Information Systems and 12th International Conference on European Transnational Educational (CISIS 2021 and ICEUTE 2021). CISIS - ICEUTE 2021. Advances in Intelligent Systems and Computing, vol 1400. Springer, Cham. </w:t>
      </w:r>
      <w:hyperlink r:id="rId8" w:history="1">
        <w:r w:rsidRPr="00352E31">
          <w:rPr>
            <w:rStyle w:val="Hyperlink"/>
            <w:lang w:val="en-HK"/>
          </w:rPr>
          <w:t>https://doi.org/10.1007/978-3-030-87872-6_38</w:t>
        </w:r>
      </w:hyperlink>
      <w:r>
        <w:rPr>
          <w:lang w:val="en-HK"/>
        </w:rPr>
        <w:t xml:space="preserve"> </w:t>
      </w:r>
    </w:p>
    <w:p w14:paraId="0A68A221" w14:textId="77777777" w:rsidR="00915136" w:rsidRPr="005C7017" w:rsidRDefault="00915136" w:rsidP="00915136">
      <w:pPr>
        <w:ind w:left="284" w:hanging="284"/>
        <w:rPr>
          <w:lang w:val="en-HK"/>
        </w:rPr>
      </w:pPr>
      <w:r w:rsidRPr="006B6FF0">
        <w:rPr>
          <w:lang w:val="en-HK"/>
        </w:rPr>
        <w:t xml:space="preserve">Aver, B., </w:t>
      </w:r>
      <w:proofErr w:type="spellStart"/>
      <w:r w:rsidRPr="006B6FF0">
        <w:rPr>
          <w:lang w:val="en-HK"/>
        </w:rPr>
        <w:t>Fošner</w:t>
      </w:r>
      <w:proofErr w:type="spellEnd"/>
      <w:r w:rsidRPr="006B6FF0">
        <w:rPr>
          <w:lang w:val="en-HK"/>
        </w:rPr>
        <w:t xml:space="preserve">, A., &amp; Alfirević, N. (2021). Higher Education Challenges: Developing Skills to Address Contemporary Economic and Sustainability Issues. </w:t>
      </w:r>
      <w:r w:rsidRPr="006B6FF0">
        <w:rPr>
          <w:i/>
          <w:iCs/>
          <w:lang w:val="en-HK"/>
        </w:rPr>
        <w:t>Sustainability</w:t>
      </w:r>
      <w:r w:rsidRPr="006B6FF0">
        <w:rPr>
          <w:lang w:val="en-HK"/>
        </w:rPr>
        <w:t xml:space="preserve">, </w:t>
      </w:r>
      <w:r w:rsidRPr="006B6FF0">
        <w:rPr>
          <w:i/>
          <w:iCs/>
          <w:lang w:val="en-HK"/>
        </w:rPr>
        <w:t>13</w:t>
      </w:r>
      <w:r w:rsidRPr="006B6FF0">
        <w:rPr>
          <w:lang w:val="en-HK"/>
        </w:rPr>
        <w:t xml:space="preserve">(22), 12567. </w:t>
      </w:r>
      <w:hyperlink r:id="rId9" w:history="1">
        <w:r w:rsidRPr="005C7017">
          <w:rPr>
            <w:rStyle w:val="Hyperlink"/>
            <w:lang w:val="en-HK"/>
          </w:rPr>
          <w:t>https://doi.org/10.3390/su132212567</w:t>
        </w:r>
      </w:hyperlink>
      <w:r w:rsidRPr="005C7017">
        <w:rPr>
          <w:lang w:val="en-HK"/>
        </w:rPr>
        <w:t xml:space="preserve"> </w:t>
      </w:r>
    </w:p>
    <w:p w14:paraId="6B207918" w14:textId="77777777" w:rsidR="00915136" w:rsidRPr="00BB2503" w:rsidRDefault="00915136" w:rsidP="00915136">
      <w:pPr>
        <w:ind w:left="284" w:hanging="284"/>
        <w:rPr>
          <w:lang w:val="en-HK"/>
        </w:rPr>
      </w:pPr>
      <w:proofErr w:type="spellStart"/>
      <w:r w:rsidRPr="00BB2503">
        <w:rPr>
          <w:lang w:val="en-HK"/>
        </w:rPr>
        <w:t>Rukspollmuang</w:t>
      </w:r>
      <w:proofErr w:type="spellEnd"/>
      <w:r w:rsidRPr="00BB2503">
        <w:rPr>
          <w:lang w:val="en-HK"/>
        </w:rPr>
        <w:t xml:space="preserve">, C. Transforming learning for sufficiency economy philosophy and sustainable development through the triangle of living learning lab. </w:t>
      </w:r>
      <w:r w:rsidRPr="00BB2503">
        <w:rPr>
          <w:i/>
          <w:iCs/>
          <w:lang w:val="en-HK"/>
        </w:rPr>
        <w:t>Asia Pacific Educ. Rev.</w:t>
      </w:r>
      <w:r w:rsidRPr="00BB2503">
        <w:rPr>
          <w:lang w:val="en-HK"/>
        </w:rPr>
        <w:t xml:space="preserve"> </w:t>
      </w:r>
      <w:r w:rsidRPr="00BB2503">
        <w:rPr>
          <w:b/>
          <w:bCs/>
          <w:lang w:val="en-HK"/>
        </w:rPr>
        <w:t>23</w:t>
      </w:r>
      <w:r w:rsidRPr="00BB2503">
        <w:rPr>
          <w:lang w:val="en-HK"/>
        </w:rPr>
        <w:t xml:space="preserve">, 595–610 (2022). </w:t>
      </w:r>
      <w:hyperlink r:id="rId10" w:history="1">
        <w:r w:rsidRPr="00BB2503">
          <w:rPr>
            <w:rStyle w:val="Hyperlink"/>
            <w:lang w:val="en-HK"/>
          </w:rPr>
          <w:t>https://doi.org/10.1007/s12564-022-09804-2</w:t>
        </w:r>
      </w:hyperlink>
      <w:r>
        <w:rPr>
          <w:lang w:val="en-HK"/>
        </w:rPr>
        <w:t xml:space="preserve"> </w:t>
      </w:r>
    </w:p>
    <w:p w14:paraId="57D274E5" w14:textId="77777777" w:rsidR="00915136" w:rsidRPr="005C7017" w:rsidRDefault="00915136" w:rsidP="00915136">
      <w:pPr>
        <w:ind w:left="284" w:hanging="284"/>
        <w:rPr>
          <w:lang w:val="en-HK"/>
        </w:rPr>
      </w:pPr>
      <w:r w:rsidRPr="00527F18">
        <w:rPr>
          <w:lang w:val="en-HK"/>
        </w:rPr>
        <w:t xml:space="preserve">Gamage, K. A. A., Ekanayake, S. Y., &amp; </w:t>
      </w:r>
      <w:proofErr w:type="spellStart"/>
      <w:r w:rsidRPr="00527F18">
        <w:rPr>
          <w:lang w:val="en-HK"/>
        </w:rPr>
        <w:t>Dehideniya</w:t>
      </w:r>
      <w:proofErr w:type="spellEnd"/>
      <w:r w:rsidRPr="00527F18">
        <w:rPr>
          <w:lang w:val="en-HK"/>
        </w:rPr>
        <w:t xml:space="preserve">, S. C. P. (2022). Embedding Sustainability in Learning and Teaching: Lessons Learned and Moving Forward—Approaches in STEM Higher Education Programmes. </w:t>
      </w:r>
      <w:r w:rsidRPr="00527F18">
        <w:rPr>
          <w:i/>
          <w:iCs/>
          <w:lang w:val="en-HK"/>
        </w:rPr>
        <w:t>Education Sciences</w:t>
      </w:r>
      <w:r w:rsidRPr="00527F18">
        <w:rPr>
          <w:lang w:val="en-HK"/>
        </w:rPr>
        <w:t xml:space="preserve">, </w:t>
      </w:r>
      <w:r w:rsidRPr="00527F18">
        <w:rPr>
          <w:i/>
          <w:iCs/>
          <w:lang w:val="en-HK"/>
        </w:rPr>
        <w:t>12</w:t>
      </w:r>
      <w:r w:rsidRPr="00527F18">
        <w:rPr>
          <w:lang w:val="en-HK"/>
        </w:rPr>
        <w:t xml:space="preserve">(3), 225. </w:t>
      </w:r>
      <w:hyperlink r:id="rId11" w:history="1">
        <w:r w:rsidRPr="005C7017">
          <w:rPr>
            <w:rStyle w:val="Hyperlink"/>
            <w:lang w:val="en-HK"/>
          </w:rPr>
          <w:t>https://doi.org/10.3390/educsci12030225</w:t>
        </w:r>
      </w:hyperlink>
      <w:r w:rsidRPr="005C7017">
        <w:rPr>
          <w:lang w:val="en-HK"/>
        </w:rPr>
        <w:t xml:space="preserve"> </w:t>
      </w:r>
    </w:p>
    <w:p w14:paraId="3FDB53AD" w14:textId="77777777" w:rsidR="00915136" w:rsidRPr="00527F18" w:rsidRDefault="00915136" w:rsidP="00915136">
      <w:pPr>
        <w:ind w:left="284" w:hanging="284"/>
        <w:rPr>
          <w:lang w:val="en-HK"/>
        </w:rPr>
      </w:pPr>
      <w:r w:rsidRPr="005C7017">
        <w:rPr>
          <w:lang w:val="en-HK"/>
        </w:rPr>
        <w:t xml:space="preserve">Guerreschi, A., </w:t>
      </w:r>
      <w:proofErr w:type="spellStart"/>
      <w:r w:rsidRPr="005C7017">
        <w:rPr>
          <w:lang w:val="en-HK"/>
        </w:rPr>
        <w:t>Piras</w:t>
      </w:r>
      <w:proofErr w:type="spellEnd"/>
      <w:r w:rsidRPr="005C7017">
        <w:rPr>
          <w:lang w:val="en-HK"/>
        </w:rPr>
        <w:t xml:space="preserve">, L., &amp; Heck, F. (2023). </w:t>
      </w:r>
      <w:r w:rsidRPr="00527F18">
        <w:rPr>
          <w:lang w:val="en-HK"/>
        </w:rPr>
        <w:t xml:space="preserve">Barriers to Efficient Knowledge Transfer for a Holistic Circular Economy: Insights towards Green Job Developments and Training for Young Professionals. </w:t>
      </w:r>
      <w:r w:rsidRPr="00527F18">
        <w:rPr>
          <w:i/>
          <w:iCs/>
          <w:lang w:val="en-HK"/>
        </w:rPr>
        <w:t>Youth</w:t>
      </w:r>
      <w:r w:rsidRPr="00527F18">
        <w:rPr>
          <w:lang w:val="en-HK"/>
        </w:rPr>
        <w:t xml:space="preserve">, </w:t>
      </w:r>
      <w:r w:rsidRPr="00527F18">
        <w:rPr>
          <w:i/>
          <w:iCs/>
          <w:lang w:val="en-HK"/>
        </w:rPr>
        <w:t>3</w:t>
      </w:r>
      <w:r w:rsidRPr="00527F18">
        <w:rPr>
          <w:lang w:val="en-HK"/>
        </w:rPr>
        <w:t xml:space="preserve">(2), 553-578. </w:t>
      </w:r>
      <w:hyperlink r:id="rId12" w:history="1">
        <w:r w:rsidRPr="00527F18">
          <w:rPr>
            <w:rStyle w:val="Hyperlink"/>
            <w:lang w:val="en-HK"/>
          </w:rPr>
          <w:t>https://doi.org/10.3390/youth3020038</w:t>
        </w:r>
      </w:hyperlink>
      <w:r>
        <w:rPr>
          <w:lang w:val="en-HK"/>
        </w:rPr>
        <w:t xml:space="preserve"> </w:t>
      </w:r>
    </w:p>
    <w:p w14:paraId="5C25EF8F" w14:textId="77777777" w:rsidR="00915136" w:rsidRPr="005C7017" w:rsidRDefault="00915136" w:rsidP="00915136">
      <w:pPr>
        <w:ind w:left="284" w:hanging="284"/>
        <w:rPr>
          <w:lang w:val="en-HK"/>
        </w:rPr>
      </w:pPr>
      <w:r w:rsidRPr="004F427B">
        <w:rPr>
          <w:lang w:val="en-HK"/>
        </w:rPr>
        <w:t>Wright, C., Ritter, L. J., &amp; Wisse Gonzales, C. (2022). Cultivating a Collaborative Culture for Ensuring Sustainable Development Goals in Higher Education: An Integrative Case Study. </w:t>
      </w:r>
      <w:r w:rsidRPr="004F427B">
        <w:rPr>
          <w:i/>
          <w:iCs/>
          <w:lang w:val="en-HK"/>
        </w:rPr>
        <w:t>Sustainability</w:t>
      </w:r>
      <w:r w:rsidRPr="004F427B">
        <w:rPr>
          <w:lang w:val="en-HK"/>
        </w:rPr>
        <w:t>, </w:t>
      </w:r>
      <w:r w:rsidRPr="004F427B">
        <w:rPr>
          <w:i/>
          <w:iCs/>
          <w:lang w:val="en-HK"/>
        </w:rPr>
        <w:t>14</w:t>
      </w:r>
      <w:r w:rsidRPr="004F427B">
        <w:rPr>
          <w:lang w:val="en-HK"/>
        </w:rPr>
        <w:t xml:space="preserve">(3), 1273. </w:t>
      </w:r>
      <w:hyperlink r:id="rId13" w:history="1">
        <w:r w:rsidRPr="005C7017">
          <w:rPr>
            <w:rStyle w:val="Hyperlink"/>
            <w:lang w:val="en-HK"/>
          </w:rPr>
          <w:t>https://doi.org/10.3390/su14031273</w:t>
        </w:r>
      </w:hyperlink>
      <w:r w:rsidRPr="005C7017">
        <w:rPr>
          <w:lang w:val="en-HK"/>
        </w:rPr>
        <w:t xml:space="preserve"> </w:t>
      </w:r>
    </w:p>
    <w:p w14:paraId="36642761" w14:textId="77777777" w:rsidR="00915136" w:rsidRPr="00FA2408" w:rsidRDefault="00915136" w:rsidP="00915136">
      <w:pPr>
        <w:ind w:left="284" w:hanging="284"/>
        <w:rPr>
          <w:lang w:val="en-HK"/>
        </w:rPr>
      </w:pPr>
      <w:r w:rsidRPr="005C7017">
        <w:rPr>
          <w:lang w:val="en-HK"/>
        </w:rPr>
        <w:t xml:space="preserve">Chiou, RY, Belu, R, &amp; Tseng, T(. </w:t>
      </w:r>
      <w:r w:rsidRPr="00FA2408">
        <w:rPr>
          <w:lang w:val="en-HK"/>
        </w:rPr>
        <w:t>"Infusion of Green Energy Manufacturing Into Engineering and Technology Curricula." </w:t>
      </w:r>
      <w:r w:rsidRPr="00FA2408">
        <w:rPr>
          <w:i/>
          <w:iCs/>
          <w:lang w:val="en-HK"/>
        </w:rPr>
        <w:t xml:space="preserve">Proceedings of the ASME 2013 International Mechanical Engineering </w:t>
      </w:r>
      <w:r w:rsidRPr="00FA2408">
        <w:rPr>
          <w:i/>
          <w:iCs/>
          <w:lang w:val="en-HK"/>
        </w:rPr>
        <w:lastRenderedPageBreak/>
        <w:t>Congress and Exposition</w:t>
      </w:r>
      <w:r w:rsidRPr="00FA2408">
        <w:rPr>
          <w:lang w:val="en-HK"/>
        </w:rPr>
        <w:t>. </w:t>
      </w:r>
      <w:r w:rsidRPr="00FA2408">
        <w:rPr>
          <w:i/>
          <w:iCs/>
          <w:lang w:val="en-HK"/>
        </w:rPr>
        <w:t>Volume 5: Education and Globalization</w:t>
      </w:r>
      <w:r w:rsidRPr="00FA2408">
        <w:rPr>
          <w:lang w:val="en-HK"/>
        </w:rPr>
        <w:t>. San Diego, California, USA. November 15–21, 2013. V005T05A018. ASME. </w:t>
      </w:r>
      <w:hyperlink r:id="rId14" w:tgtFrame="_blank" w:history="1">
        <w:r w:rsidRPr="00FA2408">
          <w:rPr>
            <w:rStyle w:val="Hyperlink"/>
            <w:lang w:val="en-HK"/>
          </w:rPr>
          <w:t>https://doi.org/10.1115/IMECE2013-65637</w:t>
        </w:r>
      </w:hyperlink>
    </w:p>
    <w:p w14:paraId="3B477354" w14:textId="77777777" w:rsidR="00915136" w:rsidRPr="006A68A0" w:rsidRDefault="00915136" w:rsidP="00915136">
      <w:pPr>
        <w:ind w:left="284" w:hanging="284"/>
        <w:rPr>
          <w:lang w:val="en-HK"/>
        </w:rPr>
      </w:pPr>
      <w:r>
        <w:t xml:space="preserve">Bourn, D., Sharma, N. (2008). </w:t>
      </w:r>
      <w:r w:rsidRPr="006A68A0">
        <w:rPr>
          <w:lang w:val="en-HK"/>
        </w:rPr>
        <w:t>Global and sustainability issues for engineering graduates. </w:t>
      </w:r>
      <w:r w:rsidRPr="006A68A0">
        <w:rPr>
          <w:i/>
          <w:iCs/>
          <w:lang w:val="en-HK"/>
        </w:rPr>
        <w:t>Proceedings of the Institution of Civil Engineers - Municipal Engineer</w:t>
      </w:r>
      <w:r w:rsidRPr="006A68A0">
        <w:rPr>
          <w:lang w:val="en-HK"/>
        </w:rPr>
        <w:t>; 161 (3): 199–206. </w:t>
      </w:r>
      <w:hyperlink r:id="rId15" w:tgtFrame="_blank" w:history="1">
        <w:r w:rsidRPr="006A68A0">
          <w:rPr>
            <w:rStyle w:val="Hyperlink"/>
            <w:lang w:val="en-HK"/>
          </w:rPr>
          <w:t>https://doi.org/10.1680/muen.2008.161.3.199</w:t>
        </w:r>
      </w:hyperlink>
    </w:p>
    <w:p w14:paraId="3F20351B" w14:textId="77777777" w:rsidR="00915136" w:rsidRPr="00AC4956" w:rsidRDefault="00915136" w:rsidP="00915136">
      <w:pPr>
        <w:ind w:left="284" w:hanging="284"/>
        <w:rPr>
          <w:lang w:val="en-HK"/>
        </w:rPr>
      </w:pPr>
      <w:r w:rsidRPr="00AC4956">
        <w:rPr>
          <w:lang w:val="en-HK"/>
        </w:rPr>
        <w:t>Narong, D. K. (2024). A system-based framework for engineering education </w:t>
      </w:r>
      <w:r w:rsidRPr="00AC4956">
        <w:rPr>
          <w:i/>
          <w:iCs/>
          <w:lang w:val="en-HK"/>
        </w:rPr>
        <w:t>as</w:t>
      </w:r>
      <w:r w:rsidRPr="00AC4956">
        <w:rPr>
          <w:lang w:val="en-HK"/>
        </w:rPr>
        <w:t> sustainable development. </w:t>
      </w:r>
      <w:r w:rsidRPr="00AC4956">
        <w:rPr>
          <w:i/>
          <w:iCs/>
          <w:lang w:val="en-HK"/>
        </w:rPr>
        <w:t>European Journal of Engineering Education</w:t>
      </w:r>
      <w:r w:rsidRPr="00AC4956">
        <w:rPr>
          <w:lang w:val="en-HK"/>
        </w:rPr>
        <w:t>, </w:t>
      </w:r>
      <w:r w:rsidRPr="00AC4956">
        <w:rPr>
          <w:i/>
          <w:iCs/>
          <w:lang w:val="en-HK"/>
        </w:rPr>
        <w:t>49</w:t>
      </w:r>
      <w:r w:rsidRPr="00AC4956">
        <w:rPr>
          <w:lang w:val="en-HK"/>
        </w:rPr>
        <w:t xml:space="preserve">(5), 911–927. </w:t>
      </w:r>
      <w:hyperlink r:id="rId16" w:history="1">
        <w:r w:rsidRPr="00AC4956">
          <w:rPr>
            <w:rStyle w:val="Hyperlink"/>
            <w:lang w:val="en-HK"/>
          </w:rPr>
          <w:t>https://doi.org/10.1080/03043797.2024.2374481</w:t>
        </w:r>
      </w:hyperlink>
      <w:r>
        <w:rPr>
          <w:lang w:val="en-HK"/>
        </w:rPr>
        <w:t xml:space="preserve"> </w:t>
      </w:r>
    </w:p>
    <w:p w14:paraId="51A2339C" w14:textId="77777777" w:rsidR="00915136" w:rsidRPr="005C7017" w:rsidRDefault="00915136" w:rsidP="00915136">
      <w:pPr>
        <w:ind w:left="284" w:hanging="284"/>
        <w:rPr>
          <w:lang w:val="en-HK"/>
        </w:rPr>
      </w:pPr>
      <w:r w:rsidRPr="00AC4956">
        <w:rPr>
          <w:lang w:val="en-HK"/>
        </w:rPr>
        <w:t>Sundermann, A., &amp; Fischer, D. (2019). How Does Sustainability Become Professionally Relevant? Exploring the Role of Sustainability Conceptions in First Year Students. </w:t>
      </w:r>
      <w:r w:rsidRPr="00AC4956">
        <w:rPr>
          <w:i/>
          <w:iCs/>
          <w:lang w:val="en-HK"/>
        </w:rPr>
        <w:t>Sustainability</w:t>
      </w:r>
      <w:r w:rsidRPr="00AC4956">
        <w:rPr>
          <w:lang w:val="en-HK"/>
        </w:rPr>
        <w:t>, </w:t>
      </w:r>
      <w:r w:rsidRPr="00AC4956">
        <w:rPr>
          <w:i/>
          <w:iCs/>
          <w:lang w:val="en-HK"/>
        </w:rPr>
        <w:t>11</w:t>
      </w:r>
      <w:r w:rsidRPr="00AC4956">
        <w:rPr>
          <w:lang w:val="en-HK"/>
        </w:rPr>
        <w:t xml:space="preserve">(19), 5155. </w:t>
      </w:r>
      <w:hyperlink r:id="rId17" w:history="1">
        <w:r w:rsidRPr="005C7017">
          <w:rPr>
            <w:rStyle w:val="Hyperlink"/>
            <w:lang w:val="en-HK"/>
          </w:rPr>
          <w:t>https://doi.org/10.3390/su11195155</w:t>
        </w:r>
      </w:hyperlink>
      <w:r w:rsidRPr="005C7017">
        <w:rPr>
          <w:lang w:val="en-HK"/>
        </w:rPr>
        <w:t xml:space="preserve"> </w:t>
      </w:r>
    </w:p>
    <w:p w14:paraId="56A2C99A" w14:textId="77777777" w:rsidR="00915136" w:rsidRPr="00253743" w:rsidRDefault="00915136" w:rsidP="00915136">
      <w:pPr>
        <w:ind w:left="284" w:hanging="284"/>
        <w:rPr>
          <w:lang w:val="en-HK"/>
        </w:rPr>
      </w:pPr>
      <w:r w:rsidRPr="005C7017">
        <w:rPr>
          <w:lang w:val="en-HK"/>
        </w:rPr>
        <w:t xml:space="preserve">Nogales-Delgado, S., </w:t>
      </w:r>
      <w:proofErr w:type="spellStart"/>
      <w:r w:rsidRPr="005C7017">
        <w:rPr>
          <w:lang w:val="en-HK"/>
        </w:rPr>
        <w:t>Cano</w:t>
      </w:r>
      <w:proofErr w:type="spellEnd"/>
      <w:r w:rsidRPr="005C7017">
        <w:rPr>
          <w:lang w:val="en-HK"/>
        </w:rPr>
        <w:t xml:space="preserve">, B.L., Suero, S.R., González </w:t>
      </w:r>
      <w:proofErr w:type="spellStart"/>
      <w:r w:rsidRPr="005C7017">
        <w:rPr>
          <w:lang w:val="en-HK"/>
        </w:rPr>
        <w:t>González</w:t>
      </w:r>
      <w:proofErr w:type="spellEnd"/>
      <w:r w:rsidRPr="005C7017">
        <w:rPr>
          <w:lang w:val="en-HK"/>
        </w:rPr>
        <w:t xml:space="preserve">, J.F. (2024). </w:t>
      </w:r>
      <w:r w:rsidRPr="00253743">
        <w:rPr>
          <w:lang w:val="en-HK"/>
        </w:rPr>
        <w:t xml:space="preserve">Educational Experience: Active Carbon as a “Bacteria Hotel” and Its Comparison with Insect Hotels to a Better Understanding of Sustainable Biogas Production. In: Galvão, </w:t>
      </w:r>
      <w:proofErr w:type="spellStart"/>
      <w:r w:rsidRPr="00253743">
        <w:rPr>
          <w:lang w:val="en-HK"/>
        </w:rPr>
        <w:t>J.R.d.C.S</w:t>
      </w:r>
      <w:proofErr w:type="spellEnd"/>
      <w:r w:rsidRPr="00253743">
        <w:rPr>
          <w:lang w:val="en-HK"/>
        </w:rPr>
        <w:t xml:space="preserve">., Brito, P., Neves, </w:t>
      </w:r>
      <w:proofErr w:type="spellStart"/>
      <w:r w:rsidRPr="00253743">
        <w:rPr>
          <w:lang w:val="en-HK"/>
        </w:rPr>
        <w:t>F.d.S</w:t>
      </w:r>
      <w:proofErr w:type="spellEnd"/>
      <w:r w:rsidRPr="00253743">
        <w:rPr>
          <w:lang w:val="en-HK"/>
        </w:rPr>
        <w:t xml:space="preserve">., Almeida, </w:t>
      </w:r>
      <w:proofErr w:type="spellStart"/>
      <w:r w:rsidRPr="00253743">
        <w:rPr>
          <w:lang w:val="en-HK"/>
        </w:rPr>
        <w:t>H.d.A</w:t>
      </w:r>
      <w:proofErr w:type="spellEnd"/>
      <w:r w:rsidRPr="00253743">
        <w:rPr>
          <w:lang w:val="en-HK"/>
        </w:rPr>
        <w:t xml:space="preserve">., Mourato, </w:t>
      </w:r>
      <w:proofErr w:type="spellStart"/>
      <w:r w:rsidRPr="00253743">
        <w:rPr>
          <w:lang w:val="en-HK"/>
        </w:rPr>
        <w:t>S.d.J.M</w:t>
      </w:r>
      <w:proofErr w:type="spellEnd"/>
      <w:r w:rsidRPr="00253743">
        <w:rPr>
          <w:lang w:val="en-HK"/>
        </w:rPr>
        <w:t>., Nobre, C. (eds) Proceedings of the 3rd International Conference on Water Energy Food and Sustainability (</w:t>
      </w:r>
      <w:proofErr w:type="spellStart"/>
      <w:r w:rsidRPr="00253743">
        <w:rPr>
          <w:lang w:val="en-HK"/>
        </w:rPr>
        <w:t>ICoWEFS</w:t>
      </w:r>
      <w:proofErr w:type="spellEnd"/>
      <w:r w:rsidRPr="00253743">
        <w:rPr>
          <w:lang w:val="en-HK"/>
        </w:rPr>
        <w:t xml:space="preserve"> 2023). </w:t>
      </w:r>
      <w:proofErr w:type="spellStart"/>
      <w:r w:rsidRPr="00253743">
        <w:rPr>
          <w:lang w:val="en-HK"/>
        </w:rPr>
        <w:t>ICoWEFS</w:t>
      </w:r>
      <w:proofErr w:type="spellEnd"/>
      <w:r w:rsidRPr="00253743">
        <w:rPr>
          <w:lang w:val="en-HK"/>
        </w:rPr>
        <w:t xml:space="preserve"> 2023. Springer Proceedings in Earth and Environmental Sciences. Springer, Cham. </w:t>
      </w:r>
      <w:hyperlink r:id="rId18" w:history="1">
        <w:r w:rsidRPr="00253743">
          <w:rPr>
            <w:rStyle w:val="Hyperlink"/>
            <w:lang w:val="en-HK"/>
          </w:rPr>
          <w:t>https://doi.org/10.1007/978-3-031-48532-9_41</w:t>
        </w:r>
      </w:hyperlink>
      <w:r>
        <w:rPr>
          <w:lang w:val="en-HK"/>
        </w:rPr>
        <w:t xml:space="preserve"> </w:t>
      </w:r>
    </w:p>
    <w:p w14:paraId="3E1D024C" w14:textId="77777777" w:rsidR="00915136" w:rsidRPr="008A4D85" w:rsidRDefault="00915136" w:rsidP="00915136">
      <w:pPr>
        <w:ind w:left="284" w:hanging="284"/>
        <w:rPr>
          <w:lang w:val="en-HK"/>
        </w:rPr>
      </w:pPr>
      <w:r w:rsidRPr="008A4D85">
        <w:rPr>
          <w:lang w:val="en-HK"/>
        </w:rPr>
        <w:t xml:space="preserve">Zizka, L., McGunagle, D. M., &amp; Clark, P. J. (2021). Sustainability in science, technology, engineering and mathematics (STEM) programs: Authentic engagement through a community-based approach. </w:t>
      </w:r>
      <w:r w:rsidRPr="008A4D85">
        <w:rPr>
          <w:i/>
          <w:iCs/>
          <w:lang w:val="en-HK"/>
        </w:rPr>
        <w:t>Journal of Cleaner Production</w:t>
      </w:r>
      <w:r w:rsidRPr="008A4D85">
        <w:rPr>
          <w:lang w:val="en-HK"/>
        </w:rPr>
        <w:t xml:space="preserve">, </w:t>
      </w:r>
      <w:r w:rsidRPr="008A4D85">
        <w:rPr>
          <w:i/>
          <w:iCs/>
          <w:lang w:val="en-HK"/>
        </w:rPr>
        <w:t>279</w:t>
      </w:r>
      <w:r w:rsidRPr="008A4D85">
        <w:rPr>
          <w:lang w:val="en-HK"/>
        </w:rPr>
        <w:t>, 123715.</w:t>
      </w:r>
      <w:r>
        <w:rPr>
          <w:lang w:val="en-HK"/>
        </w:rPr>
        <w:t xml:space="preserve"> </w:t>
      </w:r>
      <w:hyperlink r:id="rId19" w:history="1">
        <w:r w:rsidRPr="006B0B18">
          <w:rPr>
            <w:rStyle w:val="Hyperlink"/>
            <w:lang w:val="en-HK"/>
          </w:rPr>
          <w:t>https://doi.org/10.1016/j.jclepro.2020.123715</w:t>
        </w:r>
      </w:hyperlink>
      <w:r>
        <w:rPr>
          <w:lang w:val="en-HK"/>
        </w:rPr>
        <w:t xml:space="preserve"> </w:t>
      </w:r>
    </w:p>
    <w:p w14:paraId="79EDDFEB" w14:textId="77777777" w:rsidR="00915136" w:rsidRPr="0052670A" w:rsidRDefault="00915136" w:rsidP="00915136">
      <w:pPr>
        <w:ind w:left="284" w:hanging="284"/>
        <w:rPr>
          <w:lang w:val="en-HK"/>
        </w:rPr>
      </w:pPr>
      <w:r>
        <w:t xml:space="preserve">Ceulemans, G., Severijns, N. (2019). </w:t>
      </w:r>
      <w:r w:rsidRPr="0052670A">
        <w:rPr>
          <w:lang w:val="en-HK"/>
        </w:rPr>
        <w:t>Challenges and benefits of student sustainability research projects in view of education for sustainability. </w:t>
      </w:r>
      <w:r w:rsidRPr="0052670A">
        <w:rPr>
          <w:i/>
          <w:iCs/>
          <w:lang w:val="en-HK"/>
        </w:rPr>
        <w:t>International Journal of Sustainability in Higher Education</w:t>
      </w:r>
      <w:r w:rsidRPr="0052670A">
        <w:rPr>
          <w:lang w:val="en-HK"/>
        </w:rPr>
        <w:t>; 20 (3): 482–499. </w:t>
      </w:r>
      <w:hyperlink r:id="rId20" w:tgtFrame="_blank" w:history="1">
        <w:r w:rsidRPr="0052670A">
          <w:rPr>
            <w:rStyle w:val="Hyperlink"/>
            <w:lang w:val="en-HK"/>
          </w:rPr>
          <w:t>https://doi.org/10.1108/IJSHE-02-2019-0051</w:t>
        </w:r>
      </w:hyperlink>
    </w:p>
    <w:p w14:paraId="35B4310F" w14:textId="77777777" w:rsidR="00915136" w:rsidRPr="00FB4498" w:rsidRDefault="00915136" w:rsidP="00915136">
      <w:pPr>
        <w:ind w:left="284" w:hanging="284"/>
        <w:rPr>
          <w:lang w:val="en-HK"/>
        </w:rPr>
      </w:pPr>
      <w:r w:rsidRPr="00FB4498">
        <w:rPr>
          <w:lang w:val="en-HK"/>
        </w:rPr>
        <w:t>Lim, M., Lynch, A. J., Fernández-</w:t>
      </w:r>
      <w:proofErr w:type="spellStart"/>
      <w:r w:rsidRPr="00FB4498">
        <w:rPr>
          <w:lang w:val="en-HK"/>
        </w:rPr>
        <w:t>Llamazares</w:t>
      </w:r>
      <w:proofErr w:type="spellEnd"/>
      <w:r w:rsidRPr="00FB4498">
        <w:rPr>
          <w:lang w:val="en-HK"/>
        </w:rPr>
        <w:t xml:space="preserve">, Á., Balint, L., Basher, Z., Chan, I., ... &amp; Sidorovich, A. A. (2017). Early-career experts essential for planetary sustainability. </w:t>
      </w:r>
      <w:r w:rsidRPr="00FB4498">
        <w:rPr>
          <w:i/>
          <w:iCs/>
          <w:lang w:val="en-HK"/>
        </w:rPr>
        <w:t>Current opinion in environmental sustainability</w:t>
      </w:r>
      <w:r w:rsidRPr="00FB4498">
        <w:rPr>
          <w:lang w:val="en-HK"/>
        </w:rPr>
        <w:t xml:space="preserve">, </w:t>
      </w:r>
      <w:r w:rsidRPr="00FB4498">
        <w:rPr>
          <w:i/>
          <w:iCs/>
          <w:lang w:val="en-HK"/>
        </w:rPr>
        <w:t>29</w:t>
      </w:r>
      <w:r w:rsidRPr="00FB4498">
        <w:rPr>
          <w:lang w:val="en-HK"/>
        </w:rPr>
        <w:t>, 151-157.</w:t>
      </w:r>
      <w:r>
        <w:rPr>
          <w:lang w:val="en-HK"/>
        </w:rPr>
        <w:t xml:space="preserve"> </w:t>
      </w:r>
      <w:hyperlink r:id="rId21" w:history="1">
        <w:r w:rsidRPr="006B0B18">
          <w:rPr>
            <w:rStyle w:val="Hyperlink"/>
            <w:lang w:val="en-HK"/>
          </w:rPr>
          <w:t>https://doi.org/10.1016/j.cosust.2018.02.004</w:t>
        </w:r>
      </w:hyperlink>
      <w:r>
        <w:rPr>
          <w:lang w:val="en-HK"/>
        </w:rPr>
        <w:t xml:space="preserve"> </w:t>
      </w:r>
    </w:p>
    <w:p w14:paraId="5CCADB7F" w14:textId="77777777" w:rsidR="00915136" w:rsidRPr="0038331A" w:rsidRDefault="00915136" w:rsidP="00915136">
      <w:pPr>
        <w:ind w:left="284" w:hanging="284"/>
        <w:rPr>
          <w:lang w:val="en-HK"/>
        </w:rPr>
      </w:pPr>
      <w:r w:rsidRPr="0038331A">
        <w:rPr>
          <w:lang w:val="en-HK"/>
        </w:rPr>
        <w:t xml:space="preserve">Antaya, C. L., </w:t>
      </w:r>
      <w:proofErr w:type="spellStart"/>
      <w:r w:rsidRPr="0038331A">
        <w:rPr>
          <w:lang w:val="en-HK"/>
        </w:rPr>
        <w:t>Bilec</w:t>
      </w:r>
      <w:proofErr w:type="spellEnd"/>
      <w:r w:rsidRPr="0038331A">
        <w:rPr>
          <w:lang w:val="en-HK"/>
        </w:rPr>
        <w:t xml:space="preserve">, M. M., Adams, E. A., Chester, M., Parrish, K., Seager, T., &amp; Landis, A. E. (2014). Integrating sustainability grand challenges and experiential learning into engineering curricula: A TUES2 collaborative research project. In </w:t>
      </w:r>
      <w:r w:rsidRPr="0038331A">
        <w:rPr>
          <w:i/>
          <w:iCs/>
          <w:lang w:val="en-HK"/>
        </w:rPr>
        <w:t xml:space="preserve">ASEE Annual Conference and Exposition, Conference Proceedings </w:t>
      </w:r>
      <w:r w:rsidRPr="0038331A">
        <w:rPr>
          <w:lang w:val="en-HK"/>
        </w:rPr>
        <w:t xml:space="preserve">American Society for Engineering Education. </w:t>
      </w:r>
      <w:r>
        <w:rPr>
          <w:lang w:val="en-HK"/>
        </w:rPr>
        <w:t xml:space="preserve"> </w:t>
      </w:r>
    </w:p>
    <w:p w14:paraId="6D53892D" w14:textId="77777777" w:rsidR="00915136" w:rsidRPr="00A34965" w:rsidRDefault="00915136" w:rsidP="00915136">
      <w:pPr>
        <w:ind w:left="284" w:hanging="284"/>
        <w:rPr>
          <w:lang w:val="en-HK"/>
        </w:rPr>
      </w:pPr>
      <w:r w:rsidRPr="00A34965">
        <w:rPr>
          <w:lang w:val="en-HK"/>
        </w:rPr>
        <w:t xml:space="preserve">Wrobel, A., Beasy, K., Fiedler, T., Mann, A., Morrison, B., Towle, N., ... &amp; </w:t>
      </w:r>
      <w:proofErr w:type="spellStart"/>
      <w:r w:rsidRPr="00A34965">
        <w:rPr>
          <w:lang w:val="en-HK"/>
        </w:rPr>
        <w:t>Bettiol</w:t>
      </w:r>
      <w:proofErr w:type="spellEnd"/>
      <w:r w:rsidRPr="00A34965">
        <w:rPr>
          <w:lang w:val="en-HK"/>
        </w:rPr>
        <w:t xml:space="preserve">, S. (2024). Common experiences and critical reflections: embedding education for sustainability in higher education curricula across disciplines. </w:t>
      </w:r>
      <w:r w:rsidRPr="00A34965">
        <w:rPr>
          <w:i/>
          <w:iCs/>
          <w:lang w:val="en-HK"/>
        </w:rPr>
        <w:t>International Journal of Sustainability in Higher Education</w:t>
      </w:r>
      <w:r w:rsidRPr="00A34965">
        <w:rPr>
          <w:lang w:val="en-HK"/>
        </w:rPr>
        <w:t>.</w:t>
      </w:r>
      <w:r w:rsidRPr="00A34965">
        <w:t xml:space="preserve"> </w:t>
      </w:r>
      <w:hyperlink r:id="rId22" w:history="1">
        <w:r w:rsidRPr="006B0B18">
          <w:rPr>
            <w:rStyle w:val="Hyperlink"/>
            <w:lang w:val="en-HK"/>
          </w:rPr>
          <w:t>https://doi.org/10.1108/IJSHE-04-2024-0242</w:t>
        </w:r>
      </w:hyperlink>
      <w:r>
        <w:rPr>
          <w:lang w:val="en-HK"/>
        </w:rPr>
        <w:t xml:space="preserve"> </w:t>
      </w:r>
    </w:p>
    <w:p w14:paraId="38C26EB8" w14:textId="77777777" w:rsidR="00915136" w:rsidRPr="00CB2ED1" w:rsidRDefault="00915136" w:rsidP="00915136">
      <w:pPr>
        <w:ind w:left="284" w:hanging="284"/>
        <w:rPr>
          <w:lang w:val="en-HK"/>
        </w:rPr>
      </w:pPr>
      <w:r w:rsidRPr="00CB2ED1">
        <w:rPr>
          <w:lang w:val="en-HK"/>
        </w:rPr>
        <w:t xml:space="preserve">Duffell, R. (1998). Toward the environment and sustainability ethic in engineering education and practice. </w:t>
      </w:r>
      <w:r w:rsidRPr="00CB2ED1">
        <w:rPr>
          <w:i/>
          <w:iCs/>
          <w:lang w:val="en-HK"/>
        </w:rPr>
        <w:t>Journal of Professional Issues in Engineering Education and Practice</w:t>
      </w:r>
      <w:r w:rsidRPr="00CB2ED1">
        <w:rPr>
          <w:lang w:val="en-HK"/>
        </w:rPr>
        <w:t xml:space="preserve">, </w:t>
      </w:r>
      <w:r w:rsidRPr="00CB2ED1">
        <w:rPr>
          <w:i/>
          <w:iCs/>
          <w:lang w:val="en-HK"/>
        </w:rPr>
        <w:t>124</w:t>
      </w:r>
      <w:r w:rsidRPr="00CB2ED1">
        <w:rPr>
          <w:lang w:val="en-HK"/>
        </w:rPr>
        <w:t>(3), 78-90.</w:t>
      </w:r>
      <w:r>
        <w:rPr>
          <w:lang w:val="en-HK"/>
        </w:rPr>
        <w:t xml:space="preserve"> </w:t>
      </w:r>
      <w:hyperlink r:id="rId23" w:history="1">
        <w:r w:rsidRPr="006B0B18">
          <w:rPr>
            <w:rStyle w:val="Hyperlink"/>
            <w:lang w:val="en-HK"/>
          </w:rPr>
          <w:t>https://doi.org/10.1061/(asce)1052-3928(1998)124:3(78)</w:t>
        </w:r>
      </w:hyperlink>
      <w:r>
        <w:rPr>
          <w:lang w:val="en-HK"/>
        </w:rPr>
        <w:t xml:space="preserve"> </w:t>
      </w:r>
    </w:p>
    <w:p w14:paraId="161E6DED" w14:textId="77777777" w:rsidR="00915136" w:rsidRPr="0063206A" w:rsidRDefault="00915136" w:rsidP="00915136">
      <w:pPr>
        <w:ind w:left="284" w:hanging="284"/>
        <w:rPr>
          <w:lang w:val="en-HK"/>
        </w:rPr>
      </w:pPr>
      <w:r w:rsidRPr="0063206A">
        <w:rPr>
          <w:lang w:val="en-HK"/>
        </w:rPr>
        <w:t>Probst, L. (2022). Higher Education for Sustainability: A Critical Review of the Empirical Evidence 2013–2020. </w:t>
      </w:r>
      <w:r w:rsidRPr="0063206A">
        <w:rPr>
          <w:i/>
          <w:iCs/>
          <w:lang w:val="en-HK"/>
        </w:rPr>
        <w:t>Sustainability</w:t>
      </w:r>
      <w:r w:rsidRPr="0063206A">
        <w:rPr>
          <w:lang w:val="en-HK"/>
        </w:rPr>
        <w:t>, </w:t>
      </w:r>
      <w:r w:rsidRPr="0063206A">
        <w:rPr>
          <w:i/>
          <w:iCs/>
          <w:lang w:val="en-HK"/>
        </w:rPr>
        <w:t>14</w:t>
      </w:r>
      <w:r w:rsidRPr="0063206A">
        <w:rPr>
          <w:lang w:val="en-HK"/>
        </w:rPr>
        <w:t xml:space="preserve">(6), 3402. </w:t>
      </w:r>
      <w:hyperlink r:id="rId24" w:history="1">
        <w:r w:rsidRPr="0063206A">
          <w:rPr>
            <w:rStyle w:val="Hyperlink"/>
            <w:lang w:val="en-HK"/>
          </w:rPr>
          <w:t>https://doi.org/10.3390/su14063402</w:t>
        </w:r>
      </w:hyperlink>
      <w:r>
        <w:rPr>
          <w:lang w:val="en-HK"/>
        </w:rPr>
        <w:t xml:space="preserve"> </w:t>
      </w:r>
    </w:p>
    <w:p w14:paraId="286BD1D9" w14:textId="77777777" w:rsidR="00915136" w:rsidRPr="005F2A5C" w:rsidRDefault="00915136" w:rsidP="00915136">
      <w:pPr>
        <w:ind w:left="284" w:hanging="284"/>
        <w:rPr>
          <w:lang w:val="en-HK"/>
        </w:rPr>
      </w:pPr>
      <w:r w:rsidRPr="005F2A5C">
        <w:rPr>
          <w:lang w:val="en-HK"/>
        </w:rPr>
        <w:lastRenderedPageBreak/>
        <w:t>Wang, G., Thompson, R.G. Incorporating Global Components into Ethics Education. </w:t>
      </w:r>
      <w:r w:rsidRPr="005F2A5C">
        <w:rPr>
          <w:i/>
          <w:iCs/>
          <w:lang w:val="en-HK"/>
        </w:rPr>
        <w:t>Sci Eng Ethics</w:t>
      </w:r>
      <w:r w:rsidRPr="005F2A5C">
        <w:rPr>
          <w:lang w:val="en-HK"/>
        </w:rPr>
        <w:t> </w:t>
      </w:r>
      <w:r w:rsidRPr="005F2A5C">
        <w:rPr>
          <w:b/>
          <w:bCs/>
          <w:lang w:val="en-HK"/>
        </w:rPr>
        <w:t>19</w:t>
      </w:r>
      <w:r w:rsidRPr="005F2A5C">
        <w:rPr>
          <w:lang w:val="en-HK"/>
        </w:rPr>
        <w:t xml:space="preserve">, 287–298 (2013). </w:t>
      </w:r>
      <w:hyperlink r:id="rId25" w:history="1">
        <w:r w:rsidRPr="005F2A5C">
          <w:rPr>
            <w:rStyle w:val="Hyperlink"/>
            <w:lang w:val="en-HK"/>
          </w:rPr>
          <w:t>https://doi.org/10.1007/s11948-011-9295-x</w:t>
        </w:r>
      </w:hyperlink>
      <w:r>
        <w:rPr>
          <w:lang w:val="en-HK"/>
        </w:rPr>
        <w:t xml:space="preserve"> </w:t>
      </w:r>
    </w:p>
    <w:p w14:paraId="4B5E46E0" w14:textId="77777777" w:rsidR="00915136" w:rsidRPr="005C7017" w:rsidRDefault="00915136" w:rsidP="00915136">
      <w:pPr>
        <w:ind w:left="284" w:hanging="284"/>
        <w:rPr>
          <w:lang w:val="en-HK"/>
        </w:rPr>
      </w:pPr>
      <w:r w:rsidRPr="00E11906">
        <w:rPr>
          <w:lang w:val="en-HK"/>
        </w:rPr>
        <w:t xml:space="preserve">Thomas, I., &amp; Depasquale, J. (2016). Connecting curriculum, capabilities and careers. </w:t>
      </w:r>
      <w:r w:rsidRPr="00E11906">
        <w:rPr>
          <w:i/>
          <w:iCs/>
          <w:lang w:val="en-HK"/>
        </w:rPr>
        <w:t>International Journal of Sustainability in Higher Education</w:t>
      </w:r>
      <w:r w:rsidRPr="00E11906">
        <w:rPr>
          <w:lang w:val="en-HK"/>
        </w:rPr>
        <w:t xml:space="preserve">, </w:t>
      </w:r>
      <w:r w:rsidRPr="00E11906">
        <w:rPr>
          <w:i/>
          <w:iCs/>
          <w:lang w:val="en-HK"/>
        </w:rPr>
        <w:t>17</w:t>
      </w:r>
      <w:r w:rsidRPr="00E11906">
        <w:rPr>
          <w:lang w:val="en-HK"/>
        </w:rPr>
        <w:t>(6), 738-755.</w:t>
      </w:r>
      <w:r>
        <w:rPr>
          <w:lang w:val="en-HK"/>
        </w:rPr>
        <w:t xml:space="preserve"> </w:t>
      </w:r>
      <w:hyperlink r:id="rId26" w:history="1">
        <w:r w:rsidRPr="005C7017">
          <w:rPr>
            <w:rStyle w:val="Hyperlink"/>
            <w:lang w:val="en-HK"/>
          </w:rPr>
          <w:t>https://doi.org/10.1108/ijshe-03-2015-0049</w:t>
        </w:r>
      </w:hyperlink>
      <w:r w:rsidRPr="005C7017">
        <w:rPr>
          <w:lang w:val="en-HK"/>
        </w:rPr>
        <w:t xml:space="preserve"> </w:t>
      </w:r>
    </w:p>
    <w:p w14:paraId="7AD1DF6E" w14:textId="77777777" w:rsidR="00915136" w:rsidRPr="005C7017" w:rsidRDefault="00915136" w:rsidP="00915136">
      <w:pPr>
        <w:ind w:left="284" w:hanging="284"/>
        <w:rPr>
          <w:lang w:val="en-HK"/>
        </w:rPr>
      </w:pPr>
      <w:r w:rsidRPr="00AE1F96">
        <w:rPr>
          <w:lang w:val="de-CH"/>
        </w:rPr>
        <w:t xml:space="preserve">Gutierrez-Bucheli, L., Kidman, G., &amp; Reid, A. (2022). </w:t>
      </w:r>
      <w:r w:rsidRPr="00AE1F96">
        <w:rPr>
          <w:lang w:val="en-HK"/>
        </w:rPr>
        <w:t xml:space="preserve">Sustainability in engineering education: A review of learning outcomes. </w:t>
      </w:r>
      <w:r w:rsidRPr="00AE1F96">
        <w:rPr>
          <w:i/>
          <w:iCs/>
          <w:lang w:val="en-HK"/>
        </w:rPr>
        <w:t>Journal of Cleaner Production</w:t>
      </w:r>
      <w:r w:rsidRPr="00AE1F96">
        <w:rPr>
          <w:lang w:val="en-HK"/>
        </w:rPr>
        <w:t xml:space="preserve">, </w:t>
      </w:r>
      <w:r w:rsidRPr="00AE1F96">
        <w:rPr>
          <w:i/>
          <w:iCs/>
          <w:lang w:val="en-HK"/>
        </w:rPr>
        <w:t>330</w:t>
      </w:r>
      <w:r w:rsidRPr="00AE1F96">
        <w:rPr>
          <w:lang w:val="en-HK"/>
        </w:rPr>
        <w:t>, 129734.</w:t>
      </w:r>
      <w:r>
        <w:rPr>
          <w:lang w:val="en-HK"/>
        </w:rPr>
        <w:t xml:space="preserve"> </w:t>
      </w:r>
      <w:hyperlink r:id="rId27" w:history="1">
        <w:r w:rsidRPr="005C7017">
          <w:rPr>
            <w:rStyle w:val="Hyperlink"/>
            <w:lang w:val="en-HK"/>
          </w:rPr>
          <w:t>https://doi.org/10.1016/j.jclepro.2021.129734</w:t>
        </w:r>
      </w:hyperlink>
      <w:r w:rsidRPr="005C7017">
        <w:rPr>
          <w:lang w:val="en-HK"/>
        </w:rPr>
        <w:t xml:space="preserve"> </w:t>
      </w:r>
    </w:p>
    <w:p w14:paraId="607579EB" w14:textId="77777777" w:rsidR="00915136" w:rsidRPr="00044A66" w:rsidRDefault="00915136" w:rsidP="00915136">
      <w:pPr>
        <w:ind w:left="284" w:hanging="284"/>
        <w:rPr>
          <w:lang w:val="de-CH"/>
        </w:rPr>
      </w:pPr>
      <w:r w:rsidRPr="00044A66">
        <w:rPr>
          <w:lang w:val="en-HK"/>
        </w:rPr>
        <w:t xml:space="preserve">Chandu, R. S., &amp; Kancharla, N. A. (2012, July). Skill acquisition in engineering education for achieving sustainability. In </w:t>
      </w:r>
      <w:r w:rsidRPr="00044A66">
        <w:rPr>
          <w:i/>
          <w:iCs/>
          <w:lang w:val="en-HK"/>
        </w:rPr>
        <w:t>2012 IEEE International Conference on Engineering Education: Innovative Practices and Future Trends (AICERA)</w:t>
      </w:r>
      <w:r w:rsidRPr="00044A66">
        <w:rPr>
          <w:lang w:val="en-HK"/>
        </w:rPr>
        <w:t xml:space="preserve"> (pp. 1-7). </w:t>
      </w:r>
      <w:r w:rsidRPr="005C7017">
        <w:rPr>
          <w:lang w:val="de-CH"/>
        </w:rPr>
        <w:t xml:space="preserve">IEEE. </w:t>
      </w:r>
      <w:r>
        <w:fldChar w:fldCharType="begin"/>
      </w:r>
      <w:r w:rsidRPr="005C7017">
        <w:rPr>
          <w:lang w:val="de-CH"/>
        </w:rPr>
        <w:instrText>HYPERLINK "https://doi.org/10.1109/aicera.2012.6306721"</w:instrText>
      </w:r>
      <w:r>
        <w:fldChar w:fldCharType="separate"/>
      </w:r>
      <w:r w:rsidRPr="00044A66">
        <w:rPr>
          <w:rStyle w:val="Hyperlink"/>
          <w:lang w:val="de-CH"/>
        </w:rPr>
        <w:t>https://doi.org/10.1109/aicera.2012.6306721</w:t>
      </w:r>
      <w:r>
        <w:fldChar w:fldCharType="end"/>
      </w:r>
      <w:r w:rsidRPr="00044A66">
        <w:rPr>
          <w:lang w:val="de-CH"/>
        </w:rPr>
        <w:t xml:space="preserve"> </w:t>
      </w:r>
    </w:p>
    <w:p w14:paraId="15D3090F" w14:textId="77777777" w:rsidR="00915136" w:rsidRPr="00CD2C6D" w:rsidRDefault="00915136" w:rsidP="00915136">
      <w:pPr>
        <w:ind w:left="284" w:hanging="284"/>
        <w:rPr>
          <w:lang w:val="en-HK"/>
        </w:rPr>
      </w:pPr>
      <w:r w:rsidRPr="00CD2C6D">
        <w:rPr>
          <w:lang w:val="de-CH"/>
        </w:rPr>
        <w:t xml:space="preserve">Griesinger, T., Reid, K., Knight, D., Katz, A., &amp; Somers, J. (2024). </w:t>
      </w:r>
      <w:r w:rsidRPr="00CD2C6D">
        <w:rPr>
          <w:lang w:val="en-HK"/>
        </w:rPr>
        <w:t>Inspiring Sustainability in Undergraduate Engineering Programs. </w:t>
      </w:r>
      <w:r w:rsidRPr="00CD2C6D">
        <w:rPr>
          <w:i/>
          <w:iCs/>
          <w:lang w:val="en-HK"/>
        </w:rPr>
        <w:t>Sustainability</w:t>
      </w:r>
      <w:r w:rsidRPr="00CD2C6D">
        <w:rPr>
          <w:lang w:val="en-HK"/>
        </w:rPr>
        <w:t>, </w:t>
      </w:r>
      <w:r w:rsidRPr="00CD2C6D">
        <w:rPr>
          <w:i/>
          <w:iCs/>
          <w:lang w:val="en-HK"/>
        </w:rPr>
        <w:t>16</w:t>
      </w:r>
      <w:r w:rsidRPr="00CD2C6D">
        <w:rPr>
          <w:lang w:val="en-HK"/>
        </w:rPr>
        <w:t xml:space="preserve">(12), 5026. </w:t>
      </w:r>
      <w:hyperlink r:id="rId28" w:history="1">
        <w:r w:rsidRPr="00CD2C6D">
          <w:rPr>
            <w:rStyle w:val="Hyperlink"/>
            <w:lang w:val="en-HK"/>
          </w:rPr>
          <w:t>https://doi.org/10.3390/su16125026</w:t>
        </w:r>
      </w:hyperlink>
      <w:r>
        <w:rPr>
          <w:lang w:val="en-HK"/>
        </w:rPr>
        <w:t xml:space="preserve"> </w:t>
      </w:r>
    </w:p>
    <w:p w14:paraId="5C0F5260" w14:textId="77777777" w:rsidR="00915136" w:rsidRPr="00DB3552" w:rsidRDefault="00915136" w:rsidP="00915136">
      <w:pPr>
        <w:ind w:left="284" w:hanging="284"/>
        <w:rPr>
          <w:lang w:val="it-IT"/>
        </w:rPr>
      </w:pPr>
      <w:r w:rsidRPr="00DB3552">
        <w:rPr>
          <w:lang w:val="en-HK"/>
        </w:rPr>
        <w:t xml:space="preserve">Byrne, E. P., &amp; Mullally, G. (2014, December). Educating engineers to embrace complexity and context. In </w:t>
      </w:r>
      <w:r w:rsidRPr="00DB3552">
        <w:rPr>
          <w:i/>
          <w:iCs/>
          <w:lang w:val="en-HK"/>
        </w:rPr>
        <w:t>Proceedings of the Institution of Civil Engineers-Engineering Sustainability</w:t>
      </w:r>
      <w:r w:rsidRPr="00DB3552">
        <w:rPr>
          <w:lang w:val="en-HK"/>
        </w:rPr>
        <w:t xml:space="preserve"> (Vol. 167, No. 6, pp. 241-248). </w:t>
      </w:r>
      <w:r w:rsidRPr="005C7017">
        <w:rPr>
          <w:lang w:val="it-IT"/>
        </w:rPr>
        <w:t xml:space="preserve">Thomas Telford Ltd. </w:t>
      </w:r>
      <w:r>
        <w:fldChar w:fldCharType="begin"/>
      </w:r>
      <w:r w:rsidRPr="005C7017">
        <w:rPr>
          <w:lang w:val="it-IT"/>
        </w:rPr>
        <w:instrText>HYPERLINK "https://doi.org/10.1680/esu.14.00005"</w:instrText>
      </w:r>
      <w:r>
        <w:fldChar w:fldCharType="separate"/>
      </w:r>
      <w:r w:rsidRPr="00DB3552">
        <w:rPr>
          <w:rStyle w:val="Hyperlink"/>
          <w:lang w:val="it-IT"/>
        </w:rPr>
        <w:t>https://doi.org/10.1680/esu.14.00005</w:t>
      </w:r>
      <w:r>
        <w:fldChar w:fldCharType="end"/>
      </w:r>
      <w:r w:rsidRPr="00DB3552">
        <w:rPr>
          <w:lang w:val="it-IT"/>
        </w:rPr>
        <w:t xml:space="preserve"> </w:t>
      </w:r>
    </w:p>
    <w:p w14:paraId="52D8031E" w14:textId="77777777" w:rsidR="00915136" w:rsidRPr="00C56698" w:rsidRDefault="00915136" w:rsidP="00915136">
      <w:pPr>
        <w:ind w:left="284" w:hanging="284"/>
        <w:rPr>
          <w:lang w:val="en-HK"/>
        </w:rPr>
      </w:pPr>
      <w:r w:rsidRPr="00C56698">
        <w:rPr>
          <w:lang w:val="it-IT"/>
        </w:rPr>
        <w:t xml:space="preserve">Anholon, R., Sigahi, T. F. A. C., Cazeri, G. T., Siltori, P. F. d. S., Lourenzani, W. L., Satolo, E. G., Caldana, A. C. F., Moraes, G. H. S. M. d., Martins, V. W. B., &amp; Rampasso, I. S. (2024). </w:t>
      </w:r>
      <w:r w:rsidRPr="00C56698">
        <w:rPr>
          <w:lang w:val="en-HK"/>
        </w:rPr>
        <w:t>Training Future Managers to Address the Challenges of Sustainable Development: An Innovative, Interdisciplinary, and Multiregional Experience on Corporate Sustainability Education. </w:t>
      </w:r>
      <w:r w:rsidRPr="00C56698">
        <w:rPr>
          <w:i/>
          <w:iCs/>
          <w:lang w:val="en-HK"/>
        </w:rPr>
        <w:t>World</w:t>
      </w:r>
      <w:r w:rsidRPr="00C56698">
        <w:rPr>
          <w:lang w:val="en-HK"/>
        </w:rPr>
        <w:t>, </w:t>
      </w:r>
      <w:r w:rsidRPr="00C56698">
        <w:rPr>
          <w:i/>
          <w:iCs/>
          <w:lang w:val="en-HK"/>
        </w:rPr>
        <w:t>5</w:t>
      </w:r>
      <w:r w:rsidRPr="00C56698">
        <w:rPr>
          <w:lang w:val="en-HK"/>
        </w:rPr>
        <w:t xml:space="preserve">(2), 155-172. </w:t>
      </w:r>
      <w:hyperlink r:id="rId29" w:history="1">
        <w:r w:rsidRPr="00C56698">
          <w:rPr>
            <w:rStyle w:val="Hyperlink"/>
            <w:lang w:val="en-HK"/>
          </w:rPr>
          <w:t>https://doi.org/10.3390/world5020009</w:t>
        </w:r>
      </w:hyperlink>
      <w:r>
        <w:rPr>
          <w:lang w:val="en-HK"/>
        </w:rPr>
        <w:t xml:space="preserve"> </w:t>
      </w:r>
    </w:p>
    <w:p w14:paraId="43FC725C" w14:textId="77777777" w:rsidR="00915136" w:rsidRPr="00C56698" w:rsidRDefault="00915136" w:rsidP="00915136">
      <w:pPr>
        <w:ind w:left="284" w:hanging="284"/>
        <w:rPr>
          <w:lang w:val="en-HK"/>
        </w:rPr>
      </w:pPr>
      <w:r w:rsidRPr="00C56698">
        <w:rPr>
          <w:lang w:val="en-HK"/>
        </w:rPr>
        <w:t xml:space="preserve">Fraser, J. M., Bedoya-Valencia, L., DePalma, J. L., Jaksic, N. I., Paudel, A. M., </w:t>
      </w:r>
      <w:proofErr w:type="spellStart"/>
      <w:r w:rsidRPr="00C56698">
        <w:rPr>
          <w:lang w:val="en-HK"/>
        </w:rPr>
        <w:t>Sarper</w:t>
      </w:r>
      <w:proofErr w:type="spellEnd"/>
      <w:r w:rsidRPr="00C56698">
        <w:rPr>
          <w:lang w:val="en-HK"/>
        </w:rPr>
        <w:t xml:space="preserve">, H., &amp; Yuan, D. (2013, June). Community outreach and engagement through sustainability. In </w:t>
      </w:r>
      <w:r w:rsidRPr="00C56698">
        <w:rPr>
          <w:i/>
          <w:iCs/>
          <w:lang w:val="en-HK"/>
        </w:rPr>
        <w:t>2013 ASEE Annual Conference &amp; Exposition</w:t>
      </w:r>
      <w:r w:rsidRPr="00C56698">
        <w:rPr>
          <w:lang w:val="en-HK"/>
        </w:rPr>
        <w:t xml:space="preserve"> (pp. 23-304).</w:t>
      </w:r>
      <w:r>
        <w:rPr>
          <w:lang w:val="en-HK"/>
        </w:rPr>
        <w:t xml:space="preserve"> </w:t>
      </w:r>
    </w:p>
    <w:p w14:paraId="46BC12CE" w14:textId="77777777" w:rsidR="00915136" w:rsidRPr="00472D25" w:rsidRDefault="00915136" w:rsidP="00915136">
      <w:pPr>
        <w:ind w:left="284" w:hanging="284"/>
        <w:rPr>
          <w:lang w:val="en-HK"/>
        </w:rPr>
      </w:pPr>
      <w:r w:rsidRPr="00472D25">
        <w:rPr>
          <w:lang w:val="en-HK"/>
        </w:rPr>
        <w:t xml:space="preserve">Valdes-Ramirez, D., de Armas Jacomino, L., Monroy, R., &amp; Zavala, G. (2024, August). Assessing sustainability competencies in contemporary STEM higher education: a data-driven analysis at Tecnologico de Monterrey. In </w:t>
      </w:r>
      <w:r w:rsidRPr="00472D25">
        <w:rPr>
          <w:i/>
          <w:iCs/>
          <w:lang w:val="en-HK"/>
        </w:rPr>
        <w:t>Frontiers in Education</w:t>
      </w:r>
      <w:r w:rsidRPr="00472D25">
        <w:rPr>
          <w:lang w:val="en-HK"/>
        </w:rPr>
        <w:t xml:space="preserve"> (Vol. 9, p. 1415755). Frontiers Media SA.</w:t>
      </w:r>
      <w:r>
        <w:rPr>
          <w:lang w:val="en-HK"/>
        </w:rPr>
        <w:t xml:space="preserve"> </w:t>
      </w:r>
      <w:hyperlink r:id="rId30" w:history="1">
        <w:r w:rsidRPr="006B0B18">
          <w:rPr>
            <w:rStyle w:val="Hyperlink"/>
            <w:lang w:val="en-HK"/>
          </w:rPr>
          <w:t>https://doi.org/10.3389/feduc.2024.1415755</w:t>
        </w:r>
      </w:hyperlink>
      <w:r>
        <w:rPr>
          <w:lang w:val="en-HK"/>
        </w:rPr>
        <w:t xml:space="preserve"> </w:t>
      </w:r>
    </w:p>
    <w:p w14:paraId="382A4B71" w14:textId="77777777" w:rsidR="00915136" w:rsidRPr="000D49D5" w:rsidRDefault="00915136" w:rsidP="00915136">
      <w:pPr>
        <w:ind w:left="284" w:hanging="284"/>
        <w:rPr>
          <w:lang w:val="en-HK"/>
        </w:rPr>
      </w:pPr>
      <w:r w:rsidRPr="000D49D5">
        <w:rPr>
          <w:lang w:val="en-HK"/>
        </w:rPr>
        <w:t xml:space="preserve">Kudo, S., Mursaleen, H., Ness, B., &amp; Nagao, M. (2018). Exercise on </w:t>
      </w:r>
      <w:proofErr w:type="spellStart"/>
      <w:r w:rsidRPr="000D49D5">
        <w:rPr>
          <w:lang w:val="en-HK"/>
        </w:rPr>
        <w:t>Transdisciplinarity</w:t>
      </w:r>
      <w:proofErr w:type="spellEnd"/>
      <w:r w:rsidRPr="000D49D5">
        <w:rPr>
          <w:lang w:val="en-HK"/>
        </w:rPr>
        <w:t>: Lessons from a Field-Based Course on Rural Sustainability in an Aging Society. </w:t>
      </w:r>
      <w:r w:rsidRPr="000D49D5">
        <w:rPr>
          <w:i/>
          <w:iCs/>
          <w:lang w:val="en-HK"/>
        </w:rPr>
        <w:t>Sustainability</w:t>
      </w:r>
      <w:r w:rsidRPr="000D49D5">
        <w:rPr>
          <w:lang w:val="en-HK"/>
        </w:rPr>
        <w:t>, </w:t>
      </w:r>
      <w:r w:rsidRPr="000D49D5">
        <w:rPr>
          <w:i/>
          <w:iCs/>
          <w:lang w:val="en-HK"/>
        </w:rPr>
        <w:t>10</w:t>
      </w:r>
      <w:r w:rsidRPr="000D49D5">
        <w:rPr>
          <w:lang w:val="en-HK"/>
        </w:rPr>
        <w:t xml:space="preserve">(4), 1155. </w:t>
      </w:r>
      <w:hyperlink r:id="rId31" w:history="1">
        <w:r w:rsidRPr="000D49D5">
          <w:rPr>
            <w:rStyle w:val="Hyperlink"/>
            <w:lang w:val="en-HK"/>
          </w:rPr>
          <w:t>https://doi.org/10.3390/su10041155</w:t>
        </w:r>
      </w:hyperlink>
      <w:r>
        <w:rPr>
          <w:lang w:val="en-HK"/>
        </w:rPr>
        <w:t xml:space="preserve"> </w:t>
      </w:r>
    </w:p>
    <w:p w14:paraId="499D0963" w14:textId="77777777" w:rsidR="00915136" w:rsidRPr="005C7017" w:rsidRDefault="00915136" w:rsidP="00915136">
      <w:pPr>
        <w:ind w:left="284" w:hanging="284"/>
        <w:rPr>
          <w:lang w:val="en-HK"/>
        </w:rPr>
      </w:pPr>
      <w:r w:rsidRPr="005C7017">
        <w:rPr>
          <w:lang w:val="en-HK"/>
        </w:rPr>
        <w:t xml:space="preserve">Moon, C. (2015). Green universities and eco-friendly learning: from league tables to eco-entrepreneurship education. </w:t>
      </w:r>
      <w:proofErr w:type="spellStart"/>
      <w:r w:rsidRPr="005C7017">
        <w:rPr>
          <w:i/>
          <w:iCs/>
          <w:lang w:val="en-HK"/>
        </w:rPr>
        <w:t>Dameri</w:t>
      </w:r>
      <w:proofErr w:type="spellEnd"/>
      <w:r w:rsidRPr="005C7017">
        <w:rPr>
          <w:i/>
          <w:iCs/>
          <w:lang w:val="en-HK"/>
        </w:rPr>
        <w:t xml:space="preserve">, P., </w:t>
      </w:r>
      <w:proofErr w:type="spellStart"/>
      <w:r w:rsidRPr="005C7017">
        <w:rPr>
          <w:i/>
          <w:iCs/>
          <w:lang w:val="en-HK"/>
        </w:rPr>
        <w:t>Beltrametti</w:t>
      </w:r>
      <w:proofErr w:type="spellEnd"/>
      <w:r w:rsidRPr="005C7017">
        <w:rPr>
          <w:i/>
          <w:iCs/>
          <w:lang w:val="en-HK"/>
        </w:rPr>
        <w:t>, L., Eds</w:t>
      </w:r>
      <w:r w:rsidRPr="005C7017">
        <w:rPr>
          <w:lang w:val="en-HK"/>
        </w:rPr>
        <w:t>, 468-477.</w:t>
      </w:r>
    </w:p>
    <w:p w14:paraId="287E04EA" w14:textId="77777777" w:rsidR="00915136" w:rsidRPr="00353DE2" w:rsidRDefault="00915136" w:rsidP="00915136">
      <w:pPr>
        <w:ind w:left="284" w:hanging="284"/>
        <w:rPr>
          <w:lang w:val="en-HK"/>
        </w:rPr>
      </w:pPr>
      <w:proofErr w:type="spellStart"/>
      <w:r w:rsidRPr="00353DE2">
        <w:rPr>
          <w:lang w:val="en-HK"/>
        </w:rPr>
        <w:t>Tasdemir</w:t>
      </w:r>
      <w:proofErr w:type="spellEnd"/>
      <w:r w:rsidRPr="00353DE2">
        <w:rPr>
          <w:lang w:val="en-HK"/>
        </w:rPr>
        <w:t xml:space="preserve">, C., &amp; Gazo, R. (2020). Integrating sustainability into higher education curriculum through a transdisciplinary perspective. </w:t>
      </w:r>
      <w:r w:rsidRPr="00353DE2">
        <w:rPr>
          <w:i/>
          <w:iCs/>
          <w:lang w:val="en-HK"/>
        </w:rPr>
        <w:t>Journal of Cleaner Production</w:t>
      </w:r>
      <w:r w:rsidRPr="00353DE2">
        <w:rPr>
          <w:lang w:val="en-HK"/>
        </w:rPr>
        <w:t xml:space="preserve">, </w:t>
      </w:r>
      <w:r w:rsidRPr="00353DE2">
        <w:rPr>
          <w:i/>
          <w:iCs/>
          <w:lang w:val="en-HK"/>
        </w:rPr>
        <w:t>265</w:t>
      </w:r>
      <w:r w:rsidRPr="00353DE2">
        <w:rPr>
          <w:lang w:val="en-HK"/>
        </w:rPr>
        <w:t>, 121759.</w:t>
      </w:r>
      <w:r>
        <w:rPr>
          <w:lang w:val="en-HK"/>
        </w:rPr>
        <w:t xml:space="preserve"> </w:t>
      </w:r>
      <w:hyperlink r:id="rId32" w:history="1">
        <w:r w:rsidRPr="00AA0055">
          <w:rPr>
            <w:rStyle w:val="Hyperlink"/>
            <w:lang w:val="en-HK"/>
          </w:rPr>
          <w:t>https://doi.org/10.1016/j.jclepro.2020.121759</w:t>
        </w:r>
      </w:hyperlink>
      <w:r>
        <w:rPr>
          <w:lang w:val="en-HK"/>
        </w:rPr>
        <w:t xml:space="preserve"> </w:t>
      </w:r>
    </w:p>
    <w:p w14:paraId="058F58B5" w14:textId="77777777" w:rsidR="00915136" w:rsidRPr="007E59FB" w:rsidRDefault="00915136" w:rsidP="00915136">
      <w:pPr>
        <w:ind w:left="284" w:hanging="284"/>
        <w:rPr>
          <w:lang w:val="en-HK"/>
        </w:rPr>
      </w:pPr>
      <w:proofErr w:type="spellStart"/>
      <w:r w:rsidRPr="007E59FB">
        <w:rPr>
          <w:lang w:val="en-HK"/>
        </w:rPr>
        <w:t>Ketchman</w:t>
      </w:r>
      <w:proofErr w:type="spellEnd"/>
      <w:r w:rsidRPr="007E59FB">
        <w:rPr>
          <w:lang w:val="en-HK"/>
        </w:rPr>
        <w:t xml:space="preserve">, K., Dancz, C. L., Burke, R. D., Parrish, K., Landis, A. E., &amp; </w:t>
      </w:r>
      <w:proofErr w:type="spellStart"/>
      <w:r w:rsidRPr="007E59FB">
        <w:rPr>
          <w:lang w:val="en-HK"/>
        </w:rPr>
        <w:t>Bilec</w:t>
      </w:r>
      <w:proofErr w:type="spellEnd"/>
      <w:r w:rsidRPr="007E59FB">
        <w:rPr>
          <w:lang w:val="en-HK"/>
        </w:rPr>
        <w:t xml:space="preserve">, M. M. (2017). Sustainable engineering cognitive outcomes: Examining different approaches for curriculum integration. </w:t>
      </w:r>
      <w:r w:rsidRPr="007E59FB">
        <w:rPr>
          <w:i/>
          <w:iCs/>
          <w:lang w:val="en-HK"/>
        </w:rPr>
        <w:lastRenderedPageBreak/>
        <w:t>Journal of Professional Issues in Engineering Education and Practice</w:t>
      </w:r>
      <w:r w:rsidRPr="007E59FB">
        <w:rPr>
          <w:lang w:val="en-HK"/>
        </w:rPr>
        <w:t xml:space="preserve">, </w:t>
      </w:r>
      <w:r w:rsidRPr="007E59FB">
        <w:rPr>
          <w:i/>
          <w:iCs/>
          <w:lang w:val="en-HK"/>
        </w:rPr>
        <w:t>143</w:t>
      </w:r>
      <w:r w:rsidRPr="007E59FB">
        <w:rPr>
          <w:lang w:val="en-HK"/>
        </w:rPr>
        <w:t>(3), 04017002.</w:t>
      </w:r>
      <w:r>
        <w:rPr>
          <w:lang w:val="en-HK"/>
        </w:rPr>
        <w:t xml:space="preserve"> </w:t>
      </w:r>
      <w:hyperlink r:id="rId33" w:history="1">
        <w:r w:rsidRPr="00AA0055">
          <w:rPr>
            <w:rStyle w:val="Hyperlink"/>
            <w:lang w:val="en-HK"/>
          </w:rPr>
          <w:t>https://doi.org/10.1061/(asce)ei.1943-5541.0000324</w:t>
        </w:r>
      </w:hyperlink>
      <w:r>
        <w:rPr>
          <w:lang w:val="en-HK"/>
        </w:rPr>
        <w:t xml:space="preserve"> </w:t>
      </w:r>
    </w:p>
    <w:p w14:paraId="674AC71B" w14:textId="77777777" w:rsidR="00915136" w:rsidRPr="002442C3" w:rsidRDefault="00915136" w:rsidP="00915136">
      <w:pPr>
        <w:ind w:left="284" w:hanging="284"/>
        <w:rPr>
          <w:lang w:val="it-IT"/>
        </w:rPr>
      </w:pPr>
      <w:r w:rsidRPr="002442C3">
        <w:rPr>
          <w:lang w:val="en-HK"/>
        </w:rPr>
        <w:t xml:space="preserve">Kumar, V., Haapala, K. R., Rivera, J. L., Hutchins, M. J., Endres, W. J., Gershenson, J. K., ... &amp; Sutherland, J. W. (2005). Infusing sustainability principles into manufacturing/mechanical engineering curricula. </w:t>
      </w:r>
      <w:r w:rsidRPr="002442C3">
        <w:rPr>
          <w:i/>
          <w:iCs/>
          <w:lang w:val="en-HK"/>
        </w:rPr>
        <w:t>Journal of manufacturing systems</w:t>
      </w:r>
      <w:r w:rsidRPr="002442C3">
        <w:rPr>
          <w:lang w:val="en-HK"/>
        </w:rPr>
        <w:t xml:space="preserve">, </w:t>
      </w:r>
      <w:r w:rsidRPr="002442C3">
        <w:rPr>
          <w:i/>
          <w:iCs/>
          <w:lang w:val="en-HK"/>
        </w:rPr>
        <w:t>24</w:t>
      </w:r>
      <w:r w:rsidRPr="002442C3">
        <w:rPr>
          <w:lang w:val="en-HK"/>
        </w:rPr>
        <w:t>(3), 215-225.</w:t>
      </w:r>
      <w:r>
        <w:rPr>
          <w:lang w:val="en-HK"/>
        </w:rPr>
        <w:t xml:space="preserve"> </w:t>
      </w:r>
      <w:hyperlink r:id="rId34" w:history="1">
        <w:r w:rsidRPr="002442C3">
          <w:rPr>
            <w:rStyle w:val="Hyperlink"/>
            <w:lang w:val="it-IT"/>
          </w:rPr>
          <w:t>https://doi.org/10.1016/s0278-6125(06)80011-7</w:t>
        </w:r>
      </w:hyperlink>
      <w:r w:rsidRPr="002442C3">
        <w:rPr>
          <w:lang w:val="it-IT"/>
        </w:rPr>
        <w:t xml:space="preserve"> </w:t>
      </w:r>
    </w:p>
    <w:p w14:paraId="3AC54F38" w14:textId="77777777" w:rsidR="00915136" w:rsidRPr="00D80170" w:rsidRDefault="00915136" w:rsidP="00915136">
      <w:pPr>
        <w:ind w:left="284" w:hanging="284"/>
        <w:rPr>
          <w:lang w:val="en-HK"/>
        </w:rPr>
      </w:pPr>
      <w:r w:rsidRPr="00D80170">
        <w:rPr>
          <w:lang w:val="it-IT"/>
        </w:rPr>
        <w:t xml:space="preserve">Ormazabal, M., Jaca, C., Prieto-Sandoval, V., &amp; Lleó, Á. (2017, June). </w:t>
      </w:r>
      <w:r w:rsidRPr="00D80170">
        <w:rPr>
          <w:lang w:val="en-HK"/>
        </w:rPr>
        <w:t xml:space="preserve">Developing engineering students’ engagement with Circular Economy practices. In </w:t>
      </w:r>
      <w:r w:rsidRPr="00D80170">
        <w:rPr>
          <w:i/>
          <w:iCs/>
          <w:lang w:val="en-HK"/>
        </w:rPr>
        <w:t>Proceedings of the 3rd International Conference on Higher Education Advances</w:t>
      </w:r>
      <w:r w:rsidRPr="00D80170">
        <w:rPr>
          <w:lang w:val="en-HK"/>
        </w:rPr>
        <w:t xml:space="preserve"> (pp. 1095-2003). Editorial </w:t>
      </w:r>
      <w:proofErr w:type="spellStart"/>
      <w:r w:rsidRPr="00D80170">
        <w:rPr>
          <w:lang w:val="en-HK"/>
        </w:rPr>
        <w:t>Universitat</w:t>
      </w:r>
      <w:proofErr w:type="spellEnd"/>
      <w:r w:rsidRPr="00D80170">
        <w:rPr>
          <w:lang w:val="en-HK"/>
        </w:rPr>
        <w:t xml:space="preserve"> </w:t>
      </w:r>
      <w:proofErr w:type="spellStart"/>
      <w:r w:rsidRPr="00D80170">
        <w:rPr>
          <w:lang w:val="en-HK"/>
        </w:rPr>
        <w:t>Politècnica</w:t>
      </w:r>
      <w:proofErr w:type="spellEnd"/>
      <w:r w:rsidRPr="00D80170">
        <w:rPr>
          <w:lang w:val="en-HK"/>
        </w:rPr>
        <w:t xml:space="preserve"> de València.</w:t>
      </w:r>
      <w:r>
        <w:rPr>
          <w:lang w:val="en-HK"/>
        </w:rPr>
        <w:t xml:space="preserve"> </w:t>
      </w:r>
      <w:hyperlink r:id="rId35" w:history="1">
        <w:r w:rsidRPr="00AA0055">
          <w:rPr>
            <w:rStyle w:val="Hyperlink"/>
            <w:lang w:val="en-HK"/>
          </w:rPr>
          <w:t>https://doi.org/10.4995/head17.2017.5521</w:t>
        </w:r>
      </w:hyperlink>
      <w:r>
        <w:rPr>
          <w:lang w:val="en-HK"/>
        </w:rPr>
        <w:t xml:space="preserve"> </w:t>
      </w:r>
    </w:p>
    <w:p w14:paraId="3E7CED36" w14:textId="77777777" w:rsidR="00915136" w:rsidRPr="00165AED" w:rsidRDefault="00915136" w:rsidP="00915136">
      <w:pPr>
        <w:ind w:left="284" w:hanging="284"/>
        <w:rPr>
          <w:lang w:val="en-HK"/>
        </w:rPr>
      </w:pPr>
      <w:r w:rsidRPr="00165AED">
        <w:rPr>
          <w:lang w:val="en-HK"/>
        </w:rPr>
        <w:t xml:space="preserve">Hokanson, D. R., Phillips, L. D., &amp; Mihelcic, J. R. (2007). Educating engineers in the sustainable futures model with a global perspective: Education, research and diversity initiatives. </w:t>
      </w:r>
      <w:r w:rsidRPr="00165AED">
        <w:rPr>
          <w:i/>
          <w:iCs/>
          <w:lang w:val="en-HK"/>
        </w:rPr>
        <w:t>International Journal of Engineering Education</w:t>
      </w:r>
      <w:r w:rsidRPr="00165AED">
        <w:rPr>
          <w:lang w:val="en-HK"/>
        </w:rPr>
        <w:t xml:space="preserve">, </w:t>
      </w:r>
      <w:r w:rsidRPr="00165AED">
        <w:rPr>
          <w:i/>
          <w:iCs/>
          <w:lang w:val="en-HK"/>
        </w:rPr>
        <w:t>23</w:t>
      </w:r>
      <w:r w:rsidRPr="00165AED">
        <w:rPr>
          <w:lang w:val="en-HK"/>
        </w:rPr>
        <w:t>(2), 254.</w:t>
      </w:r>
    </w:p>
    <w:p w14:paraId="59A51099" w14:textId="77777777" w:rsidR="00915136" w:rsidRPr="007C12E2" w:rsidRDefault="00915136" w:rsidP="00915136">
      <w:pPr>
        <w:ind w:left="284" w:hanging="284"/>
        <w:rPr>
          <w:lang w:val="en-HK"/>
        </w:rPr>
      </w:pPr>
      <w:r w:rsidRPr="007C12E2">
        <w:rPr>
          <w:lang w:val="en-HK"/>
        </w:rPr>
        <w:t xml:space="preserve">Kennedy, B., &amp; Nagel, J. K. (2015, March). Integrating biology, design, and engineering for sustainable innovation. In </w:t>
      </w:r>
      <w:r w:rsidRPr="007C12E2">
        <w:rPr>
          <w:i/>
          <w:iCs/>
          <w:lang w:val="en-HK"/>
        </w:rPr>
        <w:t>2015 IEEE Integrated STEM Education Conference</w:t>
      </w:r>
      <w:r w:rsidRPr="007C12E2">
        <w:rPr>
          <w:lang w:val="en-HK"/>
        </w:rPr>
        <w:t xml:space="preserve"> (pp. 88-93). IEEE.</w:t>
      </w:r>
      <w:r>
        <w:rPr>
          <w:lang w:val="en-HK"/>
        </w:rPr>
        <w:t xml:space="preserve"> </w:t>
      </w:r>
      <w:hyperlink r:id="rId36" w:history="1">
        <w:r w:rsidRPr="00AA0055">
          <w:rPr>
            <w:rStyle w:val="Hyperlink"/>
            <w:lang w:val="en-HK"/>
          </w:rPr>
          <w:t>https://doi.org/10.1109/isecon.2015.7119952</w:t>
        </w:r>
      </w:hyperlink>
      <w:r>
        <w:rPr>
          <w:lang w:val="en-HK"/>
        </w:rPr>
        <w:t xml:space="preserve"> </w:t>
      </w:r>
    </w:p>
    <w:p w14:paraId="2C7AB193" w14:textId="77777777" w:rsidR="00915136" w:rsidRPr="008F7218" w:rsidRDefault="00915136" w:rsidP="00915136">
      <w:pPr>
        <w:ind w:left="284" w:hanging="284"/>
        <w:rPr>
          <w:lang w:val="en-HK"/>
        </w:rPr>
      </w:pPr>
      <w:r w:rsidRPr="008F7218">
        <w:rPr>
          <w:lang w:val="en-HK"/>
        </w:rPr>
        <w:t xml:space="preserve">Narong, D. K., &amp; </w:t>
      </w:r>
      <w:proofErr w:type="spellStart"/>
      <w:r w:rsidRPr="008F7218">
        <w:rPr>
          <w:lang w:val="en-HK"/>
        </w:rPr>
        <w:t>Wattanaphak</w:t>
      </w:r>
      <w:proofErr w:type="spellEnd"/>
      <w:r w:rsidRPr="008F7218">
        <w:rPr>
          <w:lang w:val="en-HK"/>
        </w:rPr>
        <w:t xml:space="preserve">, N. (2024, July). At the intersection of service learning and engineering education for sustainable development: a bibliometric review of research (2004–2023). In </w:t>
      </w:r>
      <w:r w:rsidRPr="008F7218">
        <w:rPr>
          <w:i/>
          <w:iCs/>
          <w:lang w:val="en-HK"/>
        </w:rPr>
        <w:t>2024 9th International STEM Education Conference (</w:t>
      </w:r>
      <w:proofErr w:type="spellStart"/>
      <w:r w:rsidRPr="008F7218">
        <w:rPr>
          <w:i/>
          <w:iCs/>
          <w:lang w:val="en-HK"/>
        </w:rPr>
        <w:t>iSTEM</w:t>
      </w:r>
      <w:proofErr w:type="spellEnd"/>
      <w:r w:rsidRPr="008F7218">
        <w:rPr>
          <w:i/>
          <w:iCs/>
          <w:lang w:val="en-HK"/>
        </w:rPr>
        <w:t>-Ed)</w:t>
      </w:r>
      <w:r w:rsidRPr="008F7218">
        <w:rPr>
          <w:lang w:val="en-HK"/>
        </w:rPr>
        <w:t xml:space="preserve"> (pp. 1-6). IEEE.</w:t>
      </w:r>
      <w:r>
        <w:rPr>
          <w:lang w:val="en-HK"/>
        </w:rPr>
        <w:t xml:space="preserve"> </w:t>
      </w:r>
      <w:hyperlink r:id="rId37" w:history="1">
        <w:r w:rsidRPr="00AA0055">
          <w:rPr>
            <w:rStyle w:val="Hyperlink"/>
            <w:lang w:val="en-HK"/>
          </w:rPr>
          <w:t>https://doi.org/10.1109/istem-ed62750.2024.10663141</w:t>
        </w:r>
      </w:hyperlink>
      <w:r>
        <w:rPr>
          <w:lang w:val="en-HK"/>
        </w:rPr>
        <w:t xml:space="preserve"> </w:t>
      </w:r>
    </w:p>
    <w:p w14:paraId="79FB0EC5" w14:textId="77777777" w:rsidR="00915136" w:rsidRPr="008F7218" w:rsidRDefault="00915136" w:rsidP="00915136">
      <w:pPr>
        <w:ind w:left="284" w:hanging="284"/>
        <w:rPr>
          <w:lang w:val="en-HK"/>
        </w:rPr>
      </w:pPr>
      <w:r w:rsidRPr="008F7218">
        <w:rPr>
          <w:lang w:val="en-HK"/>
        </w:rPr>
        <w:t xml:space="preserve">Foote, K.T., Knaub, A.V. Seeding long-term, sustainable change in teacher preparation programs: the case of </w:t>
      </w:r>
      <w:proofErr w:type="spellStart"/>
      <w:r w:rsidRPr="008F7218">
        <w:rPr>
          <w:lang w:val="en-HK"/>
        </w:rPr>
        <w:t>PhysTEC</w:t>
      </w:r>
      <w:proofErr w:type="spellEnd"/>
      <w:r w:rsidRPr="008F7218">
        <w:rPr>
          <w:lang w:val="en-HK"/>
        </w:rPr>
        <w:t>. </w:t>
      </w:r>
      <w:r w:rsidRPr="008F7218">
        <w:rPr>
          <w:i/>
          <w:iCs/>
          <w:lang w:val="en-HK"/>
        </w:rPr>
        <w:t>IJ STEM Ed</w:t>
      </w:r>
      <w:r w:rsidRPr="008F7218">
        <w:rPr>
          <w:lang w:val="en-HK"/>
        </w:rPr>
        <w:t> </w:t>
      </w:r>
      <w:r w:rsidRPr="008F7218">
        <w:rPr>
          <w:b/>
          <w:bCs/>
          <w:lang w:val="en-HK"/>
        </w:rPr>
        <w:t>5</w:t>
      </w:r>
      <w:r w:rsidRPr="008F7218">
        <w:rPr>
          <w:lang w:val="en-HK"/>
        </w:rPr>
        <w:t xml:space="preserve">, 37 (2018). </w:t>
      </w:r>
      <w:hyperlink r:id="rId38" w:history="1">
        <w:r w:rsidRPr="008F7218">
          <w:rPr>
            <w:rStyle w:val="Hyperlink"/>
            <w:lang w:val="en-HK"/>
          </w:rPr>
          <w:t>https://doi.org/10.1186/s40594-018-0134-3</w:t>
        </w:r>
      </w:hyperlink>
      <w:r>
        <w:rPr>
          <w:lang w:val="en-HK"/>
        </w:rPr>
        <w:t xml:space="preserve"> </w:t>
      </w:r>
    </w:p>
    <w:p w14:paraId="2F728883" w14:textId="77777777" w:rsidR="00915136" w:rsidRPr="003206CB" w:rsidRDefault="00915136" w:rsidP="00915136">
      <w:pPr>
        <w:ind w:left="284" w:hanging="284"/>
        <w:rPr>
          <w:lang w:val="en-HK"/>
        </w:rPr>
      </w:pPr>
      <w:r w:rsidRPr="003206CB">
        <w:rPr>
          <w:lang w:val="en-HK"/>
        </w:rPr>
        <w:t xml:space="preserve">Reinholz, D.L., Andrews, T.C. Change theory and theory of change: what’s the difference </w:t>
      </w:r>
      <w:proofErr w:type="gramStart"/>
      <w:r w:rsidRPr="003206CB">
        <w:rPr>
          <w:lang w:val="en-HK"/>
        </w:rPr>
        <w:t>anyway?.</w:t>
      </w:r>
      <w:proofErr w:type="gramEnd"/>
      <w:r w:rsidRPr="003206CB">
        <w:rPr>
          <w:lang w:val="en-HK"/>
        </w:rPr>
        <w:t> </w:t>
      </w:r>
      <w:r w:rsidRPr="003206CB">
        <w:rPr>
          <w:i/>
          <w:iCs/>
          <w:lang w:val="en-HK"/>
        </w:rPr>
        <w:t>IJ STEM Ed</w:t>
      </w:r>
      <w:r w:rsidRPr="003206CB">
        <w:rPr>
          <w:lang w:val="en-HK"/>
        </w:rPr>
        <w:t> </w:t>
      </w:r>
      <w:r w:rsidRPr="003206CB">
        <w:rPr>
          <w:b/>
          <w:bCs/>
          <w:lang w:val="en-HK"/>
        </w:rPr>
        <w:t>7</w:t>
      </w:r>
      <w:r w:rsidRPr="003206CB">
        <w:rPr>
          <w:lang w:val="en-HK"/>
        </w:rPr>
        <w:t xml:space="preserve">, 2 (2020). </w:t>
      </w:r>
      <w:hyperlink r:id="rId39" w:history="1">
        <w:r w:rsidRPr="003206CB">
          <w:rPr>
            <w:rStyle w:val="Hyperlink"/>
            <w:lang w:val="en-HK"/>
          </w:rPr>
          <w:t>https://doi.org/10.1186/s40594-020-0202-3</w:t>
        </w:r>
      </w:hyperlink>
      <w:r w:rsidRPr="00915136">
        <w:rPr>
          <w:lang w:val="en-HK"/>
        </w:rPr>
        <w:t xml:space="preserve"> </w:t>
      </w:r>
    </w:p>
    <w:p w14:paraId="57EBE7A0" w14:textId="77777777" w:rsidR="00915136" w:rsidRPr="003206CB" w:rsidRDefault="00915136" w:rsidP="00915136">
      <w:pPr>
        <w:ind w:left="284" w:hanging="284"/>
        <w:rPr>
          <w:lang w:val="en-HK"/>
        </w:rPr>
      </w:pPr>
      <w:r w:rsidRPr="003206CB">
        <w:rPr>
          <w:lang w:val="en-HK"/>
        </w:rPr>
        <w:t>Roekrai, N. C., &amp; Khan-</w:t>
      </w:r>
      <w:proofErr w:type="spellStart"/>
      <w:r w:rsidRPr="003206CB">
        <w:rPr>
          <w:lang w:val="en-HK"/>
        </w:rPr>
        <w:t>Ngern</w:t>
      </w:r>
      <w:proofErr w:type="spellEnd"/>
      <w:r w:rsidRPr="003206CB">
        <w:rPr>
          <w:lang w:val="en-HK"/>
        </w:rPr>
        <w:t xml:space="preserve">, W. (2021, November). Proposed model of STEM associated with social issues: case study on tapioca drip irrigation system. In </w:t>
      </w:r>
      <w:r w:rsidRPr="003206CB">
        <w:rPr>
          <w:i/>
          <w:iCs/>
          <w:lang w:val="en-HK"/>
        </w:rPr>
        <w:t>2021 6th International STEM Education Conference (</w:t>
      </w:r>
      <w:proofErr w:type="spellStart"/>
      <w:r w:rsidRPr="003206CB">
        <w:rPr>
          <w:i/>
          <w:iCs/>
          <w:lang w:val="en-HK"/>
        </w:rPr>
        <w:t>iSTEM</w:t>
      </w:r>
      <w:proofErr w:type="spellEnd"/>
      <w:r w:rsidRPr="003206CB">
        <w:rPr>
          <w:i/>
          <w:iCs/>
          <w:lang w:val="en-HK"/>
        </w:rPr>
        <w:t>-Ed)</w:t>
      </w:r>
      <w:r w:rsidRPr="003206CB">
        <w:rPr>
          <w:lang w:val="en-HK"/>
        </w:rPr>
        <w:t xml:space="preserve"> (pp. 1-4). IEEE.</w:t>
      </w:r>
      <w:r>
        <w:rPr>
          <w:lang w:val="en-HK"/>
        </w:rPr>
        <w:t xml:space="preserve"> </w:t>
      </w:r>
      <w:hyperlink r:id="rId40" w:history="1">
        <w:r w:rsidRPr="00AA0055">
          <w:rPr>
            <w:rStyle w:val="Hyperlink"/>
            <w:lang w:val="en-HK"/>
          </w:rPr>
          <w:t>https://doi.org/10.1109/istem-ed52129.2021.9625089</w:t>
        </w:r>
      </w:hyperlink>
      <w:r>
        <w:rPr>
          <w:lang w:val="en-HK"/>
        </w:rPr>
        <w:t xml:space="preserve"> </w:t>
      </w:r>
    </w:p>
    <w:p w14:paraId="1021BD65" w14:textId="77777777" w:rsidR="00915136" w:rsidRPr="00B32BCC" w:rsidRDefault="00915136" w:rsidP="00915136">
      <w:pPr>
        <w:ind w:left="284" w:hanging="284"/>
        <w:rPr>
          <w:lang w:val="en-HK"/>
        </w:rPr>
      </w:pPr>
      <w:proofErr w:type="spellStart"/>
      <w:r w:rsidRPr="00B32BCC">
        <w:rPr>
          <w:lang w:val="en-HK"/>
        </w:rPr>
        <w:t>Kulturel</w:t>
      </w:r>
      <w:proofErr w:type="spellEnd"/>
      <w:r w:rsidRPr="00B32BCC">
        <w:rPr>
          <w:lang w:val="en-HK"/>
        </w:rPr>
        <w:t xml:space="preserve">-Konak, S., Vance, K., &amp; Larson, J. (2016, March). Teaching innovation and sustainability through international interactive workshops. In </w:t>
      </w:r>
      <w:r w:rsidRPr="00B32BCC">
        <w:rPr>
          <w:i/>
          <w:iCs/>
          <w:lang w:val="en-HK"/>
        </w:rPr>
        <w:t>2016 IEEE Integrated STEM Education Conference (ISEC)</w:t>
      </w:r>
      <w:r w:rsidRPr="00B32BCC">
        <w:rPr>
          <w:lang w:val="en-HK"/>
        </w:rPr>
        <w:t xml:space="preserve"> (pp. 75-77). IEEE.</w:t>
      </w:r>
      <w:r>
        <w:rPr>
          <w:lang w:val="en-HK"/>
        </w:rPr>
        <w:t xml:space="preserve"> </w:t>
      </w:r>
      <w:hyperlink r:id="rId41" w:history="1">
        <w:r w:rsidRPr="00AA0055">
          <w:rPr>
            <w:rStyle w:val="Hyperlink"/>
            <w:lang w:val="en-HK"/>
          </w:rPr>
          <w:t>https://doi.org/10.1109/isecon.2016.7457558</w:t>
        </w:r>
      </w:hyperlink>
      <w:r>
        <w:rPr>
          <w:lang w:val="en-HK"/>
        </w:rPr>
        <w:t xml:space="preserve"> </w:t>
      </w:r>
    </w:p>
    <w:p w14:paraId="796B7E1D" w14:textId="77777777" w:rsidR="00915136" w:rsidRPr="00E95B64" w:rsidRDefault="00915136" w:rsidP="00915136">
      <w:pPr>
        <w:ind w:left="284" w:hanging="284"/>
        <w:rPr>
          <w:lang w:val="en-HK"/>
        </w:rPr>
      </w:pPr>
      <w:proofErr w:type="spellStart"/>
      <w:r w:rsidRPr="00E95B64">
        <w:rPr>
          <w:lang w:val="en-HK"/>
        </w:rPr>
        <w:t>Deekaew</w:t>
      </w:r>
      <w:proofErr w:type="spellEnd"/>
      <w:r w:rsidRPr="00E95B64">
        <w:rPr>
          <w:lang w:val="en-HK"/>
        </w:rPr>
        <w:t xml:space="preserve">, P., &amp; </w:t>
      </w:r>
      <w:proofErr w:type="spellStart"/>
      <w:r w:rsidRPr="00E95B64">
        <w:rPr>
          <w:lang w:val="en-HK"/>
        </w:rPr>
        <w:t>Chomsuwan</w:t>
      </w:r>
      <w:proofErr w:type="spellEnd"/>
      <w:r w:rsidRPr="00E95B64">
        <w:rPr>
          <w:lang w:val="en-HK"/>
        </w:rPr>
        <w:t xml:space="preserve">, K. (2021, November). Application of CDIO initiative on High-Skill workforce development to reduce losses in production process. In </w:t>
      </w:r>
      <w:r w:rsidRPr="00E95B64">
        <w:rPr>
          <w:i/>
          <w:iCs/>
          <w:lang w:val="en-HK"/>
        </w:rPr>
        <w:t>2021 6th International STEM Education Conference (</w:t>
      </w:r>
      <w:proofErr w:type="spellStart"/>
      <w:r w:rsidRPr="00E95B64">
        <w:rPr>
          <w:i/>
          <w:iCs/>
          <w:lang w:val="en-HK"/>
        </w:rPr>
        <w:t>iSTEM</w:t>
      </w:r>
      <w:proofErr w:type="spellEnd"/>
      <w:r w:rsidRPr="00E95B64">
        <w:rPr>
          <w:i/>
          <w:iCs/>
          <w:lang w:val="en-HK"/>
        </w:rPr>
        <w:t>-Ed)</w:t>
      </w:r>
      <w:r w:rsidRPr="00E95B64">
        <w:rPr>
          <w:lang w:val="en-HK"/>
        </w:rPr>
        <w:t xml:space="preserve"> (pp. 1-4). IEEE.</w:t>
      </w:r>
      <w:r>
        <w:rPr>
          <w:lang w:val="en-HK"/>
        </w:rPr>
        <w:t xml:space="preserve"> </w:t>
      </w:r>
      <w:hyperlink r:id="rId42" w:history="1">
        <w:r w:rsidRPr="00AA0055">
          <w:rPr>
            <w:rStyle w:val="Hyperlink"/>
            <w:lang w:val="en-HK"/>
          </w:rPr>
          <w:t>https://doi.org/10.1109/istem-ed52129.2021.9625095</w:t>
        </w:r>
      </w:hyperlink>
      <w:r>
        <w:rPr>
          <w:lang w:val="en-HK"/>
        </w:rPr>
        <w:t xml:space="preserve"> </w:t>
      </w:r>
    </w:p>
    <w:p w14:paraId="2BD2281B" w14:textId="77777777" w:rsidR="00915136" w:rsidRPr="00F61037" w:rsidRDefault="00915136" w:rsidP="00915136">
      <w:pPr>
        <w:ind w:left="284" w:hanging="284"/>
        <w:rPr>
          <w:lang w:val="en-HK"/>
        </w:rPr>
      </w:pPr>
      <w:r w:rsidRPr="00F61037">
        <w:rPr>
          <w:lang w:val="en-HK"/>
        </w:rPr>
        <w:t>Park, S. Y., &amp; Pak, S. Y. (2025). Tracking the transformative values of a youth ESD program: a post-program examination through qualitative inquiry. </w:t>
      </w:r>
      <w:r w:rsidRPr="00F61037">
        <w:rPr>
          <w:i/>
          <w:iCs/>
          <w:lang w:val="en-HK"/>
        </w:rPr>
        <w:t>Environmental Education Research</w:t>
      </w:r>
      <w:r w:rsidRPr="00F61037">
        <w:rPr>
          <w:lang w:val="en-HK"/>
        </w:rPr>
        <w:t xml:space="preserve">, 1–18. </w:t>
      </w:r>
      <w:hyperlink r:id="rId43" w:history="1">
        <w:r w:rsidRPr="00F61037">
          <w:rPr>
            <w:rStyle w:val="Hyperlink"/>
            <w:lang w:val="en-HK"/>
          </w:rPr>
          <w:t>https://doi.org/10.1080/13504622.2025.2490829</w:t>
        </w:r>
      </w:hyperlink>
      <w:r>
        <w:rPr>
          <w:lang w:val="en-HK"/>
        </w:rPr>
        <w:t xml:space="preserve"> </w:t>
      </w:r>
    </w:p>
    <w:p w14:paraId="38595A2B" w14:textId="77777777" w:rsidR="00915136" w:rsidRPr="00F61037" w:rsidRDefault="00915136" w:rsidP="00915136">
      <w:pPr>
        <w:ind w:left="284" w:hanging="284"/>
        <w:rPr>
          <w:lang w:val="en-HK"/>
        </w:rPr>
      </w:pPr>
      <w:r w:rsidRPr="00F61037">
        <w:rPr>
          <w:lang w:val="en-HK"/>
        </w:rPr>
        <w:t>Andrée, M., &amp; Hansson, L. (2019). Industrial actors and their rationales for engaging in STEM education. </w:t>
      </w:r>
      <w:r w:rsidRPr="00F61037">
        <w:rPr>
          <w:i/>
          <w:iCs/>
          <w:lang w:val="en-HK"/>
        </w:rPr>
        <w:t>Journal of Curriculum Studies</w:t>
      </w:r>
      <w:r w:rsidRPr="00F61037">
        <w:rPr>
          <w:lang w:val="en-HK"/>
        </w:rPr>
        <w:t>, </w:t>
      </w:r>
      <w:r w:rsidRPr="00F61037">
        <w:rPr>
          <w:i/>
          <w:iCs/>
          <w:lang w:val="en-HK"/>
        </w:rPr>
        <w:t>52</w:t>
      </w:r>
      <w:r w:rsidRPr="00F61037">
        <w:rPr>
          <w:lang w:val="en-HK"/>
        </w:rPr>
        <w:t xml:space="preserve">(4), 551–576. </w:t>
      </w:r>
      <w:hyperlink r:id="rId44" w:history="1">
        <w:r w:rsidRPr="00F61037">
          <w:rPr>
            <w:rStyle w:val="Hyperlink"/>
            <w:lang w:val="en-HK"/>
          </w:rPr>
          <w:t>https://doi.org/10.1080/00220272.2019.1682055</w:t>
        </w:r>
      </w:hyperlink>
      <w:r>
        <w:rPr>
          <w:lang w:val="en-HK"/>
        </w:rPr>
        <w:t xml:space="preserve"> </w:t>
      </w:r>
    </w:p>
    <w:p w14:paraId="56E4EC9A" w14:textId="77777777" w:rsidR="00915136" w:rsidRPr="00C3575A" w:rsidRDefault="00915136" w:rsidP="00915136">
      <w:pPr>
        <w:ind w:left="284" w:hanging="284"/>
        <w:rPr>
          <w:lang w:val="en-HK"/>
        </w:rPr>
      </w:pPr>
      <w:r w:rsidRPr="00C3575A">
        <w:rPr>
          <w:lang w:val="en-HK"/>
        </w:rPr>
        <w:lastRenderedPageBreak/>
        <w:t xml:space="preserve">Rogers, M., Pfaff, T., Hamilton, J., &amp; Erkan, A. (2015). Using sustainability themes and multidisciplinary approaches to enhance STEM education. </w:t>
      </w:r>
      <w:r w:rsidRPr="00C3575A">
        <w:rPr>
          <w:i/>
          <w:iCs/>
          <w:lang w:val="en-HK"/>
        </w:rPr>
        <w:t>International Journal of Sustainability in Higher Education</w:t>
      </w:r>
      <w:r w:rsidRPr="00C3575A">
        <w:rPr>
          <w:lang w:val="en-HK"/>
        </w:rPr>
        <w:t xml:space="preserve">, </w:t>
      </w:r>
      <w:r w:rsidRPr="00C3575A">
        <w:rPr>
          <w:i/>
          <w:iCs/>
          <w:lang w:val="en-HK"/>
        </w:rPr>
        <w:t>16</w:t>
      </w:r>
      <w:r w:rsidRPr="00C3575A">
        <w:rPr>
          <w:lang w:val="en-HK"/>
        </w:rPr>
        <w:t>(4), 523-536.</w:t>
      </w:r>
      <w:r>
        <w:rPr>
          <w:lang w:val="en-HK"/>
        </w:rPr>
        <w:t xml:space="preserve"> </w:t>
      </w:r>
      <w:hyperlink r:id="rId45" w:history="1">
        <w:r w:rsidRPr="00AA0055">
          <w:rPr>
            <w:rStyle w:val="Hyperlink"/>
            <w:lang w:val="en-HK"/>
          </w:rPr>
          <w:t>https://doi.org/10.1108/ijshe-02-2013-0018</w:t>
        </w:r>
      </w:hyperlink>
      <w:r>
        <w:rPr>
          <w:lang w:val="en-HK"/>
        </w:rPr>
        <w:t xml:space="preserve"> </w:t>
      </w:r>
    </w:p>
    <w:p w14:paraId="2755A6A4" w14:textId="77777777" w:rsidR="00915136" w:rsidRPr="00E8207A" w:rsidRDefault="00915136" w:rsidP="00915136">
      <w:pPr>
        <w:ind w:left="284" w:hanging="284"/>
        <w:rPr>
          <w:lang w:val="en-HK"/>
        </w:rPr>
      </w:pPr>
      <w:proofErr w:type="spellStart"/>
      <w:r w:rsidRPr="00E8207A">
        <w:rPr>
          <w:lang w:val="en-HK"/>
        </w:rPr>
        <w:t>Phanphet</w:t>
      </w:r>
      <w:proofErr w:type="spellEnd"/>
      <w:r w:rsidRPr="00E8207A">
        <w:rPr>
          <w:lang w:val="en-HK"/>
        </w:rPr>
        <w:t xml:space="preserve">, S., </w:t>
      </w:r>
      <w:proofErr w:type="spellStart"/>
      <w:r w:rsidRPr="00E8207A">
        <w:rPr>
          <w:lang w:val="en-HK"/>
        </w:rPr>
        <w:t>Jomjunyong</w:t>
      </w:r>
      <w:proofErr w:type="spellEnd"/>
      <w:r w:rsidRPr="00E8207A">
        <w:rPr>
          <w:lang w:val="en-HK"/>
        </w:rPr>
        <w:t xml:space="preserve">, S., </w:t>
      </w:r>
      <w:proofErr w:type="spellStart"/>
      <w:r w:rsidRPr="00E8207A">
        <w:rPr>
          <w:lang w:val="en-HK"/>
        </w:rPr>
        <w:t>Wangmai</w:t>
      </w:r>
      <w:proofErr w:type="spellEnd"/>
      <w:r w:rsidRPr="00E8207A">
        <w:rPr>
          <w:lang w:val="en-HK"/>
        </w:rPr>
        <w:t xml:space="preserve">, A., </w:t>
      </w:r>
      <w:proofErr w:type="spellStart"/>
      <w:r w:rsidRPr="00E8207A">
        <w:rPr>
          <w:lang w:val="en-HK"/>
        </w:rPr>
        <w:t>Sukprasert</w:t>
      </w:r>
      <w:proofErr w:type="spellEnd"/>
      <w:r w:rsidRPr="00E8207A">
        <w:rPr>
          <w:lang w:val="en-HK"/>
        </w:rPr>
        <w:t xml:space="preserve">, N., </w:t>
      </w:r>
      <w:proofErr w:type="spellStart"/>
      <w:r w:rsidRPr="00E8207A">
        <w:rPr>
          <w:lang w:val="en-HK"/>
        </w:rPr>
        <w:t>Boonyaprapa</w:t>
      </w:r>
      <w:proofErr w:type="spellEnd"/>
      <w:r w:rsidRPr="00E8207A">
        <w:rPr>
          <w:lang w:val="en-HK"/>
        </w:rPr>
        <w:t xml:space="preserve">, P., &amp; </w:t>
      </w:r>
      <w:proofErr w:type="spellStart"/>
      <w:r w:rsidRPr="00E8207A">
        <w:rPr>
          <w:lang w:val="en-HK"/>
        </w:rPr>
        <w:t>Suttipong</w:t>
      </w:r>
      <w:proofErr w:type="spellEnd"/>
      <w:r w:rsidRPr="00E8207A">
        <w:rPr>
          <w:lang w:val="en-HK"/>
        </w:rPr>
        <w:t xml:space="preserve">, R. (2019, November). The Creation of Perception and Collaboration in Decreasing The Effects of Climate Change through Stem Education. In </w:t>
      </w:r>
      <w:r w:rsidRPr="00E8207A">
        <w:rPr>
          <w:i/>
          <w:iCs/>
          <w:lang w:val="en-HK"/>
        </w:rPr>
        <w:t>IOP Conference Series: Earth and Environmental Science</w:t>
      </w:r>
      <w:r w:rsidRPr="00E8207A">
        <w:rPr>
          <w:lang w:val="en-HK"/>
        </w:rPr>
        <w:t xml:space="preserve"> (Vol. 347, No. 1, p. 012125). IOP Publishing.</w:t>
      </w:r>
      <w:r>
        <w:rPr>
          <w:lang w:val="en-HK"/>
        </w:rPr>
        <w:t xml:space="preserve"> </w:t>
      </w:r>
      <w:hyperlink r:id="rId46" w:history="1">
        <w:r w:rsidRPr="00AA0055">
          <w:rPr>
            <w:rStyle w:val="Hyperlink"/>
            <w:lang w:val="en-HK"/>
          </w:rPr>
          <w:t>https://doi.org/10.1088/1755-1315/347/1/012125</w:t>
        </w:r>
      </w:hyperlink>
      <w:r>
        <w:rPr>
          <w:lang w:val="en-HK"/>
        </w:rPr>
        <w:t xml:space="preserve"> </w:t>
      </w:r>
    </w:p>
    <w:p w14:paraId="1BE69B20" w14:textId="77777777" w:rsidR="00915136" w:rsidRPr="0083142A" w:rsidRDefault="00915136" w:rsidP="00915136">
      <w:pPr>
        <w:ind w:left="284" w:hanging="284"/>
        <w:rPr>
          <w:lang w:val="en-HK"/>
        </w:rPr>
      </w:pPr>
      <w:r w:rsidRPr="0083142A">
        <w:rPr>
          <w:lang w:val="en-HK"/>
        </w:rPr>
        <w:t xml:space="preserve">Frank, P. (2021). A proposal of personal competencies for sustainable consumption. </w:t>
      </w:r>
      <w:r w:rsidRPr="0083142A">
        <w:rPr>
          <w:i/>
          <w:iCs/>
          <w:lang w:val="en-HK"/>
        </w:rPr>
        <w:t>International Journal of Sustainability in Higher Education</w:t>
      </w:r>
      <w:r w:rsidRPr="0083142A">
        <w:rPr>
          <w:lang w:val="en-HK"/>
        </w:rPr>
        <w:t xml:space="preserve">, </w:t>
      </w:r>
      <w:r w:rsidRPr="0083142A">
        <w:rPr>
          <w:i/>
          <w:iCs/>
          <w:lang w:val="en-HK"/>
        </w:rPr>
        <w:t>22</w:t>
      </w:r>
      <w:r w:rsidRPr="0083142A">
        <w:rPr>
          <w:lang w:val="en-HK"/>
        </w:rPr>
        <w:t>(6), 1225-1245.</w:t>
      </w:r>
      <w:r>
        <w:rPr>
          <w:lang w:val="en-HK"/>
        </w:rPr>
        <w:t xml:space="preserve"> </w:t>
      </w:r>
      <w:hyperlink r:id="rId47" w:history="1">
        <w:r w:rsidRPr="00AA0055">
          <w:rPr>
            <w:rStyle w:val="Hyperlink"/>
            <w:lang w:val="en-HK"/>
          </w:rPr>
          <w:t>https://doi.org/10.1108/ijshe-01-2020-0027</w:t>
        </w:r>
      </w:hyperlink>
      <w:r>
        <w:rPr>
          <w:lang w:val="en-HK"/>
        </w:rPr>
        <w:t xml:space="preserve"> </w:t>
      </w:r>
    </w:p>
    <w:p w14:paraId="78D9E147" w14:textId="77777777" w:rsidR="00915136" w:rsidRPr="0022619F" w:rsidRDefault="00915136" w:rsidP="00915136">
      <w:pPr>
        <w:ind w:left="284" w:hanging="284"/>
        <w:rPr>
          <w:lang w:val="en-HK"/>
        </w:rPr>
      </w:pPr>
      <w:r w:rsidRPr="0022619F">
        <w:rPr>
          <w:lang w:val="de-CH"/>
        </w:rPr>
        <w:t xml:space="preserve">Daskolia, M., Kynigos, C., &amp; Makri, K. (2015). </w:t>
      </w:r>
      <w:r w:rsidRPr="0022619F">
        <w:rPr>
          <w:lang w:val="en-HK"/>
        </w:rPr>
        <w:t xml:space="preserve">Learning about urban sustainability with digital stories. </w:t>
      </w:r>
      <w:r w:rsidRPr="0022619F">
        <w:rPr>
          <w:i/>
          <w:iCs/>
          <w:lang w:val="en-HK"/>
        </w:rPr>
        <w:t>Constructivist Foundations</w:t>
      </w:r>
      <w:r w:rsidRPr="0022619F">
        <w:rPr>
          <w:lang w:val="en-HK"/>
        </w:rPr>
        <w:t xml:space="preserve">, </w:t>
      </w:r>
      <w:r w:rsidRPr="0022619F">
        <w:rPr>
          <w:i/>
          <w:iCs/>
          <w:lang w:val="en-HK"/>
        </w:rPr>
        <w:t>10</w:t>
      </w:r>
      <w:r w:rsidRPr="0022619F">
        <w:rPr>
          <w:lang w:val="en-HK"/>
        </w:rPr>
        <w:t>(3), 388-396.</w:t>
      </w:r>
    </w:p>
    <w:p w14:paraId="59A46C02" w14:textId="77777777" w:rsidR="00915136" w:rsidRPr="0022619F" w:rsidRDefault="00915136" w:rsidP="00915136">
      <w:pPr>
        <w:ind w:left="284" w:hanging="284"/>
        <w:rPr>
          <w:lang w:val="en-HK"/>
        </w:rPr>
      </w:pPr>
      <w:r w:rsidRPr="0022619F">
        <w:rPr>
          <w:lang w:val="en-HK"/>
        </w:rPr>
        <w:t xml:space="preserve">Bowen, C. L., Heubach, S., &amp; Dong, J. J. (2022, October). Eco-STEM Tools: Changing the Culture of Teaching and Learning in STEM. In </w:t>
      </w:r>
      <w:r w:rsidRPr="0022619F">
        <w:rPr>
          <w:i/>
          <w:iCs/>
          <w:lang w:val="en-HK"/>
        </w:rPr>
        <w:t>2022 IEEE Frontiers in Education Conference (FIE)</w:t>
      </w:r>
      <w:r w:rsidRPr="0022619F">
        <w:rPr>
          <w:lang w:val="en-HK"/>
        </w:rPr>
        <w:t xml:space="preserve"> (pp. 1-5). IEEE.</w:t>
      </w:r>
      <w:r>
        <w:rPr>
          <w:lang w:val="en-HK"/>
        </w:rPr>
        <w:t xml:space="preserve"> </w:t>
      </w:r>
      <w:hyperlink r:id="rId48" w:history="1">
        <w:r w:rsidRPr="006B0B18">
          <w:rPr>
            <w:rStyle w:val="Hyperlink"/>
          </w:rPr>
          <w:t>https://doi.org/10.1109/f</w:t>
        </w:r>
        <w:r w:rsidRPr="006B0B18">
          <w:rPr>
            <w:rStyle w:val="Hyperlink"/>
          </w:rPr>
          <w:t>i</w:t>
        </w:r>
        <w:r w:rsidRPr="006B0B18">
          <w:rPr>
            <w:rStyle w:val="Hyperlink"/>
          </w:rPr>
          <w:t>e56618.2022.9962426</w:t>
        </w:r>
      </w:hyperlink>
    </w:p>
    <w:p w14:paraId="13D07573" w14:textId="77777777" w:rsidR="00915136" w:rsidRPr="000845D4" w:rsidRDefault="00915136" w:rsidP="00915136">
      <w:pPr>
        <w:ind w:left="284" w:hanging="284"/>
        <w:rPr>
          <w:lang w:val="it-IT"/>
        </w:rPr>
      </w:pPr>
      <w:r w:rsidRPr="000845D4">
        <w:rPr>
          <w:lang w:val="en-HK"/>
        </w:rPr>
        <w:t>Barth, M., Michelsen, G. Learning for change: an educational contribution to sustainability science. </w:t>
      </w:r>
      <w:r w:rsidRPr="000845D4">
        <w:rPr>
          <w:i/>
          <w:iCs/>
          <w:lang w:val="it-IT"/>
        </w:rPr>
        <w:t>Sustain Sci</w:t>
      </w:r>
      <w:r w:rsidRPr="000845D4">
        <w:rPr>
          <w:lang w:val="it-IT"/>
        </w:rPr>
        <w:t> </w:t>
      </w:r>
      <w:r w:rsidRPr="000845D4">
        <w:rPr>
          <w:b/>
          <w:bCs/>
          <w:lang w:val="it-IT"/>
        </w:rPr>
        <w:t>8</w:t>
      </w:r>
      <w:r w:rsidRPr="000845D4">
        <w:rPr>
          <w:lang w:val="it-IT"/>
        </w:rPr>
        <w:t xml:space="preserve">, 103–119 (2013). </w:t>
      </w:r>
      <w:r>
        <w:rPr>
          <w:lang w:val="en-HK"/>
        </w:rPr>
        <w:fldChar w:fldCharType="begin"/>
      </w:r>
      <w:r w:rsidRPr="00915136">
        <w:rPr>
          <w:lang w:val="it-IT"/>
        </w:rPr>
        <w:instrText>HYPERLINK "</w:instrText>
      </w:r>
      <w:r w:rsidRPr="000845D4">
        <w:rPr>
          <w:lang w:val="it-IT"/>
        </w:rPr>
        <w:instrText>https://doi.org/10.1007/s11625-012-0181-5</w:instrText>
      </w:r>
      <w:r w:rsidRPr="00915136">
        <w:rPr>
          <w:lang w:val="it-IT"/>
        </w:rPr>
        <w:instrText>"</w:instrText>
      </w:r>
      <w:r>
        <w:rPr>
          <w:lang w:val="en-HK"/>
        </w:rPr>
        <w:fldChar w:fldCharType="separate"/>
      </w:r>
      <w:r w:rsidRPr="000845D4">
        <w:rPr>
          <w:rStyle w:val="Hyperlink"/>
          <w:lang w:val="it-IT"/>
        </w:rPr>
        <w:t>https://doi.org/10.1007/s11625-012-0181-5</w:t>
      </w:r>
      <w:r>
        <w:rPr>
          <w:lang w:val="en-HK"/>
        </w:rPr>
        <w:fldChar w:fldCharType="end"/>
      </w:r>
      <w:r w:rsidRPr="00915136">
        <w:rPr>
          <w:lang w:val="it-IT"/>
        </w:rPr>
        <w:t xml:space="preserve"> </w:t>
      </w:r>
    </w:p>
    <w:p w14:paraId="3F3685C2" w14:textId="77777777" w:rsidR="00915136" w:rsidRPr="000845D4" w:rsidRDefault="00915136" w:rsidP="00915136">
      <w:pPr>
        <w:ind w:left="284" w:hanging="284"/>
        <w:rPr>
          <w:lang w:val="en-HK"/>
        </w:rPr>
      </w:pPr>
      <w:r w:rsidRPr="000845D4">
        <w:rPr>
          <w:lang w:val="it-IT"/>
        </w:rPr>
        <w:t xml:space="preserve">Eitzel, M. V., Hove, E. M., Solera, J., Madzoro, S., Changarara, A., Ndlovu, D., ... </w:t>
      </w:r>
      <w:r w:rsidRPr="000845D4">
        <w:rPr>
          <w:lang w:val="en-HK"/>
        </w:rPr>
        <w:t xml:space="preserve">&amp; Ndlovu, M. (2018). Sustainable development as successful technology transfer: Empowerment through teaching, learning, and using digital participatory mapping techniques in </w:t>
      </w:r>
      <w:proofErr w:type="spellStart"/>
      <w:r w:rsidRPr="000845D4">
        <w:rPr>
          <w:lang w:val="en-HK"/>
        </w:rPr>
        <w:t>Mazvihwa</w:t>
      </w:r>
      <w:proofErr w:type="spellEnd"/>
      <w:r w:rsidRPr="000845D4">
        <w:rPr>
          <w:lang w:val="en-HK"/>
        </w:rPr>
        <w:t xml:space="preserve">, Zimbabwe. </w:t>
      </w:r>
      <w:r w:rsidRPr="000845D4">
        <w:rPr>
          <w:i/>
          <w:iCs/>
          <w:lang w:val="en-HK"/>
        </w:rPr>
        <w:t>Development Engineering</w:t>
      </w:r>
      <w:r w:rsidRPr="000845D4">
        <w:rPr>
          <w:lang w:val="en-HK"/>
        </w:rPr>
        <w:t xml:space="preserve">, </w:t>
      </w:r>
      <w:r w:rsidRPr="000845D4">
        <w:rPr>
          <w:i/>
          <w:iCs/>
          <w:lang w:val="en-HK"/>
        </w:rPr>
        <w:t>3</w:t>
      </w:r>
      <w:r w:rsidRPr="000845D4">
        <w:rPr>
          <w:lang w:val="en-HK"/>
        </w:rPr>
        <w:t>, 196-208.</w:t>
      </w:r>
      <w:r>
        <w:rPr>
          <w:lang w:val="en-HK"/>
        </w:rPr>
        <w:t xml:space="preserve"> </w:t>
      </w:r>
      <w:hyperlink r:id="rId49" w:history="1">
        <w:r w:rsidRPr="00915136">
          <w:rPr>
            <w:rStyle w:val="Hyperlink"/>
            <w:lang w:val="en-HK"/>
          </w:rPr>
          <w:t>https://doi.org/10.1016/j.deveng.2018.07.001</w:t>
        </w:r>
      </w:hyperlink>
      <w:r w:rsidRPr="00915136">
        <w:rPr>
          <w:lang w:val="en-HK"/>
        </w:rPr>
        <w:t xml:space="preserve"> </w:t>
      </w:r>
    </w:p>
    <w:p w14:paraId="29B63A2C" w14:textId="77777777" w:rsidR="00915136" w:rsidRPr="00B5313C" w:rsidRDefault="00915136" w:rsidP="00915136">
      <w:pPr>
        <w:ind w:left="284" w:hanging="284"/>
        <w:rPr>
          <w:lang w:val="en-HK"/>
        </w:rPr>
      </w:pPr>
      <w:r w:rsidRPr="00B5313C">
        <w:rPr>
          <w:lang w:val="en-HK"/>
        </w:rPr>
        <w:t xml:space="preserve">DeCoito, I., Isha/Fazio DeCoito (Xavie), &amp; Gichuru, J. (2024). </w:t>
      </w:r>
      <w:r w:rsidRPr="00B5313C">
        <w:rPr>
          <w:i/>
          <w:iCs/>
          <w:lang w:val="en-HK"/>
        </w:rPr>
        <w:t>Global Perspectives on STEM Education</w:t>
      </w:r>
      <w:r w:rsidRPr="00B5313C">
        <w:rPr>
          <w:lang w:val="en-HK"/>
        </w:rPr>
        <w:t>.</w:t>
      </w:r>
    </w:p>
    <w:p w14:paraId="4EE26387" w14:textId="77777777" w:rsidR="00915136" w:rsidRPr="00484D1A" w:rsidRDefault="00915136" w:rsidP="00915136">
      <w:pPr>
        <w:ind w:left="284" w:hanging="284"/>
        <w:rPr>
          <w:lang w:val="en-HK"/>
        </w:rPr>
      </w:pPr>
      <w:r w:rsidRPr="00484D1A">
        <w:rPr>
          <w:lang w:val="it-IT"/>
        </w:rPr>
        <w:t>Haider, L.J., Hentati-Sundberg, J., Giusti, M. </w:t>
      </w:r>
      <w:r w:rsidRPr="00484D1A">
        <w:rPr>
          <w:i/>
          <w:iCs/>
          <w:lang w:val="it-IT"/>
        </w:rPr>
        <w:t>et al.</w:t>
      </w:r>
      <w:r w:rsidRPr="00484D1A">
        <w:rPr>
          <w:lang w:val="it-IT"/>
        </w:rPr>
        <w:t> </w:t>
      </w:r>
      <w:r w:rsidRPr="00484D1A">
        <w:rPr>
          <w:lang w:val="en-HK"/>
        </w:rPr>
        <w:t xml:space="preserve">The </w:t>
      </w:r>
      <w:proofErr w:type="spellStart"/>
      <w:r w:rsidRPr="00484D1A">
        <w:rPr>
          <w:lang w:val="en-HK"/>
        </w:rPr>
        <w:t>undisciplinary</w:t>
      </w:r>
      <w:proofErr w:type="spellEnd"/>
      <w:r w:rsidRPr="00484D1A">
        <w:rPr>
          <w:lang w:val="en-HK"/>
        </w:rPr>
        <w:t xml:space="preserve"> journey: early-career perspectives in sustainability science. </w:t>
      </w:r>
      <w:r w:rsidRPr="00484D1A">
        <w:rPr>
          <w:i/>
          <w:iCs/>
          <w:lang w:val="en-HK"/>
        </w:rPr>
        <w:t>Sustain Sci</w:t>
      </w:r>
      <w:r w:rsidRPr="00484D1A">
        <w:rPr>
          <w:lang w:val="en-HK"/>
        </w:rPr>
        <w:t> </w:t>
      </w:r>
      <w:r w:rsidRPr="00484D1A">
        <w:rPr>
          <w:b/>
          <w:bCs/>
          <w:lang w:val="en-HK"/>
        </w:rPr>
        <w:t>13</w:t>
      </w:r>
      <w:r w:rsidRPr="00484D1A">
        <w:rPr>
          <w:lang w:val="en-HK"/>
        </w:rPr>
        <w:t xml:space="preserve">, 191–204 (2018). </w:t>
      </w:r>
      <w:hyperlink r:id="rId50" w:history="1">
        <w:r w:rsidRPr="00484D1A">
          <w:rPr>
            <w:rStyle w:val="Hyperlink"/>
            <w:lang w:val="en-HK"/>
          </w:rPr>
          <w:t>https://doi.org/10.1007/s11625-017-0445-1</w:t>
        </w:r>
      </w:hyperlink>
      <w:r>
        <w:rPr>
          <w:lang w:val="en-HK"/>
        </w:rPr>
        <w:t xml:space="preserve"> </w:t>
      </w:r>
    </w:p>
    <w:p w14:paraId="5E111F10" w14:textId="77777777" w:rsidR="00915136" w:rsidRPr="00732BA5" w:rsidRDefault="00915136" w:rsidP="00915136">
      <w:pPr>
        <w:ind w:left="284" w:hanging="284"/>
        <w:rPr>
          <w:lang w:val="en-HK"/>
        </w:rPr>
      </w:pPr>
      <w:r w:rsidRPr="00732BA5">
        <w:rPr>
          <w:lang w:val="en-HK"/>
        </w:rPr>
        <w:t>Griswold, W. (2021). “We Can’t Wait Anymore”: Young Professionals Engaging in Education for Sustainability. </w:t>
      </w:r>
      <w:r w:rsidRPr="00732BA5">
        <w:rPr>
          <w:i/>
          <w:iCs/>
          <w:lang w:val="en-HK"/>
        </w:rPr>
        <w:t>Adult Education Quarterly</w:t>
      </w:r>
      <w:r w:rsidRPr="00732BA5">
        <w:rPr>
          <w:lang w:val="en-HK"/>
        </w:rPr>
        <w:t>, </w:t>
      </w:r>
      <w:r w:rsidRPr="00732BA5">
        <w:rPr>
          <w:i/>
          <w:iCs/>
          <w:lang w:val="en-HK"/>
        </w:rPr>
        <w:t>72</w:t>
      </w:r>
      <w:r w:rsidRPr="00732BA5">
        <w:rPr>
          <w:lang w:val="en-HK"/>
        </w:rPr>
        <w:t>(2), 197-215. </w:t>
      </w:r>
      <w:hyperlink r:id="rId51" w:history="1">
        <w:r w:rsidRPr="00732BA5">
          <w:rPr>
            <w:rStyle w:val="Hyperlink"/>
            <w:lang w:val="en-HK"/>
          </w:rPr>
          <w:t>https://doi.org/10.1177/07417136211044153</w:t>
        </w:r>
      </w:hyperlink>
    </w:p>
    <w:p w14:paraId="51E18DAA" w14:textId="77777777" w:rsidR="00915136" w:rsidRDefault="00915136" w:rsidP="00915136">
      <w:pPr>
        <w:pStyle w:val="ListNumber"/>
        <w:numPr>
          <w:ilvl w:val="0"/>
          <w:numId w:val="0"/>
        </w:numPr>
        <w:ind w:left="360" w:hanging="360"/>
      </w:pPr>
      <w:r w:rsidRPr="001D4F32">
        <w:rPr>
          <w:lang w:val="en-HK"/>
        </w:rPr>
        <w:t xml:space="preserve">Schrot, O. G., Krimm, H., &amp; Schinko, T. (2020). Enabling early career sustainability researchers to conduct transdisciplinary research: Insights from Austria. </w:t>
      </w:r>
      <w:r w:rsidRPr="001D4F32">
        <w:rPr>
          <w:i/>
          <w:iCs/>
          <w:lang w:val="en-HK"/>
        </w:rPr>
        <w:t>Challenges in Sustainability</w:t>
      </w:r>
      <w:r w:rsidRPr="001D4F32">
        <w:rPr>
          <w:lang w:val="en-HK"/>
        </w:rPr>
        <w:t xml:space="preserve">, </w:t>
      </w:r>
      <w:r w:rsidRPr="001D4F32">
        <w:rPr>
          <w:i/>
          <w:iCs/>
          <w:lang w:val="en-HK"/>
        </w:rPr>
        <w:t>8</w:t>
      </w:r>
      <w:r w:rsidRPr="001D4F32">
        <w:rPr>
          <w:lang w:val="en-HK"/>
        </w:rPr>
        <w:t>(1), 30-42.</w:t>
      </w:r>
      <w:r>
        <w:rPr>
          <w:lang w:val="en-HK"/>
        </w:rPr>
        <w:t xml:space="preserve"> </w:t>
      </w:r>
      <w:hyperlink r:id="rId52" w:history="1">
        <w:r w:rsidRPr="006B0B18">
          <w:rPr>
            <w:rStyle w:val="Hyperlink"/>
          </w:rPr>
          <w:t>https://doi.org/</w:t>
        </w:r>
        <w:r w:rsidRPr="006B0B18">
          <w:rPr>
            <w:rStyle w:val="Hyperlink"/>
          </w:rPr>
          <w:t>1</w:t>
        </w:r>
        <w:r w:rsidRPr="006B0B18">
          <w:rPr>
            <w:rStyle w:val="Hyperlink"/>
          </w:rPr>
          <w:t>0.12924/cis2020.08010030</w:t>
        </w:r>
      </w:hyperlink>
    </w:p>
    <w:p w14:paraId="302ABDAA" w14:textId="77777777" w:rsidR="00915136" w:rsidRPr="00915136" w:rsidRDefault="00915136">
      <w:pPr>
        <w:rPr>
          <w:lang w:val="en-HK"/>
        </w:rPr>
      </w:pPr>
    </w:p>
    <w:sectPr w:rsidR="00915136" w:rsidRPr="009151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990428A"/>
    <w:lvl w:ilvl="0">
      <w:start w:val="1"/>
      <w:numFmt w:val="decimal"/>
      <w:pStyle w:val="ListNumber"/>
      <w:lvlText w:val="%1."/>
      <w:lvlJc w:val="left"/>
      <w:pPr>
        <w:tabs>
          <w:tab w:val="num" w:pos="360"/>
        </w:tabs>
        <w:ind w:left="360" w:hanging="360"/>
      </w:pPr>
    </w:lvl>
  </w:abstractNum>
  <w:num w:numId="1" w16cid:durableId="2121341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136"/>
    <w:rsid w:val="000E564E"/>
    <w:rsid w:val="003F07F5"/>
    <w:rsid w:val="00915136"/>
    <w:rsid w:val="00A34F4F"/>
    <w:rsid w:val="00F8636E"/>
  </w:rsids>
  <m:mathPr>
    <m:mathFont m:val="Cambria Math"/>
    <m:brkBin m:val="before"/>
    <m:brkBinSub m:val="--"/>
    <m:smallFrac m:val="0"/>
    <m:dispDef/>
    <m:lMargin m:val="0"/>
    <m:rMargin m:val="0"/>
    <m:defJc m:val="centerGroup"/>
    <m:wrapIndent m:val="1440"/>
    <m:intLim m:val="subSup"/>
    <m:naryLim m:val="undOvr"/>
  </m:mathPr>
  <w:themeFontLang w:val="en-H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6B567"/>
  <w15:chartTrackingRefBased/>
  <w15:docId w15:val="{E93A8878-5423-4308-8F08-BD6EA7F9B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H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9151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151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1513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1513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1513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151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51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51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51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5136"/>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915136"/>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915136"/>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915136"/>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915136"/>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915136"/>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915136"/>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915136"/>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915136"/>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9151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5136"/>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9151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5136"/>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915136"/>
    <w:pPr>
      <w:spacing w:before="160"/>
      <w:jc w:val="center"/>
    </w:pPr>
    <w:rPr>
      <w:i/>
      <w:iCs/>
      <w:color w:val="404040" w:themeColor="text1" w:themeTint="BF"/>
    </w:rPr>
  </w:style>
  <w:style w:type="character" w:customStyle="1" w:styleId="QuoteChar">
    <w:name w:val="Quote Char"/>
    <w:basedOn w:val="DefaultParagraphFont"/>
    <w:link w:val="Quote"/>
    <w:uiPriority w:val="29"/>
    <w:rsid w:val="00915136"/>
    <w:rPr>
      <w:i/>
      <w:iCs/>
      <w:color w:val="404040" w:themeColor="text1" w:themeTint="BF"/>
      <w:lang w:val="en-GB"/>
    </w:rPr>
  </w:style>
  <w:style w:type="paragraph" w:styleId="ListParagraph">
    <w:name w:val="List Paragraph"/>
    <w:basedOn w:val="Normal"/>
    <w:uiPriority w:val="34"/>
    <w:qFormat/>
    <w:rsid w:val="00915136"/>
    <w:pPr>
      <w:ind w:left="720"/>
      <w:contextualSpacing/>
    </w:pPr>
  </w:style>
  <w:style w:type="character" w:styleId="IntenseEmphasis">
    <w:name w:val="Intense Emphasis"/>
    <w:basedOn w:val="DefaultParagraphFont"/>
    <w:uiPriority w:val="21"/>
    <w:qFormat/>
    <w:rsid w:val="00915136"/>
    <w:rPr>
      <w:i/>
      <w:iCs/>
      <w:color w:val="2F5496" w:themeColor="accent1" w:themeShade="BF"/>
    </w:rPr>
  </w:style>
  <w:style w:type="paragraph" w:styleId="IntenseQuote">
    <w:name w:val="Intense Quote"/>
    <w:basedOn w:val="Normal"/>
    <w:next w:val="Normal"/>
    <w:link w:val="IntenseQuoteChar"/>
    <w:uiPriority w:val="30"/>
    <w:qFormat/>
    <w:rsid w:val="009151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15136"/>
    <w:rPr>
      <w:i/>
      <w:iCs/>
      <w:color w:val="2F5496" w:themeColor="accent1" w:themeShade="BF"/>
      <w:lang w:val="en-GB"/>
    </w:rPr>
  </w:style>
  <w:style w:type="character" w:styleId="IntenseReference">
    <w:name w:val="Intense Reference"/>
    <w:basedOn w:val="DefaultParagraphFont"/>
    <w:uiPriority w:val="32"/>
    <w:qFormat/>
    <w:rsid w:val="00915136"/>
    <w:rPr>
      <w:b/>
      <w:bCs/>
      <w:smallCaps/>
      <w:color w:val="2F5496" w:themeColor="accent1" w:themeShade="BF"/>
      <w:spacing w:val="5"/>
    </w:rPr>
  </w:style>
  <w:style w:type="character" w:styleId="Hyperlink">
    <w:name w:val="Hyperlink"/>
    <w:basedOn w:val="DefaultParagraphFont"/>
    <w:uiPriority w:val="99"/>
    <w:unhideWhenUsed/>
    <w:rsid w:val="00915136"/>
    <w:rPr>
      <w:color w:val="0563C1" w:themeColor="hyperlink"/>
      <w:u w:val="single"/>
    </w:rPr>
  </w:style>
  <w:style w:type="paragraph" w:styleId="ListNumber">
    <w:name w:val="List Number"/>
    <w:basedOn w:val="Normal"/>
    <w:uiPriority w:val="99"/>
    <w:unhideWhenUsed/>
    <w:rsid w:val="00915136"/>
    <w:pPr>
      <w:numPr>
        <w:numId w:val="1"/>
      </w:numPr>
      <w:tabs>
        <w:tab w:val="clear" w:pos="360"/>
      </w:tabs>
      <w:spacing w:after="200" w:line="276" w:lineRule="auto"/>
      <w:ind w:left="0" w:firstLine="0"/>
      <w:contextualSpacing/>
    </w:pPr>
    <w:rPr>
      <w:rFonts w:eastAsiaTheme="minorEastAsia"/>
      <w:kern w:val="0"/>
      <w:lang w:val="en-US"/>
    </w:rPr>
  </w:style>
  <w:style w:type="character" w:styleId="FollowedHyperlink">
    <w:name w:val="FollowedHyperlink"/>
    <w:basedOn w:val="DefaultParagraphFont"/>
    <w:uiPriority w:val="99"/>
    <w:semiHidden/>
    <w:unhideWhenUsed/>
    <w:rsid w:val="009151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90/su14031273" TargetMode="External"/><Relationship Id="rId18" Type="http://schemas.openxmlformats.org/officeDocument/2006/relationships/hyperlink" Target="https://doi.org/10.1007/978-3-031-48532-9_41" TargetMode="External"/><Relationship Id="rId26" Type="http://schemas.openxmlformats.org/officeDocument/2006/relationships/hyperlink" Target="https://doi.org/10.1108/ijshe-03-2015-0049" TargetMode="External"/><Relationship Id="rId39" Type="http://schemas.openxmlformats.org/officeDocument/2006/relationships/hyperlink" Target="https://doi.org/10.1186/s40594-020-0202-3" TargetMode="External"/><Relationship Id="rId21" Type="http://schemas.openxmlformats.org/officeDocument/2006/relationships/hyperlink" Target="https://doi.org/10.1016/j.cosust.2018.02.004" TargetMode="External"/><Relationship Id="rId34" Type="http://schemas.openxmlformats.org/officeDocument/2006/relationships/hyperlink" Target="https://doi.org/10.1016/s0278-6125(06)80011-7" TargetMode="External"/><Relationship Id="rId42" Type="http://schemas.openxmlformats.org/officeDocument/2006/relationships/hyperlink" Target="https://doi.org/10.1109/istem-ed52129.2021.9625095" TargetMode="External"/><Relationship Id="rId47" Type="http://schemas.openxmlformats.org/officeDocument/2006/relationships/hyperlink" Target="https://doi.org/10.1108/ijshe-01-2020-0027" TargetMode="External"/><Relationship Id="rId50" Type="http://schemas.openxmlformats.org/officeDocument/2006/relationships/hyperlink" Target="https://doi.org/10.1007/s11625-017-0445-1" TargetMode="External"/><Relationship Id="rId7" Type="http://schemas.openxmlformats.org/officeDocument/2006/relationships/hyperlink" Target="https://doi.org/10.3390/su6129428" TargetMode="External"/><Relationship Id="rId2" Type="http://schemas.openxmlformats.org/officeDocument/2006/relationships/styles" Target="styles.xml"/><Relationship Id="rId16" Type="http://schemas.openxmlformats.org/officeDocument/2006/relationships/hyperlink" Target="https://doi.org/10.1080/03043797.2024.2374481" TargetMode="External"/><Relationship Id="rId29" Type="http://schemas.openxmlformats.org/officeDocument/2006/relationships/hyperlink" Target="https://doi.org/10.3390/world5020009" TargetMode="External"/><Relationship Id="rId11" Type="http://schemas.openxmlformats.org/officeDocument/2006/relationships/hyperlink" Target="https://doi.org/10.3390/educsci12030225" TargetMode="External"/><Relationship Id="rId24" Type="http://schemas.openxmlformats.org/officeDocument/2006/relationships/hyperlink" Target="https://doi.org/10.3390/su14063402" TargetMode="External"/><Relationship Id="rId32" Type="http://schemas.openxmlformats.org/officeDocument/2006/relationships/hyperlink" Target="https://doi.org/10.1016/j.jclepro.2020.121759" TargetMode="External"/><Relationship Id="rId37" Type="http://schemas.openxmlformats.org/officeDocument/2006/relationships/hyperlink" Target="https://doi.org/10.1109/istem-ed62750.2024.10663141" TargetMode="External"/><Relationship Id="rId40" Type="http://schemas.openxmlformats.org/officeDocument/2006/relationships/hyperlink" Target="https://doi.org/10.1109/istem-ed52129.2021.9625089" TargetMode="External"/><Relationship Id="rId45" Type="http://schemas.openxmlformats.org/officeDocument/2006/relationships/hyperlink" Target="https://doi.org/10.1108/ijshe-02-2013-0018" TargetMode="External"/><Relationship Id="rId53" Type="http://schemas.openxmlformats.org/officeDocument/2006/relationships/fontTable" Target="fontTable.xml"/><Relationship Id="rId5" Type="http://schemas.openxmlformats.org/officeDocument/2006/relationships/hyperlink" Target="https://doi.org/10.1007/978-3-319-58589-5_12" TargetMode="External"/><Relationship Id="rId10" Type="http://schemas.openxmlformats.org/officeDocument/2006/relationships/hyperlink" Target="https://doi.org/10.1007/s12564-022-09804-2" TargetMode="External"/><Relationship Id="rId19" Type="http://schemas.openxmlformats.org/officeDocument/2006/relationships/hyperlink" Target="https://doi.org/10.1016/j.jclepro.2020.123715" TargetMode="External"/><Relationship Id="rId31" Type="http://schemas.openxmlformats.org/officeDocument/2006/relationships/hyperlink" Target="https://doi.org/10.3390/su10041155" TargetMode="External"/><Relationship Id="rId44" Type="http://schemas.openxmlformats.org/officeDocument/2006/relationships/hyperlink" Target="https://doi.org/10.1080/00220272.2019.1682055" TargetMode="External"/><Relationship Id="rId52" Type="http://schemas.openxmlformats.org/officeDocument/2006/relationships/hyperlink" Target="https://doi.org/10.12924/cis2020.08010030" TargetMode="External"/><Relationship Id="rId4" Type="http://schemas.openxmlformats.org/officeDocument/2006/relationships/webSettings" Target="webSettings.xml"/><Relationship Id="rId9" Type="http://schemas.openxmlformats.org/officeDocument/2006/relationships/hyperlink" Target="https://doi.org/10.3390/su132212567" TargetMode="External"/><Relationship Id="rId14" Type="http://schemas.openxmlformats.org/officeDocument/2006/relationships/hyperlink" Target="https://doi.org/10.1115/IMECE2013-65637" TargetMode="External"/><Relationship Id="rId22" Type="http://schemas.openxmlformats.org/officeDocument/2006/relationships/hyperlink" Target="https://doi.org/10.1108/IJSHE-04-2024-0242" TargetMode="External"/><Relationship Id="rId27" Type="http://schemas.openxmlformats.org/officeDocument/2006/relationships/hyperlink" Target="https://doi.org/10.1016/j.jclepro.2021.129734" TargetMode="External"/><Relationship Id="rId30" Type="http://schemas.openxmlformats.org/officeDocument/2006/relationships/hyperlink" Target="https://doi.org/10.3389/feduc.2024.1415755" TargetMode="External"/><Relationship Id="rId35" Type="http://schemas.openxmlformats.org/officeDocument/2006/relationships/hyperlink" Target="https://doi.org/10.4995/head17.2017.5521" TargetMode="External"/><Relationship Id="rId43" Type="http://schemas.openxmlformats.org/officeDocument/2006/relationships/hyperlink" Target="https://doi.org/10.1080/13504622.2025.2490829" TargetMode="External"/><Relationship Id="rId48" Type="http://schemas.openxmlformats.org/officeDocument/2006/relationships/hyperlink" Target="https://doi.org/10.1109/fie56618.2022.9962426" TargetMode="External"/><Relationship Id="rId8" Type="http://schemas.openxmlformats.org/officeDocument/2006/relationships/hyperlink" Target="https://doi.org/10.1007/978-3-030-87872-6_38" TargetMode="External"/><Relationship Id="rId51" Type="http://schemas.openxmlformats.org/officeDocument/2006/relationships/hyperlink" Target="https://doi.org/10.1177/07417136211044153" TargetMode="External"/><Relationship Id="rId3" Type="http://schemas.openxmlformats.org/officeDocument/2006/relationships/settings" Target="settings.xml"/><Relationship Id="rId12" Type="http://schemas.openxmlformats.org/officeDocument/2006/relationships/hyperlink" Target="https://doi.org/10.3390/youth3020038" TargetMode="External"/><Relationship Id="rId17" Type="http://schemas.openxmlformats.org/officeDocument/2006/relationships/hyperlink" Target="https://doi.org/10.3390/su11195155" TargetMode="External"/><Relationship Id="rId25" Type="http://schemas.openxmlformats.org/officeDocument/2006/relationships/hyperlink" Target="https://doi.org/10.1007/s11948-011-9295-x" TargetMode="External"/><Relationship Id="rId33" Type="http://schemas.openxmlformats.org/officeDocument/2006/relationships/hyperlink" Target="https://doi.org/10.1061/(asce)ei.1943-5541.0000324" TargetMode="External"/><Relationship Id="rId38" Type="http://schemas.openxmlformats.org/officeDocument/2006/relationships/hyperlink" Target="https://doi.org/10.1186/s40594-018-0134-3" TargetMode="External"/><Relationship Id="rId46" Type="http://schemas.openxmlformats.org/officeDocument/2006/relationships/hyperlink" Target="https://doi.org/10.1088/1755-1315/347/1/012125" TargetMode="External"/><Relationship Id="rId20" Type="http://schemas.openxmlformats.org/officeDocument/2006/relationships/hyperlink" Target="https://doi.org/10.1108/IJSHE-02-2019-0051" TargetMode="External"/><Relationship Id="rId41" Type="http://schemas.openxmlformats.org/officeDocument/2006/relationships/hyperlink" Target="https://doi.org/10.1109/isecon.2016.7457558"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doi.org/10.3390/su151914142" TargetMode="External"/><Relationship Id="rId15" Type="http://schemas.openxmlformats.org/officeDocument/2006/relationships/hyperlink" Target="https://doi.org/10.1680/muen.2008.161.3.199" TargetMode="External"/><Relationship Id="rId23" Type="http://schemas.openxmlformats.org/officeDocument/2006/relationships/hyperlink" Target="https://doi.org/10.1061/(asce)1052-3928(1998)124:3(78)" TargetMode="External"/><Relationship Id="rId28" Type="http://schemas.openxmlformats.org/officeDocument/2006/relationships/hyperlink" Target="https://doi.org/10.3390/su16125026" TargetMode="External"/><Relationship Id="rId36" Type="http://schemas.openxmlformats.org/officeDocument/2006/relationships/hyperlink" Target="https://doi.org/10.1109/isecon.2015.7119952" TargetMode="External"/><Relationship Id="rId49" Type="http://schemas.openxmlformats.org/officeDocument/2006/relationships/hyperlink" Target="https://doi.org/10.1016/j.deveng.2018.07.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2788</Words>
  <Characters>15897</Characters>
  <Application>Microsoft Office Word</Application>
  <DocSecurity>0</DocSecurity>
  <Lines>132</Lines>
  <Paragraphs>37</Paragraphs>
  <ScaleCrop>false</ScaleCrop>
  <Company/>
  <LinksUpToDate>false</LinksUpToDate>
  <CharactersWithSpaces>18648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Alduais</dc:creator>
  <cp:keywords/>
  <dc:description/>
  <cp:lastModifiedBy>Ahmed Alduais</cp:lastModifiedBy>
  <cp:revision>1</cp:revision>
  <dcterms:created xsi:type="dcterms:W3CDTF">2025-11-09T08:52:00Z</dcterms:created>
  <dcterms:modified xsi:type="dcterms:W3CDTF">2025-11-09T08:53:00Z</dcterms:modified>
</cp:coreProperties>
</file>