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39D" w:rsidRPr="00B4504A" w:rsidRDefault="00A2539D" w:rsidP="00A2539D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  <w:t>Additional file II</w:t>
      </w:r>
      <w:bookmarkStart w:id="0" w:name="_GoBack"/>
      <w:bookmarkEnd w:id="0"/>
      <w:r w:rsidRPr="00B4504A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  <w:t xml:space="preserve"> Number of deaths resulted from injuries stratified by injury types and age in 2007 and 2017</w:t>
      </w:r>
    </w:p>
    <w:p w:rsidR="00A2539D" w:rsidRPr="00B4504A" w:rsidRDefault="00A2539D" w:rsidP="00A2539D">
      <w:pPr>
        <w:keepNext/>
        <w:keepLines/>
        <w:spacing w:before="40" w:after="0"/>
        <w:outlineLvl w:val="1"/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</w:pPr>
      <w:r w:rsidRPr="00B4504A">
        <w:rPr>
          <w:rFonts w:asciiTheme="majorHAnsi" w:eastAsiaTheme="majorEastAsia" w:hAnsiTheme="majorHAnsi" w:cstheme="majorBidi"/>
          <w:noProof/>
          <w:color w:val="365F91" w:themeColor="accent1" w:themeShade="BF"/>
          <w:sz w:val="26"/>
          <w:szCs w:val="26"/>
        </w:rPr>
        <w:drawing>
          <wp:inline distT="0" distB="0" distL="0" distR="0">
            <wp:extent cx="5943600" cy="38036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A52" w:rsidRDefault="009F0A52"/>
    <w:sectPr w:rsidR="009F0A52" w:rsidSect="009F0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A2539D"/>
    <w:rsid w:val="002C364C"/>
    <w:rsid w:val="008A452B"/>
    <w:rsid w:val="009F0A52"/>
    <w:rsid w:val="00A25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39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3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Company>Toshiba</Company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Solomon</dc:creator>
  <cp:lastModifiedBy>Solomon</cp:lastModifiedBy>
  <cp:revision>2</cp:revision>
  <dcterms:created xsi:type="dcterms:W3CDTF">2020-10-08T11:41:00Z</dcterms:created>
  <dcterms:modified xsi:type="dcterms:W3CDTF">2020-10-16T10:17:00Z</dcterms:modified>
</cp:coreProperties>
</file>