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D49F90" w14:textId="12B722F7" w:rsidR="00EF5ECA" w:rsidRPr="00C21AD0" w:rsidRDefault="00F70D0A" w:rsidP="00F70D0A">
      <w:pPr>
        <w:jc w:val="center"/>
        <w:rPr>
          <w:rFonts w:ascii="Times New Roman" w:hAnsi="Times New Roman" w:cs="Times New Roman"/>
          <w:b/>
          <w:bCs/>
          <w:color w:val="000000" w:themeColor="text1"/>
        </w:rPr>
      </w:pPr>
      <w:r w:rsidRPr="00C21AD0">
        <w:rPr>
          <w:rFonts w:ascii="Times New Roman" w:hAnsi="Times New Roman" w:cs="Times New Roman"/>
          <w:b/>
          <w:bCs/>
          <w:color w:val="000000" w:themeColor="text1"/>
        </w:rPr>
        <w:t>SUPPLEMENTAL MATERIALS</w:t>
      </w:r>
    </w:p>
    <w:p w14:paraId="16C52524" w14:textId="242E8D87" w:rsidR="00F70D0A" w:rsidRPr="00C21AD0" w:rsidRDefault="00F70D0A" w:rsidP="00F70D0A">
      <w:pPr>
        <w:jc w:val="center"/>
        <w:rPr>
          <w:rFonts w:ascii="Times New Roman" w:hAnsi="Times New Roman" w:cs="Times New Roman"/>
          <w:b/>
          <w:bCs/>
          <w:color w:val="000000" w:themeColor="text1"/>
        </w:rPr>
      </w:pPr>
    </w:p>
    <w:p w14:paraId="28F83768" w14:textId="17DC9C79" w:rsidR="00F70D0A" w:rsidRPr="00C21AD0" w:rsidRDefault="00F70D0A" w:rsidP="00F70D0A">
      <w:pPr>
        <w:rPr>
          <w:rFonts w:ascii="Times New Roman" w:hAnsi="Times New Roman" w:cs="Times New Roman"/>
          <w:color w:val="000000" w:themeColor="text1"/>
        </w:rPr>
      </w:pPr>
      <w:r w:rsidRPr="00C21AD0">
        <w:rPr>
          <w:rFonts w:ascii="Times New Roman" w:hAnsi="Times New Roman" w:cs="Times New Roman"/>
          <w:color w:val="000000" w:themeColor="text1"/>
        </w:rPr>
        <w:t>Data Sources</w:t>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t>2</w:t>
      </w:r>
    </w:p>
    <w:p w14:paraId="056B937F" w14:textId="0B0611D5" w:rsidR="00F70D0A" w:rsidRPr="00C21AD0" w:rsidRDefault="00F70D0A" w:rsidP="00F70D0A">
      <w:pPr>
        <w:rPr>
          <w:rFonts w:ascii="Times New Roman" w:hAnsi="Times New Roman" w:cs="Times New Roman"/>
          <w:color w:val="000000" w:themeColor="text1"/>
        </w:rPr>
      </w:pPr>
    </w:p>
    <w:p w14:paraId="02E6CFAE" w14:textId="5E514939" w:rsidR="00F70D0A" w:rsidRPr="00C21AD0" w:rsidRDefault="00AC6747" w:rsidP="00F70D0A">
      <w:pPr>
        <w:rPr>
          <w:rFonts w:ascii="Times New Roman" w:hAnsi="Times New Roman" w:cs="Times New Roman"/>
          <w:color w:val="000000" w:themeColor="text1"/>
        </w:rPr>
      </w:pPr>
      <w:r w:rsidRPr="00C21AD0">
        <w:rPr>
          <w:rFonts w:ascii="Times New Roman" w:hAnsi="Times New Roman" w:cs="Times New Roman"/>
          <w:color w:val="000000" w:themeColor="text1"/>
        </w:rPr>
        <w:t>Cities in the Sample</w:t>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00395426" w:rsidRPr="00C21AD0">
        <w:rPr>
          <w:rFonts w:ascii="Times New Roman" w:hAnsi="Times New Roman" w:cs="Times New Roman"/>
          <w:color w:val="000000" w:themeColor="text1"/>
        </w:rPr>
        <w:t>6</w:t>
      </w:r>
    </w:p>
    <w:p w14:paraId="1EFC1416" w14:textId="77777777" w:rsidR="00395426" w:rsidRPr="00C21AD0" w:rsidRDefault="00395426" w:rsidP="00F70D0A">
      <w:pPr>
        <w:rPr>
          <w:rFonts w:ascii="Times New Roman" w:hAnsi="Times New Roman" w:cs="Times New Roman"/>
          <w:color w:val="000000" w:themeColor="text1"/>
        </w:rPr>
      </w:pPr>
    </w:p>
    <w:p w14:paraId="2A754466" w14:textId="6F72F77B" w:rsidR="00395426" w:rsidRPr="00C21AD0" w:rsidRDefault="00395426" w:rsidP="00F70D0A">
      <w:pPr>
        <w:rPr>
          <w:rFonts w:ascii="Times New Roman" w:hAnsi="Times New Roman" w:cs="Times New Roman"/>
          <w:color w:val="000000" w:themeColor="text1"/>
        </w:rPr>
      </w:pPr>
      <w:r w:rsidRPr="00C21AD0">
        <w:rPr>
          <w:rFonts w:ascii="Times New Roman" w:hAnsi="Times New Roman" w:cs="Times New Roman"/>
          <w:color w:val="000000" w:themeColor="text1"/>
        </w:rPr>
        <w:t>Supplemental Multivariate Analyses</w:t>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t>7</w:t>
      </w:r>
    </w:p>
    <w:p w14:paraId="6DCC0E7A" w14:textId="77777777" w:rsidR="00E9769C" w:rsidRPr="00C21AD0" w:rsidRDefault="00E9769C" w:rsidP="00F70D0A">
      <w:pPr>
        <w:rPr>
          <w:rFonts w:ascii="Times New Roman" w:hAnsi="Times New Roman" w:cs="Times New Roman"/>
          <w:color w:val="000000" w:themeColor="text1"/>
        </w:rPr>
      </w:pPr>
    </w:p>
    <w:p w14:paraId="64821177" w14:textId="08AC98D3" w:rsidR="00E9769C" w:rsidRPr="00C21AD0" w:rsidRDefault="00E9769C" w:rsidP="00F70D0A">
      <w:pPr>
        <w:rPr>
          <w:rFonts w:ascii="Times New Roman" w:hAnsi="Times New Roman" w:cs="Times New Roman"/>
          <w:color w:val="000000" w:themeColor="text1"/>
        </w:rPr>
      </w:pPr>
      <w:r w:rsidRPr="00C21AD0">
        <w:rPr>
          <w:rFonts w:ascii="Times New Roman" w:hAnsi="Times New Roman" w:cs="Times New Roman"/>
          <w:color w:val="000000" w:themeColor="text1"/>
        </w:rPr>
        <w:t>Replication Materials Information</w:t>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r>
      <w:r w:rsidRPr="00C21AD0">
        <w:rPr>
          <w:rFonts w:ascii="Times New Roman" w:hAnsi="Times New Roman" w:cs="Times New Roman"/>
          <w:color w:val="000000" w:themeColor="text1"/>
        </w:rPr>
        <w:tab/>
        <w:t>9</w:t>
      </w:r>
    </w:p>
    <w:p w14:paraId="58F7633F" w14:textId="25A7604C" w:rsidR="00F70D0A" w:rsidRPr="00C21AD0" w:rsidRDefault="00F70D0A" w:rsidP="00F70D0A">
      <w:pPr>
        <w:rPr>
          <w:rFonts w:ascii="Times New Roman" w:hAnsi="Times New Roman" w:cs="Times New Roman"/>
          <w:color w:val="000000" w:themeColor="text1"/>
        </w:rPr>
      </w:pPr>
    </w:p>
    <w:p w14:paraId="2126197B" w14:textId="4DAC3D4E" w:rsidR="00F70D0A" w:rsidRPr="00C21AD0" w:rsidRDefault="00F70D0A" w:rsidP="00F70D0A">
      <w:pPr>
        <w:rPr>
          <w:rFonts w:ascii="Times New Roman" w:hAnsi="Times New Roman" w:cs="Times New Roman"/>
          <w:color w:val="000000" w:themeColor="text1"/>
        </w:rPr>
      </w:pPr>
    </w:p>
    <w:p w14:paraId="63B8A6F6" w14:textId="3DEA0C1A" w:rsidR="00F70D0A" w:rsidRPr="00C21AD0" w:rsidRDefault="00F70D0A" w:rsidP="00F70D0A">
      <w:pPr>
        <w:rPr>
          <w:rFonts w:ascii="Times New Roman" w:hAnsi="Times New Roman" w:cs="Times New Roman"/>
          <w:color w:val="000000" w:themeColor="text1"/>
        </w:rPr>
      </w:pPr>
    </w:p>
    <w:p w14:paraId="56DF0807" w14:textId="4543D26E" w:rsidR="00F70D0A" w:rsidRPr="00C21AD0" w:rsidRDefault="00F70D0A" w:rsidP="00F70D0A">
      <w:pPr>
        <w:rPr>
          <w:rFonts w:ascii="Times New Roman" w:hAnsi="Times New Roman" w:cs="Times New Roman"/>
          <w:color w:val="000000" w:themeColor="text1"/>
        </w:rPr>
      </w:pPr>
    </w:p>
    <w:p w14:paraId="55EC904A" w14:textId="6F6847EA" w:rsidR="00F70D0A" w:rsidRPr="00C21AD0" w:rsidRDefault="00F70D0A" w:rsidP="00F70D0A">
      <w:pPr>
        <w:rPr>
          <w:rFonts w:ascii="Times New Roman" w:hAnsi="Times New Roman" w:cs="Times New Roman"/>
          <w:color w:val="000000" w:themeColor="text1"/>
        </w:rPr>
      </w:pPr>
    </w:p>
    <w:p w14:paraId="0E9BBE78" w14:textId="07E6A8C9" w:rsidR="00F70D0A" w:rsidRPr="00C21AD0" w:rsidRDefault="00F70D0A" w:rsidP="00F70D0A">
      <w:pPr>
        <w:rPr>
          <w:rFonts w:ascii="Times New Roman" w:hAnsi="Times New Roman" w:cs="Times New Roman"/>
          <w:color w:val="000000" w:themeColor="text1"/>
        </w:rPr>
      </w:pPr>
    </w:p>
    <w:p w14:paraId="36E5DA6C" w14:textId="2AF92BF1" w:rsidR="00F70D0A" w:rsidRPr="00C21AD0" w:rsidRDefault="00F70D0A" w:rsidP="00F70D0A">
      <w:pPr>
        <w:rPr>
          <w:rFonts w:ascii="Times New Roman" w:hAnsi="Times New Roman" w:cs="Times New Roman"/>
          <w:color w:val="000000" w:themeColor="text1"/>
        </w:rPr>
      </w:pPr>
    </w:p>
    <w:p w14:paraId="341773B3" w14:textId="02BE67E2" w:rsidR="00F70D0A" w:rsidRPr="00C21AD0" w:rsidRDefault="00F70D0A" w:rsidP="00F70D0A">
      <w:pPr>
        <w:rPr>
          <w:rFonts w:ascii="Times New Roman" w:hAnsi="Times New Roman" w:cs="Times New Roman"/>
          <w:color w:val="000000" w:themeColor="text1"/>
        </w:rPr>
      </w:pPr>
    </w:p>
    <w:p w14:paraId="5DA3F203" w14:textId="75883DAC" w:rsidR="00F70D0A" w:rsidRPr="00C21AD0" w:rsidRDefault="00F70D0A" w:rsidP="00F70D0A">
      <w:pPr>
        <w:rPr>
          <w:rFonts w:ascii="Times New Roman" w:hAnsi="Times New Roman" w:cs="Times New Roman"/>
          <w:color w:val="000000" w:themeColor="text1"/>
        </w:rPr>
      </w:pPr>
    </w:p>
    <w:p w14:paraId="06B2E580" w14:textId="181B1646" w:rsidR="00F70D0A" w:rsidRPr="00C21AD0" w:rsidRDefault="00F70D0A" w:rsidP="00F70D0A">
      <w:pPr>
        <w:rPr>
          <w:rFonts w:ascii="Times New Roman" w:hAnsi="Times New Roman" w:cs="Times New Roman"/>
          <w:color w:val="000000" w:themeColor="text1"/>
        </w:rPr>
      </w:pPr>
    </w:p>
    <w:p w14:paraId="62324CCD" w14:textId="3EB9385A" w:rsidR="00F70D0A" w:rsidRPr="00C21AD0" w:rsidRDefault="00F70D0A" w:rsidP="00F70D0A">
      <w:pPr>
        <w:rPr>
          <w:rFonts w:ascii="Times New Roman" w:hAnsi="Times New Roman" w:cs="Times New Roman"/>
          <w:color w:val="000000" w:themeColor="text1"/>
        </w:rPr>
      </w:pPr>
    </w:p>
    <w:p w14:paraId="62B3B367" w14:textId="22F6670A" w:rsidR="00F70D0A" w:rsidRPr="00C21AD0" w:rsidRDefault="00F70D0A" w:rsidP="00F70D0A">
      <w:pPr>
        <w:rPr>
          <w:rFonts w:ascii="Times New Roman" w:hAnsi="Times New Roman" w:cs="Times New Roman"/>
          <w:color w:val="000000" w:themeColor="text1"/>
        </w:rPr>
      </w:pPr>
    </w:p>
    <w:p w14:paraId="61DB9E55" w14:textId="41560975" w:rsidR="00F70D0A" w:rsidRPr="00C21AD0" w:rsidRDefault="00F70D0A" w:rsidP="00F70D0A">
      <w:pPr>
        <w:rPr>
          <w:rFonts w:ascii="Times New Roman" w:hAnsi="Times New Roman" w:cs="Times New Roman"/>
          <w:color w:val="000000" w:themeColor="text1"/>
        </w:rPr>
      </w:pPr>
    </w:p>
    <w:p w14:paraId="1CB59A88" w14:textId="7DF622C0" w:rsidR="00F70D0A" w:rsidRPr="00C21AD0" w:rsidRDefault="00F70D0A" w:rsidP="00F70D0A">
      <w:pPr>
        <w:rPr>
          <w:rFonts w:ascii="Times New Roman" w:hAnsi="Times New Roman" w:cs="Times New Roman"/>
          <w:color w:val="000000" w:themeColor="text1"/>
        </w:rPr>
      </w:pPr>
    </w:p>
    <w:p w14:paraId="66A02DAA" w14:textId="2A04ADCC" w:rsidR="00F70D0A" w:rsidRPr="00C21AD0" w:rsidRDefault="00F70D0A" w:rsidP="00F70D0A">
      <w:pPr>
        <w:rPr>
          <w:rFonts w:ascii="Times New Roman" w:hAnsi="Times New Roman" w:cs="Times New Roman"/>
          <w:color w:val="000000" w:themeColor="text1"/>
        </w:rPr>
      </w:pPr>
    </w:p>
    <w:p w14:paraId="108C3930" w14:textId="6E7AA440" w:rsidR="00F70D0A" w:rsidRPr="00C21AD0" w:rsidRDefault="00F70D0A" w:rsidP="00F70D0A">
      <w:pPr>
        <w:rPr>
          <w:rFonts w:ascii="Times New Roman" w:hAnsi="Times New Roman" w:cs="Times New Roman"/>
          <w:color w:val="000000" w:themeColor="text1"/>
        </w:rPr>
      </w:pPr>
    </w:p>
    <w:p w14:paraId="71FC25D4" w14:textId="71443C82" w:rsidR="00F70D0A" w:rsidRPr="00C21AD0" w:rsidRDefault="00F70D0A" w:rsidP="00F70D0A">
      <w:pPr>
        <w:rPr>
          <w:rFonts w:ascii="Times New Roman" w:hAnsi="Times New Roman" w:cs="Times New Roman"/>
          <w:color w:val="000000" w:themeColor="text1"/>
        </w:rPr>
      </w:pPr>
    </w:p>
    <w:p w14:paraId="61D2493A" w14:textId="5B50159A" w:rsidR="00F70D0A" w:rsidRPr="00C21AD0" w:rsidRDefault="00F70D0A" w:rsidP="00F70D0A">
      <w:pPr>
        <w:rPr>
          <w:rFonts w:ascii="Times New Roman" w:hAnsi="Times New Roman" w:cs="Times New Roman"/>
          <w:color w:val="000000" w:themeColor="text1"/>
        </w:rPr>
      </w:pPr>
    </w:p>
    <w:p w14:paraId="2A59A57D" w14:textId="4C2E7F81" w:rsidR="00F70D0A" w:rsidRPr="00C21AD0" w:rsidRDefault="00F70D0A" w:rsidP="00F70D0A">
      <w:pPr>
        <w:rPr>
          <w:rFonts w:ascii="Times New Roman" w:hAnsi="Times New Roman" w:cs="Times New Roman"/>
          <w:color w:val="000000" w:themeColor="text1"/>
        </w:rPr>
      </w:pPr>
    </w:p>
    <w:p w14:paraId="2EDE6290" w14:textId="2477FAF7" w:rsidR="00F70D0A" w:rsidRPr="00C21AD0" w:rsidRDefault="00F70D0A" w:rsidP="00F70D0A">
      <w:pPr>
        <w:rPr>
          <w:rFonts w:ascii="Times New Roman" w:hAnsi="Times New Roman" w:cs="Times New Roman"/>
          <w:color w:val="000000" w:themeColor="text1"/>
        </w:rPr>
      </w:pPr>
    </w:p>
    <w:p w14:paraId="29E3A89A" w14:textId="1DC7F1BE" w:rsidR="00F70D0A" w:rsidRPr="00C21AD0" w:rsidRDefault="00F70D0A" w:rsidP="00F70D0A">
      <w:pPr>
        <w:rPr>
          <w:rFonts w:ascii="Times New Roman" w:hAnsi="Times New Roman" w:cs="Times New Roman"/>
          <w:color w:val="000000" w:themeColor="text1"/>
        </w:rPr>
      </w:pPr>
    </w:p>
    <w:p w14:paraId="1A91B8AD" w14:textId="63669698" w:rsidR="00F70D0A" w:rsidRPr="00C21AD0" w:rsidRDefault="00F70D0A" w:rsidP="00F70D0A">
      <w:pPr>
        <w:rPr>
          <w:rFonts w:ascii="Times New Roman" w:hAnsi="Times New Roman" w:cs="Times New Roman"/>
          <w:color w:val="000000" w:themeColor="text1"/>
        </w:rPr>
      </w:pPr>
    </w:p>
    <w:p w14:paraId="71AC2593" w14:textId="742A68DE" w:rsidR="00F70D0A" w:rsidRPr="00C21AD0" w:rsidRDefault="00F70D0A" w:rsidP="00F70D0A">
      <w:pPr>
        <w:rPr>
          <w:rFonts w:ascii="Times New Roman" w:hAnsi="Times New Roman" w:cs="Times New Roman"/>
          <w:color w:val="000000" w:themeColor="text1"/>
        </w:rPr>
      </w:pPr>
    </w:p>
    <w:p w14:paraId="1A05FF37" w14:textId="731CB07A" w:rsidR="00F70D0A" w:rsidRPr="00C21AD0" w:rsidRDefault="00F70D0A" w:rsidP="00F70D0A">
      <w:pPr>
        <w:rPr>
          <w:rFonts w:ascii="Times New Roman" w:hAnsi="Times New Roman" w:cs="Times New Roman"/>
          <w:color w:val="000000" w:themeColor="text1"/>
        </w:rPr>
      </w:pPr>
    </w:p>
    <w:p w14:paraId="2EAB2DCF" w14:textId="780930D8" w:rsidR="00F70D0A" w:rsidRPr="00C21AD0" w:rsidRDefault="00F70D0A" w:rsidP="00F70D0A">
      <w:pPr>
        <w:rPr>
          <w:rFonts w:ascii="Times New Roman" w:hAnsi="Times New Roman" w:cs="Times New Roman"/>
          <w:color w:val="000000" w:themeColor="text1"/>
        </w:rPr>
      </w:pPr>
    </w:p>
    <w:p w14:paraId="13A3B5B9" w14:textId="0A7F3960" w:rsidR="00F70D0A" w:rsidRPr="00C21AD0" w:rsidRDefault="00F70D0A" w:rsidP="00F70D0A">
      <w:pPr>
        <w:rPr>
          <w:rFonts w:ascii="Times New Roman" w:hAnsi="Times New Roman" w:cs="Times New Roman"/>
          <w:color w:val="000000" w:themeColor="text1"/>
        </w:rPr>
      </w:pPr>
    </w:p>
    <w:p w14:paraId="4DC8D012" w14:textId="2BE32539" w:rsidR="00F70D0A" w:rsidRPr="00C21AD0" w:rsidRDefault="00F70D0A" w:rsidP="00F70D0A">
      <w:pPr>
        <w:rPr>
          <w:rFonts w:ascii="Times New Roman" w:hAnsi="Times New Roman" w:cs="Times New Roman"/>
          <w:color w:val="000000" w:themeColor="text1"/>
        </w:rPr>
      </w:pPr>
    </w:p>
    <w:p w14:paraId="4417B7A6" w14:textId="5CED4121" w:rsidR="00F70D0A" w:rsidRPr="00C21AD0" w:rsidRDefault="00F70D0A" w:rsidP="00F70D0A">
      <w:pPr>
        <w:rPr>
          <w:rFonts w:ascii="Times New Roman" w:hAnsi="Times New Roman" w:cs="Times New Roman"/>
          <w:color w:val="000000" w:themeColor="text1"/>
        </w:rPr>
      </w:pPr>
    </w:p>
    <w:p w14:paraId="14E8896D" w14:textId="37ECC66E" w:rsidR="00F70D0A" w:rsidRPr="00C21AD0" w:rsidRDefault="00F70D0A" w:rsidP="00F70D0A">
      <w:pPr>
        <w:rPr>
          <w:rFonts w:ascii="Times New Roman" w:hAnsi="Times New Roman" w:cs="Times New Roman"/>
          <w:color w:val="000000" w:themeColor="text1"/>
        </w:rPr>
      </w:pPr>
    </w:p>
    <w:p w14:paraId="11854DC5" w14:textId="42052FF2" w:rsidR="00F70D0A" w:rsidRPr="00C21AD0" w:rsidRDefault="00F70D0A" w:rsidP="00F70D0A">
      <w:pPr>
        <w:rPr>
          <w:rFonts w:ascii="Times New Roman" w:hAnsi="Times New Roman" w:cs="Times New Roman"/>
          <w:color w:val="000000" w:themeColor="text1"/>
        </w:rPr>
      </w:pPr>
    </w:p>
    <w:p w14:paraId="5C0D254A" w14:textId="7F5C6192" w:rsidR="00F70D0A" w:rsidRPr="00C21AD0" w:rsidRDefault="00F70D0A" w:rsidP="00F70D0A">
      <w:pPr>
        <w:rPr>
          <w:rFonts w:ascii="Times New Roman" w:hAnsi="Times New Roman" w:cs="Times New Roman"/>
          <w:color w:val="000000" w:themeColor="text1"/>
        </w:rPr>
      </w:pPr>
    </w:p>
    <w:p w14:paraId="16180824" w14:textId="32FD0859" w:rsidR="00F70D0A" w:rsidRPr="00C21AD0" w:rsidRDefault="00F70D0A" w:rsidP="00F70D0A">
      <w:pPr>
        <w:rPr>
          <w:rFonts w:ascii="Times New Roman" w:hAnsi="Times New Roman" w:cs="Times New Roman"/>
          <w:color w:val="000000" w:themeColor="text1"/>
        </w:rPr>
      </w:pPr>
    </w:p>
    <w:p w14:paraId="30360BCF" w14:textId="246FD6FF" w:rsidR="00F70D0A" w:rsidRPr="00C21AD0" w:rsidRDefault="00F70D0A" w:rsidP="00F70D0A">
      <w:pPr>
        <w:rPr>
          <w:rFonts w:ascii="Times New Roman" w:hAnsi="Times New Roman" w:cs="Times New Roman"/>
          <w:color w:val="000000" w:themeColor="text1"/>
        </w:rPr>
      </w:pPr>
    </w:p>
    <w:p w14:paraId="7197C375" w14:textId="66326300" w:rsidR="00F70D0A" w:rsidRPr="00C21AD0" w:rsidRDefault="00F70D0A" w:rsidP="00F70D0A">
      <w:pPr>
        <w:rPr>
          <w:rFonts w:ascii="Times New Roman" w:hAnsi="Times New Roman" w:cs="Times New Roman"/>
          <w:color w:val="000000" w:themeColor="text1"/>
        </w:rPr>
      </w:pPr>
    </w:p>
    <w:p w14:paraId="360CEED0" w14:textId="2932660C" w:rsidR="00F70D0A" w:rsidRPr="00C21AD0" w:rsidRDefault="00F70D0A" w:rsidP="00F70D0A">
      <w:pPr>
        <w:rPr>
          <w:rFonts w:ascii="Times New Roman" w:hAnsi="Times New Roman" w:cs="Times New Roman"/>
          <w:color w:val="000000" w:themeColor="text1"/>
        </w:rPr>
      </w:pPr>
    </w:p>
    <w:p w14:paraId="0D81B4F3" w14:textId="440798E8" w:rsidR="00F70D0A" w:rsidRPr="00C21AD0" w:rsidRDefault="00F70D0A" w:rsidP="00F70D0A">
      <w:pPr>
        <w:rPr>
          <w:rFonts w:ascii="Times New Roman" w:hAnsi="Times New Roman" w:cs="Times New Roman"/>
          <w:color w:val="000000" w:themeColor="text1"/>
        </w:rPr>
      </w:pPr>
    </w:p>
    <w:p w14:paraId="7281D2D2" w14:textId="7981BA9F" w:rsidR="00F70D0A" w:rsidRPr="00C21AD0" w:rsidRDefault="00F70D0A" w:rsidP="00F70D0A">
      <w:pPr>
        <w:rPr>
          <w:rFonts w:ascii="Times New Roman" w:hAnsi="Times New Roman" w:cs="Times New Roman"/>
          <w:color w:val="000000" w:themeColor="text1"/>
        </w:rPr>
      </w:pPr>
    </w:p>
    <w:p w14:paraId="3757C90E" w14:textId="3DC8F66D" w:rsidR="00F70D0A" w:rsidRPr="00C21AD0" w:rsidRDefault="00F70D0A" w:rsidP="00F70D0A">
      <w:pPr>
        <w:rPr>
          <w:rFonts w:ascii="Times New Roman" w:hAnsi="Times New Roman" w:cs="Times New Roman"/>
          <w:color w:val="000000" w:themeColor="text1"/>
        </w:rPr>
      </w:pPr>
    </w:p>
    <w:p w14:paraId="61A2935B" w14:textId="42B9AAC3" w:rsidR="00F70D0A" w:rsidRPr="00C21AD0" w:rsidRDefault="00F70D0A" w:rsidP="00F70D0A">
      <w:pPr>
        <w:rPr>
          <w:rFonts w:ascii="Times New Roman" w:hAnsi="Times New Roman" w:cs="Times New Roman"/>
          <w:b/>
          <w:bCs/>
          <w:color w:val="000000" w:themeColor="text1"/>
        </w:rPr>
      </w:pPr>
      <w:r w:rsidRPr="00C21AD0">
        <w:rPr>
          <w:rFonts w:ascii="Times New Roman" w:hAnsi="Times New Roman" w:cs="Times New Roman"/>
          <w:b/>
          <w:bCs/>
          <w:color w:val="000000" w:themeColor="text1"/>
        </w:rPr>
        <w:t>Data Sources</w:t>
      </w:r>
    </w:p>
    <w:p w14:paraId="67D8C325" w14:textId="01C34726" w:rsidR="00F70D0A" w:rsidRPr="00C21AD0" w:rsidRDefault="00F70D0A" w:rsidP="00F70D0A">
      <w:pPr>
        <w:rPr>
          <w:rFonts w:ascii="Times New Roman" w:hAnsi="Times New Roman" w:cs="Times New Roman"/>
          <w:b/>
          <w:bCs/>
          <w:color w:val="000000" w:themeColor="text1"/>
        </w:rPr>
      </w:pPr>
    </w:p>
    <w:p w14:paraId="3B8D3514" w14:textId="098D3B08" w:rsidR="00F70D0A" w:rsidRPr="00C21AD0" w:rsidRDefault="00F70D0A" w:rsidP="00F70D0A">
      <w:pPr>
        <w:rPr>
          <w:rFonts w:ascii="Times New Roman" w:hAnsi="Times New Roman" w:cs="Times New Roman"/>
          <w:color w:val="000000" w:themeColor="text1"/>
        </w:rPr>
      </w:pPr>
      <w:r w:rsidRPr="00C21AD0">
        <w:rPr>
          <w:rFonts w:ascii="Times New Roman" w:hAnsi="Times New Roman" w:cs="Times New Roman"/>
          <w:color w:val="000000" w:themeColor="text1"/>
        </w:rPr>
        <w:t>Dependent Variables</w:t>
      </w:r>
    </w:p>
    <w:p w14:paraId="0A1E5469" w14:textId="489903F4" w:rsidR="00F70D0A" w:rsidRPr="00C21AD0" w:rsidRDefault="00F70D0A" w:rsidP="00F70D0A">
      <w:pPr>
        <w:rPr>
          <w:rFonts w:ascii="Times New Roman" w:hAnsi="Times New Roman" w:cs="Times New Roman"/>
          <w:color w:val="000000" w:themeColor="text1"/>
        </w:rPr>
      </w:pPr>
    </w:p>
    <w:p w14:paraId="3139903E" w14:textId="199B72D4" w:rsidR="00F70D0A" w:rsidRPr="00C21AD0" w:rsidRDefault="00F70D0A" w:rsidP="00F70D0A">
      <w:pPr>
        <w:rPr>
          <w:rFonts w:ascii="Times New Roman" w:hAnsi="Times New Roman" w:cs="Times New Roman"/>
          <w:i/>
          <w:iCs/>
          <w:color w:val="000000" w:themeColor="text1"/>
        </w:rPr>
      </w:pPr>
      <w:r w:rsidRPr="00C21AD0">
        <w:rPr>
          <w:rFonts w:ascii="Times New Roman" w:hAnsi="Times New Roman" w:cs="Times New Roman"/>
          <w:i/>
          <w:iCs/>
          <w:color w:val="000000" w:themeColor="text1"/>
        </w:rPr>
        <w:t>Florida</w:t>
      </w:r>
    </w:p>
    <w:p w14:paraId="7B90F3A6" w14:textId="02E00FD5" w:rsidR="00F70D0A" w:rsidRPr="00C21AD0" w:rsidRDefault="00F70D0A" w:rsidP="00F70D0A">
      <w:pPr>
        <w:rPr>
          <w:rFonts w:ascii="Times New Roman" w:hAnsi="Times New Roman" w:cs="Times New Roman"/>
          <w:i/>
          <w:iCs/>
          <w:color w:val="000000" w:themeColor="text1"/>
        </w:rPr>
      </w:pPr>
    </w:p>
    <w:p w14:paraId="2A4476D8" w14:textId="77777777" w:rsidR="00F70D0A" w:rsidRPr="00C21AD0" w:rsidRDefault="00F70D0A" w:rsidP="00DD7D0C">
      <w:pPr>
        <w:spacing w:line="480" w:lineRule="auto"/>
        <w:ind w:left="720"/>
        <w:rPr>
          <w:rFonts w:ascii="Times New Roman" w:eastAsia="Calibri" w:hAnsi="Times New Roman" w:cs="Times New Roman"/>
          <w:color w:val="000000" w:themeColor="text1"/>
          <w:szCs w:val="22"/>
        </w:rPr>
      </w:pPr>
      <w:r w:rsidRPr="00C21AD0">
        <w:rPr>
          <w:rFonts w:ascii="Times New Roman" w:eastAsia="Calibri" w:hAnsi="Times New Roman" w:cs="Times New Roman"/>
          <w:color w:val="000000" w:themeColor="text1"/>
          <w:szCs w:val="22"/>
        </w:rPr>
        <w:t xml:space="preserve">More information about and access to the publicly available </w:t>
      </w:r>
      <w:r w:rsidRPr="00C21AD0">
        <w:rPr>
          <w:rFonts w:ascii="Times New Roman" w:eastAsia="Calibri" w:hAnsi="Times New Roman" w:cs="Times New Roman"/>
          <w:i/>
          <w:iCs/>
          <w:color w:val="000000" w:themeColor="text1"/>
          <w:szCs w:val="22"/>
        </w:rPr>
        <w:t>Tampa Bay Times</w:t>
      </w:r>
      <w:r w:rsidRPr="00C21AD0">
        <w:rPr>
          <w:rFonts w:ascii="Times New Roman" w:eastAsia="Calibri" w:hAnsi="Times New Roman" w:cs="Times New Roman"/>
          <w:color w:val="000000" w:themeColor="text1"/>
          <w:szCs w:val="22"/>
        </w:rPr>
        <w:t xml:space="preserve">’ “Why Cops Shoot” database, including its sophisticated and diverse methodology, can be found at: </w:t>
      </w:r>
    </w:p>
    <w:p w14:paraId="1F900214" w14:textId="1BC6FE20" w:rsidR="00F70D0A" w:rsidRPr="00C21AD0" w:rsidRDefault="00C21AD0" w:rsidP="00DD7D0C">
      <w:pPr>
        <w:spacing w:after="160" w:line="480" w:lineRule="auto"/>
        <w:ind w:left="360" w:firstLine="360"/>
        <w:rPr>
          <w:rFonts w:ascii="Times New Roman" w:eastAsia="Calibri" w:hAnsi="Times New Roman" w:cs="Times New Roman"/>
          <w:color w:val="000000" w:themeColor="text1"/>
          <w:szCs w:val="22"/>
        </w:rPr>
      </w:pPr>
      <w:hyperlink r:id="rId6" w:history="1">
        <w:r w:rsidR="00DD7D0C" w:rsidRPr="00C21AD0">
          <w:rPr>
            <w:rStyle w:val="Hyperlink"/>
            <w:rFonts w:ascii="Times New Roman" w:eastAsia="Calibri" w:hAnsi="Times New Roman" w:cs="Times New Roman"/>
            <w:color w:val="000000" w:themeColor="text1"/>
            <w:szCs w:val="22"/>
          </w:rPr>
          <w:t>https://projects.tampabay.com/projects/2017/investigations/florida-police-shootings/</w:t>
        </w:r>
      </w:hyperlink>
    </w:p>
    <w:p w14:paraId="220BCC79" w14:textId="031694C0" w:rsidR="00F70D0A" w:rsidRPr="00C21AD0" w:rsidRDefault="00F70D0A" w:rsidP="00DD7D0C">
      <w:pPr>
        <w:spacing w:after="160" w:line="480" w:lineRule="auto"/>
        <w:ind w:left="720"/>
        <w:rPr>
          <w:rFonts w:ascii="Times New Roman" w:eastAsia="Calibri" w:hAnsi="Times New Roman" w:cs="Times New Roman"/>
          <w:color w:val="000000" w:themeColor="text1"/>
          <w:szCs w:val="22"/>
        </w:rPr>
      </w:pPr>
      <w:r w:rsidRPr="00C21AD0">
        <w:rPr>
          <w:rFonts w:ascii="Times New Roman" w:eastAsia="Calibri" w:hAnsi="Times New Roman" w:cs="Times New Roman"/>
          <w:color w:val="000000" w:themeColor="text1"/>
          <w:szCs w:val="22"/>
        </w:rPr>
        <w:t xml:space="preserve">Additionally, </w:t>
      </w:r>
      <w:r w:rsidR="00E06659" w:rsidRPr="00C21AD0">
        <w:rPr>
          <w:rFonts w:ascii="Times New Roman" w:eastAsia="Calibri" w:hAnsi="Times New Roman" w:cs="Times New Roman"/>
          <w:color w:val="000000" w:themeColor="text1"/>
          <w:szCs w:val="22"/>
        </w:rPr>
        <w:t>the data</w:t>
      </w:r>
      <w:r w:rsidR="0034293C" w:rsidRPr="00C21AD0">
        <w:rPr>
          <w:rFonts w:ascii="Times New Roman" w:eastAsia="Calibri" w:hAnsi="Times New Roman" w:cs="Times New Roman"/>
          <w:color w:val="000000" w:themeColor="text1"/>
          <w:szCs w:val="22"/>
        </w:rPr>
        <w:t>base possesses easy to search tools such as “city”, which can be found here:</w:t>
      </w:r>
    </w:p>
    <w:p w14:paraId="2C4F3D84" w14:textId="6EB8BAC4" w:rsidR="00E06659" w:rsidRPr="00C21AD0" w:rsidRDefault="00C21AD0" w:rsidP="00DD7D0C">
      <w:pPr>
        <w:spacing w:after="160" w:line="480" w:lineRule="auto"/>
        <w:ind w:left="720"/>
        <w:rPr>
          <w:rFonts w:ascii="Times New Roman" w:eastAsia="Calibri" w:hAnsi="Times New Roman" w:cs="Times New Roman"/>
          <w:color w:val="000000" w:themeColor="text1"/>
          <w:szCs w:val="22"/>
        </w:rPr>
      </w:pPr>
      <w:hyperlink r:id="rId7" w:history="1">
        <w:r w:rsidR="00DD7D0C" w:rsidRPr="00C21AD0">
          <w:rPr>
            <w:rStyle w:val="Hyperlink"/>
            <w:rFonts w:ascii="Times New Roman" w:eastAsia="Calibri" w:hAnsi="Times New Roman" w:cs="Times New Roman"/>
            <w:color w:val="000000" w:themeColor="text1"/>
            <w:szCs w:val="22"/>
          </w:rPr>
          <w:t>https://projects.tampabay.com/projects/2017/investigations/florida-police-shootings/database/</w:t>
        </w:r>
      </w:hyperlink>
    </w:p>
    <w:p w14:paraId="71D185F7" w14:textId="1CE41803" w:rsidR="00E06659" w:rsidRPr="00C21AD0" w:rsidRDefault="00E06659" w:rsidP="00DD7D0C">
      <w:pPr>
        <w:spacing w:after="160" w:line="480" w:lineRule="auto"/>
        <w:ind w:firstLine="720"/>
        <w:rPr>
          <w:rFonts w:ascii="Times New Roman" w:eastAsia="Calibri" w:hAnsi="Times New Roman" w:cs="Times New Roman"/>
          <w:color w:val="000000" w:themeColor="text1"/>
          <w:szCs w:val="22"/>
        </w:rPr>
      </w:pPr>
      <w:r w:rsidRPr="00C21AD0">
        <w:rPr>
          <w:rFonts w:ascii="Times New Roman" w:eastAsia="Calibri" w:hAnsi="Times New Roman" w:cs="Times New Roman"/>
          <w:color w:val="000000" w:themeColor="text1"/>
          <w:szCs w:val="22"/>
        </w:rPr>
        <w:t>All of the raw data can be found at:</w:t>
      </w:r>
    </w:p>
    <w:p w14:paraId="7579E5D5" w14:textId="391569D2" w:rsidR="00E06659" w:rsidRPr="00C21AD0" w:rsidRDefault="00C21AD0" w:rsidP="00DD7D0C">
      <w:pPr>
        <w:spacing w:after="160" w:line="480" w:lineRule="auto"/>
        <w:ind w:left="360" w:firstLine="360"/>
        <w:rPr>
          <w:rFonts w:ascii="Times New Roman" w:eastAsia="Calibri" w:hAnsi="Times New Roman" w:cs="Times New Roman"/>
          <w:color w:val="000000" w:themeColor="text1"/>
          <w:szCs w:val="22"/>
        </w:rPr>
      </w:pPr>
      <w:hyperlink r:id="rId8" w:history="1">
        <w:r w:rsidR="00DD7D0C" w:rsidRPr="00C21AD0">
          <w:rPr>
            <w:rStyle w:val="Hyperlink"/>
            <w:rFonts w:ascii="Times New Roman" w:eastAsia="Calibri" w:hAnsi="Times New Roman" w:cs="Times New Roman"/>
            <w:color w:val="000000" w:themeColor="text1"/>
            <w:szCs w:val="22"/>
          </w:rPr>
          <w:t>https://github.com/tbtimes/florida-police-shooting-data</w:t>
        </w:r>
      </w:hyperlink>
    </w:p>
    <w:p w14:paraId="2781D012" w14:textId="14308CFF" w:rsidR="0034293C" w:rsidRPr="00C21AD0" w:rsidRDefault="0034293C" w:rsidP="0034293C">
      <w:pPr>
        <w:spacing w:after="160" w:line="480" w:lineRule="auto"/>
        <w:rPr>
          <w:rFonts w:ascii="Times New Roman" w:eastAsia="Calibri" w:hAnsi="Times New Roman" w:cs="Times New Roman"/>
          <w:i/>
          <w:iCs/>
          <w:color w:val="000000" w:themeColor="text1"/>
          <w:szCs w:val="22"/>
        </w:rPr>
      </w:pPr>
      <w:r w:rsidRPr="00C21AD0">
        <w:rPr>
          <w:rFonts w:ascii="Times New Roman" w:eastAsia="Calibri" w:hAnsi="Times New Roman" w:cs="Times New Roman"/>
          <w:i/>
          <w:iCs/>
          <w:color w:val="000000" w:themeColor="text1"/>
          <w:szCs w:val="22"/>
        </w:rPr>
        <w:t>California</w:t>
      </w:r>
    </w:p>
    <w:p w14:paraId="3BB20FB6" w14:textId="5BA84C4E" w:rsidR="0034293C" w:rsidRPr="00C21AD0" w:rsidRDefault="0034293C" w:rsidP="00DD7D0C">
      <w:pPr>
        <w:spacing w:after="160" w:line="480" w:lineRule="auto"/>
        <w:ind w:left="720"/>
        <w:rPr>
          <w:rFonts w:ascii="Times New Roman" w:eastAsia="Calibri" w:hAnsi="Times New Roman" w:cs="Times New Roman"/>
          <w:color w:val="000000" w:themeColor="text1"/>
          <w:szCs w:val="22"/>
        </w:rPr>
      </w:pPr>
      <w:r w:rsidRPr="00C21AD0">
        <w:rPr>
          <w:rFonts w:ascii="Times New Roman" w:eastAsia="Calibri" w:hAnsi="Times New Roman" w:cs="Times New Roman"/>
          <w:color w:val="000000" w:themeColor="text1"/>
          <w:szCs w:val="22"/>
        </w:rPr>
        <w:t>California’s URSUS police use of force reporting system was created by the state legislature, which passed Assembly Bill (AB) 71 and add</w:t>
      </w:r>
      <w:r w:rsidR="009331C1" w:rsidRPr="00C21AD0">
        <w:rPr>
          <w:rFonts w:ascii="Times New Roman" w:eastAsia="Calibri" w:hAnsi="Times New Roman" w:cs="Times New Roman"/>
          <w:color w:val="000000" w:themeColor="text1"/>
          <w:szCs w:val="22"/>
        </w:rPr>
        <w:t>ed</w:t>
      </w:r>
      <w:r w:rsidRPr="00C21AD0">
        <w:rPr>
          <w:rFonts w:ascii="Times New Roman" w:eastAsia="Calibri" w:hAnsi="Times New Roman" w:cs="Times New Roman"/>
          <w:color w:val="000000" w:themeColor="text1"/>
          <w:szCs w:val="22"/>
        </w:rPr>
        <w:t xml:space="preserve"> Government Code (GC) section 12525.2 in late 2015. It “mandates law enforcement agencies (LEA) in California to report use of force incidents that result in serious bodily injury or death or involved the discharge of a firearm. Effective January 1, 2016, all LEAs were required to begin collecting data on use of force incidents for submittal to the Department of Justice (DOJ).”</w:t>
      </w:r>
      <w:r w:rsidR="00DD7D0C" w:rsidRPr="00C21AD0">
        <w:rPr>
          <w:rFonts w:ascii="Times New Roman" w:eastAsia="Calibri" w:hAnsi="Times New Roman" w:cs="Times New Roman"/>
          <w:color w:val="000000" w:themeColor="text1"/>
          <w:szCs w:val="22"/>
        </w:rPr>
        <w:t xml:space="preserve"> W</w:t>
      </w:r>
      <w:r w:rsidRPr="00C21AD0">
        <w:rPr>
          <w:rFonts w:ascii="Times New Roman" w:eastAsia="Calibri" w:hAnsi="Times New Roman" w:cs="Times New Roman"/>
          <w:color w:val="000000" w:themeColor="text1"/>
          <w:szCs w:val="22"/>
        </w:rPr>
        <w:t xml:space="preserve">e focused only on police officers’ discharges of a firearm and excluded all </w:t>
      </w:r>
      <w:r w:rsidRPr="00C21AD0">
        <w:rPr>
          <w:rFonts w:ascii="Times New Roman" w:eastAsia="Calibri" w:hAnsi="Times New Roman" w:cs="Times New Roman"/>
          <w:color w:val="000000" w:themeColor="text1"/>
          <w:szCs w:val="22"/>
        </w:rPr>
        <w:lastRenderedPageBreak/>
        <w:t>“shoot and miss” cases; only those shooting incidents where a person was shot and injured or killed were included. More information as well as the publicly available URSUS data can be accessed at:</w:t>
      </w:r>
    </w:p>
    <w:p w14:paraId="259DD4CD" w14:textId="400EF751" w:rsidR="0034293C" w:rsidRPr="00C21AD0" w:rsidRDefault="00C21AD0" w:rsidP="00DD7D0C">
      <w:pPr>
        <w:spacing w:after="160" w:line="480" w:lineRule="auto"/>
        <w:ind w:firstLine="720"/>
        <w:rPr>
          <w:rFonts w:ascii="Times New Roman" w:eastAsia="Calibri" w:hAnsi="Times New Roman" w:cs="Times New Roman"/>
          <w:color w:val="000000" w:themeColor="text1"/>
          <w:szCs w:val="22"/>
        </w:rPr>
      </w:pPr>
      <w:hyperlink r:id="rId9" w:history="1">
        <w:r w:rsidR="00DD7D0C" w:rsidRPr="00C21AD0">
          <w:rPr>
            <w:rStyle w:val="Hyperlink"/>
            <w:rFonts w:ascii="Times New Roman" w:eastAsia="Calibri" w:hAnsi="Times New Roman" w:cs="Times New Roman"/>
            <w:color w:val="000000" w:themeColor="text1"/>
            <w:szCs w:val="22"/>
          </w:rPr>
          <w:t>https://openjustice.doj.ca.gov/data</w:t>
        </w:r>
      </w:hyperlink>
    </w:p>
    <w:p w14:paraId="031C9C27" w14:textId="16592B22" w:rsidR="00DD7D0C" w:rsidRPr="00C21AD0" w:rsidRDefault="00E65385" w:rsidP="00E65385">
      <w:pPr>
        <w:spacing w:after="160" w:line="480" w:lineRule="auto"/>
        <w:ind w:left="720"/>
        <w:rPr>
          <w:rFonts w:ascii="Times New Roman" w:eastAsia="Calibri" w:hAnsi="Times New Roman" w:cs="Times New Roman"/>
          <w:color w:val="000000" w:themeColor="text1"/>
          <w:szCs w:val="22"/>
        </w:rPr>
      </w:pPr>
      <w:r w:rsidRPr="00C21AD0">
        <w:rPr>
          <w:rFonts w:ascii="Times New Roman" w:eastAsia="Calibri" w:hAnsi="Times New Roman" w:cs="Times New Roman"/>
          <w:color w:val="000000" w:themeColor="text1"/>
          <w:szCs w:val="22"/>
        </w:rPr>
        <w:t>For each “civilian-officer” file from 2016-2021, we filtered out only those use of force cases where a police officer discharged his/her firearm and a citizen was struck by gunfire:</w:t>
      </w:r>
    </w:p>
    <w:p w14:paraId="75D87FCE" w14:textId="021B8C52" w:rsidR="00E65385" w:rsidRPr="00C21AD0" w:rsidRDefault="00E65385" w:rsidP="00E65385">
      <w:pPr>
        <w:spacing w:after="160" w:line="480" w:lineRule="auto"/>
        <w:ind w:left="720"/>
        <w:rPr>
          <w:rFonts w:ascii="Times New Roman" w:eastAsia="Calibri" w:hAnsi="Times New Roman" w:cs="Times New Roman"/>
          <w:color w:val="000000" w:themeColor="text1"/>
          <w:szCs w:val="22"/>
        </w:rPr>
      </w:pPr>
      <w:r w:rsidRPr="00C21AD0">
        <w:rPr>
          <w:rFonts w:ascii="Times New Roman" w:eastAsia="Calibri" w:hAnsi="Times New Roman" w:cs="Times New Roman"/>
          <w:color w:val="000000" w:themeColor="text1"/>
          <w:szCs w:val="22"/>
        </w:rPr>
        <w:t>“Filter (Civilian); Filter (Discharge of Firearm_individual-True); Filter (Received_Force_Type-all where “Disccharge of firearm (hit) = checked)”</w:t>
      </w:r>
    </w:p>
    <w:p w14:paraId="5919582F" w14:textId="6BBA9EB1" w:rsidR="00683C5D" w:rsidRPr="00C21AD0" w:rsidRDefault="00683C5D" w:rsidP="00E65385">
      <w:pPr>
        <w:spacing w:after="160" w:line="480" w:lineRule="auto"/>
        <w:ind w:left="720"/>
        <w:rPr>
          <w:rFonts w:ascii="Times New Roman" w:eastAsia="Calibri" w:hAnsi="Times New Roman" w:cs="Times New Roman"/>
          <w:color w:val="000000" w:themeColor="text1"/>
          <w:szCs w:val="22"/>
        </w:rPr>
      </w:pPr>
      <w:r w:rsidRPr="00C21AD0">
        <w:rPr>
          <w:rFonts w:ascii="Times New Roman" w:eastAsia="Calibri" w:hAnsi="Times New Roman" w:cs="Times New Roman"/>
          <w:color w:val="000000" w:themeColor="text1"/>
          <w:szCs w:val="22"/>
        </w:rPr>
        <w:t>The “Incident_ID” variable for each of the “civilian-officer” files was then used to merge with the “incident” files to identify which particular city the police shooting incident took place in.</w:t>
      </w:r>
    </w:p>
    <w:p w14:paraId="06EF3752" w14:textId="11AD44B8" w:rsidR="00FF1D36" w:rsidRPr="00C21AD0" w:rsidRDefault="00FF1D36" w:rsidP="00FF1D36">
      <w:pPr>
        <w:spacing w:after="160" w:line="480" w:lineRule="auto"/>
        <w:rPr>
          <w:rFonts w:ascii="Times New Roman" w:eastAsia="Calibri" w:hAnsi="Times New Roman" w:cs="Times New Roman"/>
          <w:i/>
          <w:iCs/>
          <w:color w:val="000000" w:themeColor="text1"/>
          <w:szCs w:val="22"/>
        </w:rPr>
      </w:pPr>
      <w:r w:rsidRPr="00C21AD0">
        <w:rPr>
          <w:rFonts w:ascii="Times New Roman" w:eastAsia="Calibri" w:hAnsi="Times New Roman" w:cs="Times New Roman"/>
          <w:i/>
          <w:iCs/>
          <w:color w:val="000000" w:themeColor="text1"/>
          <w:szCs w:val="22"/>
        </w:rPr>
        <w:t>Attempting to Validate the Dependent Variables</w:t>
      </w:r>
    </w:p>
    <w:p w14:paraId="53D7D1D0" w14:textId="709811E6" w:rsidR="002068BB" w:rsidRPr="00C21AD0" w:rsidRDefault="002068BB" w:rsidP="002068BB">
      <w:pPr>
        <w:spacing w:after="160" w:line="480" w:lineRule="auto"/>
        <w:ind w:left="720"/>
        <w:rPr>
          <w:rFonts w:ascii="Times New Roman" w:eastAsia="Calibri" w:hAnsi="Times New Roman" w:cs="Times New Roman"/>
          <w:color w:val="000000" w:themeColor="text1"/>
          <w:szCs w:val="22"/>
        </w:rPr>
      </w:pPr>
      <w:r w:rsidRPr="00C21AD0">
        <w:rPr>
          <w:rFonts w:ascii="Times New Roman" w:eastAsia="Calibri" w:hAnsi="Times New Roman" w:cs="Times New Roman"/>
          <w:color w:val="000000" w:themeColor="text1"/>
          <w:szCs w:val="22"/>
        </w:rPr>
        <w:t>We attempted to validate the both the Florida and California measures by comparing the fatal police shootings of citizens to other crowdsourced, media-based national data collections. Unfortunately, however, this was not possible to do with the non-fatal, injurious shootings since of these datasets only capture fatalities (e.g., The Washington Post’s Fatal Force, Fatal Encounters).</w:t>
      </w:r>
    </w:p>
    <w:p w14:paraId="5D52353D" w14:textId="14F392A1" w:rsidR="002068BB" w:rsidRPr="00C21AD0" w:rsidRDefault="002068BB" w:rsidP="002068BB">
      <w:pPr>
        <w:spacing w:after="160" w:line="480" w:lineRule="auto"/>
        <w:ind w:left="720"/>
        <w:rPr>
          <w:rFonts w:ascii="Times New Roman" w:eastAsia="Calibri" w:hAnsi="Times New Roman" w:cs="Times New Roman"/>
          <w:color w:val="000000" w:themeColor="text1"/>
          <w:szCs w:val="22"/>
        </w:rPr>
      </w:pPr>
      <w:r w:rsidRPr="00C21AD0">
        <w:rPr>
          <w:rFonts w:ascii="Times New Roman" w:eastAsia="Calibri" w:hAnsi="Times New Roman" w:cs="Times New Roman"/>
          <w:color w:val="000000" w:themeColor="text1"/>
          <w:szCs w:val="22"/>
        </w:rPr>
        <w:t xml:space="preserve">Florida: Since </w:t>
      </w:r>
      <w:r w:rsidRPr="00C21AD0">
        <w:rPr>
          <w:rFonts w:ascii="Times New Roman" w:eastAsia="Calibri" w:hAnsi="Times New Roman" w:cs="Times New Roman"/>
          <w:i/>
          <w:iCs/>
          <w:color w:val="000000" w:themeColor="text1"/>
          <w:szCs w:val="22"/>
        </w:rPr>
        <w:t>The Washington Post</w:t>
      </w:r>
      <w:r w:rsidRPr="00C21AD0">
        <w:rPr>
          <w:rFonts w:ascii="Times New Roman" w:eastAsia="Calibri" w:hAnsi="Times New Roman" w:cs="Times New Roman"/>
          <w:color w:val="000000" w:themeColor="text1"/>
          <w:szCs w:val="22"/>
        </w:rPr>
        <w:t xml:space="preserve">’s Fatal Force database begins documentation on January 1, 2015 and the </w:t>
      </w:r>
      <w:r w:rsidRPr="00C21AD0">
        <w:rPr>
          <w:rFonts w:ascii="Times New Roman" w:eastAsia="Calibri" w:hAnsi="Times New Roman" w:cs="Times New Roman"/>
          <w:i/>
          <w:iCs/>
          <w:color w:val="000000" w:themeColor="text1"/>
          <w:szCs w:val="22"/>
        </w:rPr>
        <w:t>Tampa Bay Times</w:t>
      </w:r>
      <w:r w:rsidRPr="00C21AD0">
        <w:rPr>
          <w:rFonts w:ascii="Times New Roman" w:eastAsia="Calibri" w:hAnsi="Times New Roman" w:cs="Times New Roman"/>
          <w:color w:val="000000" w:themeColor="text1"/>
          <w:szCs w:val="22"/>
        </w:rPr>
        <w:t xml:space="preserve">’ measures of police shootings run from 2009-2014, we needed to use the Fatal Encounters database in order to compare and match to. </w:t>
      </w:r>
      <w:r w:rsidRPr="00C21AD0">
        <w:rPr>
          <w:rFonts w:ascii="Times New Roman" w:eastAsia="Calibri" w:hAnsi="Times New Roman" w:cs="Times New Roman"/>
          <w:color w:val="000000" w:themeColor="text1"/>
          <w:szCs w:val="22"/>
        </w:rPr>
        <w:lastRenderedPageBreak/>
        <w:t xml:space="preserve">A case-by-case comparison between the </w:t>
      </w:r>
      <w:r w:rsidRPr="00C21AD0">
        <w:rPr>
          <w:rFonts w:ascii="Times New Roman" w:eastAsia="Calibri" w:hAnsi="Times New Roman" w:cs="Times New Roman"/>
          <w:i/>
          <w:iCs/>
          <w:color w:val="000000" w:themeColor="text1"/>
          <w:szCs w:val="22"/>
        </w:rPr>
        <w:t>Tampa Bay Times</w:t>
      </w:r>
      <w:r w:rsidRPr="00C21AD0">
        <w:rPr>
          <w:rFonts w:ascii="Times New Roman" w:eastAsia="Calibri" w:hAnsi="Times New Roman" w:cs="Times New Roman"/>
          <w:color w:val="000000" w:themeColor="text1"/>
          <w:szCs w:val="22"/>
        </w:rPr>
        <w:t xml:space="preserve"> and Fatal Encounters for each fatal shooting was conducted – finding that the </w:t>
      </w:r>
      <w:r w:rsidRPr="00C21AD0">
        <w:rPr>
          <w:rFonts w:ascii="Times New Roman" w:eastAsia="Calibri" w:hAnsi="Times New Roman" w:cs="Times New Roman"/>
          <w:i/>
          <w:iCs/>
          <w:color w:val="000000" w:themeColor="text1"/>
          <w:szCs w:val="22"/>
        </w:rPr>
        <w:t>Tampa Bay Times</w:t>
      </w:r>
      <w:r w:rsidRPr="00C21AD0">
        <w:rPr>
          <w:rFonts w:ascii="Times New Roman" w:eastAsia="Calibri" w:hAnsi="Times New Roman" w:cs="Times New Roman"/>
          <w:color w:val="000000" w:themeColor="text1"/>
          <w:szCs w:val="22"/>
        </w:rPr>
        <w:t xml:space="preserve"> was only missing 1 fatal shooting compared to Fatal Encounters (279 out of 280; 99.6%)</w:t>
      </w:r>
    </w:p>
    <w:p w14:paraId="3BC8E25D" w14:textId="5F4CD785" w:rsidR="002068BB" w:rsidRPr="00C21AD0" w:rsidRDefault="002068BB" w:rsidP="002068BB">
      <w:pPr>
        <w:spacing w:after="160" w:line="480" w:lineRule="auto"/>
        <w:ind w:left="720"/>
        <w:rPr>
          <w:rFonts w:ascii="Times New Roman" w:eastAsia="Calibri" w:hAnsi="Times New Roman" w:cs="Times New Roman"/>
          <w:color w:val="000000" w:themeColor="text1"/>
          <w:szCs w:val="22"/>
        </w:rPr>
      </w:pPr>
      <w:r w:rsidRPr="00C21AD0">
        <w:rPr>
          <w:rFonts w:ascii="Times New Roman" w:eastAsia="Calibri" w:hAnsi="Times New Roman" w:cs="Times New Roman"/>
          <w:color w:val="000000" w:themeColor="text1"/>
          <w:szCs w:val="22"/>
        </w:rPr>
        <w:t xml:space="preserve">California: Given that </w:t>
      </w:r>
      <w:r w:rsidRPr="00C21AD0">
        <w:rPr>
          <w:rFonts w:ascii="Times New Roman" w:eastAsia="Calibri" w:hAnsi="Times New Roman" w:cs="Times New Roman"/>
          <w:i/>
          <w:iCs/>
          <w:color w:val="000000" w:themeColor="text1"/>
          <w:szCs w:val="22"/>
        </w:rPr>
        <w:t>The Washington Post’</w:t>
      </w:r>
      <w:r w:rsidRPr="00C21AD0">
        <w:rPr>
          <w:rFonts w:ascii="Times New Roman" w:eastAsia="Calibri" w:hAnsi="Times New Roman" w:cs="Times New Roman"/>
          <w:color w:val="000000" w:themeColor="text1"/>
          <w:szCs w:val="22"/>
        </w:rPr>
        <w:t xml:space="preserve">s Fatal Force database begins documentation on 1/1/2015 and California’s measures run from 2016-2021, a case-by-case comparison between the fatal police shootings of citizens in the URSUS and both </w:t>
      </w:r>
      <w:r w:rsidRPr="00C21AD0">
        <w:rPr>
          <w:rFonts w:ascii="Times New Roman" w:eastAsia="Calibri" w:hAnsi="Times New Roman" w:cs="Times New Roman"/>
          <w:i/>
          <w:iCs/>
          <w:color w:val="000000" w:themeColor="text1"/>
          <w:szCs w:val="22"/>
        </w:rPr>
        <w:t>The Washington Post</w:t>
      </w:r>
      <w:r w:rsidRPr="00C21AD0">
        <w:rPr>
          <w:rFonts w:ascii="Times New Roman" w:eastAsia="Calibri" w:hAnsi="Times New Roman" w:cs="Times New Roman"/>
          <w:color w:val="000000" w:themeColor="text1"/>
          <w:szCs w:val="22"/>
        </w:rPr>
        <w:t xml:space="preserve"> and Fatal Encounters was conducted – finding that 591 out of 601 (98.3%) fatal shootings could be validated using the other two data sources.</w:t>
      </w:r>
    </w:p>
    <w:p w14:paraId="74D95A21" w14:textId="0CD67FB8" w:rsidR="00FF1D36" w:rsidRPr="00C21AD0" w:rsidRDefault="002068BB" w:rsidP="002068BB">
      <w:pPr>
        <w:spacing w:after="160" w:line="480" w:lineRule="auto"/>
        <w:ind w:left="720"/>
        <w:rPr>
          <w:rFonts w:ascii="Times New Roman" w:eastAsia="Calibri" w:hAnsi="Times New Roman" w:cs="Times New Roman"/>
          <w:color w:val="000000" w:themeColor="text1"/>
          <w:szCs w:val="22"/>
        </w:rPr>
      </w:pPr>
      <w:r w:rsidRPr="00C21AD0">
        <w:rPr>
          <w:rFonts w:ascii="Times New Roman" w:eastAsia="Calibri" w:hAnsi="Times New Roman" w:cs="Times New Roman"/>
          <w:color w:val="000000" w:themeColor="text1"/>
          <w:szCs w:val="22"/>
        </w:rPr>
        <w:t xml:space="preserve">Taken as a whole, 870 out of the 881 fatal police shootings of citizens in the dataset (98.8%) could be validated using the two other data sources that also catalogue fatal police shootings. </w:t>
      </w:r>
    </w:p>
    <w:p w14:paraId="50181DEF" w14:textId="60B15D6A" w:rsidR="00F65970" w:rsidRPr="00C21AD0" w:rsidRDefault="00B5211F" w:rsidP="00F65970">
      <w:pPr>
        <w:spacing w:after="160" w:line="480" w:lineRule="auto"/>
        <w:rPr>
          <w:rFonts w:ascii="Times New Roman" w:eastAsia="Calibri" w:hAnsi="Times New Roman" w:cs="Times New Roman"/>
          <w:i/>
          <w:iCs/>
          <w:color w:val="000000" w:themeColor="text1"/>
          <w:szCs w:val="22"/>
        </w:rPr>
      </w:pPr>
      <w:r w:rsidRPr="00C21AD0">
        <w:rPr>
          <w:rFonts w:ascii="Times New Roman" w:eastAsia="Calibri" w:hAnsi="Times New Roman" w:cs="Times New Roman"/>
          <w:i/>
          <w:iCs/>
          <w:color w:val="000000" w:themeColor="text1"/>
          <w:szCs w:val="22"/>
        </w:rPr>
        <w:t>Creating Rates of 1) Citizens Shot by Police and 2 Police Shooting Incidents</w:t>
      </w:r>
    </w:p>
    <w:p w14:paraId="4A7F52FD" w14:textId="5DABC63D" w:rsidR="00B5211F" w:rsidRPr="00C21AD0" w:rsidRDefault="00B5211F" w:rsidP="00B5211F">
      <w:pPr>
        <w:spacing w:after="160" w:line="480" w:lineRule="auto"/>
        <w:ind w:left="720"/>
        <w:rPr>
          <w:rFonts w:ascii="Times New Roman" w:eastAsia="Calibri" w:hAnsi="Times New Roman" w:cs="Times New Roman"/>
          <w:color w:val="000000" w:themeColor="text1"/>
          <w:szCs w:val="22"/>
        </w:rPr>
      </w:pPr>
      <w:r w:rsidRPr="00C21AD0">
        <w:rPr>
          <w:rFonts w:ascii="Times New Roman" w:eastAsia="Calibri" w:hAnsi="Times New Roman" w:cs="Times New Roman"/>
          <w:color w:val="000000" w:themeColor="text1"/>
          <w:szCs w:val="22"/>
        </w:rPr>
        <w:t xml:space="preserve">Because the Florida data cover years 2009-2014 and the California data cover years 2016-2021, we wanted to standardize rates of both citizens shot by police and police shooting incidents using the most accurate time-appropriate estimates of each jurisdiction’s population. </w:t>
      </w:r>
    </w:p>
    <w:p w14:paraId="03125AEC" w14:textId="48F07C30" w:rsidR="00D30127" w:rsidRPr="00C21AD0" w:rsidRDefault="00D30127" w:rsidP="00D30127">
      <w:pPr>
        <w:spacing w:after="160" w:line="480" w:lineRule="auto"/>
        <w:ind w:left="720"/>
        <w:rPr>
          <w:rFonts w:ascii="Times New Roman" w:eastAsia="Calibri" w:hAnsi="Times New Roman" w:cs="Times New Roman"/>
          <w:color w:val="000000" w:themeColor="text1"/>
          <w:szCs w:val="22"/>
        </w:rPr>
      </w:pPr>
      <w:r w:rsidRPr="00C21AD0">
        <w:rPr>
          <w:rFonts w:ascii="Times New Roman" w:eastAsia="Calibri" w:hAnsi="Times New Roman" w:cs="Times New Roman"/>
          <w:color w:val="000000" w:themeColor="text1"/>
          <w:szCs w:val="22"/>
        </w:rPr>
        <w:t xml:space="preserve">Using the U.S. Census Bureau’s Advanced Search tool, </w:t>
      </w:r>
      <w:r w:rsidR="007F2581" w:rsidRPr="00C21AD0">
        <w:rPr>
          <w:rFonts w:ascii="Times New Roman" w:eastAsia="Calibri" w:hAnsi="Times New Roman" w:cs="Times New Roman"/>
          <w:color w:val="000000" w:themeColor="text1"/>
          <w:szCs w:val="22"/>
        </w:rPr>
        <w:t>we employed the American Community Survey’s 5-year estimates for total population. More specifically, Tables DP05 (ASC Demographic and Housing Estimates) were used: 2011 (5-year estimates of 2009-2013) for Florida’s jurisdictions and 2018 (</w:t>
      </w:r>
      <w:r w:rsidR="00EB0F8D" w:rsidRPr="00C21AD0">
        <w:rPr>
          <w:rFonts w:ascii="Times New Roman" w:eastAsia="Calibri" w:hAnsi="Times New Roman" w:cs="Times New Roman"/>
          <w:color w:val="000000" w:themeColor="text1"/>
          <w:szCs w:val="22"/>
        </w:rPr>
        <w:t>5-year estimates of 2016-2020) for California’s jurisdictions.</w:t>
      </w:r>
    </w:p>
    <w:p w14:paraId="3E96C809" w14:textId="3A7F3776" w:rsidR="00395426" w:rsidRPr="00C21AD0" w:rsidRDefault="00395426" w:rsidP="00D30127">
      <w:pPr>
        <w:spacing w:after="160" w:line="480" w:lineRule="auto"/>
        <w:ind w:left="720"/>
        <w:rPr>
          <w:rFonts w:ascii="Times New Roman" w:eastAsia="Calibri" w:hAnsi="Times New Roman" w:cs="Times New Roman"/>
          <w:color w:val="000000" w:themeColor="text1"/>
          <w:szCs w:val="22"/>
        </w:rPr>
      </w:pPr>
      <w:r w:rsidRPr="00C21AD0">
        <w:rPr>
          <w:rFonts w:ascii="Times New Roman" w:eastAsia="Calibri" w:hAnsi="Times New Roman" w:cs="Times New Roman"/>
          <w:color w:val="000000" w:themeColor="text1"/>
          <w:szCs w:val="22"/>
        </w:rPr>
        <w:lastRenderedPageBreak/>
        <w:t xml:space="preserve">These rates were used for descriptive and zero-order correlation purposes. In addition, they were used as the dependent variables for the supplemental analyses </w:t>
      </w:r>
    </w:p>
    <w:p w14:paraId="178D77A9" w14:textId="6FBF76D2" w:rsidR="00E06659" w:rsidRPr="00C21AD0" w:rsidRDefault="00D11062" w:rsidP="000E4E9A">
      <w:pPr>
        <w:spacing w:after="160" w:line="480" w:lineRule="auto"/>
        <w:rPr>
          <w:rFonts w:ascii="Times New Roman" w:eastAsia="Calibri" w:hAnsi="Times New Roman" w:cs="Times New Roman"/>
          <w:color w:val="000000" w:themeColor="text1"/>
          <w:szCs w:val="22"/>
        </w:rPr>
      </w:pPr>
      <w:r w:rsidRPr="00C21AD0">
        <w:rPr>
          <w:rFonts w:ascii="Times New Roman" w:eastAsia="Calibri" w:hAnsi="Times New Roman" w:cs="Times New Roman"/>
          <w:color w:val="000000" w:themeColor="text1"/>
          <w:szCs w:val="22"/>
        </w:rPr>
        <w:t>Independent Variables</w:t>
      </w:r>
    </w:p>
    <w:p w14:paraId="36CBBCC6" w14:textId="77777777" w:rsidR="000E4E9A" w:rsidRPr="00C21AD0" w:rsidRDefault="00D11062" w:rsidP="000E4E9A">
      <w:pPr>
        <w:spacing w:after="160" w:line="480" w:lineRule="auto"/>
        <w:rPr>
          <w:rFonts w:ascii="Times New Roman" w:eastAsia="Calibri" w:hAnsi="Times New Roman" w:cs="Times New Roman"/>
          <w:i/>
          <w:iCs/>
          <w:color w:val="000000" w:themeColor="text1"/>
          <w:szCs w:val="22"/>
        </w:rPr>
      </w:pPr>
      <w:r w:rsidRPr="00C21AD0">
        <w:rPr>
          <w:rFonts w:ascii="Times New Roman" w:eastAsia="Calibri" w:hAnsi="Times New Roman" w:cs="Times New Roman"/>
          <w:i/>
          <w:iCs/>
          <w:color w:val="000000" w:themeColor="text1"/>
          <w:szCs w:val="22"/>
        </w:rPr>
        <w:t>The Trace’s “Missing Pieces”</w:t>
      </w:r>
      <w:r w:rsidR="00B850A6" w:rsidRPr="00C21AD0">
        <w:rPr>
          <w:rFonts w:ascii="Times New Roman" w:eastAsia="Calibri" w:hAnsi="Times New Roman" w:cs="Times New Roman"/>
          <w:i/>
          <w:iCs/>
          <w:color w:val="000000" w:themeColor="text1"/>
          <w:szCs w:val="22"/>
        </w:rPr>
        <w:t xml:space="preserve"> </w:t>
      </w:r>
    </w:p>
    <w:p w14:paraId="6E15065B" w14:textId="77777777" w:rsidR="000E4E9A" w:rsidRPr="00C21AD0" w:rsidRDefault="000E4E9A" w:rsidP="000E4E9A">
      <w:pPr>
        <w:spacing w:after="160" w:line="480" w:lineRule="auto"/>
        <w:ind w:left="360"/>
        <w:rPr>
          <w:rFonts w:ascii="Times New Roman" w:eastAsia="Calibri" w:hAnsi="Times New Roman" w:cs="Times New Roman"/>
          <w:color w:val="000000" w:themeColor="text1"/>
          <w:szCs w:val="22"/>
        </w:rPr>
      </w:pPr>
      <w:r w:rsidRPr="00C21AD0">
        <w:rPr>
          <w:rFonts w:ascii="Times New Roman" w:eastAsia="Calibri" w:hAnsi="Times New Roman" w:cs="Times New Roman"/>
          <w:color w:val="000000" w:themeColor="text1"/>
          <w:szCs w:val="22"/>
        </w:rPr>
        <w:t>The measure of illicit firearm availability in cities comes from</w:t>
      </w:r>
      <w:r w:rsidR="007922A2" w:rsidRPr="00C21AD0">
        <w:rPr>
          <w:rFonts w:ascii="Times New Roman" w:eastAsia="Calibri" w:hAnsi="Times New Roman" w:cs="Times New Roman"/>
          <w:i/>
          <w:iCs/>
          <w:color w:val="000000" w:themeColor="text1"/>
          <w:szCs w:val="22"/>
        </w:rPr>
        <w:t xml:space="preserve"> </w:t>
      </w:r>
      <w:r w:rsidR="007922A2" w:rsidRPr="00C21AD0">
        <w:rPr>
          <w:rFonts w:ascii="Times New Roman" w:eastAsia="Calibri" w:hAnsi="Times New Roman" w:cs="Times New Roman"/>
          <w:color w:val="000000" w:themeColor="text1"/>
          <w:szCs w:val="22"/>
        </w:rPr>
        <w:t>The Trace’s “Missing Pieces” database</w:t>
      </w:r>
      <w:r w:rsidRPr="00C21AD0">
        <w:rPr>
          <w:rFonts w:ascii="Times New Roman" w:eastAsia="Calibri" w:hAnsi="Times New Roman" w:cs="Times New Roman"/>
          <w:color w:val="000000" w:themeColor="text1"/>
          <w:szCs w:val="22"/>
        </w:rPr>
        <w:t xml:space="preserve">. It </w:t>
      </w:r>
      <w:r w:rsidR="007922A2" w:rsidRPr="00C21AD0">
        <w:rPr>
          <w:rFonts w:ascii="Times New Roman" w:eastAsia="Calibri" w:hAnsi="Times New Roman" w:cs="Times New Roman"/>
          <w:color w:val="000000" w:themeColor="text1"/>
          <w:szCs w:val="22"/>
        </w:rPr>
        <w:t>combines</w:t>
      </w:r>
      <w:r w:rsidRPr="00C21AD0">
        <w:rPr>
          <w:rFonts w:ascii="Times New Roman" w:eastAsia="Calibri" w:hAnsi="Times New Roman" w:cs="Times New Roman"/>
          <w:color w:val="000000" w:themeColor="text1"/>
          <w:szCs w:val="22"/>
        </w:rPr>
        <w:t xml:space="preserve"> </w:t>
      </w:r>
      <w:r w:rsidR="007922A2" w:rsidRPr="00C21AD0">
        <w:rPr>
          <w:rFonts w:ascii="Times New Roman" w:eastAsia="Calibri" w:hAnsi="Times New Roman" w:cs="Times New Roman"/>
          <w:color w:val="000000" w:themeColor="text1"/>
          <w:szCs w:val="22"/>
        </w:rPr>
        <w:t>over 800,000 records on guns reported lost, stolen, or recovered by law enforcement</w:t>
      </w:r>
      <w:r w:rsidRPr="00C21AD0">
        <w:rPr>
          <w:rFonts w:ascii="Times New Roman" w:eastAsia="Calibri" w:hAnsi="Times New Roman" w:cs="Times New Roman"/>
          <w:color w:val="000000" w:themeColor="text1"/>
          <w:szCs w:val="22"/>
        </w:rPr>
        <w:t xml:space="preserve"> </w:t>
      </w:r>
      <w:r w:rsidR="007922A2" w:rsidRPr="00C21AD0">
        <w:rPr>
          <w:rFonts w:ascii="Times New Roman" w:eastAsia="Calibri" w:hAnsi="Times New Roman" w:cs="Times New Roman"/>
          <w:color w:val="000000" w:themeColor="text1"/>
          <w:szCs w:val="22"/>
        </w:rPr>
        <w:t>agencies in major cities and counties in 36 states. The Trace is an independent nonprofit</w:t>
      </w:r>
      <w:r w:rsidRPr="00C21AD0">
        <w:rPr>
          <w:rFonts w:ascii="Times New Roman" w:eastAsia="Calibri" w:hAnsi="Times New Roman" w:cs="Times New Roman"/>
          <w:color w:val="000000" w:themeColor="text1"/>
          <w:szCs w:val="22"/>
        </w:rPr>
        <w:t xml:space="preserve"> </w:t>
      </w:r>
      <w:r w:rsidR="007922A2" w:rsidRPr="00C21AD0">
        <w:rPr>
          <w:rFonts w:ascii="Times New Roman" w:eastAsia="Calibri" w:hAnsi="Times New Roman" w:cs="Times New Roman"/>
          <w:color w:val="000000" w:themeColor="text1"/>
          <w:szCs w:val="22"/>
        </w:rPr>
        <w:t>news organization that compiled the data through public</w:t>
      </w:r>
      <w:r w:rsidRPr="00C21AD0">
        <w:rPr>
          <w:rFonts w:ascii="Times New Roman" w:eastAsia="Calibri" w:hAnsi="Times New Roman" w:cs="Times New Roman"/>
          <w:color w:val="000000" w:themeColor="text1"/>
          <w:szCs w:val="22"/>
        </w:rPr>
        <w:t xml:space="preserve"> </w:t>
      </w:r>
      <w:r w:rsidR="007922A2" w:rsidRPr="00C21AD0">
        <w:rPr>
          <w:rFonts w:ascii="Times New Roman" w:eastAsia="Calibri" w:hAnsi="Times New Roman" w:cs="Times New Roman"/>
          <w:color w:val="000000" w:themeColor="text1"/>
          <w:szCs w:val="22"/>
        </w:rPr>
        <w:t>records requests</w:t>
      </w:r>
      <w:r w:rsidRPr="00C21AD0">
        <w:rPr>
          <w:rFonts w:ascii="Times New Roman" w:eastAsia="Calibri" w:hAnsi="Times New Roman" w:cs="Times New Roman"/>
          <w:color w:val="000000" w:themeColor="text1"/>
          <w:szCs w:val="22"/>
        </w:rPr>
        <w:t>.</w:t>
      </w:r>
      <w:r w:rsidR="007922A2" w:rsidRPr="00C21AD0">
        <w:rPr>
          <w:rFonts w:ascii="Times New Roman" w:eastAsia="Calibri" w:hAnsi="Times New Roman" w:cs="Times New Roman"/>
          <w:color w:val="000000" w:themeColor="text1"/>
          <w:szCs w:val="22"/>
        </w:rPr>
        <w:t xml:space="preserve"> Th</w:t>
      </w:r>
      <w:r w:rsidRPr="00C21AD0">
        <w:rPr>
          <w:rFonts w:ascii="Times New Roman" w:eastAsia="Calibri" w:hAnsi="Times New Roman" w:cs="Times New Roman"/>
          <w:color w:val="000000" w:themeColor="text1"/>
          <w:szCs w:val="22"/>
        </w:rPr>
        <w:t>ese requests were filed with</w:t>
      </w:r>
      <w:r w:rsidR="007922A2" w:rsidRPr="00C21AD0">
        <w:rPr>
          <w:rFonts w:ascii="Times New Roman" w:eastAsia="Calibri" w:hAnsi="Times New Roman" w:cs="Times New Roman"/>
          <w:color w:val="000000" w:themeColor="text1"/>
          <w:szCs w:val="22"/>
        </w:rPr>
        <w:t xml:space="preserve"> the assistance of more than a dozen NBC</w:t>
      </w:r>
      <w:r w:rsidRPr="00C21AD0">
        <w:rPr>
          <w:rFonts w:ascii="Times New Roman" w:eastAsia="Calibri" w:hAnsi="Times New Roman" w:cs="Times New Roman"/>
          <w:color w:val="000000" w:themeColor="text1"/>
          <w:szCs w:val="22"/>
        </w:rPr>
        <w:t xml:space="preserve"> </w:t>
      </w:r>
      <w:r w:rsidR="007922A2" w:rsidRPr="00C21AD0">
        <w:rPr>
          <w:rFonts w:ascii="Times New Roman" w:eastAsia="Calibri" w:hAnsi="Times New Roman" w:cs="Times New Roman"/>
          <w:color w:val="000000" w:themeColor="text1"/>
          <w:szCs w:val="22"/>
        </w:rPr>
        <w:t>TV stations</w:t>
      </w:r>
      <w:r w:rsidRPr="00C21AD0">
        <w:rPr>
          <w:rFonts w:ascii="Times New Roman" w:eastAsia="Calibri" w:hAnsi="Times New Roman" w:cs="Times New Roman"/>
          <w:color w:val="000000" w:themeColor="text1"/>
          <w:szCs w:val="22"/>
        </w:rPr>
        <w:t xml:space="preserve"> </w:t>
      </w:r>
      <w:r w:rsidR="007922A2" w:rsidRPr="00C21AD0">
        <w:rPr>
          <w:rFonts w:ascii="Times New Roman" w:eastAsia="Calibri" w:hAnsi="Times New Roman" w:cs="Times New Roman"/>
          <w:color w:val="000000" w:themeColor="text1"/>
          <w:szCs w:val="22"/>
        </w:rPr>
        <w:t xml:space="preserve">along with the editors at </w:t>
      </w:r>
      <w:r w:rsidRPr="00C21AD0">
        <w:rPr>
          <w:rFonts w:ascii="Times New Roman" w:eastAsia="Calibri" w:hAnsi="Times New Roman" w:cs="Times New Roman"/>
          <w:color w:val="000000" w:themeColor="text1"/>
          <w:szCs w:val="22"/>
        </w:rPr>
        <w:t>T</w:t>
      </w:r>
      <w:r w:rsidR="007922A2" w:rsidRPr="00C21AD0">
        <w:rPr>
          <w:rFonts w:ascii="Times New Roman" w:eastAsia="Calibri" w:hAnsi="Times New Roman" w:cs="Times New Roman"/>
          <w:color w:val="000000" w:themeColor="text1"/>
          <w:szCs w:val="22"/>
        </w:rPr>
        <w:t xml:space="preserve">he Trace, </w:t>
      </w:r>
      <w:r w:rsidRPr="00C21AD0">
        <w:rPr>
          <w:rFonts w:ascii="Times New Roman" w:eastAsia="Calibri" w:hAnsi="Times New Roman" w:cs="Times New Roman"/>
          <w:color w:val="000000" w:themeColor="text1"/>
          <w:szCs w:val="22"/>
        </w:rPr>
        <w:t xml:space="preserve">with a focus on </w:t>
      </w:r>
      <w:r w:rsidR="007922A2" w:rsidRPr="00C21AD0">
        <w:rPr>
          <w:rFonts w:ascii="Times New Roman" w:eastAsia="Calibri" w:hAnsi="Times New Roman" w:cs="Times New Roman"/>
          <w:color w:val="000000" w:themeColor="text1"/>
          <w:szCs w:val="22"/>
        </w:rPr>
        <w:t>the property and evidence-management systems of major cities around the US.</w:t>
      </w:r>
      <w:r w:rsidRPr="00C21AD0">
        <w:rPr>
          <w:rFonts w:ascii="Times New Roman" w:eastAsia="Calibri" w:hAnsi="Times New Roman" w:cs="Times New Roman"/>
          <w:color w:val="000000" w:themeColor="text1"/>
          <w:szCs w:val="22"/>
        </w:rPr>
        <w:t xml:space="preserve"> </w:t>
      </w:r>
      <w:r w:rsidR="00B850A6" w:rsidRPr="00C21AD0">
        <w:rPr>
          <w:rFonts w:ascii="Times New Roman" w:eastAsia="Calibri" w:hAnsi="Times New Roman" w:cs="Times New Roman"/>
          <w:color w:val="000000" w:themeColor="text1"/>
          <w:szCs w:val="22"/>
        </w:rPr>
        <w:t>The data can be accessed at:</w:t>
      </w:r>
    </w:p>
    <w:p w14:paraId="0F767C89" w14:textId="67A2102D" w:rsidR="00B850A6" w:rsidRPr="00C21AD0" w:rsidRDefault="00C21AD0" w:rsidP="000E4E9A">
      <w:pPr>
        <w:spacing w:after="160" w:line="480" w:lineRule="auto"/>
        <w:ind w:left="360"/>
        <w:rPr>
          <w:rFonts w:ascii="Times New Roman" w:eastAsia="Calibri" w:hAnsi="Times New Roman" w:cs="Times New Roman"/>
          <w:color w:val="000000" w:themeColor="text1"/>
          <w:szCs w:val="22"/>
        </w:rPr>
      </w:pPr>
      <w:hyperlink r:id="rId10" w:history="1">
        <w:r w:rsidR="000E4E9A" w:rsidRPr="00C21AD0">
          <w:rPr>
            <w:rStyle w:val="Hyperlink"/>
            <w:rFonts w:ascii="Times New Roman" w:eastAsia="Calibri" w:hAnsi="Times New Roman" w:cs="Times New Roman"/>
            <w:color w:val="000000" w:themeColor="text1"/>
            <w:szCs w:val="22"/>
          </w:rPr>
          <w:t>https://www.thetrace.org/missing-pieces-data/</w:t>
        </w:r>
      </w:hyperlink>
    </w:p>
    <w:p w14:paraId="34068F60" w14:textId="0B8E7AAB" w:rsidR="00C64572" w:rsidRPr="00C21AD0" w:rsidRDefault="00C64572" w:rsidP="00395426">
      <w:pPr>
        <w:spacing w:after="160" w:line="480" w:lineRule="auto"/>
        <w:ind w:left="360"/>
        <w:rPr>
          <w:rFonts w:ascii="Times New Roman" w:eastAsia="Calibri" w:hAnsi="Times New Roman" w:cs="Times New Roman"/>
          <w:bCs/>
          <w:color w:val="000000" w:themeColor="text1"/>
          <w:szCs w:val="22"/>
        </w:rPr>
      </w:pPr>
      <w:r w:rsidRPr="00C21AD0">
        <w:rPr>
          <w:rFonts w:ascii="Times New Roman" w:eastAsia="Calibri" w:hAnsi="Times New Roman" w:cs="Times New Roman"/>
          <w:bCs/>
          <w:color w:val="000000" w:themeColor="text1"/>
          <w:szCs w:val="22"/>
        </w:rPr>
        <w:t>The “Missing Pieces” data, as a whole, have not been independent validated in other peer-reviewed articles. However, the measures do reflect broader national trends in guns reported lost and stolen as shown by the National Crime Information Center (NCIC):</w:t>
      </w:r>
    </w:p>
    <w:p w14:paraId="72A0A3EC" w14:textId="4CD9BCDA" w:rsidR="00C64572" w:rsidRPr="00C21AD0" w:rsidRDefault="00C21AD0" w:rsidP="00C64572">
      <w:pPr>
        <w:spacing w:after="160" w:line="480" w:lineRule="auto"/>
        <w:ind w:left="360"/>
        <w:rPr>
          <w:rFonts w:ascii="Times New Roman" w:eastAsia="Calibri" w:hAnsi="Times New Roman" w:cs="Times New Roman"/>
          <w:bCs/>
          <w:color w:val="000000" w:themeColor="text1"/>
          <w:szCs w:val="22"/>
        </w:rPr>
      </w:pPr>
      <w:hyperlink r:id="rId11" w:history="1">
        <w:r w:rsidR="00C64572" w:rsidRPr="00C21AD0">
          <w:rPr>
            <w:rStyle w:val="Hyperlink"/>
            <w:rFonts w:ascii="Times New Roman" w:eastAsia="Calibri" w:hAnsi="Times New Roman" w:cs="Times New Roman"/>
            <w:bCs/>
            <w:color w:val="000000" w:themeColor="text1"/>
            <w:szCs w:val="22"/>
          </w:rPr>
          <w:t>https://www.thetrace.org/2017/11/stolen-guns-violent-crime-america/</w:t>
        </w:r>
      </w:hyperlink>
    </w:p>
    <w:p w14:paraId="56B4B451" w14:textId="24002134" w:rsidR="003A1EC9" w:rsidRPr="00C21AD0" w:rsidRDefault="000E4E9A" w:rsidP="00395426">
      <w:pPr>
        <w:spacing w:after="160" w:line="480" w:lineRule="auto"/>
        <w:ind w:left="360"/>
        <w:rPr>
          <w:rFonts w:ascii="Times New Roman" w:eastAsia="Calibri" w:hAnsi="Times New Roman" w:cs="Times New Roman"/>
          <w:bCs/>
          <w:color w:val="000000" w:themeColor="text1"/>
          <w:szCs w:val="22"/>
        </w:rPr>
      </w:pPr>
      <w:r w:rsidRPr="00C21AD0">
        <w:rPr>
          <w:rFonts w:ascii="Times New Roman" w:eastAsia="Calibri" w:hAnsi="Times New Roman" w:cs="Times New Roman"/>
          <w:bCs/>
          <w:color w:val="000000" w:themeColor="text1"/>
          <w:szCs w:val="22"/>
        </w:rPr>
        <w:t xml:space="preserve">Because guns recovered by police may be more indicative of </w:t>
      </w:r>
      <w:r w:rsidR="003A1EC9" w:rsidRPr="00C21AD0">
        <w:rPr>
          <w:rFonts w:ascii="Times New Roman" w:eastAsia="Calibri" w:hAnsi="Times New Roman" w:cs="Times New Roman"/>
          <w:bCs/>
          <w:color w:val="000000" w:themeColor="text1"/>
          <w:szCs w:val="22"/>
        </w:rPr>
        <w:t xml:space="preserve">an </w:t>
      </w:r>
      <w:r w:rsidRPr="00C21AD0">
        <w:rPr>
          <w:rFonts w:ascii="Times New Roman" w:eastAsia="Calibri" w:hAnsi="Times New Roman" w:cs="Times New Roman"/>
          <w:bCs/>
          <w:color w:val="000000" w:themeColor="text1"/>
          <w:szCs w:val="22"/>
        </w:rPr>
        <w:t>agenc</w:t>
      </w:r>
      <w:r w:rsidR="003A1EC9" w:rsidRPr="00C21AD0">
        <w:rPr>
          <w:rFonts w:ascii="Times New Roman" w:eastAsia="Calibri" w:hAnsi="Times New Roman" w:cs="Times New Roman"/>
          <w:bCs/>
          <w:color w:val="000000" w:themeColor="text1"/>
          <w:szCs w:val="22"/>
        </w:rPr>
        <w:t>y’s level of</w:t>
      </w:r>
      <w:r w:rsidRPr="00C21AD0">
        <w:rPr>
          <w:rFonts w:ascii="Times New Roman" w:eastAsia="Calibri" w:hAnsi="Times New Roman" w:cs="Times New Roman"/>
          <w:bCs/>
          <w:color w:val="000000" w:themeColor="text1"/>
          <w:szCs w:val="22"/>
        </w:rPr>
        <w:t xml:space="preserve"> proactivity</w:t>
      </w:r>
      <w:r w:rsidR="003A1EC9" w:rsidRPr="00C21AD0">
        <w:rPr>
          <w:rFonts w:ascii="Times New Roman" w:eastAsia="Calibri" w:hAnsi="Times New Roman" w:cs="Times New Roman"/>
          <w:bCs/>
          <w:color w:val="000000" w:themeColor="text1"/>
          <w:szCs w:val="22"/>
        </w:rPr>
        <w:t xml:space="preserve"> (as opposed to illicit firearm availability in the community)</w:t>
      </w:r>
      <w:r w:rsidRPr="00C21AD0">
        <w:rPr>
          <w:rFonts w:ascii="Times New Roman" w:eastAsia="Calibri" w:hAnsi="Times New Roman" w:cs="Times New Roman"/>
          <w:bCs/>
          <w:color w:val="000000" w:themeColor="text1"/>
          <w:szCs w:val="22"/>
        </w:rPr>
        <w:t xml:space="preserve">, we elected to remove those numbers from </w:t>
      </w:r>
      <w:r w:rsidR="003A1EC9" w:rsidRPr="00C21AD0">
        <w:rPr>
          <w:rFonts w:ascii="Times New Roman" w:eastAsia="Calibri" w:hAnsi="Times New Roman" w:cs="Times New Roman"/>
          <w:bCs/>
          <w:color w:val="000000" w:themeColor="text1"/>
          <w:szCs w:val="22"/>
        </w:rPr>
        <w:t xml:space="preserve">the </w:t>
      </w:r>
      <w:r w:rsidRPr="00C21AD0">
        <w:rPr>
          <w:rFonts w:ascii="Times New Roman" w:eastAsia="Calibri" w:hAnsi="Times New Roman" w:cs="Times New Roman"/>
          <w:bCs/>
          <w:color w:val="000000" w:themeColor="text1"/>
          <w:szCs w:val="22"/>
        </w:rPr>
        <w:t xml:space="preserve">measures; only guns lost and reported stolen to police were included in our variables. </w:t>
      </w:r>
    </w:p>
    <w:p w14:paraId="6A36819C" w14:textId="3580C04B" w:rsidR="00B850A6" w:rsidRPr="00C21AD0" w:rsidRDefault="000E4E9A" w:rsidP="000E4E9A">
      <w:pPr>
        <w:spacing w:after="160" w:line="480" w:lineRule="auto"/>
        <w:ind w:left="360"/>
        <w:rPr>
          <w:rFonts w:ascii="Times New Roman" w:eastAsia="Calibri" w:hAnsi="Times New Roman" w:cs="Times New Roman"/>
          <w:bCs/>
          <w:color w:val="000000" w:themeColor="text1"/>
          <w:szCs w:val="22"/>
        </w:rPr>
      </w:pPr>
      <w:r w:rsidRPr="00C21AD0">
        <w:rPr>
          <w:rFonts w:ascii="Times New Roman" w:eastAsia="Calibri" w:hAnsi="Times New Roman" w:cs="Times New Roman"/>
          <w:bCs/>
          <w:color w:val="000000" w:themeColor="text1"/>
          <w:szCs w:val="22"/>
        </w:rPr>
        <w:lastRenderedPageBreak/>
        <w:t xml:space="preserve">The Trace’s “Missing Pieces” collected </w:t>
      </w:r>
      <w:r w:rsidR="003A1EC9" w:rsidRPr="00C21AD0">
        <w:rPr>
          <w:rFonts w:ascii="Times New Roman" w:eastAsia="Calibri" w:hAnsi="Times New Roman" w:cs="Times New Roman"/>
          <w:bCs/>
          <w:color w:val="000000" w:themeColor="text1"/>
          <w:szCs w:val="22"/>
        </w:rPr>
        <w:t xml:space="preserve">such </w:t>
      </w:r>
      <w:r w:rsidRPr="00C21AD0">
        <w:rPr>
          <w:rFonts w:ascii="Times New Roman" w:eastAsia="Calibri" w:hAnsi="Times New Roman" w:cs="Times New Roman"/>
          <w:bCs/>
          <w:color w:val="000000" w:themeColor="text1"/>
          <w:szCs w:val="22"/>
        </w:rPr>
        <w:t xml:space="preserve">measures from 2010 through 2017. </w:t>
      </w:r>
      <w:r w:rsidR="003A1EC9" w:rsidRPr="00C21AD0">
        <w:rPr>
          <w:rFonts w:ascii="Times New Roman" w:eastAsia="Calibri" w:hAnsi="Times New Roman" w:cs="Times New Roman"/>
          <w:bCs/>
          <w:color w:val="000000" w:themeColor="text1"/>
          <w:szCs w:val="22"/>
        </w:rPr>
        <w:t>Years 2010-2016 are consistently reported; however, 2017 had issues with missing data. For example, in 2017, 45 fewer cities in California reported measures along with 24 fewer cities in Florida. In an effort to keep the measurement of this independent variable consistent, we elected to create the same five-year average (2010-2014) rates for cities in both states rather stagger California’s cities by a few years (e.g., 2012-2016).</w:t>
      </w:r>
    </w:p>
    <w:p w14:paraId="43E0241D" w14:textId="28A2ED34" w:rsidR="000E4E9A" w:rsidRPr="00C21AD0" w:rsidRDefault="007922A2" w:rsidP="007922A2">
      <w:pPr>
        <w:spacing w:after="160" w:line="480" w:lineRule="auto"/>
        <w:rPr>
          <w:rFonts w:ascii="Times New Roman" w:eastAsia="Calibri" w:hAnsi="Times New Roman" w:cs="Times New Roman"/>
          <w:bCs/>
          <w:i/>
          <w:iCs/>
          <w:color w:val="000000" w:themeColor="text1"/>
          <w:szCs w:val="22"/>
        </w:rPr>
      </w:pPr>
      <w:r w:rsidRPr="00C21AD0">
        <w:rPr>
          <w:rFonts w:ascii="Times New Roman" w:eastAsia="Calibri" w:hAnsi="Times New Roman" w:cs="Times New Roman"/>
          <w:bCs/>
          <w:i/>
          <w:iCs/>
          <w:color w:val="000000" w:themeColor="text1"/>
          <w:szCs w:val="22"/>
        </w:rPr>
        <w:t>Bureau of A</w:t>
      </w:r>
      <w:r w:rsidR="000E4E9A" w:rsidRPr="00C21AD0">
        <w:rPr>
          <w:rFonts w:ascii="Times New Roman" w:eastAsia="Calibri" w:hAnsi="Times New Roman" w:cs="Times New Roman"/>
          <w:bCs/>
          <w:i/>
          <w:iCs/>
          <w:color w:val="000000" w:themeColor="text1"/>
          <w:szCs w:val="22"/>
        </w:rPr>
        <w:t xml:space="preserve">lcohol, </w:t>
      </w:r>
      <w:r w:rsidRPr="00C21AD0">
        <w:rPr>
          <w:rFonts w:ascii="Times New Roman" w:eastAsia="Calibri" w:hAnsi="Times New Roman" w:cs="Times New Roman"/>
          <w:bCs/>
          <w:i/>
          <w:iCs/>
          <w:color w:val="000000" w:themeColor="text1"/>
          <w:szCs w:val="22"/>
        </w:rPr>
        <w:t>T</w:t>
      </w:r>
      <w:r w:rsidR="000E4E9A" w:rsidRPr="00C21AD0">
        <w:rPr>
          <w:rFonts w:ascii="Times New Roman" w:eastAsia="Calibri" w:hAnsi="Times New Roman" w:cs="Times New Roman"/>
          <w:bCs/>
          <w:i/>
          <w:iCs/>
          <w:color w:val="000000" w:themeColor="text1"/>
          <w:szCs w:val="22"/>
        </w:rPr>
        <w:t xml:space="preserve">obacco, </w:t>
      </w:r>
      <w:r w:rsidRPr="00C21AD0">
        <w:rPr>
          <w:rFonts w:ascii="Times New Roman" w:eastAsia="Calibri" w:hAnsi="Times New Roman" w:cs="Times New Roman"/>
          <w:bCs/>
          <w:i/>
          <w:iCs/>
          <w:color w:val="000000" w:themeColor="text1"/>
          <w:szCs w:val="22"/>
        </w:rPr>
        <w:t>F</w:t>
      </w:r>
      <w:r w:rsidR="000E4E9A" w:rsidRPr="00C21AD0">
        <w:rPr>
          <w:rFonts w:ascii="Times New Roman" w:eastAsia="Calibri" w:hAnsi="Times New Roman" w:cs="Times New Roman"/>
          <w:bCs/>
          <w:i/>
          <w:iCs/>
          <w:color w:val="000000" w:themeColor="text1"/>
          <w:szCs w:val="22"/>
        </w:rPr>
        <w:t>irearms, and Explosives (ATF)</w:t>
      </w:r>
    </w:p>
    <w:p w14:paraId="0D6C3D1E" w14:textId="54466793" w:rsidR="007922A2" w:rsidRPr="00C21AD0" w:rsidRDefault="003A1EC9" w:rsidP="003A1EC9">
      <w:pPr>
        <w:spacing w:after="160" w:line="480" w:lineRule="auto"/>
        <w:ind w:left="720"/>
        <w:rPr>
          <w:rFonts w:ascii="Times New Roman" w:eastAsia="Calibri" w:hAnsi="Times New Roman" w:cs="Times New Roman"/>
          <w:bCs/>
          <w:color w:val="000000" w:themeColor="text1"/>
          <w:szCs w:val="22"/>
        </w:rPr>
      </w:pPr>
      <w:r w:rsidRPr="00C21AD0">
        <w:rPr>
          <w:rFonts w:ascii="Times New Roman" w:eastAsia="Calibri" w:hAnsi="Times New Roman" w:cs="Times New Roman"/>
          <w:bCs/>
          <w:color w:val="000000" w:themeColor="text1"/>
          <w:szCs w:val="22"/>
        </w:rPr>
        <w:t xml:space="preserve">The measure of legal firearm availability </w:t>
      </w:r>
      <w:r w:rsidR="007922A2" w:rsidRPr="00C21AD0">
        <w:rPr>
          <w:rFonts w:ascii="Times New Roman" w:eastAsia="Calibri" w:hAnsi="Times New Roman" w:cs="Times New Roman"/>
          <w:bCs/>
          <w:color w:val="000000" w:themeColor="text1"/>
          <w:szCs w:val="22"/>
        </w:rPr>
        <w:t>come</w:t>
      </w:r>
      <w:r w:rsidRPr="00C21AD0">
        <w:rPr>
          <w:rFonts w:ascii="Times New Roman" w:eastAsia="Calibri" w:hAnsi="Times New Roman" w:cs="Times New Roman"/>
          <w:bCs/>
          <w:color w:val="000000" w:themeColor="text1"/>
          <w:szCs w:val="22"/>
        </w:rPr>
        <w:t>s</w:t>
      </w:r>
      <w:r w:rsidR="007922A2" w:rsidRPr="00C21AD0">
        <w:rPr>
          <w:rFonts w:ascii="Times New Roman" w:eastAsia="Calibri" w:hAnsi="Times New Roman" w:cs="Times New Roman"/>
          <w:bCs/>
          <w:color w:val="000000" w:themeColor="text1"/>
          <w:szCs w:val="22"/>
        </w:rPr>
        <w:t xml:space="preserve"> from the</w:t>
      </w:r>
      <w:r w:rsidRPr="00C21AD0">
        <w:rPr>
          <w:rFonts w:ascii="Times New Roman" w:eastAsia="Calibri" w:hAnsi="Times New Roman" w:cs="Times New Roman"/>
          <w:bCs/>
          <w:color w:val="000000" w:themeColor="text1"/>
          <w:szCs w:val="22"/>
        </w:rPr>
        <w:t xml:space="preserve"> </w:t>
      </w:r>
      <w:r w:rsidR="007922A2" w:rsidRPr="00C21AD0">
        <w:rPr>
          <w:rFonts w:ascii="Times New Roman" w:eastAsia="Calibri" w:hAnsi="Times New Roman" w:cs="Times New Roman"/>
          <w:bCs/>
          <w:color w:val="000000" w:themeColor="text1"/>
          <w:szCs w:val="22"/>
        </w:rPr>
        <w:t xml:space="preserve">number of federally licensed firearm dealers </w:t>
      </w:r>
      <w:r w:rsidRPr="00C21AD0">
        <w:rPr>
          <w:rFonts w:ascii="Times New Roman" w:eastAsia="Calibri" w:hAnsi="Times New Roman" w:cs="Times New Roman"/>
          <w:bCs/>
          <w:color w:val="000000" w:themeColor="text1"/>
          <w:szCs w:val="22"/>
        </w:rPr>
        <w:t xml:space="preserve">(FFLs) </w:t>
      </w:r>
      <w:r w:rsidR="007922A2" w:rsidRPr="00C21AD0">
        <w:rPr>
          <w:rFonts w:ascii="Times New Roman" w:eastAsia="Calibri" w:hAnsi="Times New Roman" w:cs="Times New Roman"/>
          <w:bCs/>
          <w:color w:val="000000" w:themeColor="text1"/>
          <w:szCs w:val="22"/>
        </w:rPr>
        <w:t>in a city</w:t>
      </w:r>
      <w:r w:rsidRPr="00C21AD0">
        <w:rPr>
          <w:rFonts w:ascii="Times New Roman" w:eastAsia="Calibri" w:hAnsi="Times New Roman" w:cs="Times New Roman"/>
          <w:bCs/>
          <w:color w:val="000000" w:themeColor="text1"/>
          <w:szCs w:val="22"/>
        </w:rPr>
        <w:t xml:space="preserve"> – compiled by ATF. ATF’s </w:t>
      </w:r>
      <w:r w:rsidR="007922A2" w:rsidRPr="00C21AD0">
        <w:rPr>
          <w:rFonts w:ascii="Times New Roman" w:eastAsia="Calibri" w:hAnsi="Times New Roman" w:cs="Times New Roman"/>
          <w:bCs/>
          <w:color w:val="000000" w:themeColor="text1"/>
          <w:szCs w:val="22"/>
        </w:rPr>
        <w:t>FFL Listing</w:t>
      </w:r>
      <w:r w:rsidRPr="00C21AD0">
        <w:rPr>
          <w:rFonts w:ascii="Times New Roman" w:eastAsia="Calibri" w:hAnsi="Times New Roman" w:cs="Times New Roman"/>
          <w:bCs/>
          <w:color w:val="000000" w:themeColor="text1"/>
          <w:szCs w:val="22"/>
        </w:rPr>
        <w:t xml:space="preserve"> </w:t>
      </w:r>
      <w:r w:rsidR="007922A2" w:rsidRPr="00C21AD0">
        <w:rPr>
          <w:rFonts w:ascii="Times New Roman" w:eastAsia="Calibri" w:hAnsi="Times New Roman" w:cs="Times New Roman"/>
          <w:bCs/>
          <w:color w:val="000000" w:themeColor="text1"/>
          <w:szCs w:val="22"/>
        </w:rPr>
        <w:t>provides a complete list of FFLs and their locations in the US</w:t>
      </w:r>
      <w:r w:rsidRPr="00C21AD0">
        <w:rPr>
          <w:rFonts w:ascii="Times New Roman" w:eastAsia="Calibri" w:hAnsi="Times New Roman" w:cs="Times New Roman"/>
          <w:bCs/>
          <w:color w:val="000000" w:themeColor="text1"/>
          <w:szCs w:val="22"/>
        </w:rPr>
        <w:t xml:space="preserve"> on their website, which can be accessed at: </w:t>
      </w:r>
    </w:p>
    <w:p w14:paraId="79E8BE80" w14:textId="0EEE3A5E" w:rsidR="007922A2" w:rsidRPr="00C21AD0" w:rsidRDefault="007922A2" w:rsidP="007922A2">
      <w:pPr>
        <w:spacing w:after="160" w:line="480" w:lineRule="auto"/>
        <w:rPr>
          <w:rFonts w:ascii="Times New Roman" w:eastAsia="Calibri" w:hAnsi="Times New Roman" w:cs="Times New Roman"/>
          <w:bCs/>
          <w:color w:val="000000" w:themeColor="text1"/>
          <w:szCs w:val="22"/>
        </w:rPr>
      </w:pPr>
      <w:r w:rsidRPr="00C21AD0">
        <w:rPr>
          <w:rFonts w:ascii="Times New Roman" w:eastAsia="Calibri" w:hAnsi="Times New Roman" w:cs="Times New Roman"/>
          <w:bCs/>
          <w:color w:val="000000" w:themeColor="text1"/>
          <w:szCs w:val="22"/>
        </w:rPr>
        <w:tab/>
      </w:r>
      <w:hyperlink r:id="rId12" w:history="1">
        <w:r w:rsidRPr="00C21AD0">
          <w:rPr>
            <w:rStyle w:val="Hyperlink"/>
            <w:rFonts w:ascii="Times New Roman" w:eastAsia="Calibri" w:hAnsi="Times New Roman" w:cs="Times New Roman"/>
            <w:bCs/>
            <w:color w:val="000000" w:themeColor="text1"/>
            <w:szCs w:val="22"/>
          </w:rPr>
          <w:t>https://www.atf.gov/firearms/listing-federal-firearms-licensees</w:t>
        </w:r>
      </w:hyperlink>
    </w:p>
    <w:p w14:paraId="714E15FA" w14:textId="094E61C1" w:rsidR="007922A2" w:rsidRPr="00C21AD0" w:rsidRDefault="003A1EC9" w:rsidP="003A1EC9">
      <w:pPr>
        <w:spacing w:after="160" w:line="480" w:lineRule="auto"/>
        <w:ind w:left="720"/>
        <w:rPr>
          <w:rFonts w:ascii="Times New Roman" w:eastAsia="Calibri" w:hAnsi="Times New Roman" w:cs="Times New Roman"/>
          <w:bCs/>
          <w:color w:val="000000" w:themeColor="text1"/>
          <w:szCs w:val="22"/>
        </w:rPr>
      </w:pPr>
      <w:r w:rsidRPr="00C21AD0">
        <w:rPr>
          <w:rFonts w:ascii="Times New Roman" w:eastAsia="Calibri" w:hAnsi="Times New Roman" w:cs="Times New Roman"/>
          <w:bCs/>
          <w:color w:val="000000" w:themeColor="text1"/>
          <w:szCs w:val="22"/>
        </w:rPr>
        <w:t xml:space="preserve">The website allows for FFL Listings </w:t>
      </w:r>
      <w:r w:rsidR="009331C1" w:rsidRPr="00C21AD0">
        <w:rPr>
          <w:rFonts w:ascii="Times New Roman" w:eastAsia="Calibri" w:hAnsi="Times New Roman" w:cs="Times New Roman"/>
          <w:bCs/>
          <w:color w:val="000000" w:themeColor="text1"/>
          <w:szCs w:val="22"/>
        </w:rPr>
        <w:t xml:space="preserve">to be searched </w:t>
      </w:r>
      <w:r w:rsidRPr="00C21AD0">
        <w:rPr>
          <w:rFonts w:ascii="Times New Roman" w:eastAsia="Calibri" w:hAnsi="Times New Roman" w:cs="Times New Roman"/>
          <w:bCs/>
          <w:color w:val="000000" w:themeColor="text1"/>
          <w:szCs w:val="22"/>
        </w:rPr>
        <w:t>from 2014 through present day; however, ATF once listed data from 2010-2013</w:t>
      </w:r>
      <w:r w:rsidR="009331C1" w:rsidRPr="00C21AD0">
        <w:rPr>
          <w:rFonts w:ascii="Times New Roman" w:eastAsia="Calibri" w:hAnsi="Times New Roman" w:cs="Times New Roman"/>
          <w:bCs/>
          <w:color w:val="000000" w:themeColor="text1"/>
          <w:szCs w:val="22"/>
        </w:rPr>
        <w:t xml:space="preserve"> and were obtained by the authors</w:t>
      </w:r>
      <w:r w:rsidR="005475B7" w:rsidRPr="00C21AD0">
        <w:rPr>
          <w:rFonts w:ascii="Times New Roman" w:eastAsia="Calibri" w:hAnsi="Times New Roman" w:cs="Times New Roman"/>
          <w:bCs/>
          <w:color w:val="000000" w:themeColor="text1"/>
          <w:szCs w:val="22"/>
        </w:rPr>
        <w:t xml:space="preserve"> previously</w:t>
      </w:r>
      <w:r w:rsidRPr="00C21AD0">
        <w:rPr>
          <w:rFonts w:ascii="Times New Roman" w:eastAsia="Calibri" w:hAnsi="Times New Roman" w:cs="Times New Roman"/>
          <w:bCs/>
          <w:color w:val="000000" w:themeColor="text1"/>
          <w:szCs w:val="22"/>
        </w:rPr>
        <w:t>. Years 2010-2013 have since been removed from the website, but those measures are available upon request.</w:t>
      </w:r>
    </w:p>
    <w:p w14:paraId="389DA3C0" w14:textId="6CCBF762" w:rsidR="00C87E49" w:rsidRPr="00C21AD0" w:rsidRDefault="00C87E49" w:rsidP="00C87E49">
      <w:pPr>
        <w:spacing w:after="160" w:line="480" w:lineRule="auto"/>
        <w:rPr>
          <w:rFonts w:ascii="Times New Roman" w:eastAsia="Calibri" w:hAnsi="Times New Roman" w:cs="Times New Roman"/>
          <w:b/>
          <w:bCs/>
          <w:color w:val="000000" w:themeColor="text1"/>
          <w:szCs w:val="22"/>
        </w:rPr>
      </w:pPr>
      <w:r w:rsidRPr="00C21AD0">
        <w:rPr>
          <w:rFonts w:ascii="Times New Roman" w:eastAsia="Calibri" w:hAnsi="Times New Roman" w:cs="Times New Roman"/>
          <w:b/>
          <w:bCs/>
          <w:color w:val="000000" w:themeColor="text1"/>
          <w:szCs w:val="22"/>
        </w:rPr>
        <w:t>Cities in the Sample</w:t>
      </w:r>
    </w:p>
    <w:p w14:paraId="416F634B" w14:textId="4AE849F9" w:rsidR="00F70D0A" w:rsidRPr="00C21AD0" w:rsidRDefault="00C87E49" w:rsidP="00157F80">
      <w:pPr>
        <w:spacing w:after="160"/>
        <w:ind w:left="720"/>
        <w:rPr>
          <w:rFonts w:ascii="Times New Roman" w:eastAsia="Calibri" w:hAnsi="Times New Roman" w:cs="Times New Roman"/>
          <w:color w:val="000000" w:themeColor="text1"/>
          <w:szCs w:val="22"/>
        </w:rPr>
      </w:pPr>
      <w:r w:rsidRPr="00C21AD0">
        <w:rPr>
          <w:rFonts w:ascii="Times New Roman" w:eastAsia="Calibri" w:hAnsi="Times New Roman" w:cs="Times New Roman"/>
          <w:i/>
          <w:iCs/>
          <w:color w:val="000000" w:themeColor="text1"/>
          <w:szCs w:val="22"/>
        </w:rPr>
        <w:t xml:space="preserve">California </w:t>
      </w:r>
      <w:r w:rsidRPr="00C21AD0">
        <w:rPr>
          <w:rFonts w:ascii="Times New Roman" w:eastAsia="Calibri" w:hAnsi="Times New Roman" w:cs="Times New Roman"/>
          <w:color w:val="000000" w:themeColor="text1"/>
          <w:szCs w:val="22"/>
        </w:rPr>
        <w:t>(n = 196):</w:t>
      </w:r>
      <w:r w:rsidRPr="00C21AD0">
        <w:rPr>
          <w:rFonts w:ascii="Times New Roman" w:eastAsia="Calibri" w:hAnsi="Times New Roman" w:cs="Times New Roman"/>
          <w:i/>
          <w:iCs/>
          <w:color w:val="000000" w:themeColor="text1"/>
          <w:szCs w:val="22"/>
        </w:rPr>
        <w:t xml:space="preserve"> </w:t>
      </w:r>
      <w:r w:rsidRPr="00C21AD0">
        <w:rPr>
          <w:rFonts w:ascii="Times New Roman" w:eastAsia="Calibri" w:hAnsi="Times New Roman" w:cs="Times New Roman"/>
          <w:color w:val="000000" w:themeColor="text1"/>
          <w:szCs w:val="22"/>
        </w:rPr>
        <w:t xml:space="preserve">Alameda; Alhambra; Anaheim; Antioch; Arcadia; Atascadero; Atwater; Azusa; Bakersfield; Baldwin Park; Banning; Barstow; Beaumont; Bell Gardens; Belmont; Benicia; Berkeley; Beverly Hills; Blythe; Brawley; Brea; Buena Park; Burbank; Burlingame; Calexico; Carlsbad; Ceres; Chico; Chino; Chula Vista; Citrus Heights; Claremont; Clovis; Colton; Compton; Concord; Corcoran; Corona; Costa Mesa; Covina; Culver City; Cypress; Daly City; Davis; Delano; Desert Hot Springs; Dinuba; Downey; Dublin; East Palo Alto; El Cajon; El Centro; El Cerrito; Elk Grove; Escondido; Eureka; Fairfield; Folsom; Fontana; Foster City; Fountain Valley; Fremont; Fresno; Fullerton; Gardena; Gilroy; Glendale; Glendora; Hawthorne; Hayward; Hemet; Hercules; Hollister; </w:t>
      </w:r>
      <w:r w:rsidRPr="00C21AD0">
        <w:rPr>
          <w:rFonts w:ascii="Times New Roman" w:eastAsia="Calibri" w:hAnsi="Times New Roman" w:cs="Times New Roman"/>
          <w:color w:val="000000" w:themeColor="text1"/>
          <w:szCs w:val="22"/>
        </w:rPr>
        <w:lastRenderedPageBreak/>
        <w:t>Huntington Beach; Huntington Park; Indio; Inglewood; Irvine; Laguna Beach; Lemoore; Lincoln; Livermore; Lodi; Lompoc; Long Beach; Los Altos; Los Angeles; Los Banos; Los Gatos; Madera; Manhattan Beach; Manteca; Martinez; Maywood; Menlo Park; Merced; Millbrae; Milpitas; Modesto; Monrovia; Montclair; Montebello; Monterey;  Monterey Park; Morgan Hill; Murrieta; Napa; Newark; Newport Beach; Novato; Oakdale; Oakland; Oceanside; Ontario; Orange; Oxnard; Pacifica; Palm Springs; Palo Alto; Paradise; Paramount; Pasadena; Patterson; Petaluma; Pittsburg; Placentia; Pleasant Hill; Pleasanton; Pomona; Porterville; Port Hueneme; Redding; Redlands; Redondo Beach; Redwood City; Reedley; Rialto; Richmond; Ridgecrest; Riverbank; Riverside; Rocklin; Rohnert Park; Roseville; Sacramento; Salinas; San Bernardino; San Bruno; San Carlos; San Diego; San Fernando; San Francisco</w:t>
      </w:r>
      <w:r w:rsidR="005F3551"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San Gabriel</w:t>
      </w:r>
      <w:r w:rsidR="005F3551"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San Jacinto</w:t>
      </w:r>
      <w:r w:rsidR="005F3551"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San Jose</w:t>
      </w:r>
      <w:r w:rsidR="005F3551"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San Leandro</w:t>
      </w:r>
      <w:r w:rsidR="005F3551" w:rsidRPr="00C21AD0">
        <w:rPr>
          <w:rFonts w:ascii="Times New Roman" w:eastAsia="Calibri" w:hAnsi="Times New Roman" w:cs="Times New Roman"/>
          <w:color w:val="000000" w:themeColor="text1"/>
          <w:szCs w:val="22"/>
        </w:rPr>
        <w:t>;</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San Luis Obispo</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San Mateo</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San Pablo</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San Rafael</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San Ramon</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Santa Ana</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Santa Barbar</w:t>
      </w:r>
      <w:r w:rsidR="00157F80" w:rsidRPr="00C21AD0">
        <w:rPr>
          <w:rFonts w:ascii="Times New Roman" w:eastAsia="Calibri" w:hAnsi="Times New Roman" w:cs="Times New Roman"/>
          <w:color w:val="000000" w:themeColor="text1"/>
          <w:szCs w:val="22"/>
        </w:rPr>
        <w:t xml:space="preserve">a; </w:t>
      </w:r>
      <w:r w:rsidRPr="00C21AD0">
        <w:rPr>
          <w:rFonts w:ascii="Times New Roman" w:eastAsia="Calibri" w:hAnsi="Times New Roman" w:cs="Times New Roman"/>
          <w:color w:val="000000" w:themeColor="text1"/>
          <w:szCs w:val="22"/>
        </w:rPr>
        <w:t>Santa Clara</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Santa Cruz</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Santa Maria</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Santa Paula</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Santa Rosa</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Seaside</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Selma</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Simi Valley</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Soledad</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South Gate</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South Lake Tahoe</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South Pasadena</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South San Francisco</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Stockton</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Suisun City</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Torrance</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Tracy</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Tulare</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Turlock</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Tustin</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Union City</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Upland</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Vacaville</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Vallejo</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Visalia</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Walnut Creek</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Watsonville</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West Covina</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Westminster</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Whittier</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Windsor</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Woodland</w:t>
      </w:r>
      <w:r w:rsidR="00157F80" w:rsidRPr="00C21AD0">
        <w:rPr>
          <w:rFonts w:ascii="Times New Roman" w:eastAsia="Calibri" w:hAnsi="Times New Roman" w:cs="Times New Roman"/>
          <w:color w:val="000000" w:themeColor="text1"/>
          <w:szCs w:val="22"/>
        </w:rPr>
        <w:t xml:space="preserve">; </w:t>
      </w:r>
      <w:r w:rsidRPr="00C21AD0">
        <w:rPr>
          <w:rFonts w:ascii="Times New Roman" w:eastAsia="Calibri" w:hAnsi="Times New Roman" w:cs="Times New Roman"/>
          <w:color w:val="000000" w:themeColor="text1"/>
          <w:szCs w:val="22"/>
        </w:rPr>
        <w:t>Yuba City</w:t>
      </w:r>
    </w:p>
    <w:p w14:paraId="4C6AB930" w14:textId="354F3736" w:rsidR="00157F80" w:rsidRPr="00C21AD0" w:rsidRDefault="00157F80" w:rsidP="00157F80">
      <w:pPr>
        <w:spacing w:after="160"/>
        <w:ind w:left="720"/>
        <w:rPr>
          <w:rFonts w:ascii="Times New Roman" w:eastAsia="Calibri" w:hAnsi="Times New Roman" w:cs="Times New Roman"/>
          <w:color w:val="000000" w:themeColor="text1"/>
          <w:szCs w:val="22"/>
        </w:rPr>
      </w:pPr>
    </w:p>
    <w:p w14:paraId="3B05E51D" w14:textId="3EBC8E47" w:rsidR="00157F80" w:rsidRPr="00C21AD0" w:rsidRDefault="00157F80" w:rsidP="0056436D">
      <w:pPr>
        <w:spacing w:after="160"/>
        <w:ind w:left="720"/>
        <w:rPr>
          <w:rFonts w:ascii="Times New Roman" w:eastAsia="Calibri" w:hAnsi="Times New Roman" w:cs="Times New Roman"/>
          <w:iCs/>
          <w:color w:val="000000" w:themeColor="text1"/>
          <w:szCs w:val="22"/>
        </w:rPr>
      </w:pPr>
      <w:r w:rsidRPr="00C21AD0">
        <w:rPr>
          <w:rFonts w:ascii="Times New Roman" w:eastAsia="Calibri" w:hAnsi="Times New Roman" w:cs="Times New Roman"/>
          <w:i/>
          <w:color w:val="000000" w:themeColor="text1"/>
          <w:szCs w:val="22"/>
        </w:rPr>
        <w:t xml:space="preserve">Florida </w:t>
      </w:r>
      <w:r w:rsidRPr="00C21AD0">
        <w:rPr>
          <w:rFonts w:ascii="Times New Roman" w:eastAsia="Calibri" w:hAnsi="Times New Roman" w:cs="Times New Roman"/>
          <w:iCs/>
          <w:color w:val="000000" w:themeColor="text1"/>
          <w:szCs w:val="22"/>
        </w:rPr>
        <w:t>(n = 57): Apopka; Aventura; Boca Raton; Boynton Beach; Bradenton; Cape Coral; Clearwater; Coconut Creek; Coral Gables; Coral Springs; Delray Beach; Doral; Fort Lauderdale;</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Fort Myers</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Gainesville</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Hallandale Beach</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Hialeah</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Hollywood</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Homestead</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Jacksonville</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Jacksonville Beach</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Key West</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Kissimmee</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Lakeland</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Largo</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Lauderhill</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Margate</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Melbourne</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Miami</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Miami Beach</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Miami Gardens</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Miramar</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North Miami</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North Miami Beach</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North Port</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Ocala</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Orlando</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Palm Bay</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Palm Beach Gardens</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Panama City</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Pembroke Pines</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Pensacola</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Pinellas Park</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Plantation</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Port St. Lucie</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Riviera Beach</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Rockledge</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St. Petersburg</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Sarasota</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Sunrise</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Tallahassee</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Tampa</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Titusville</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West Palm Beach</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Winter Garden</w:t>
      </w:r>
      <w:r w:rsidR="0056436D" w:rsidRPr="00C21AD0">
        <w:rPr>
          <w:rFonts w:ascii="Times New Roman" w:eastAsia="Calibri" w:hAnsi="Times New Roman" w:cs="Times New Roman"/>
          <w:iCs/>
          <w:color w:val="000000" w:themeColor="text1"/>
          <w:szCs w:val="22"/>
        </w:rPr>
        <w:t xml:space="preserve">; </w:t>
      </w:r>
      <w:r w:rsidRPr="00C21AD0">
        <w:rPr>
          <w:rFonts w:ascii="Times New Roman" w:eastAsia="Calibri" w:hAnsi="Times New Roman" w:cs="Times New Roman"/>
          <w:iCs/>
          <w:color w:val="000000" w:themeColor="text1"/>
          <w:szCs w:val="22"/>
        </w:rPr>
        <w:t>Winter Par</w:t>
      </w:r>
      <w:r w:rsidR="0056436D" w:rsidRPr="00C21AD0">
        <w:rPr>
          <w:rFonts w:ascii="Times New Roman" w:eastAsia="Calibri" w:hAnsi="Times New Roman" w:cs="Times New Roman"/>
          <w:iCs/>
          <w:color w:val="000000" w:themeColor="text1"/>
          <w:szCs w:val="22"/>
        </w:rPr>
        <w:t xml:space="preserve">k; </w:t>
      </w:r>
      <w:r w:rsidRPr="00C21AD0">
        <w:rPr>
          <w:rFonts w:ascii="Times New Roman" w:eastAsia="Calibri" w:hAnsi="Times New Roman" w:cs="Times New Roman"/>
          <w:iCs/>
          <w:color w:val="000000" w:themeColor="text1"/>
          <w:szCs w:val="22"/>
        </w:rPr>
        <w:t>Winter Springs</w:t>
      </w:r>
    </w:p>
    <w:p w14:paraId="2E5DAEC8" w14:textId="77777777" w:rsidR="00395426" w:rsidRPr="00C21AD0" w:rsidRDefault="00395426" w:rsidP="00395426">
      <w:pPr>
        <w:spacing w:after="160"/>
        <w:rPr>
          <w:rFonts w:ascii="Times New Roman" w:eastAsia="Calibri" w:hAnsi="Times New Roman" w:cs="Times New Roman"/>
          <w:color w:val="000000" w:themeColor="text1"/>
          <w:szCs w:val="22"/>
        </w:rPr>
      </w:pPr>
    </w:p>
    <w:p w14:paraId="0E1FBE74" w14:textId="14552450" w:rsidR="00395426" w:rsidRPr="00C21AD0" w:rsidRDefault="00395426" w:rsidP="00395426">
      <w:pPr>
        <w:spacing w:after="160"/>
        <w:rPr>
          <w:rFonts w:ascii="Times New Roman" w:eastAsia="Calibri" w:hAnsi="Times New Roman" w:cs="Times New Roman"/>
          <w:b/>
          <w:bCs/>
          <w:color w:val="000000" w:themeColor="text1"/>
          <w:szCs w:val="22"/>
        </w:rPr>
      </w:pPr>
      <w:r w:rsidRPr="00C21AD0">
        <w:rPr>
          <w:rFonts w:ascii="Times New Roman" w:eastAsia="Calibri" w:hAnsi="Times New Roman" w:cs="Times New Roman"/>
          <w:b/>
          <w:bCs/>
          <w:color w:val="000000" w:themeColor="text1"/>
          <w:szCs w:val="22"/>
        </w:rPr>
        <w:t>Supplemental Multivariate Analyses</w:t>
      </w:r>
    </w:p>
    <w:p w14:paraId="19816DCE" w14:textId="77777777" w:rsidR="00395426" w:rsidRPr="00C21AD0" w:rsidRDefault="00395426" w:rsidP="00395426">
      <w:pPr>
        <w:spacing w:after="160"/>
        <w:rPr>
          <w:rFonts w:ascii="Times New Roman" w:eastAsia="Calibri" w:hAnsi="Times New Roman" w:cs="Times New Roman"/>
          <w:b/>
          <w:bCs/>
          <w:color w:val="000000" w:themeColor="text1"/>
          <w:szCs w:val="22"/>
        </w:rPr>
      </w:pPr>
    </w:p>
    <w:p w14:paraId="0AA5F42F" w14:textId="0D7A10CF" w:rsidR="00395426" w:rsidRPr="00C21AD0" w:rsidRDefault="00395426" w:rsidP="00395426">
      <w:pPr>
        <w:spacing w:after="160" w:line="480" w:lineRule="auto"/>
        <w:ind w:left="720"/>
        <w:rPr>
          <w:rFonts w:ascii="Times New Roman" w:eastAsia="Calibri" w:hAnsi="Times New Roman" w:cs="Times New Roman"/>
          <w:color w:val="000000" w:themeColor="text1"/>
          <w:szCs w:val="22"/>
        </w:rPr>
      </w:pPr>
      <w:r w:rsidRPr="00C21AD0">
        <w:rPr>
          <w:rFonts w:ascii="Times New Roman" w:eastAsia="Calibri" w:hAnsi="Times New Roman" w:cs="Times New Roman"/>
          <w:color w:val="000000" w:themeColor="text1"/>
          <w:szCs w:val="22"/>
        </w:rPr>
        <w:t>Aside from the series of negative binomial regression models presented in the paper, we also ran a series of supplemental multivariate analyses using both the standardized rates of citizens shot by police and shooting incidents. Given that both sets of outcomes were measured continuously the supplemental analyses utilized ordinary least squares (OLS) regression.</w:t>
      </w:r>
    </w:p>
    <w:p w14:paraId="5B7F0D67" w14:textId="70D731FF" w:rsidR="00395426" w:rsidRPr="00C21AD0" w:rsidRDefault="00395426" w:rsidP="00395426">
      <w:pPr>
        <w:spacing w:after="160" w:line="480" w:lineRule="auto"/>
        <w:ind w:left="720"/>
        <w:rPr>
          <w:rFonts w:ascii="Times New Roman" w:eastAsia="Calibri" w:hAnsi="Times New Roman" w:cs="Times New Roman"/>
          <w:color w:val="000000" w:themeColor="text1"/>
          <w:szCs w:val="22"/>
        </w:rPr>
      </w:pPr>
      <w:r w:rsidRPr="00C21AD0">
        <w:rPr>
          <w:rFonts w:ascii="Times New Roman" w:eastAsia="Calibri" w:hAnsi="Times New Roman" w:cs="Times New Roman"/>
          <w:color w:val="000000" w:themeColor="text1"/>
          <w:szCs w:val="22"/>
        </w:rPr>
        <w:lastRenderedPageBreak/>
        <w:t>In their current form, the two dependent variables were positively skewed. As a result, they were both log transformed after adding a constant of 1. This reduced the skew (i.e., skewness divided by the standard error of skewness) from 16.83 to -2.25 for the citizens shot rate and from 14.98 to -2.25 for the shooting incidents rate.</w:t>
      </w:r>
    </w:p>
    <w:p w14:paraId="2551030F" w14:textId="7B6EEC3D"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pPr>
      <w:r w:rsidRPr="00C21AD0">
        <w:rPr>
          <w:rFonts w:ascii="Times New Roman" w:eastAsia="Calibri" w:hAnsi="Times New Roman" w:cs="Times New Roman"/>
          <w:iCs/>
          <w:color w:val="000000" w:themeColor="text1"/>
          <w:szCs w:val="22"/>
        </w:rPr>
        <w:t>A number of model diagnostics were performed to best ensure that the parameter estimates were unbiased. Although many of the controls were highly correlated with one another – particularly concentrated disadvantage, gun homicide rates, and the racial/ethnic demographics – none exceeded the traditional 0.70 threshold. Additionally, variance inflation factors for each model were all below 3. Breusch-Pagan tests for heteroskedasticity revealed that some models did not hold constant variances. In those cases, the models were run with Huber-White robust standard errors to account.</w:t>
      </w:r>
    </w:p>
    <w:p w14:paraId="48173775" w14:textId="77777777"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pPr>
    </w:p>
    <w:p w14:paraId="4178C8A1" w14:textId="77777777"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pPr>
    </w:p>
    <w:p w14:paraId="3E9D33A6" w14:textId="77777777"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pPr>
    </w:p>
    <w:p w14:paraId="5388BBDE" w14:textId="77777777"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pPr>
    </w:p>
    <w:p w14:paraId="60E3A466" w14:textId="77777777"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pPr>
    </w:p>
    <w:p w14:paraId="23AA39AE" w14:textId="77777777"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pPr>
    </w:p>
    <w:p w14:paraId="6FE3A382" w14:textId="77777777"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pPr>
    </w:p>
    <w:p w14:paraId="4D32A3CF" w14:textId="77777777"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pPr>
    </w:p>
    <w:p w14:paraId="1B2858AD" w14:textId="77777777"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pPr>
    </w:p>
    <w:p w14:paraId="0780C445" w14:textId="2BD0B00C" w:rsidR="00395426" w:rsidRPr="00C21AD0" w:rsidRDefault="00E9769C" w:rsidP="00B00FCB">
      <w:pPr>
        <w:spacing w:after="160" w:line="480" w:lineRule="auto"/>
        <w:rPr>
          <w:rFonts w:ascii="Times New Roman" w:eastAsia="Calibri" w:hAnsi="Times New Roman" w:cs="Times New Roman"/>
          <w:b/>
          <w:bCs/>
          <w:iCs/>
          <w:color w:val="000000" w:themeColor="text1"/>
          <w:szCs w:val="22"/>
        </w:rPr>
      </w:pPr>
      <w:r w:rsidRPr="00C21AD0">
        <w:rPr>
          <w:rFonts w:ascii="Times New Roman" w:eastAsia="Calibri" w:hAnsi="Times New Roman" w:cs="Times New Roman"/>
          <w:b/>
          <w:bCs/>
          <w:iCs/>
          <w:color w:val="000000" w:themeColor="text1"/>
          <w:szCs w:val="22"/>
        </w:rPr>
        <w:lastRenderedPageBreak/>
        <w:t>Replication Materials Information</w:t>
      </w:r>
    </w:p>
    <w:p w14:paraId="7A811529" w14:textId="61AE213C" w:rsidR="00E9769C" w:rsidRPr="00C21AD0" w:rsidRDefault="00E9769C" w:rsidP="00E9769C">
      <w:pPr>
        <w:spacing w:after="160" w:line="480" w:lineRule="auto"/>
        <w:ind w:left="720"/>
        <w:rPr>
          <w:rFonts w:ascii="Times New Roman" w:eastAsia="Calibri" w:hAnsi="Times New Roman" w:cs="Times New Roman"/>
          <w:iCs/>
          <w:color w:val="000000" w:themeColor="text1"/>
          <w:szCs w:val="22"/>
        </w:rPr>
      </w:pPr>
      <w:r w:rsidRPr="00C21AD0">
        <w:rPr>
          <w:rFonts w:ascii="Times New Roman" w:eastAsia="Calibri" w:hAnsi="Times New Roman" w:cs="Times New Roman"/>
          <w:iCs/>
          <w:color w:val="000000" w:themeColor="text1"/>
          <w:szCs w:val="22"/>
        </w:rPr>
        <w:t xml:space="preserve">All replication materials have been posted on the first author’s personal website. They can be found at: </w:t>
      </w:r>
    </w:p>
    <w:p w14:paraId="4515C7BF" w14:textId="77777777" w:rsidR="00E9769C" w:rsidRPr="00C21AD0" w:rsidRDefault="00E9769C" w:rsidP="00E9769C">
      <w:pPr>
        <w:spacing w:after="160" w:line="480" w:lineRule="auto"/>
        <w:ind w:firstLine="720"/>
        <w:rPr>
          <w:rFonts w:ascii="Times New Roman" w:eastAsia="Calibri" w:hAnsi="Times New Roman" w:cs="Times New Roman"/>
          <w:iCs/>
          <w:color w:val="000000" w:themeColor="text1"/>
          <w:szCs w:val="22"/>
        </w:rPr>
      </w:pPr>
      <w:r w:rsidRPr="00C21AD0">
        <w:rPr>
          <w:rFonts w:ascii="Times New Roman" w:eastAsia="Calibri" w:hAnsi="Times New Roman" w:cs="Times New Roman"/>
          <w:iCs/>
          <w:color w:val="000000" w:themeColor="text1"/>
          <w:szCs w:val="22"/>
        </w:rPr>
        <w:t>https://www.johnshjarback.com/replication-materials</w:t>
      </w:r>
    </w:p>
    <w:p w14:paraId="6AE484F7" w14:textId="77777777" w:rsidR="00E9769C" w:rsidRPr="00C21AD0" w:rsidRDefault="00E9769C" w:rsidP="00E9769C">
      <w:pPr>
        <w:spacing w:after="160" w:line="480" w:lineRule="auto"/>
        <w:ind w:left="720"/>
        <w:rPr>
          <w:rFonts w:ascii="Times New Roman" w:eastAsia="Calibri" w:hAnsi="Times New Roman" w:cs="Times New Roman"/>
          <w:iCs/>
          <w:color w:val="000000" w:themeColor="text1"/>
          <w:szCs w:val="22"/>
        </w:rPr>
      </w:pPr>
      <w:r w:rsidRPr="00C21AD0">
        <w:rPr>
          <w:rFonts w:ascii="Times New Roman" w:eastAsia="Calibri" w:hAnsi="Times New Roman" w:cs="Times New Roman"/>
          <w:iCs/>
          <w:color w:val="000000" w:themeColor="text1"/>
          <w:szCs w:val="22"/>
        </w:rPr>
        <w:t>They include both SPSS and STATA versions of the data as well as a syntax file (used in SPSS for creating and recoding variables) and a Do-file of all code for STATA.</w:t>
      </w:r>
    </w:p>
    <w:p w14:paraId="430A7A42" w14:textId="5BCDF070" w:rsidR="00E9769C" w:rsidRPr="00C21AD0" w:rsidRDefault="00E9769C" w:rsidP="00B00FCB">
      <w:pPr>
        <w:spacing w:after="160" w:line="480" w:lineRule="auto"/>
        <w:rPr>
          <w:rFonts w:ascii="Times New Roman" w:eastAsia="Calibri" w:hAnsi="Times New Roman" w:cs="Times New Roman"/>
          <w:b/>
          <w:bCs/>
          <w:iCs/>
          <w:color w:val="000000" w:themeColor="text1"/>
          <w:szCs w:val="22"/>
        </w:rPr>
      </w:pPr>
    </w:p>
    <w:p w14:paraId="3769BADE" w14:textId="77777777" w:rsidR="00E9769C" w:rsidRPr="00C21AD0" w:rsidRDefault="00E9769C" w:rsidP="00B00FCB">
      <w:pPr>
        <w:spacing w:after="160" w:line="480" w:lineRule="auto"/>
        <w:rPr>
          <w:rFonts w:ascii="Times New Roman" w:eastAsia="Calibri" w:hAnsi="Times New Roman" w:cs="Times New Roman"/>
          <w:b/>
          <w:bCs/>
          <w:iCs/>
          <w:color w:val="000000" w:themeColor="text1"/>
          <w:szCs w:val="22"/>
        </w:rPr>
      </w:pPr>
    </w:p>
    <w:p w14:paraId="60CFE27F" w14:textId="708E453B" w:rsidR="00E9769C" w:rsidRPr="00C21AD0" w:rsidRDefault="00E9769C" w:rsidP="00B00FCB">
      <w:pPr>
        <w:spacing w:after="160" w:line="480" w:lineRule="auto"/>
        <w:rPr>
          <w:rFonts w:ascii="Times New Roman" w:eastAsia="Calibri" w:hAnsi="Times New Roman" w:cs="Times New Roman"/>
          <w:iCs/>
          <w:color w:val="000000" w:themeColor="text1"/>
          <w:szCs w:val="22"/>
        </w:rPr>
      </w:pPr>
      <w:r w:rsidRPr="00C21AD0">
        <w:rPr>
          <w:rFonts w:ascii="Times New Roman" w:eastAsia="Calibri" w:hAnsi="Times New Roman" w:cs="Times New Roman"/>
          <w:iCs/>
          <w:color w:val="000000" w:themeColor="text1"/>
          <w:szCs w:val="22"/>
        </w:rPr>
        <w:tab/>
      </w:r>
    </w:p>
    <w:p w14:paraId="0F9EE29A" w14:textId="77777777"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pPr>
    </w:p>
    <w:p w14:paraId="75793B51" w14:textId="77777777"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pPr>
    </w:p>
    <w:p w14:paraId="6F4B46D6" w14:textId="77777777"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pPr>
    </w:p>
    <w:p w14:paraId="77E05918" w14:textId="77777777"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sectPr w:rsidR="00395426" w:rsidRPr="00C21AD0" w:rsidSect="001960D7">
          <w:footerReference w:type="even" r:id="rId13"/>
          <w:footerReference w:type="default" r:id="rId14"/>
          <w:pgSz w:w="12240" w:h="15840"/>
          <w:pgMar w:top="1440" w:right="1440" w:bottom="1440" w:left="1440" w:header="720" w:footer="720" w:gutter="0"/>
          <w:cols w:space="720"/>
          <w:titlePg/>
          <w:docGrid w:linePitch="360"/>
        </w:sectPr>
      </w:pPr>
    </w:p>
    <w:p w14:paraId="66373F25" w14:textId="1DBD6DA5" w:rsidR="00395426" w:rsidRPr="00C21AD0" w:rsidRDefault="00395426" w:rsidP="00395426">
      <w:pPr>
        <w:rPr>
          <w:rFonts w:ascii="Times New Roman" w:hAnsi="Times New Roman" w:cs="Times New Roman"/>
          <w:color w:val="000000" w:themeColor="text1"/>
        </w:rPr>
      </w:pPr>
      <w:r w:rsidRPr="00C21AD0">
        <w:rPr>
          <w:rFonts w:ascii="Times New Roman" w:hAnsi="Times New Roman" w:cs="Times New Roman"/>
          <w:color w:val="000000" w:themeColor="text1"/>
        </w:rPr>
        <w:lastRenderedPageBreak/>
        <w:t>Table S1 – OLS Regression Analyses of Police Shooting Rates (Full Sample)</w:t>
      </w:r>
    </w:p>
    <w:tbl>
      <w:tblPr>
        <w:tblStyle w:val="TableGrid"/>
        <w:tblW w:w="13590" w:type="dxa"/>
        <w:tblInd w:w="-95" w:type="dxa"/>
        <w:tblLook w:val="04A0" w:firstRow="1" w:lastRow="0" w:firstColumn="1" w:lastColumn="0" w:noHBand="0" w:noVBand="1"/>
      </w:tblPr>
      <w:tblGrid>
        <w:gridCol w:w="2970"/>
        <w:gridCol w:w="1832"/>
        <w:gridCol w:w="1676"/>
        <w:gridCol w:w="1705"/>
        <w:gridCol w:w="1782"/>
        <w:gridCol w:w="1705"/>
        <w:gridCol w:w="1920"/>
      </w:tblGrid>
      <w:tr w:rsidR="00C21AD0" w:rsidRPr="00C21AD0" w14:paraId="7AA48009" w14:textId="77777777" w:rsidTr="00DB0638">
        <w:tc>
          <w:tcPr>
            <w:tcW w:w="2970" w:type="dxa"/>
            <w:tcBorders>
              <w:left w:val="single" w:sz="4" w:space="0" w:color="FFFFFF" w:themeColor="background1"/>
              <w:right w:val="single" w:sz="4" w:space="0" w:color="FFFFFF" w:themeColor="background1"/>
            </w:tcBorders>
          </w:tcPr>
          <w:p w14:paraId="707E4EDF" w14:textId="77777777" w:rsidR="00395426" w:rsidRPr="00C21AD0" w:rsidRDefault="00395426" w:rsidP="00DB0638">
            <w:pPr>
              <w:rPr>
                <w:rFonts w:ascii="Times New Roman" w:hAnsi="Times New Roman" w:cs="Times New Roman"/>
                <w:color w:val="000000" w:themeColor="text1"/>
              </w:rPr>
            </w:pPr>
          </w:p>
          <w:p w14:paraId="38A4B873" w14:textId="77777777" w:rsidR="00395426" w:rsidRPr="00C21AD0" w:rsidRDefault="00395426" w:rsidP="00DB0638">
            <w:pPr>
              <w:rPr>
                <w:rFonts w:ascii="Times New Roman" w:hAnsi="Times New Roman" w:cs="Times New Roman"/>
                <w:color w:val="000000" w:themeColor="text1"/>
              </w:rPr>
            </w:pPr>
          </w:p>
          <w:p w14:paraId="2244DBEF" w14:textId="77777777" w:rsidR="00395426" w:rsidRPr="00C21AD0" w:rsidRDefault="00395426" w:rsidP="00DB0638">
            <w:pPr>
              <w:rPr>
                <w:rFonts w:ascii="Times New Roman" w:hAnsi="Times New Roman" w:cs="Times New Roman"/>
                <w:color w:val="000000" w:themeColor="text1"/>
              </w:rPr>
            </w:pPr>
          </w:p>
          <w:p w14:paraId="46B63697"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Variable</w:t>
            </w:r>
          </w:p>
        </w:tc>
        <w:tc>
          <w:tcPr>
            <w:tcW w:w="1832" w:type="dxa"/>
            <w:tcBorders>
              <w:left w:val="single" w:sz="4" w:space="0" w:color="FFFFFF" w:themeColor="background1"/>
              <w:right w:val="single" w:sz="4" w:space="0" w:color="FFFFFF" w:themeColor="background1"/>
            </w:tcBorders>
          </w:tcPr>
          <w:p w14:paraId="575925BB"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Model 1</w:t>
            </w:r>
          </w:p>
          <w:p w14:paraId="12095FD6" w14:textId="77777777" w:rsidR="00395426" w:rsidRPr="00C21AD0" w:rsidRDefault="00395426" w:rsidP="00DB0638">
            <w:pPr>
              <w:pBdr>
                <w:top w:val="single" w:sz="6" w:space="1" w:color="auto"/>
                <w:bottom w:val="single" w:sz="6" w:space="1" w:color="auto"/>
              </w:pBdr>
              <w:jc w:val="center"/>
              <w:rPr>
                <w:rFonts w:ascii="Times New Roman" w:hAnsi="Times New Roman" w:cs="Times New Roman"/>
                <w:color w:val="000000" w:themeColor="text1"/>
              </w:rPr>
            </w:pPr>
            <w:r w:rsidRPr="00C21AD0">
              <w:rPr>
                <w:rFonts w:ascii="Times New Roman" w:hAnsi="Times New Roman" w:cs="Times New Roman"/>
                <w:color w:val="000000" w:themeColor="text1"/>
              </w:rPr>
              <w:t>Citizens Shot Rate</w:t>
            </w:r>
          </w:p>
          <w:p w14:paraId="0CAE539C" w14:textId="77777777" w:rsidR="00395426" w:rsidRPr="00C21AD0" w:rsidRDefault="00395426" w:rsidP="00DB0638">
            <w:pPr>
              <w:jc w:val="center"/>
              <w:rPr>
                <w:rFonts w:ascii="Symbol" w:hAnsi="Symbol" w:cs="Times New Roman"/>
                <w:color w:val="000000" w:themeColor="text1"/>
              </w:rPr>
            </w:pPr>
            <w:r w:rsidRPr="00C21AD0">
              <w:rPr>
                <w:rFonts w:ascii="Times New Roman" w:hAnsi="Times New Roman" w:cs="Times New Roman"/>
                <w:i/>
                <w:iCs/>
                <w:color w:val="000000" w:themeColor="text1"/>
              </w:rPr>
              <w:t xml:space="preserve">b   </w:t>
            </w:r>
            <w:r w:rsidRPr="00C21AD0">
              <w:rPr>
                <w:rFonts w:ascii="Times New Roman" w:hAnsi="Times New Roman" w:cs="Times New Roman"/>
                <w:color w:val="000000" w:themeColor="text1"/>
              </w:rPr>
              <w:t>(SE)   [</w:t>
            </w:r>
            <w:r w:rsidRPr="00C21AD0">
              <w:rPr>
                <w:rFonts w:ascii="Symbol" w:hAnsi="Symbol" w:cs="Times New Roman"/>
                <w:color w:val="000000" w:themeColor="text1"/>
              </w:rPr>
              <w:t></w:t>
            </w:r>
            <w:r w:rsidRPr="00C21AD0">
              <w:rPr>
                <w:rFonts w:ascii="Symbol" w:hAnsi="Symbol" w:cs="Times New Roman"/>
                <w:color w:val="000000" w:themeColor="text1"/>
              </w:rPr>
              <w:t></w:t>
            </w:r>
          </w:p>
        </w:tc>
        <w:tc>
          <w:tcPr>
            <w:tcW w:w="1676" w:type="dxa"/>
            <w:tcBorders>
              <w:left w:val="single" w:sz="4" w:space="0" w:color="FFFFFF" w:themeColor="background1"/>
              <w:right w:val="single" w:sz="4" w:space="0" w:color="FFFFFF" w:themeColor="background1"/>
            </w:tcBorders>
          </w:tcPr>
          <w:p w14:paraId="16CA4A5C"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Model 2</w:t>
            </w:r>
          </w:p>
          <w:p w14:paraId="69937839" w14:textId="77777777" w:rsidR="00395426" w:rsidRPr="00C21AD0" w:rsidRDefault="00395426" w:rsidP="00DB0638">
            <w:pPr>
              <w:pBdr>
                <w:top w:val="single" w:sz="6" w:space="1" w:color="auto"/>
                <w:bottom w:val="single" w:sz="6" w:space="1" w:color="auto"/>
              </w:pBdr>
              <w:jc w:val="center"/>
              <w:rPr>
                <w:rFonts w:ascii="Times New Roman" w:hAnsi="Times New Roman" w:cs="Times New Roman"/>
                <w:color w:val="000000" w:themeColor="text1"/>
              </w:rPr>
            </w:pPr>
            <w:r w:rsidRPr="00C21AD0">
              <w:rPr>
                <w:rFonts w:ascii="Times New Roman" w:hAnsi="Times New Roman" w:cs="Times New Roman"/>
                <w:color w:val="000000" w:themeColor="text1"/>
              </w:rPr>
              <w:t>Citizens Shot Rate</w:t>
            </w:r>
          </w:p>
          <w:p w14:paraId="59780383"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i/>
                <w:iCs/>
                <w:color w:val="000000" w:themeColor="text1"/>
              </w:rPr>
              <w:t xml:space="preserve">b   </w:t>
            </w:r>
            <w:r w:rsidRPr="00C21AD0">
              <w:rPr>
                <w:rFonts w:ascii="Times New Roman" w:hAnsi="Times New Roman" w:cs="Times New Roman"/>
                <w:color w:val="000000" w:themeColor="text1"/>
              </w:rPr>
              <w:t>(SE)   [</w:t>
            </w:r>
            <w:r w:rsidRPr="00C21AD0">
              <w:rPr>
                <w:rFonts w:ascii="Symbol" w:hAnsi="Symbol" w:cs="Times New Roman"/>
                <w:color w:val="000000" w:themeColor="text1"/>
              </w:rPr>
              <w:t></w:t>
            </w:r>
            <w:r w:rsidRPr="00C21AD0">
              <w:rPr>
                <w:rFonts w:ascii="Symbol" w:hAnsi="Symbol" w:cs="Times New Roman"/>
                <w:color w:val="000000" w:themeColor="text1"/>
              </w:rPr>
              <w:t></w:t>
            </w:r>
          </w:p>
        </w:tc>
        <w:tc>
          <w:tcPr>
            <w:tcW w:w="1705" w:type="dxa"/>
            <w:tcBorders>
              <w:left w:val="single" w:sz="4" w:space="0" w:color="FFFFFF" w:themeColor="background1"/>
              <w:right w:val="single" w:sz="4" w:space="0" w:color="FFFFFF" w:themeColor="background1"/>
            </w:tcBorders>
          </w:tcPr>
          <w:p w14:paraId="6C2BAC80"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Model 3</w:t>
            </w:r>
          </w:p>
          <w:p w14:paraId="6285AAA0" w14:textId="77777777" w:rsidR="00395426" w:rsidRPr="00C21AD0" w:rsidRDefault="00395426" w:rsidP="00DB0638">
            <w:pPr>
              <w:pBdr>
                <w:top w:val="single" w:sz="6" w:space="1" w:color="auto"/>
                <w:bottom w:val="single" w:sz="6" w:space="1" w:color="auto"/>
              </w:pBdr>
              <w:jc w:val="center"/>
              <w:rPr>
                <w:rFonts w:ascii="Times New Roman" w:hAnsi="Times New Roman" w:cs="Times New Roman"/>
                <w:color w:val="000000" w:themeColor="text1"/>
              </w:rPr>
            </w:pPr>
            <w:r w:rsidRPr="00C21AD0">
              <w:rPr>
                <w:rFonts w:ascii="Times New Roman" w:hAnsi="Times New Roman" w:cs="Times New Roman"/>
                <w:color w:val="000000" w:themeColor="text1"/>
              </w:rPr>
              <w:t>Citizens Shot Rate</w:t>
            </w:r>
          </w:p>
          <w:p w14:paraId="3CEFAD58"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i/>
                <w:iCs/>
                <w:color w:val="000000" w:themeColor="text1"/>
              </w:rPr>
              <w:t xml:space="preserve">b   </w:t>
            </w:r>
            <w:r w:rsidRPr="00C21AD0">
              <w:rPr>
                <w:rFonts w:ascii="Times New Roman" w:hAnsi="Times New Roman" w:cs="Times New Roman"/>
                <w:color w:val="000000" w:themeColor="text1"/>
              </w:rPr>
              <w:t>(SE)   [</w:t>
            </w:r>
            <w:r w:rsidRPr="00C21AD0">
              <w:rPr>
                <w:rFonts w:ascii="Symbol" w:hAnsi="Symbol" w:cs="Times New Roman"/>
                <w:color w:val="000000" w:themeColor="text1"/>
              </w:rPr>
              <w:t></w:t>
            </w:r>
            <w:r w:rsidRPr="00C21AD0">
              <w:rPr>
                <w:rFonts w:ascii="Symbol" w:hAnsi="Symbol" w:cs="Times New Roman"/>
                <w:color w:val="000000" w:themeColor="text1"/>
              </w:rPr>
              <w:t></w:t>
            </w:r>
          </w:p>
        </w:tc>
        <w:tc>
          <w:tcPr>
            <w:tcW w:w="1782" w:type="dxa"/>
            <w:tcBorders>
              <w:left w:val="single" w:sz="4" w:space="0" w:color="FFFFFF" w:themeColor="background1"/>
              <w:right w:val="single" w:sz="4" w:space="0" w:color="FFFFFF" w:themeColor="background1"/>
            </w:tcBorders>
          </w:tcPr>
          <w:p w14:paraId="51D9CE0D"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Model 4</w:t>
            </w:r>
          </w:p>
          <w:p w14:paraId="2BC2B4B2" w14:textId="77777777" w:rsidR="00395426" w:rsidRPr="00C21AD0" w:rsidRDefault="00395426" w:rsidP="00DB0638">
            <w:pPr>
              <w:pBdr>
                <w:top w:val="single" w:sz="6" w:space="1" w:color="auto"/>
                <w:bottom w:val="single" w:sz="6" w:space="1" w:color="auto"/>
              </w:pBdr>
              <w:jc w:val="center"/>
              <w:rPr>
                <w:rFonts w:ascii="Times New Roman" w:hAnsi="Times New Roman" w:cs="Times New Roman"/>
                <w:color w:val="000000" w:themeColor="text1"/>
              </w:rPr>
            </w:pPr>
            <w:r w:rsidRPr="00C21AD0">
              <w:rPr>
                <w:rFonts w:ascii="Times New Roman" w:hAnsi="Times New Roman" w:cs="Times New Roman"/>
                <w:color w:val="000000" w:themeColor="text1"/>
              </w:rPr>
              <w:t>Shooting Incident Rate</w:t>
            </w:r>
          </w:p>
          <w:p w14:paraId="679AE0AF"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i/>
                <w:iCs/>
                <w:color w:val="000000" w:themeColor="text1"/>
              </w:rPr>
              <w:t xml:space="preserve">b   </w:t>
            </w:r>
            <w:r w:rsidRPr="00C21AD0">
              <w:rPr>
                <w:rFonts w:ascii="Times New Roman" w:hAnsi="Times New Roman" w:cs="Times New Roman"/>
                <w:color w:val="000000" w:themeColor="text1"/>
              </w:rPr>
              <w:t>(SE)   [</w:t>
            </w:r>
            <w:r w:rsidRPr="00C21AD0">
              <w:rPr>
                <w:rFonts w:ascii="Symbol" w:hAnsi="Symbol" w:cs="Times New Roman"/>
                <w:color w:val="000000" w:themeColor="text1"/>
              </w:rPr>
              <w:t></w:t>
            </w:r>
            <w:r w:rsidRPr="00C21AD0">
              <w:rPr>
                <w:rFonts w:ascii="Symbol" w:hAnsi="Symbol" w:cs="Times New Roman"/>
                <w:color w:val="000000" w:themeColor="text1"/>
              </w:rPr>
              <w:t></w:t>
            </w:r>
          </w:p>
        </w:tc>
        <w:tc>
          <w:tcPr>
            <w:tcW w:w="1705" w:type="dxa"/>
            <w:tcBorders>
              <w:left w:val="single" w:sz="4" w:space="0" w:color="FFFFFF" w:themeColor="background1"/>
              <w:right w:val="single" w:sz="4" w:space="0" w:color="FFFFFF" w:themeColor="background1"/>
            </w:tcBorders>
          </w:tcPr>
          <w:p w14:paraId="3BAA997A"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Model 5</w:t>
            </w:r>
          </w:p>
          <w:p w14:paraId="1ACEB97C" w14:textId="77777777" w:rsidR="00395426" w:rsidRPr="00C21AD0" w:rsidRDefault="00395426" w:rsidP="00DB0638">
            <w:pPr>
              <w:pBdr>
                <w:top w:val="single" w:sz="6" w:space="1" w:color="auto"/>
                <w:bottom w:val="single" w:sz="6" w:space="1" w:color="auto"/>
              </w:pBdr>
              <w:jc w:val="center"/>
              <w:rPr>
                <w:rFonts w:ascii="Times New Roman" w:hAnsi="Times New Roman" w:cs="Times New Roman"/>
                <w:color w:val="000000" w:themeColor="text1"/>
              </w:rPr>
            </w:pPr>
            <w:r w:rsidRPr="00C21AD0">
              <w:rPr>
                <w:rFonts w:ascii="Times New Roman" w:hAnsi="Times New Roman" w:cs="Times New Roman"/>
                <w:color w:val="000000" w:themeColor="text1"/>
              </w:rPr>
              <w:t>Shooting Incident Rate</w:t>
            </w:r>
          </w:p>
          <w:p w14:paraId="07AE8D90"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i/>
                <w:iCs/>
                <w:color w:val="000000" w:themeColor="text1"/>
              </w:rPr>
              <w:t xml:space="preserve">b   </w:t>
            </w:r>
            <w:r w:rsidRPr="00C21AD0">
              <w:rPr>
                <w:rFonts w:ascii="Times New Roman" w:hAnsi="Times New Roman" w:cs="Times New Roman"/>
                <w:color w:val="000000" w:themeColor="text1"/>
              </w:rPr>
              <w:t>(SE)   [</w:t>
            </w:r>
            <w:r w:rsidRPr="00C21AD0">
              <w:rPr>
                <w:rFonts w:ascii="Symbol" w:hAnsi="Symbol" w:cs="Times New Roman"/>
                <w:color w:val="000000" w:themeColor="text1"/>
              </w:rPr>
              <w:t></w:t>
            </w:r>
            <w:r w:rsidRPr="00C21AD0">
              <w:rPr>
                <w:rFonts w:ascii="Symbol" w:hAnsi="Symbol" w:cs="Times New Roman"/>
                <w:color w:val="000000" w:themeColor="text1"/>
              </w:rPr>
              <w:t></w:t>
            </w:r>
          </w:p>
        </w:tc>
        <w:tc>
          <w:tcPr>
            <w:tcW w:w="1920" w:type="dxa"/>
            <w:tcBorders>
              <w:left w:val="single" w:sz="4" w:space="0" w:color="FFFFFF" w:themeColor="background1"/>
              <w:right w:val="single" w:sz="4" w:space="0" w:color="FFFFFF" w:themeColor="background1"/>
            </w:tcBorders>
          </w:tcPr>
          <w:p w14:paraId="4E7973AD"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Model 6</w:t>
            </w:r>
          </w:p>
          <w:p w14:paraId="24578DB0" w14:textId="77777777" w:rsidR="00395426" w:rsidRPr="00C21AD0" w:rsidRDefault="00395426" w:rsidP="00DB0638">
            <w:pPr>
              <w:pBdr>
                <w:top w:val="single" w:sz="6" w:space="1" w:color="auto"/>
                <w:bottom w:val="single" w:sz="6" w:space="1" w:color="auto"/>
              </w:pBdr>
              <w:jc w:val="center"/>
              <w:rPr>
                <w:rFonts w:ascii="Times New Roman" w:hAnsi="Times New Roman" w:cs="Times New Roman"/>
                <w:color w:val="000000" w:themeColor="text1"/>
              </w:rPr>
            </w:pPr>
            <w:r w:rsidRPr="00C21AD0">
              <w:rPr>
                <w:rFonts w:ascii="Times New Roman" w:hAnsi="Times New Roman" w:cs="Times New Roman"/>
                <w:color w:val="000000" w:themeColor="text1"/>
              </w:rPr>
              <w:t xml:space="preserve">Shooting </w:t>
            </w:r>
          </w:p>
          <w:p w14:paraId="4DE36A9C" w14:textId="77777777" w:rsidR="00395426" w:rsidRPr="00C21AD0" w:rsidRDefault="00395426" w:rsidP="00DB0638">
            <w:pPr>
              <w:pBdr>
                <w:top w:val="single" w:sz="6" w:space="1" w:color="auto"/>
                <w:bottom w:val="single" w:sz="6" w:space="1" w:color="auto"/>
              </w:pBdr>
              <w:jc w:val="center"/>
              <w:rPr>
                <w:rFonts w:ascii="Times New Roman" w:hAnsi="Times New Roman" w:cs="Times New Roman"/>
                <w:color w:val="000000" w:themeColor="text1"/>
              </w:rPr>
            </w:pPr>
            <w:r w:rsidRPr="00C21AD0">
              <w:rPr>
                <w:rFonts w:ascii="Times New Roman" w:hAnsi="Times New Roman" w:cs="Times New Roman"/>
                <w:color w:val="000000" w:themeColor="text1"/>
              </w:rPr>
              <w:t>Incident Rate</w:t>
            </w:r>
          </w:p>
          <w:p w14:paraId="287DBC10"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i/>
                <w:iCs/>
                <w:color w:val="000000" w:themeColor="text1"/>
              </w:rPr>
              <w:t xml:space="preserve">b   </w:t>
            </w:r>
            <w:r w:rsidRPr="00C21AD0">
              <w:rPr>
                <w:rFonts w:ascii="Times New Roman" w:hAnsi="Times New Roman" w:cs="Times New Roman"/>
                <w:color w:val="000000" w:themeColor="text1"/>
              </w:rPr>
              <w:t>(SE)   [</w:t>
            </w:r>
            <w:r w:rsidRPr="00C21AD0">
              <w:rPr>
                <w:rFonts w:ascii="Symbol" w:hAnsi="Symbol" w:cs="Times New Roman"/>
                <w:color w:val="000000" w:themeColor="text1"/>
              </w:rPr>
              <w:t></w:t>
            </w:r>
            <w:r w:rsidRPr="00C21AD0">
              <w:rPr>
                <w:rFonts w:ascii="Symbol" w:hAnsi="Symbol" w:cs="Times New Roman"/>
                <w:color w:val="000000" w:themeColor="text1"/>
              </w:rPr>
              <w:t></w:t>
            </w:r>
          </w:p>
        </w:tc>
      </w:tr>
      <w:tr w:rsidR="00C21AD0" w:rsidRPr="00C21AD0" w14:paraId="66401E17" w14:textId="77777777" w:rsidTr="00DB0638">
        <w:tc>
          <w:tcPr>
            <w:tcW w:w="2970" w:type="dxa"/>
            <w:tcBorders>
              <w:left w:val="single" w:sz="4" w:space="0" w:color="FFFFFF" w:themeColor="background1"/>
              <w:bottom w:val="single" w:sz="4" w:space="0" w:color="FFFFFF" w:themeColor="background1"/>
              <w:right w:val="single" w:sz="4" w:space="0" w:color="FFFFFF" w:themeColor="background1"/>
            </w:tcBorders>
          </w:tcPr>
          <w:p w14:paraId="13D0CB63"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Guns Lost or Stolen Rate</w:t>
            </w:r>
          </w:p>
        </w:tc>
        <w:tc>
          <w:tcPr>
            <w:tcW w:w="1832" w:type="dxa"/>
            <w:tcBorders>
              <w:left w:val="single" w:sz="4" w:space="0" w:color="FFFFFF" w:themeColor="background1"/>
              <w:bottom w:val="single" w:sz="4" w:space="0" w:color="FFFFFF" w:themeColor="background1"/>
              <w:right w:val="single" w:sz="4" w:space="0" w:color="FFFFFF" w:themeColor="background1"/>
            </w:tcBorders>
          </w:tcPr>
          <w:p w14:paraId="4C176104"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.21 (.14) [.09]</w:t>
            </w:r>
          </w:p>
        </w:tc>
        <w:tc>
          <w:tcPr>
            <w:tcW w:w="1676" w:type="dxa"/>
            <w:tcBorders>
              <w:left w:val="single" w:sz="4" w:space="0" w:color="FFFFFF" w:themeColor="background1"/>
              <w:bottom w:val="single" w:sz="4" w:space="0" w:color="FFFFFF" w:themeColor="background1"/>
              <w:right w:val="single" w:sz="4" w:space="0" w:color="FFFFFF" w:themeColor="background1"/>
            </w:tcBorders>
          </w:tcPr>
          <w:p w14:paraId="37F1BE4E"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w:t>
            </w:r>
          </w:p>
        </w:tc>
        <w:tc>
          <w:tcPr>
            <w:tcW w:w="1705" w:type="dxa"/>
            <w:tcBorders>
              <w:left w:val="single" w:sz="4" w:space="0" w:color="FFFFFF" w:themeColor="background1"/>
              <w:bottom w:val="single" w:sz="4" w:space="0" w:color="FFFFFF" w:themeColor="background1"/>
              <w:right w:val="single" w:sz="4" w:space="0" w:color="FFFFFF" w:themeColor="background1"/>
            </w:tcBorders>
          </w:tcPr>
          <w:p w14:paraId="501E86BC"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.21 (.14) [.08]</w:t>
            </w:r>
          </w:p>
        </w:tc>
        <w:tc>
          <w:tcPr>
            <w:tcW w:w="1782" w:type="dxa"/>
            <w:tcBorders>
              <w:left w:val="single" w:sz="4" w:space="0" w:color="FFFFFF" w:themeColor="background1"/>
              <w:bottom w:val="single" w:sz="4" w:space="0" w:color="FFFFFF" w:themeColor="background1"/>
              <w:right w:val="single" w:sz="4" w:space="0" w:color="FFFFFF" w:themeColor="background1"/>
            </w:tcBorders>
          </w:tcPr>
          <w:p w14:paraId="3E23B051"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.17 (.14) [.07]</w:t>
            </w:r>
          </w:p>
        </w:tc>
        <w:tc>
          <w:tcPr>
            <w:tcW w:w="1705" w:type="dxa"/>
            <w:tcBorders>
              <w:left w:val="single" w:sz="4" w:space="0" w:color="FFFFFF" w:themeColor="background1"/>
              <w:bottom w:val="single" w:sz="4" w:space="0" w:color="FFFFFF" w:themeColor="background1"/>
              <w:right w:val="single" w:sz="4" w:space="0" w:color="FFFFFF" w:themeColor="background1"/>
            </w:tcBorders>
          </w:tcPr>
          <w:p w14:paraId="7A2FDAFB"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w:t>
            </w:r>
          </w:p>
        </w:tc>
        <w:tc>
          <w:tcPr>
            <w:tcW w:w="1920" w:type="dxa"/>
            <w:tcBorders>
              <w:left w:val="single" w:sz="4" w:space="0" w:color="FFFFFF" w:themeColor="background1"/>
              <w:bottom w:val="single" w:sz="4" w:space="0" w:color="FFFFFF" w:themeColor="background1"/>
              <w:right w:val="single" w:sz="4" w:space="0" w:color="FFFFFF" w:themeColor="background1"/>
            </w:tcBorders>
          </w:tcPr>
          <w:p w14:paraId="18F0BAEF"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.16(.13)[.07]</w:t>
            </w:r>
          </w:p>
        </w:tc>
      </w:tr>
      <w:tr w:rsidR="00C21AD0" w:rsidRPr="00C21AD0" w14:paraId="48AC1DD3" w14:textId="77777777" w:rsidTr="00DB0638">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CF4C32"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Gun Stores Rate</w:t>
            </w:r>
          </w:p>
        </w:tc>
        <w:tc>
          <w:tcPr>
            <w:tcW w:w="18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AAECF5"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w:t>
            </w:r>
          </w:p>
        </w:tc>
        <w:tc>
          <w:tcPr>
            <w:tcW w:w="16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516831"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.01</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 xml:space="preserve"> (.01) [.19]</w:t>
            </w:r>
          </w:p>
        </w:tc>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16FCF0"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.01</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 xml:space="preserve"> (.01) [.17]</w:t>
            </w:r>
          </w:p>
        </w:tc>
        <w:tc>
          <w:tcPr>
            <w:tcW w:w="17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5F25490"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w:t>
            </w:r>
          </w:p>
        </w:tc>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CA2D5D5"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.01</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 xml:space="preserve"> (.01) [.19]</w:t>
            </w:r>
          </w:p>
        </w:tc>
        <w:tc>
          <w:tcPr>
            <w:tcW w:w="1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DF204B9"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.01</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(.01)[.18]</w:t>
            </w:r>
          </w:p>
        </w:tc>
      </w:tr>
      <w:tr w:rsidR="00C21AD0" w:rsidRPr="00C21AD0" w14:paraId="68B9E26F" w14:textId="77777777" w:rsidTr="00DB0638">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0101CB" w14:textId="77777777" w:rsidR="00395426" w:rsidRPr="00C21AD0" w:rsidRDefault="00395426" w:rsidP="00DB0638">
            <w:pPr>
              <w:rPr>
                <w:rFonts w:ascii="Times New Roman" w:hAnsi="Times New Roman" w:cs="Times New Roman"/>
                <w:color w:val="000000" w:themeColor="text1"/>
                <w:vertAlign w:val="superscript"/>
              </w:rPr>
            </w:pPr>
            <w:r w:rsidRPr="00C21AD0">
              <w:rPr>
                <w:rFonts w:ascii="Times New Roman" w:hAnsi="Times New Roman" w:cs="Times New Roman"/>
                <w:color w:val="000000" w:themeColor="text1"/>
              </w:rPr>
              <w:t>Concentrated Disadvantage</w:t>
            </w:r>
            <w:r w:rsidRPr="00C21AD0">
              <w:rPr>
                <w:rFonts w:ascii="Times New Roman" w:hAnsi="Times New Roman" w:cs="Times New Roman"/>
                <w:color w:val="000000" w:themeColor="text1"/>
                <w:vertAlign w:val="superscript"/>
              </w:rPr>
              <w:t>a</w:t>
            </w:r>
          </w:p>
        </w:tc>
        <w:tc>
          <w:tcPr>
            <w:tcW w:w="18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AE8FED"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.42</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 xml:space="preserve"> (.07) [.50]</w:t>
            </w:r>
          </w:p>
        </w:tc>
        <w:tc>
          <w:tcPr>
            <w:tcW w:w="16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ED4665D"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.40</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(.07)[.47]</w:t>
            </w:r>
          </w:p>
        </w:tc>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67F3E0"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.36</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(.07)[.43]</w:t>
            </w:r>
          </w:p>
        </w:tc>
        <w:tc>
          <w:tcPr>
            <w:tcW w:w="17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03960A"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.44</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(.07)[.53]</w:t>
            </w:r>
          </w:p>
        </w:tc>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49FEA48"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.41</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(.07)[.49]</w:t>
            </w:r>
          </w:p>
        </w:tc>
        <w:tc>
          <w:tcPr>
            <w:tcW w:w="1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EB8E2A"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.37</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(.07)[.45]</w:t>
            </w:r>
          </w:p>
        </w:tc>
      </w:tr>
      <w:tr w:rsidR="00C21AD0" w:rsidRPr="00C21AD0" w14:paraId="09EACB03" w14:textId="77777777" w:rsidTr="00DB0638">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309BDC"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Gun Homicide Rate</w:t>
            </w:r>
          </w:p>
        </w:tc>
        <w:tc>
          <w:tcPr>
            <w:tcW w:w="18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D81119"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.19</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 xml:space="preserve"> (.07) [.21]</w:t>
            </w:r>
          </w:p>
        </w:tc>
        <w:tc>
          <w:tcPr>
            <w:tcW w:w="16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114E58B"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.18</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(.07) [.19]</w:t>
            </w:r>
          </w:p>
        </w:tc>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B6C9D5"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.17</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 xml:space="preserve"> (.07) [.18]</w:t>
            </w:r>
          </w:p>
        </w:tc>
        <w:tc>
          <w:tcPr>
            <w:tcW w:w="17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469BD08"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.19</w:t>
            </w:r>
            <w:r w:rsidRPr="00C21AD0">
              <w:rPr>
                <w:rFonts w:ascii="Times New Roman" w:hAnsi="Times New Roman" w:cs="Times New Roman"/>
                <w:color w:val="000000" w:themeColor="text1"/>
                <w:vertAlign w:val="superscript"/>
              </w:rPr>
              <w:t xml:space="preserve">** </w:t>
            </w:r>
            <w:r w:rsidRPr="00C21AD0">
              <w:rPr>
                <w:rFonts w:ascii="Times New Roman" w:hAnsi="Times New Roman" w:cs="Times New Roman"/>
                <w:color w:val="000000" w:themeColor="text1"/>
              </w:rPr>
              <w:t>(.07) [.21]</w:t>
            </w:r>
          </w:p>
        </w:tc>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85AEC7"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.17</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 xml:space="preserve"> (.07) [.19]</w:t>
            </w:r>
          </w:p>
        </w:tc>
        <w:tc>
          <w:tcPr>
            <w:tcW w:w="1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8EDE16"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.17</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(.07)[.18]</w:t>
            </w:r>
          </w:p>
        </w:tc>
      </w:tr>
      <w:tr w:rsidR="00C21AD0" w:rsidRPr="00C21AD0" w14:paraId="696384D8" w14:textId="77777777" w:rsidTr="00DB0638">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7ADD7A"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Percent Black</w:t>
            </w:r>
          </w:p>
        </w:tc>
        <w:tc>
          <w:tcPr>
            <w:tcW w:w="18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8F4B50"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-.01</w:t>
            </w:r>
            <w:r w:rsidRPr="00C21AD0">
              <w:rPr>
                <w:rFonts w:ascii="Times New Roman" w:hAnsi="Times New Roman" w:cs="Times New Roman"/>
                <w:color w:val="000000" w:themeColor="text1"/>
                <w:vertAlign w:val="superscript"/>
              </w:rPr>
              <w:t xml:space="preserve">** </w:t>
            </w:r>
            <w:r w:rsidRPr="00C21AD0">
              <w:rPr>
                <w:rFonts w:ascii="Times New Roman" w:hAnsi="Times New Roman" w:cs="Times New Roman"/>
                <w:color w:val="000000" w:themeColor="text1"/>
              </w:rPr>
              <w:t>(.00)[-.21]</w:t>
            </w:r>
          </w:p>
        </w:tc>
        <w:tc>
          <w:tcPr>
            <w:tcW w:w="16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F492C87"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-.01 (.01)[-.12]</w:t>
            </w:r>
          </w:p>
        </w:tc>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53E299C"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-.00 (.01)[-.14]</w:t>
            </w:r>
          </w:p>
        </w:tc>
        <w:tc>
          <w:tcPr>
            <w:tcW w:w="17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CF1518"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-.01</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(.00)[-.20]</w:t>
            </w:r>
          </w:p>
        </w:tc>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69283D"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-.01(.01) [-.11]</w:t>
            </w:r>
          </w:p>
        </w:tc>
        <w:tc>
          <w:tcPr>
            <w:tcW w:w="1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0398300"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-.01(.01)[-.13]</w:t>
            </w:r>
          </w:p>
        </w:tc>
      </w:tr>
      <w:tr w:rsidR="00C21AD0" w:rsidRPr="00C21AD0" w14:paraId="5F8C2981" w14:textId="77777777" w:rsidTr="00DB0638">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9EC3766"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Percent Hispanic</w:t>
            </w:r>
          </w:p>
        </w:tc>
        <w:tc>
          <w:tcPr>
            <w:tcW w:w="18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16113B"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-.00 (.00) [-.11]</w:t>
            </w:r>
          </w:p>
        </w:tc>
        <w:tc>
          <w:tcPr>
            <w:tcW w:w="16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9FE1B7"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-.00 (.00)[-.05]</w:t>
            </w:r>
          </w:p>
        </w:tc>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A32F27"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-.00 (.00)[-.03]</w:t>
            </w:r>
          </w:p>
        </w:tc>
        <w:tc>
          <w:tcPr>
            <w:tcW w:w="17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54C6CE"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-.00 (.00) [-.13]</w:t>
            </w:r>
          </w:p>
        </w:tc>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5BAC4C"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-.00(.00) [-.07]</w:t>
            </w:r>
          </w:p>
        </w:tc>
        <w:tc>
          <w:tcPr>
            <w:tcW w:w="1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EDA2D2"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-.00(.00)[-.05]</w:t>
            </w:r>
          </w:p>
        </w:tc>
      </w:tr>
      <w:tr w:rsidR="00C21AD0" w:rsidRPr="00C21AD0" w14:paraId="4C33F241" w14:textId="77777777" w:rsidTr="00DB0638">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F212430"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State</w:t>
            </w:r>
          </w:p>
        </w:tc>
        <w:tc>
          <w:tcPr>
            <w:tcW w:w="183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76159C"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.38</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 xml:space="preserve"> (.13)  [.20]</w:t>
            </w:r>
          </w:p>
        </w:tc>
        <w:tc>
          <w:tcPr>
            <w:tcW w:w="16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27E926"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.15 (.15) [.08]</w:t>
            </w:r>
          </w:p>
        </w:tc>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282AB9"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.24 (.15) [.12]</w:t>
            </w:r>
          </w:p>
        </w:tc>
        <w:tc>
          <w:tcPr>
            <w:tcW w:w="17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FBE5D5"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.32</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 xml:space="preserve"> (.13) [.17]</w:t>
            </w:r>
          </w:p>
        </w:tc>
        <w:tc>
          <w:tcPr>
            <w:tcW w:w="17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9ACE210"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.10 (.15) [.05]</w:t>
            </w:r>
          </w:p>
        </w:tc>
        <w:tc>
          <w:tcPr>
            <w:tcW w:w="19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86956CF"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.18 (.14) [.09]</w:t>
            </w:r>
          </w:p>
        </w:tc>
      </w:tr>
      <w:tr w:rsidR="00C21AD0" w:rsidRPr="00C21AD0" w14:paraId="0C8BA632" w14:textId="77777777" w:rsidTr="00DB0638">
        <w:tc>
          <w:tcPr>
            <w:tcW w:w="2970" w:type="dxa"/>
            <w:tcBorders>
              <w:top w:val="single" w:sz="4" w:space="0" w:color="FFFFFF" w:themeColor="background1"/>
              <w:left w:val="single" w:sz="4" w:space="0" w:color="FFFFFF" w:themeColor="background1"/>
              <w:right w:val="single" w:sz="4" w:space="0" w:color="FFFFFF" w:themeColor="background1"/>
            </w:tcBorders>
          </w:tcPr>
          <w:p w14:paraId="7FE18425" w14:textId="77777777" w:rsidR="00395426" w:rsidRPr="00C21AD0" w:rsidRDefault="00395426" w:rsidP="00DB0638">
            <w:pPr>
              <w:rPr>
                <w:rFonts w:ascii="Times New Roman" w:hAnsi="Times New Roman" w:cs="Times New Roman"/>
                <w:color w:val="000000" w:themeColor="text1"/>
              </w:rPr>
            </w:pPr>
          </w:p>
          <w:p w14:paraId="09978C29"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 xml:space="preserve">       F-test</w:t>
            </w:r>
          </w:p>
          <w:p w14:paraId="15E8B92B"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 xml:space="preserve">       R-squared</w:t>
            </w:r>
          </w:p>
          <w:p w14:paraId="1C1469E9"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 xml:space="preserve">       N</w:t>
            </w:r>
          </w:p>
        </w:tc>
        <w:tc>
          <w:tcPr>
            <w:tcW w:w="1832" w:type="dxa"/>
            <w:tcBorders>
              <w:top w:val="single" w:sz="4" w:space="0" w:color="FFFFFF" w:themeColor="background1"/>
              <w:left w:val="single" w:sz="4" w:space="0" w:color="FFFFFF" w:themeColor="background1"/>
              <w:right w:val="single" w:sz="4" w:space="0" w:color="FFFFFF" w:themeColor="background1"/>
            </w:tcBorders>
          </w:tcPr>
          <w:p w14:paraId="562FC777" w14:textId="77777777" w:rsidR="00395426" w:rsidRPr="00C21AD0" w:rsidRDefault="00395426" w:rsidP="00DB0638">
            <w:pPr>
              <w:jc w:val="center"/>
              <w:rPr>
                <w:rFonts w:ascii="Times New Roman" w:hAnsi="Times New Roman" w:cs="Times New Roman"/>
                <w:color w:val="000000" w:themeColor="text1"/>
              </w:rPr>
            </w:pPr>
          </w:p>
          <w:p w14:paraId="02040670"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26.94</w:t>
            </w:r>
            <w:r w:rsidRPr="00C21AD0">
              <w:rPr>
                <w:rFonts w:ascii="Times New Roman" w:hAnsi="Times New Roman" w:cs="Times New Roman"/>
                <w:color w:val="000000" w:themeColor="text1"/>
                <w:vertAlign w:val="superscript"/>
              </w:rPr>
              <w:t>***</w:t>
            </w:r>
          </w:p>
          <w:p w14:paraId="6F77A0DF"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.36</w:t>
            </w:r>
          </w:p>
          <w:p w14:paraId="5B636EF8"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233</w:t>
            </w:r>
          </w:p>
        </w:tc>
        <w:tc>
          <w:tcPr>
            <w:tcW w:w="1676" w:type="dxa"/>
            <w:tcBorders>
              <w:top w:val="single" w:sz="4" w:space="0" w:color="FFFFFF" w:themeColor="background1"/>
              <w:left w:val="single" w:sz="4" w:space="0" w:color="FFFFFF" w:themeColor="background1"/>
              <w:right w:val="single" w:sz="4" w:space="0" w:color="FFFFFF" w:themeColor="background1"/>
            </w:tcBorders>
          </w:tcPr>
          <w:p w14:paraId="10A4F67D" w14:textId="77777777" w:rsidR="00395426" w:rsidRPr="00C21AD0" w:rsidRDefault="00395426" w:rsidP="00DB0638">
            <w:pPr>
              <w:jc w:val="center"/>
              <w:rPr>
                <w:rFonts w:ascii="Times New Roman" w:hAnsi="Times New Roman" w:cs="Times New Roman"/>
                <w:color w:val="000000" w:themeColor="text1"/>
              </w:rPr>
            </w:pPr>
          </w:p>
          <w:p w14:paraId="2390DD72" w14:textId="77777777" w:rsidR="00395426" w:rsidRPr="00C21AD0" w:rsidRDefault="00395426" w:rsidP="00DB0638">
            <w:pPr>
              <w:jc w:val="center"/>
              <w:rPr>
                <w:rFonts w:ascii="Times New Roman" w:hAnsi="Times New Roman" w:cs="Times New Roman"/>
                <w:color w:val="000000" w:themeColor="text1"/>
                <w:vertAlign w:val="superscript"/>
              </w:rPr>
            </w:pPr>
            <w:r w:rsidRPr="00C21AD0">
              <w:rPr>
                <w:rFonts w:ascii="Times New Roman" w:hAnsi="Times New Roman" w:cs="Times New Roman"/>
                <w:color w:val="000000" w:themeColor="text1"/>
              </w:rPr>
              <w:t>28.53</w:t>
            </w:r>
            <w:r w:rsidRPr="00C21AD0">
              <w:rPr>
                <w:rFonts w:ascii="Times New Roman" w:hAnsi="Times New Roman" w:cs="Times New Roman"/>
                <w:color w:val="000000" w:themeColor="text1"/>
                <w:vertAlign w:val="superscript"/>
              </w:rPr>
              <w:t>***</w:t>
            </w:r>
          </w:p>
          <w:p w14:paraId="078C358F"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.38</w:t>
            </w:r>
          </w:p>
          <w:p w14:paraId="28EF6BF1"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242</w:t>
            </w:r>
          </w:p>
        </w:tc>
        <w:tc>
          <w:tcPr>
            <w:tcW w:w="1705" w:type="dxa"/>
            <w:tcBorders>
              <w:top w:val="single" w:sz="4" w:space="0" w:color="FFFFFF" w:themeColor="background1"/>
              <w:left w:val="single" w:sz="4" w:space="0" w:color="FFFFFF" w:themeColor="background1"/>
              <w:right w:val="single" w:sz="4" w:space="0" w:color="FFFFFF" w:themeColor="background1"/>
            </w:tcBorders>
          </w:tcPr>
          <w:p w14:paraId="040CD0D9" w14:textId="77777777" w:rsidR="00395426" w:rsidRPr="00C21AD0" w:rsidRDefault="00395426" w:rsidP="00DB0638">
            <w:pPr>
              <w:jc w:val="center"/>
              <w:rPr>
                <w:rFonts w:ascii="Times New Roman" w:hAnsi="Times New Roman" w:cs="Times New Roman"/>
                <w:color w:val="000000" w:themeColor="text1"/>
              </w:rPr>
            </w:pPr>
          </w:p>
          <w:p w14:paraId="7AB4D591" w14:textId="77777777" w:rsidR="00395426" w:rsidRPr="00C21AD0" w:rsidRDefault="00395426" w:rsidP="00DB0638">
            <w:pPr>
              <w:jc w:val="center"/>
              <w:rPr>
                <w:rFonts w:ascii="Times New Roman" w:hAnsi="Times New Roman" w:cs="Times New Roman"/>
                <w:color w:val="000000" w:themeColor="text1"/>
                <w:vertAlign w:val="superscript"/>
              </w:rPr>
            </w:pPr>
            <w:r w:rsidRPr="00C21AD0">
              <w:rPr>
                <w:rFonts w:ascii="Times New Roman" w:hAnsi="Times New Roman" w:cs="Times New Roman"/>
                <w:color w:val="000000" w:themeColor="text1"/>
              </w:rPr>
              <w:t>24.88</w:t>
            </w:r>
            <w:r w:rsidRPr="00C21AD0">
              <w:rPr>
                <w:rFonts w:ascii="Times New Roman" w:hAnsi="Times New Roman" w:cs="Times New Roman"/>
                <w:color w:val="000000" w:themeColor="text1"/>
                <w:vertAlign w:val="superscript"/>
              </w:rPr>
              <w:t>***</w:t>
            </w:r>
          </w:p>
          <w:p w14:paraId="0672197C"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.38</w:t>
            </w:r>
          </w:p>
          <w:p w14:paraId="62485C9F"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233</w:t>
            </w:r>
          </w:p>
        </w:tc>
        <w:tc>
          <w:tcPr>
            <w:tcW w:w="1782" w:type="dxa"/>
            <w:tcBorders>
              <w:top w:val="single" w:sz="4" w:space="0" w:color="FFFFFF" w:themeColor="background1"/>
              <w:left w:val="single" w:sz="4" w:space="0" w:color="FFFFFF" w:themeColor="background1"/>
              <w:right w:val="single" w:sz="4" w:space="0" w:color="FFFFFF" w:themeColor="background1"/>
            </w:tcBorders>
          </w:tcPr>
          <w:p w14:paraId="0D1630E8" w14:textId="77777777" w:rsidR="00395426" w:rsidRPr="00C21AD0" w:rsidRDefault="00395426" w:rsidP="00DB0638">
            <w:pPr>
              <w:jc w:val="center"/>
              <w:rPr>
                <w:rFonts w:ascii="Times New Roman" w:hAnsi="Times New Roman" w:cs="Times New Roman"/>
                <w:color w:val="000000" w:themeColor="text1"/>
              </w:rPr>
            </w:pPr>
          </w:p>
          <w:p w14:paraId="275EF266" w14:textId="77777777" w:rsidR="00395426" w:rsidRPr="00C21AD0" w:rsidRDefault="00395426" w:rsidP="00DB0638">
            <w:pPr>
              <w:jc w:val="center"/>
              <w:rPr>
                <w:rFonts w:ascii="Times New Roman" w:hAnsi="Times New Roman" w:cs="Times New Roman"/>
                <w:color w:val="000000" w:themeColor="text1"/>
                <w:vertAlign w:val="superscript"/>
              </w:rPr>
            </w:pPr>
            <w:r w:rsidRPr="00C21AD0">
              <w:rPr>
                <w:rFonts w:ascii="Times New Roman" w:hAnsi="Times New Roman" w:cs="Times New Roman"/>
                <w:color w:val="000000" w:themeColor="text1"/>
              </w:rPr>
              <w:t>26.38</w:t>
            </w:r>
            <w:r w:rsidRPr="00C21AD0">
              <w:rPr>
                <w:rFonts w:ascii="Times New Roman" w:hAnsi="Times New Roman" w:cs="Times New Roman"/>
                <w:color w:val="000000" w:themeColor="text1"/>
                <w:vertAlign w:val="superscript"/>
              </w:rPr>
              <w:t>***</w:t>
            </w:r>
          </w:p>
          <w:p w14:paraId="0085FCCA"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.35</w:t>
            </w:r>
          </w:p>
          <w:p w14:paraId="2F3F7AAB"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233</w:t>
            </w:r>
          </w:p>
        </w:tc>
        <w:tc>
          <w:tcPr>
            <w:tcW w:w="1705" w:type="dxa"/>
            <w:tcBorders>
              <w:top w:val="single" w:sz="4" w:space="0" w:color="FFFFFF" w:themeColor="background1"/>
              <w:left w:val="single" w:sz="4" w:space="0" w:color="FFFFFF" w:themeColor="background1"/>
              <w:right w:val="single" w:sz="4" w:space="0" w:color="FFFFFF" w:themeColor="background1"/>
            </w:tcBorders>
          </w:tcPr>
          <w:p w14:paraId="3151CF2F" w14:textId="77777777" w:rsidR="00395426" w:rsidRPr="00C21AD0" w:rsidRDefault="00395426" w:rsidP="00DB0638">
            <w:pPr>
              <w:jc w:val="center"/>
              <w:rPr>
                <w:rFonts w:ascii="Times New Roman" w:hAnsi="Times New Roman" w:cs="Times New Roman"/>
                <w:color w:val="000000" w:themeColor="text1"/>
              </w:rPr>
            </w:pPr>
          </w:p>
          <w:p w14:paraId="2A8613FB" w14:textId="77777777" w:rsidR="00395426" w:rsidRPr="00C21AD0" w:rsidRDefault="00395426" w:rsidP="00DB0638">
            <w:pPr>
              <w:jc w:val="center"/>
              <w:rPr>
                <w:rFonts w:ascii="Times New Roman" w:hAnsi="Times New Roman" w:cs="Times New Roman"/>
                <w:color w:val="000000" w:themeColor="text1"/>
                <w:vertAlign w:val="superscript"/>
              </w:rPr>
            </w:pPr>
            <w:r w:rsidRPr="00C21AD0">
              <w:rPr>
                <w:rFonts w:ascii="Times New Roman" w:hAnsi="Times New Roman" w:cs="Times New Roman"/>
                <w:color w:val="000000" w:themeColor="text1"/>
              </w:rPr>
              <w:t>28.91</w:t>
            </w:r>
            <w:r w:rsidRPr="00C21AD0">
              <w:rPr>
                <w:rFonts w:ascii="Times New Roman" w:hAnsi="Times New Roman" w:cs="Times New Roman"/>
                <w:color w:val="000000" w:themeColor="text1"/>
                <w:vertAlign w:val="superscript"/>
              </w:rPr>
              <w:t>***</w:t>
            </w:r>
          </w:p>
          <w:p w14:paraId="74B95477"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.38</w:t>
            </w:r>
          </w:p>
          <w:p w14:paraId="04EA5E58"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242</w:t>
            </w:r>
          </w:p>
        </w:tc>
        <w:tc>
          <w:tcPr>
            <w:tcW w:w="1920" w:type="dxa"/>
            <w:tcBorders>
              <w:top w:val="single" w:sz="4" w:space="0" w:color="FFFFFF" w:themeColor="background1"/>
              <w:left w:val="single" w:sz="4" w:space="0" w:color="FFFFFF" w:themeColor="background1"/>
              <w:right w:val="single" w:sz="4" w:space="0" w:color="FFFFFF" w:themeColor="background1"/>
            </w:tcBorders>
          </w:tcPr>
          <w:p w14:paraId="2E3210A4" w14:textId="77777777" w:rsidR="00395426" w:rsidRPr="00C21AD0" w:rsidRDefault="00395426" w:rsidP="00DB0638">
            <w:pPr>
              <w:jc w:val="center"/>
              <w:rPr>
                <w:rFonts w:ascii="Times New Roman" w:hAnsi="Times New Roman" w:cs="Times New Roman"/>
                <w:color w:val="000000" w:themeColor="text1"/>
              </w:rPr>
            </w:pPr>
          </w:p>
          <w:p w14:paraId="51B51FAB" w14:textId="77777777" w:rsidR="00395426" w:rsidRPr="00C21AD0" w:rsidRDefault="00395426" w:rsidP="00DB0638">
            <w:pPr>
              <w:jc w:val="center"/>
              <w:rPr>
                <w:rFonts w:ascii="Times New Roman" w:hAnsi="Times New Roman" w:cs="Times New Roman"/>
                <w:color w:val="000000" w:themeColor="text1"/>
                <w:vertAlign w:val="superscript"/>
              </w:rPr>
            </w:pPr>
            <w:r w:rsidRPr="00C21AD0">
              <w:rPr>
                <w:rFonts w:ascii="Times New Roman" w:hAnsi="Times New Roman" w:cs="Times New Roman"/>
                <w:color w:val="000000" w:themeColor="text1"/>
              </w:rPr>
              <w:t>24.59</w:t>
            </w:r>
            <w:r w:rsidRPr="00C21AD0">
              <w:rPr>
                <w:rFonts w:ascii="Times New Roman" w:hAnsi="Times New Roman" w:cs="Times New Roman"/>
                <w:color w:val="000000" w:themeColor="text1"/>
                <w:vertAlign w:val="superscript"/>
              </w:rPr>
              <w:t>***</w:t>
            </w:r>
          </w:p>
          <w:p w14:paraId="2C8CD6E3"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.37</w:t>
            </w:r>
          </w:p>
          <w:p w14:paraId="321C8E4B"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233</w:t>
            </w:r>
          </w:p>
        </w:tc>
      </w:tr>
    </w:tbl>
    <w:p w14:paraId="6473828F" w14:textId="77777777" w:rsidR="00395426" w:rsidRPr="00C21AD0" w:rsidRDefault="00395426" w:rsidP="00395426">
      <w:pPr>
        <w:rPr>
          <w:rFonts w:ascii="Times New Roman" w:hAnsi="Times New Roman" w:cs="Times New Roman"/>
          <w:color w:val="000000" w:themeColor="text1"/>
        </w:rPr>
      </w:pPr>
      <w:r w:rsidRPr="00C21AD0">
        <w:rPr>
          <w:rFonts w:ascii="Times New Roman" w:hAnsi="Times New Roman" w:cs="Times New Roman"/>
          <w:color w:val="000000" w:themeColor="text1"/>
        </w:rPr>
        <w:t>Note: Entries include unstandardized coefficients (</w:t>
      </w:r>
      <w:r w:rsidRPr="00C21AD0">
        <w:rPr>
          <w:rFonts w:ascii="Times New Roman" w:hAnsi="Times New Roman" w:cs="Times New Roman"/>
          <w:i/>
          <w:color w:val="000000" w:themeColor="text1"/>
        </w:rPr>
        <w:t>b</w:t>
      </w:r>
      <w:r w:rsidRPr="00C21AD0">
        <w:rPr>
          <w:rFonts w:ascii="Times New Roman" w:hAnsi="Times New Roman" w:cs="Times New Roman"/>
          <w:color w:val="000000" w:themeColor="text1"/>
        </w:rPr>
        <w:t>) and standardized coefficients (</w:t>
      </w:r>
      <w:r w:rsidRPr="00C21AD0">
        <w:rPr>
          <w:rFonts w:ascii="Symbol" w:hAnsi="Symbol" w:cs="Times New Roman"/>
          <w:color w:val="000000" w:themeColor="text1"/>
        </w:rPr>
        <w:t></w:t>
      </w:r>
      <w:r w:rsidRPr="00C21AD0">
        <w:rPr>
          <w:rFonts w:ascii="Symbol" w:hAnsi="Symbol" w:cs="Times New Roman"/>
          <w:color w:val="000000" w:themeColor="text1"/>
        </w:rPr>
        <w:t></w:t>
      </w:r>
      <w:r w:rsidRPr="00C21AD0">
        <w:rPr>
          <w:rFonts w:ascii="Times New Roman" w:hAnsi="Times New Roman" w:cs="Times New Roman"/>
          <w:color w:val="000000" w:themeColor="text1"/>
        </w:rPr>
        <w:t xml:space="preserve"> in brackets with standard errors (SE) in parentheses.</w:t>
      </w:r>
    </w:p>
    <w:p w14:paraId="3E64A335" w14:textId="61FB89FE" w:rsidR="00395426" w:rsidRPr="00C21AD0" w:rsidRDefault="00395426" w:rsidP="00395426">
      <w:pPr>
        <w:rPr>
          <w:rFonts w:ascii="Times New Roman" w:hAnsi="Times New Roman" w:cs="Times New Roman"/>
          <w:color w:val="000000" w:themeColor="text1"/>
        </w:rPr>
      </w:pPr>
      <w:r w:rsidRPr="00C21AD0">
        <w:rPr>
          <w:rFonts w:ascii="Times New Roman" w:hAnsi="Times New Roman" w:cs="Times New Roman"/>
          <w:color w:val="000000" w:themeColor="text1"/>
        </w:rPr>
        <w:t>*p &lt; .05; **p &lt; .01; ***p &lt; .001 (two-tailed test).</w:t>
      </w:r>
    </w:p>
    <w:p w14:paraId="35D5FA60" w14:textId="77777777" w:rsidR="00395426" w:rsidRPr="00C21AD0" w:rsidRDefault="00395426" w:rsidP="00395426">
      <w:pPr>
        <w:rPr>
          <w:rFonts w:ascii="Times New Roman" w:hAnsi="Times New Roman" w:cs="Times New Roman"/>
          <w:color w:val="000000" w:themeColor="text1"/>
        </w:rPr>
      </w:pPr>
      <w:r w:rsidRPr="00C21AD0">
        <w:rPr>
          <w:rFonts w:ascii="Times New Roman" w:hAnsi="Times New Roman" w:cs="Times New Roman"/>
          <w:color w:val="000000" w:themeColor="text1"/>
        </w:rPr>
        <w:t>a = Weighted factor score of 3 items: percentage of the population living in poverty, percentage of the population with female-headed households, and the median income (reverse coded) – measured for each city.</w:t>
      </w:r>
    </w:p>
    <w:p w14:paraId="59BE9A02" w14:textId="77777777"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pPr>
    </w:p>
    <w:p w14:paraId="129DD5BD" w14:textId="77777777"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pPr>
    </w:p>
    <w:p w14:paraId="21B3BCBD" w14:textId="77777777"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pPr>
    </w:p>
    <w:p w14:paraId="7ED2D756" w14:textId="77777777"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pPr>
    </w:p>
    <w:p w14:paraId="6FC8153B" w14:textId="77777777"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pPr>
    </w:p>
    <w:p w14:paraId="19E0BB4D" w14:textId="11A1585A" w:rsidR="00395426" w:rsidRPr="00C21AD0" w:rsidRDefault="00395426" w:rsidP="00395426">
      <w:pPr>
        <w:rPr>
          <w:rFonts w:ascii="Times New Roman" w:hAnsi="Times New Roman" w:cs="Times New Roman"/>
          <w:color w:val="000000" w:themeColor="text1"/>
        </w:rPr>
      </w:pPr>
      <w:r w:rsidRPr="00C21AD0">
        <w:rPr>
          <w:rFonts w:ascii="Times New Roman" w:hAnsi="Times New Roman" w:cs="Times New Roman"/>
          <w:color w:val="000000" w:themeColor="text1"/>
        </w:rPr>
        <w:lastRenderedPageBreak/>
        <w:t xml:space="preserve">Table </w:t>
      </w:r>
      <w:r w:rsidR="001B314C" w:rsidRPr="00C21AD0">
        <w:rPr>
          <w:rFonts w:ascii="Times New Roman" w:hAnsi="Times New Roman" w:cs="Times New Roman"/>
          <w:color w:val="000000" w:themeColor="text1"/>
        </w:rPr>
        <w:t>S2</w:t>
      </w:r>
      <w:r w:rsidRPr="00C21AD0">
        <w:rPr>
          <w:rFonts w:ascii="Times New Roman" w:hAnsi="Times New Roman" w:cs="Times New Roman"/>
          <w:color w:val="000000" w:themeColor="text1"/>
        </w:rPr>
        <w:t xml:space="preserve"> – OLS Regression Analyses of Police Shooting Rates (Sub-Sample of Jurisdictions with Gun Stores)</w:t>
      </w:r>
    </w:p>
    <w:tbl>
      <w:tblPr>
        <w:tblStyle w:val="TableGrid"/>
        <w:tblW w:w="13590" w:type="dxa"/>
        <w:tblInd w:w="-95" w:type="dxa"/>
        <w:tblLook w:val="04A0" w:firstRow="1" w:lastRow="0" w:firstColumn="1" w:lastColumn="0" w:noHBand="0" w:noVBand="1"/>
      </w:tblPr>
      <w:tblGrid>
        <w:gridCol w:w="2970"/>
        <w:gridCol w:w="1757"/>
        <w:gridCol w:w="1708"/>
        <w:gridCol w:w="1708"/>
        <w:gridCol w:w="1793"/>
        <w:gridCol w:w="1708"/>
        <w:gridCol w:w="1946"/>
      </w:tblGrid>
      <w:tr w:rsidR="00C21AD0" w:rsidRPr="00C21AD0" w14:paraId="47BD9591" w14:textId="77777777" w:rsidTr="00DB0638">
        <w:tc>
          <w:tcPr>
            <w:tcW w:w="2970" w:type="dxa"/>
            <w:tcBorders>
              <w:left w:val="single" w:sz="4" w:space="0" w:color="FFFFFF" w:themeColor="background1"/>
              <w:right w:val="single" w:sz="4" w:space="0" w:color="FFFFFF" w:themeColor="background1"/>
            </w:tcBorders>
          </w:tcPr>
          <w:p w14:paraId="5D7E26C1" w14:textId="77777777" w:rsidR="00395426" w:rsidRPr="00C21AD0" w:rsidRDefault="00395426" w:rsidP="00DB0638">
            <w:pPr>
              <w:rPr>
                <w:rFonts w:ascii="Times New Roman" w:hAnsi="Times New Roman" w:cs="Times New Roman"/>
                <w:color w:val="000000" w:themeColor="text1"/>
              </w:rPr>
            </w:pPr>
          </w:p>
          <w:p w14:paraId="4BA19347" w14:textId="77777777" w:rsidR="00395426" w:rsidRPr="00C21AD0" w:rsidRDefault="00395426" w:rsidP="00DB0638">
            <w:pPr>
              <w:rPr>
                <w:rFonts w:ascii="Times New Roman" w:hAnsi="Times New Roman" w:cs="Times New Roman"/>
                <w:color w:val="000000" w:themeColor="text1"/>
              </w:rPr>
            </w:pPr>
          </w:p>
          <w:p w14:paraId="109BEA7B" w14:textId="77777777" w:rsidR="00395426" w:rsidRPr="00C21AD0" w:rsidRDefault="00395426" w:rsidP="00DB0638">
            <w:pPr>
              <w:rPr>
                <w:rFonts w:ascii="Times New Roman" w:hAnsi="Times New Roman" w:cs="Times New Roman"/>
                <w:color w:val="000000" w:themeColor="text1"/>
              </w:rPr>
            </w:pPr>
          </w:p>
          <w:p w14:paraId="487F2270"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Variable</w:t>
            </w:r>
          </w:p>
        </w:tc>
        <w:tc>
          <w:tcPr>
            <w:tcW w:w="1757" w:type="dxa"/>
            <w:tcBorders>
              <w:left w:val="single" w:sz="4" w:space="0" w:color="FFFFFF" w:themeColor="background1"/>
              <w:right w:val="single" w:sz="4" w:space="0" w:color="FFFFFF" w:themeColor="background1"/>
            </w:tcBorders>
          </w:tcPr>
          <w:p w14:paraId="5058ED8A"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Model 1</w:t>
            </w:r>
          </w:p>
          <w:p w14:paraId="7E9DB294" w14:textId="77777777" w:rsidR="00395426" w:rsidRPr="00C21AD0" w:rsidRDefault="00395426" w:rsidP="00DB0638">
            <w:pPr>
              <w:pBdr>
                <w:top w:val="single" w:sz="6" w:space="1" w:color="auto"/>
                <w:bottom w:val="single" w:sz="6" w:space="1" w:color="auto"/>
              </w:pBdr>
              <w:jc w:val="center"/>
              <w:rPr>
                <w:rFonts w:ascii="Times New Roman" w:hAnsi="Times New Roman" w:cs="Times New Roman"/>
                <w:color w:val="000000" w:themeColor="text1"/>
              </w:rPr>
            </w:pPr>
            <w:r w:rsidRPr="00C21AD0">
              <w:rPr>
                <w:rFonts w:ascii="Times New Roman" w:hAnsi="Times New Roman" w:cs="Times New Roman"/>
                <w:color w:val="000000" w:themeColor="text1"/>
              </w:rPr>
              <w:t>Citizens Shot Rate</w:t>
            </w:r>
          </w:p>
          <w:p w14:paraId="02D8C3BE" w14:textId="77777777" w:rsidR="00395426" w:rsidRPr="00C21AD0" w:rsidRDefault="00395426" w:rsidP="00DB0638">
            <w:pPr>
              <w:jc w:val="center"/>
              <w:rPr>
                <w:rFonts w:ascii="Symbol" w:hAnsi="Symbol" w:cs="Times New Roman"/>
                <w:color w:val="000000" w:themeColor="text1"/>
              </w:rPr>
            </w:pPr>
            <w:r w:rsidRPr="00C21AD0">
              <w:rPr>
                <w:rFonts w:ascii="Times New Roman" w:hAnsi="Times New Roman" w:cs="Times New Roman"/>
                <w:i/>
                <w:iCs/>
                <w:color w:val="000000" w:themeColor="text1"/>
              </w:rPr>
              <w:t xml:space="preserve">b   </w:t>
            </w:r>
            <w:r w:rsidRPr="00C21AD0">
              <w:rPr>
                <w:rFonts w:ascii="Times New Roman" w:hAnsi="Times New Roman" w:cs="Times New Roman"/>
                <w:color w:val="000000" w:themeColor="text1"/>
              </w:rPr>
              <w:t>(SE)   [</w:t>
            </w:r>
            <w:r w:rsidRPr="00C21AD0">
              <w:rPr>
                <w:rFonts w:ascii="Symbol" w:hAnsi="Symbol" w:cs="Times New Roman"/>
                <w:color w:val="000000" w:themeColor="text1"/>
              </w:rPr>
              <w:t></w:t>
            </w:r>
            <w:r w:rsidRPr="00C21AD0">
              <w:rPr>
                <w:rFonts w:ascii="Symbol" w:hAnsi="Symbol" w:cs="Times New Roman"/>
                <w:color w:val="000000" w:themeColor="text1"/>
              </w:rPr>
              <w:t></w:t>
            </w:r>
          </w:p>
        </w:tc>
        <w:tc>
          <w:tcPr>
            <w:tcW w:w="1708" w:type="dxa"/>
            <w:tcBorders>
              <w:left w:val="single" w:sz="4" w:space="0" w:color="FFFFFF" w:themeColor="background1"/>
              <w:right w:val="single" w:sz="4" w:space="0" w:color="FFFFFF" w:themeColor="background1"/>
            </w:tcBorders>
          </w:tcPr>
          <w:p w14:paraId="50D9F9C2"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Model 2</w:t>
            </w:r>
          </w:p>
          <w:p w14:paraId="554F67FC" w14:textId="77777777" w:rsidR="00395426" w:rsidRPr="00C21AD0" w:rsidRDefault="00395426" w:rsidP="00DB0638">
            <w:pPr>
              <w:pBdr>
                <w:top w:val="single" w:sz="6" w:space="1" w:color="auto"/>
                <w:bottom w:val="single" w:sz="6" w:space="1" w:color="auto"/>
              </w:pBdr>
              <w:jc w:val="center"/>
              <w:rPr>
                <w:rFonts w:ascii="Times New Roman" w:hAnsi="Times New Roman" w:cs="Times New Roman"/>
                <w:color w:val="000000" w:themeColor="text1"/>
              </w:rPr>
            </w:pPr>
            <w:r w:rsidRPr="00C21AD0">
              <w:rPr>
                <w:rFonts w:ascii="Times New Roman" w:hAnsi="Times New Roman" w:cs="Times New Roman"/>
                <w:color w:val="000000" w:themeColor="text1"/>
              </w:rPr>
              <w:t>Citizens Shot Rate</w:t>
            </w:r>
          </w:p>
          <w:p w14:paraId="62551D97"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i/>
                <w:iCs/>
                <w:color w:val="000000" w:themeColor="text1"/>
              </w:rPr>
              <w:t xml:space="preserve">b   </w:t>
            </w:r>
            <w:r w:rsidRPr="00C21AD0">
              <w:rPr>
                <w:rFonts w:ascii="Times New Roman" w:hAnsi="Times New Roman" w:cs="Times New Roman"/>
                <w:color w:val="000000" w:themeColor="text1"/>
              </w:rPr>
              <w:t>(SE)   [</w:t>
            </w:r>
            <w:r w:rsidRPr="00C21AD0">
              <w:rPr>
                <w:rFonts w:ascii="Symbol" w:hAnsi="Symbol" w:cs="Times New Roman"/>
                <w:color w:val="000000" w:themeColor="text1"/>
              </w:rPr>
              <w:t></w:t>
            </w:r>
            <w:r w:rsidRPr="00C21AD0">
              <w:rPr>
                <w:rFonts w:ascii="Symbol" w:hAnsi="Symbol" w:cs="Times New Roman"/>
                <w:color w:val="000000" w:themeColor="text1"/>
              </w:rPr>
              <w:t></w:t>
            </w:r>
          </w:p>
        </w:tc>
        <w:tc>
          <w:tcPr>
            <w:tcW w:w="1708" w:type="dxa"/>
            <w:tcBorders>
              <w:left w:val="single" w:sz="4" w:space="0" w:color="FFFFFF" w:themeColor="background1"/>
              <w:right w:val="single" w:sz="4" w:space="0" w:color="FFFFFF" w:themeColor="background1"/>
            </w:tcBorders>
          </w:tcPr>
          <w:p w14:paraId="765D0B09"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Model 3</w:t>
            </w:r>
          </w:p>
          <w:p w14:paraId="6A7D48A9" w14:textId="77777777" w:rsidR="00395426" w:rsidRPr="00C21AD0" w:rsidRDefault="00395426" w:rsidP="00DB0638">
            <w:pPr>
              <w:pBdr>
                <w:top w:val="single" w:sz="6" w:space="1" w:color="auto"/>
                <w:bottom w:val="single" w:sz="6" w:space="1" w:color="auto"/>
              </w:pBdr>
              <w:jc w:val="center"/>
              <w:rPr>
                <w:rFonts w:ascii="Times New Roman" w:hAnsi="Times New Roman" w:cs="Times New Roman"/>
                <w:color w:val="000000" w:themeColor="text1"/>
              </w:rPr>
            </w:pPr>
            <w:r w:rsidRPr="00C21AD0">
              <w:rPr>
                <w:rFonts w:ascii="Times New Roman" w:hAnsi="Times New Roman" w:cs="Times New Roman"/>
                <w:color w:val="000000" w:themeColor="text1"/>
              </w:rPr>
              <w:t>Citizens Shot Rate</w:t>
            </w:r>
          </w:p>
          <w:p w14:paraId="635966EA"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i/>
                <w:iCs/>
                <w:color w:val="000000" w:themeColor="text1"/>
              </w:rPr>
              <w:t xml:space="preserve">b   </w:t>
            </w:r>
            <w:r w:rsidRPr="00C21AD0">
              <w:rPr>
                <w:rFonts w:ascii="Times New Roman" w:hAnsi="Times New Roman" w:cs="Times New Roman"/>
                <w:color w:val="000000" w:themeColor="text1"/>
              </w:rPr>
              <w:t>(SE)   [</w:t>
            </w:r>
            <w:r w:rsidRPr="00C21AD0">
              <w:rPr>
                <w:rFonts w:ascii="Symbol" w:hAnsi="Symbol" w:cs="Times New Roman"/>
                <w:color w:val="000000" w:themeColor="text1"/>
              </w:rPr>
              <w:t></w:t>
            </w:r>
            <w:r w:rsidRPr="00C21AD0">
              <w:rPr>
                <w:rFonts w:ascii="Symbol" w:hAnsi="Symbol" w:cs="Times New Roman"/>
                <w:color w:val="000000" w:themeColor="text1"/>
              </w:rPr>
              <w:t></w:t>
            </w:r>
          </w:p>
        </w:tc>
        <w:tc>
          <w:tcPr>
            <w:tcW w:w="1793" w:type="dxa"/>
            <w:tcBorders>
              <w:left w:val="single" w:sz="4" w:space="0" w:color="FFFFFF" w:themeColor="background1"/>
              <w:right w:val="single" w:sz="4" w:space="0" w:color="FFFFFF" w:themeColor="background1"/>
            </w:tcBorders>
          </w:tcPr>
          <w:p w14:paraId="77CE11F2"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Model 4</w:t>
            </w:r>
          </w:p>
          <w:p w14:paraId="3793632E" w14:textId="77777777" w:rsidR="00395426" w:rsidRPr="00C21AD0" w:rsidRDefault="00395426" w:rsidP="00DB0638">
            <w:pPr>
              <w:pBdr>
                <w:top w:val="single" w:sz="6" w:space="1" w:color="auto"/>
                <w:bottom w:val="single" w:sz="6" w:space="1" w:color="auto"/>
              </w:pBdr>
              <w:jc w:val="center"/>
              <w:rPr>
                <w:rFonts w:ascii="Times New Roman" w:hAnsi="Times New Roman" w:cs="Times New Roman"/>
                <w:color w:val="000000" w:themeColor="text1"/>
              </w:rPr>
            </w:pPr>
            <w:r w:rsidRPr="00C21AD0">
              <w:rPr>
                <w:rFonts w:ascii="Times New Roman" w:hAnsi="Times New Roman" w:cs="Times New Roman"/>
                <w:color w:val="000000" w:themeColor="text1"/>
              </w:rPr>
              <w:t>Shooting Incident Rate</w:t>
            </w:r>
          </w:p>
          <w:p w14:paraId="2C50B5B4"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i/>
                <w:iCs/>
                <w:color w:val="000000" w:themeColor="text1"/>
              </w:rPr>
              <w:t xml:space="preserve">b   </w:t>
            </w:r>
            <w:r w:rsidRPr="00C21AD0">
              <w:rPr>
                <w:rFonts w:ascii="Times New Roman" w:hAnsi="Times New Roman" w:cs="Times New Roman"/>
                <w:color w:val="000000" w:themeColor="text1"/>
              </w:rPr>
              <w:t>(SE)   [</w:t>
            </w:r>
            <w:r w:rsidRPr="00C21AD0">
              <w:rPr>
                <w:rFonts w:ascii="Symbol" w:hAnsi="Symbol" w:cs="Times New Roman"/>
                <w:color w:val="000000" w:themeColor="text1"/>
              </w:rPr>
              <w:t></w:t>
            </w:r>
            <w:r w:rsidRPr="00C21AD0">
              <w:rPr>
                <w:rFonts w:ascii="Symbol" w:hAnsi="Symbol" w:cs="Times New Roman"/>
                <w:color w:val="000000" w:themeColor="text1"/>
              </w:rPr>
              <w:t></w:t>
            </w:r>
          </w:p>
        </w:tc>
        <w:tc>
          <w:tcPr>
            <w:tcW w:w="1708" w:type="dxa"/>
            <w:tcBorders>
              <w:left w:val="single" w:sz="4" w:space="0" w:color="FFFFFF" w:themeColor="background1"/>
              <w:right w:val="single" w:sz="4" w:space="0" w:color="FFFFFF" w:themeColor="background1"/>
            </w:tcBorders>
          </w:tcPr>
          <w:p w14:paraId="2F5773A3"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Model 5</w:t>
            </w:r>
          </w:p>
          <w:p w14:paraId="48FC055D" w14:textId="77777777" w:rsidR="00395426" w:rsidRPr="00C21AD0" w:rsidRDefault="00395426" w:rsidP="00DB0638">
            <w:pPr>
              <w:pBdr>
                <w:top w:val="single" w:sz="6" w:space="1" w:color="auto"/>
                <w:bottom w:val="single" w:sz="6" w:space="1" w:color="auto"/>
              </w:pBdr>
              <w:jc w:val="center"/>
              <w:rPr>
                <w:rFonts w:ascii="Times New Roman" w:hAnsi="Times New Roman" w:cs="Times New Roman"/>
                <w:color w:val="000000" w:themeColor="text1"/>
              </w:rPr>
            </w:pPr>
            <w:r w:rsidRPr="00C21AD0">
              <w:rPr>
                <w:rFonts w:ascii="Times New Roman" w:hAnsi="Times New Roman" w:cs="Times New Roman"/>
                <w:color w:val="000000" w:themeColor="text1"/>
              </w:rPr>
              <w:t>Shooting Incident Rate</w:t>
            </w:r>
          </w:p>
          <w:p w14:paraId="07668FC3"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i/>
                <w:iCs/>
                <w:color w:val="000000" w:themeColor="text1"/>
              </w:rPr>
              <w:t xml:space="preserve">b   </w:t>
            </w:r>
            <w:r w:rsidRPr="00C21AD0">
              <w:rPr>
                <w:rFonts w:ascii="Times New Roman" w:hAnsi="Times New Roman" w:cs="Times New Roman"/>
                <w:color w:val="000000" w:themeColor="text1"/>
              </w:rPr>
              <w:t>(SE)   [</w:t>
            </w:r>
            <w:r w:rsidRPr="00C21AD0">
              <w:rPr>
                <w:rFonts w:ascii="Symbol" w:hAnsi="Symbol" w:cs="Times New Roman"/>
                <w:color w:val="000000" w:themeColor="text1"/>
              </w:rPr>
              <w:t></w:t>
            </w:r>
            <w:r w:rsidRPr="00C21AD0">
              <w:rPr>
                <w:rFonts w:ascii="Symbol" w:hAnsi="Symbol" w:cs="Times New Roman"/>
                <w:color w:val="000000" w:themeColor="text1"/>
              </w:rPr>
              <w:t></w:t>
            </w:r>
          </w:p>
        </w:tc>
        <w:tc>
          <w:tcPr>
            <w:tcW w:w="1946" w:type="dxa"/>
            <w:tcBorders>
              <w:left w:val="single" w:sz="4" w:space="0" w:color="FFFFFF" w:themeColor="background1"/>
              <w:right w:val="single" w:sz="4" w:space="0" w:color="FFFFFF" w:themeColor="background1"/>
            </w:tcBorders>
          </w:tcPr>
          <w:p w14:paraId="04A5F08E"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Model 6</w:t>
            </w:r>
          </w:p>
          <w:p w14:paraId="6D0A1A5A" w14:textId="77777777" w:rsidR="00395426" w:rsidRPr="00C21AD0" w:rsidRDefault="00395426" w:rsidP="00DB0638">
            <w:pPr>
              <w:pBdr>
                <w:top w:val="single" w:sz="6" w:space="1" w:color="auto"/>
                <w:bottom w:val="single" w:sz="6" w:space="1" w:color="auto"/>
              </w:pBdr>
              <w:jc w:val="center"/>
              <w:rPr>
                <w:rFonts w:ascii="Times New Roman" w:hAnsi="Times New Roman" w:cs="Times New Roman"/>
                <w:color w:val="000000" w:themeColor="text1"/>
              </w:rPr>
            </w:pPr>
            <w:r w:rsidRPr="00C21AD0">
              <w:rPr>
                <w:rFonts w:ascii="Times New Roman" w:hAnsi="Times New Roman" w:cs="Times New Roman"/>
                <w:color w:val="000000" w:themeColor="text1"/>
              </w:rPr>
              <w:t xml:space="preserve">Shooting </w:t>
            </w:r>
          </w:p>
          <w:p w14:paraId="37A1D353" w14:textId="77777777" w:rsidR="00395426" w:rsidRPr="00C21AD0" w:rsidRDefault="00395426" w:rsidP="00DB0638">
            <w:pPr>
              <w:pBdr>
                <w:top w:val="single" w:sz="6" w:space="1" w:color="auto"/>
                <w:bottom w:val="single" w:sz="6" w:space="1" w:color="auto"/>
              </w:pBdr>
              <w:jc w:val="center"/>
              <w:rPr>
                <w:rFonts w:ascii="Times New Roman" w:hAnsi="Times New Roman" w:cs="Times New Roman"/>
                <w:color w:val="000000" w:themeColor="text1"/>
              </w:rPr>
            </w:pPr>
            <w:r w:rsidRPr="00C21AD0">
              <w:rPr>
                <w:rFonts w:ascii="Times New Roman" w:hAnsi="Times New Roman" w:cs="Times New Roman"/>
                <w:color w:val="000000" w:themeColor="text1"/>
              </w:rPr>
              <w:t>Incident Rate</w:t>
            </w:r>
          </w:p>
          <w:p w14:paraId="5634EEE4"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i/>
                <w:iCs/>
                <w:color w:val="000000" w:themeColor="text1"/>
              </w:rPr>
              <w:t xml:space="preserve">b   </w:t>
            </w:r>
            <w:r w:rsidRPr="00C21AD0">
              <w:rPr>
                <w:rFonts w:ascii="Times New Roman" w:hAnsi="Times New Roman" w:cs="Times New Roman"/>
                <w:color w:val="000000" w:themeColor="text1"/>
              </w:rPr>
              <w:t>(SE)   [</w:t>
            </w:r>
            <w:r w:rsidRPr="00C21AD0">
              <w:rPr>
                <w:rFonts w:ascii="Symbol" w:hAnsi="Symbol" w:cs="Times New Roman"/>
                <w:color w:val="000000" w:themeColor="text1"/>
              </w:rPr>
              <w:t></w:t>
            </w:r>
            <w:r w:rsidRPr="00C21AD0">
              <w:rPr>
                <w:rFonts w:ascii="Symbol" w:hAnsi="Symbol" w:cs="Times New Roman"/>
                <w:color w:val="000000" w:themeColor="text1"/>
              </w:rPr>
              <w:t></w:t>
            </w:r>
          </w:p>
        </w:tc>
      </w:tr>
      <w:tr w:rsidR="00C21AD0" w:rsidRPr="00C21AD0" w14:paraId="5EB4DD47" w14:textId="77777777" w:rsidTr="00DB0638">
        <w:tc>
          <w:tcPr>
            <w:tcW w:w="2970" w:type="dxa"/>
            <w:tcBorders>
              <w:left w:val="single" w:sz="4" w:space="0" w:color="FFFFFF" w:themeColor="background1"/>
              <w:bottom w:val="single" w:sz="4" w:space="0" w:color="FFFFFF" w:themeColor="background1"/>
              <w:right w:val="single" w:sz="4" w:space="0" w:color="FFFFFF" w:themeColor="background1"/>
            </w:tcBorders>
          </w:tcPr>
          <w:p w14:paraId="4F1FB55D"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Guns Lost or Stolen Rate</w:t>
            </w:r>
          </w:p>
        </w:tc>
        <w:tc>
          <w:tcPr>
            <w:tcW w:w="1757" w:type="dxa"/>
            <w:tcBorders>
              <w:left w:val="single" w:sz="4" w:space="0" w:color="FFFFFF" w:themeColor="background1"/>
              <w:bottom w:val="single" w:sz="4" w:space="0" w:color="FFFFFF" w:themeColor="background1"/>
              <w:right w:val="single" w:sz="4" w:space="0" w:color="FFFFFF" w:themeColor="background1"/>
            </w:tcBorders>
          </w:tcPr>
          <w:p w14:paraId="0E7D9AE3"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.24</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 xml:space="preserve"> (.12) [.12]</w:t>
            </w:r>
          </w:p>
        </w:tc>
        <w:tc>
          <w:tcPr>
            <w:tcW w:w="1708" w:type="dxa"/>
            <w:tcBorders>
              <w:left w:val="single" w:sz="4" w:space="0" w:color="FFFFFF" w:themeColor="background1"/>
              <w:bottom w:val="single" w:sz="4" w:space="0" w:color="FFFFFF" w:themeColor="background1"/>
              <w:right w:val="single" w:sz="4" w:space="0" w:color="FFFFFF" w:themeColor="background1"/>
            </w:tcBorders>
          </w:tcPr>
          <w:p w14:paraId="03ABB1BD"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.32</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 xml:space="preserve"> (.14) [.16]</w:t>
            </w:r>
          </w:p>
        </w:tc>
        <w:tc>
          <w:tcPr>
            <w:tcW w:w="1708" w:type="dxa"/>
            <w:tcBorders>
              <w:left w:val="single" w:sz="4" w:space="0" w:color="FFFFFF" w:themeColor="background1"/>
              <w:bottom w:val="single" w:sz="4" w:space="0" w:color="FFFFFF" w:themeColor="background1"/>
              <w:right w:val="single" w:sz="4" w:space="0" w:color="FFFFFF" w:themeColor="background1"/>
            </w:tcBorders>
          </w:tcPr>
          <w:p w14:paraId="6CCE46C5"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.24 (.15) [.11]</w:t>
            </w:r>
          </w:p>
        </w:tc>
        <w:tc>
          <w:tcPr>
            <w:tcW w:w="1793" w:type="dxa"/>
            <w:tcBorders>
              <w:left w:val="single" w:sz="4" w:space="0" w:color="FFFFFF" w:themeColor="background1"/>
              <w:bottom w:val="single" w:sz="4" w:space="0" w:color="FFFFFF" w:themeColor="background1"/>
              <w:right w:val="single" w:sz="4" w:space="0" w:color="FFFFFF" w:themeColor="background1"/>
            </w:tcBorders>
          </w:tcPr>
          <w:p w14:paraId="407DECBA"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.19</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 xml:space="preserve"> (.11) [.09]</w:t>
            </w:r>
          </w:p>
        </w:tc>
        <w:tc>
          <w:tcPr>
            <w:tcW w:w="1708" w:type="dxa"/>
            <w:tcBorders>
              <w:left w:val="single" w:sz="4" w:space="0" w:color="FFFFFF" w:themeColor="background1"/>
              <w:bottom w:val="single" w:sz="4" w:space="0" w:color="FFFFFF" w:themeColor="background1"/>
              <w:right w:val="single" w:sz="4" w:space="0" w:color="FFFFFF" w:themeColor="background1"/>
            </w:tcBorders>
          </w:tcPr>
          <w:p w14:paraId="39EF6A78"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.27</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 xml:space="preserve"> (.14) [.13]</w:t>
            </w:r>
          </w:p>
        </w:tc>
        <w:tc>
          <w:tcPr>
            <w:tcW w:w="1946" w:type="dxa"/>
            <w:tcBorders>
              <w:left w:val="single" w:sz="4" w:space="0" w:color="FFFFFF" w:themeColor="background1"/>
              <w:bottom w:val="single" w:sz="4" w:space="0" w:color="FFFFFF" w:themeColor="background1"/>
              <w:right w:val="single" w:sz="4" w:space="0" w:color="FFFFFF" w:themeColor="background1"/>
            </w:tcBorders>
          </w:tcPr>
          <w:p w14:paraId="30D461B3"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.18 (.14) [.09]</w:t>
            </w:r>
          </w:p>
        </w:tc>
      </w:tr>
      <w:tr w:rsidR="00C21AD0" w:rsidRPr="00C21AD0" w14:paraId="565C5B01" w14:textId="77777777" w:rsidTr="00DB0638">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99D10C"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FFL1 Rate</w:t>
            </w:r>
          </w:p>
        </w:tc>
        <w:tc>
          <w:tcPr>
            <w:tcW w:w="17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F5948C"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.02</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 xml:space="preserve"> (.01) [.22]</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509AE0"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D5238F3"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w:t>
            </w:r>
          </w:p>
        </w:tc>
        <w:tc>
          <w:tcPr>
            <w:tcW w:w="17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65F973F"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.02</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 xml:space="preserve"> (.01) [.24]</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3A24FB"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w:t>
            </w:r>
          </w:p>
        </w:tc>
        <w:tc>
          <w:tcPr>
            <w:tcW w:w="1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A96389"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w:t>
            </w:r>
          </w:p>
        </w:tc>
      </w:tr>
      <w:tr w:rsidR="00C21AD0" w:rsidRPr="00C21AD0" w14:paraId="6A072844" w14:textId="77777777" w:rsidTr="00DB0638">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01C2635"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FFL 2 Rate</w:t>
            </w:r>
          </w:p>
        </w:tc>
        <w:tc>
          <w:tcPr>
            <w:tcW w:w="17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F287DC"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52DD22"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.06</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(.02) [.25]</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FA55DE"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w:t>
            </w:r>
          </w:p>
        </w:tc>
        <w:tc>
          <w:tcPr>
            <w:tcW w:w="17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BCEA83"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E7D544B"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.06</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(.02) [.26]</w:t>
            </w:r>
          </w:p>
        </w:tc>
        <w:tc>
          <w:tcPr>
            <w:tcW w:w="1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9179DA3"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w:t>
            </w:r>
          </w:p>
        </w:tc>
      </w:tr>
      <w:tr w:rsidR="00C21AD0" w:rsidRPr="00C21AD0" w14:paraId="465D46A8" w14:textId="77777777" w:rsidTr="00DB0638">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A09F6E"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Big Box Store Rate</w:t>
            </w:r>
          </w:p>
        </w:tc>
        <w:tc>
          <w:tcPr>
            <w:tcW w:w="17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1119ED"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1C6034"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AA39331"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.09</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 xml:space="preserve"> (.04) [.16]</w:t>
            </w:r>
          </w:p>
        </w:tc>
        <w:tc>
          <w:tcPr>
            <w:tcW w:w="17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05292A6"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AD0A798"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w:t>
            </w:r>
          </w:p>
        </w:tc>
        <w:tc>
          <w:tcPr>
            <w:tcW w:w="1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1BA6262"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.10</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 xml:space="preserve"> (.04) [.17]</w:t>
            </w:r>
          </w:p>
        </w:tc>
      </w:tr>
      <w:tr w:rsidR="00C21AD0" w:rsidRPr="00C21AD0" w14:paraId="6A2ACDFD" w14:textId="77777777" w:rsidTr="00DB0638">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6C7AF2" w14:textId="77777777" w:rsidR="00395426" w:rsidRPr="00C21AD0" w:rsidRDefault="00395426" w:rsidP="00DB0638">
            <w:pPr>
              <w:rPr>
                <w:rFonts w:ascii="Times New Roman" w:hAnsi="Times New Roman" w:cs="Times New Roman"/>
                <w:color w:val="000000" w:themeColor="text1"/>
                <w:vertAlign w:val="superscript"/>
              </w:rPr>
            </w:pPr>
            <w:r w:rsidRPr="00C21AD0">
              <w:rPr>
                <w:rFonts w:ascii="Times New Roman" w:hAnsi="Times New Roman" w:cs="Times New Roman"/>
                <w:color w:val="000000" w:themeColor="text1"/>
              </w:rPr>
              <w:t>Concentrated Disadvantage</w:t>
            </w:r>
            <w:r w:rsidRPr="00C21AD0">
              <w:rPr>
                <w:rFonts w:ascii="Times New Roman" w:hAnsi="Times New Roman" w:cs="Times New Roman"/>
                <w:color w:val="000000" w:themeColor="text1"/>
                <w:vertAlign w:val="superscript"/>
              </w:rPr>
              <w:t>a</w:t>
            </w:r>
          </w:p>
        </w:tc>
        <w:tc>
          <w:tcPr>
            <w:tcW w:w="17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3B53635"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.33</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(.08)[.39]</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9ED741C"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.34</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(.08)[.41]</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8C1C87"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.36</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(.08)[.44]</w:t>
            </w:r>
          </w:p>
        </w:tc>
        <w:tc>
          <w:tcPr>
            <w:tcW w:w="17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B2F5664"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.33</w:t>
            </w:r>
            <w:r w:rsidRPr="00C21AD0">
              <w:rPr>
                <w:rFonts w:ascii="Times New Roman" w:hAnsi="Times New Roman" w:cs="Times New Roman"/>
                <w:color w:val="000000" w:themeColor="text1"/>
                <w:vertAlign w:val="superscript"/>
              </w:rPr>
              <w:t xml:space="preserve">*** </w:t>
            </w:r>
            <w:r w:rsidRPr="00C21AD0">
              <w:rPr>
                <w:rFonts w:ascii="Times New Roman" w:hAnsi="Times New Roman" w:cs="Times New Roman"/>
                <w:color w:val="000000" w:themeColor="text1"/>
              </w:rPr>
              <w:t>(.08) [.41]</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11EAD0"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.35</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(.08)[.42]</w:t>
            </w:r>
          </w:p>
        </w:tc>
        <w:tc>
          <w:tcPr>
            <w:tcW w:w="1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69CEAF"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.37</w:t>
            </w:r>
            <w:r w:rsidRPr="00C21AD0">
              <w:rPr>
                <w:rFonts w:ascii="Times New Roman" w:hAnsi="Times New Roman" w:cs="Times New Roman"/>
                <w:color w:val="000000" w:themeColor="text1"/>
                <w:vertAlign w:val="superscript"/>
              </w:rPr>
              <w:t xml:space="preserve">*** </w:t>
            </w:r>
            <w:r w:rsidRPr="00C21AD0">
              <w:rPr>
                <w:rFonts w:ascii="Times New Roman" w:hAnsi="Times New Roman" w:cs="Times New Roman"/>
                <w:color w:val="000000" w:themeColor="text1"/>
              </w:rPr>
              <w:t>(.08) [.45]</w:t>
            </w:r>
          </w:p>
        </w:tc>
      </w:tr>
      <w:tr w:rsidR="00C21AD0" w:rsidRPr="00C21AD0" w14:paraId="31E5EF2C" w14:textId="77777777" w:rsidTr="00DB0638">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2D5F83"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Gun Homicide Rate</w:t>
            </w:r>
          </w:p>
        </w:tc>
        <w:tc>
          <w:tcPr>
            <w:tcW w:w="17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B5CB66"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.20</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 xml:space="preserve"> (.08) [.22]</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3490BB4"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.21</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(.07) [.23]</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52D7C6"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.21</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(.07) [.24]</w:t>
            </w:r>
          </w:p>
        </w:tc>
        <w:tc>
          <w:tcPr>
            <w:tcW w:w="17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92CA989"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.20</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 xml:space="preserve"> (.08) [.22]</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170C81C"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.20</w:t>
            </w:r>
            <w:r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(.07) [.23]</w:t>
            </w:r>
          </w:p>
        </w:tc>
        <w:tc>
          <w:tcPr>
            <w:tcW w:w="1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EB99DC1"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.21</w:t>
            </w:r>
            <w:r w:rsidRPr="00C21AD0">
              <w:rPr>
                <w:rFonts w:ascii="Times New Roman" w:hAnsi="Times New Roman" w:cs="Times New Roman"/>
                <w:color w:val="000000" w:themeColor="text1"/>
                <w:vertAlign w:val="superscript"/>
              </w:rPr>
              <w:t xml:space="preserve">** </w:t>
            </w:r>
            <w:r w:rsidRPr="00C21AD0">
              <w:rPr>
                <w:rFonts w:ascii="Times New Roman" w:hAnsi="Times New Roman" w:cs="Times New Roman"/>
                <w:color w:val="000000" w:themeColor="text1"/>
              </w:rPr>
              <w:t>(.07) [.24]</w:t>
            </w:r>
          </w:p>
        </w:tc>
      </w:tr>
      <w:tr w:rsidR="00C21AD0" w:rsidRPr="00C21AD0" w14:paraId="6C1D75DD" w14:textId="77777777" w:rsidTr="00DB0638">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D1540C7"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Percent Black</w:t>
            </w:r>
          </w:p>
        </w:tc>
        <w:tc>
          <w:tcPr>
            <w:tcW w:w="17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62EB50"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-.00 (.01) [-.08]</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EA0772" w14:textId="01D97814"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-.01</w:t>
            </w:r>
            <w:r w:rsidR="00330213" w:rsidRPr="00C21AD0">
              <w:rPr>
                <w:rFonts w:ascii="Times New Roman" w:hAnsi="Times New Roman" w:cs="Times New Roman"/>
                <w:color w:val="000000" w:themeColor="text1"/>
                <w:vertAlign w:val="superscript"/>
              </w:rPr>
              <w:t>+</w:t>
            </w:r>
            <w:r w:rsidRPr="00C21AD0">
              <w:rPr>
                <w:rFonts w:ascii="Times New Roman" w:hAnsi="Times New Roman" w:cs="Times New Roman"/>
                <w:color w:val="000000" w:themeColor="text1"/>
              </w:rPr>
              <w:t>(.01)[-.13]</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12C80C6"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-.01(.01) [-.12]</w:t>
            </w:r>
          </w:p>
        </w:tc>
        <w:tc>
          <w:tcPr>
            <w:tcW w:w="17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354F609"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-.00 (.01) [-.06]</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D6F8366"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-.01(.01) [-.12]</w:t>
            </w:r>
          </w:p>
        </w:tc>
        <w:tc>
          <w:tcPr>
            <w:tcW w:w="1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A10A882"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-.01 (.01) [-.10]</w:t>
            </w:r>
          </w:p>
        </w:tc>
      </w:tr>
      <w:tr w:rsidR="00C21AD0" w:rsidRPr="00C21AD0" w14:paraId="2E42DD33" w14:textId="77777777" w:rsidTr="00DB0638">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13F9C31"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Percent Hispanic</w:t>
            </w:r>
          </w:p>
        </w:tc>
        <w:tc>
          <w:tcPr>
            <w:tcW w:w="17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57D5D9"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-.00 (.00) [-.03]</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B3BBB4"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-.00 (.00)[-.07]</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E34A202"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-.01(.00) [-.07]</w:t>
            </w:r>
          </w:p>
        </w:tc>
        <w:tc>
          <w:tcPr>
            <w:tcW w:w="17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381AB7"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-.00 (.00) [-.05]</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65BF37"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-.00(.00) [-.09]</w:t>
            </w:r>
          </w:p>
        </w:tc>
        <w:tc>
          <w:tcPr>
            <w:tcW w:w="1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5656790"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-.00 (.00) [-.09]</w:t>
            </w:r>
          </w:p>
        </w:tc>
      </w:tr>
      <w:tr w:rsidR="00C21AD0" w:rsidRPr="00C21AD0" w14:paraId="4BC2073D" w14:textId="77777777" w:rsidTr="00DB0638">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62CB7DB"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State</w:t>
            </w:r>
          </w:p>
        </w:tc>
        <w:tc>
          <w:tcPr>
            <w:tcW w:w="17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962D98"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.08 (.14) [.05]</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5FDC4F"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.01 (.14) [.01]</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093B677"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.18 (.13) [.11]</w:t>
            </w:r>
          </w:p>
        </w:tc>
        <w:tc>
          <w:tcPr>
            <w:tcW w:w="17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CBBF23"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.03 (.13) [.02]</w:t>
            </w:r>
          </w:p>
        </w:tc>
        <w:tc>
          <w:tcPr>
            <w:tcW w:w="170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705544"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-.04(.14) [-.02]</w:t>
            </w:r>
          </w:p>
        </w:tc>
        <w:tc>
          <w:tcPr>
            <w:tcW w:w="19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83EA58"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.13 (.13) [.08]</w:t>
            </w:r>
          </w:p>
        </w:tc>
      </w:tr>
      <w:tr w:rsidR="00C21AD0" w:rsidRPr="00C21AD0" w14:paraId="00EE2043" w14:textId="77777777" w:rsidTr="00DB0638">
        <w:tc>
          <w:tcPr>
            <w:tcW w:w="2970" w:type="dxa"/>
            <w:tcBorders>
              <w:top w:val="single" w:sz="4" w:space="0" w:color="FFFFFF" w:themeColor="background1"/>
              <w:left w:val="single" w:sz="4" w:space="0" w:color="FFFFFF" w:themeColor="background1"/>
              <w:right w:val="single" w:sz="4" w:space="0" w:color="FFFFFF" w:themeColor="background1"/>
            </w:tcBorders>
          </w:tcPr>
          <w:p w14:paraId="6D9C7DC2" w14:textId="77777777" w:rsidR="00395426" w:rsidRPr="00C21AD0" w:rsidRDefault="00395426" w:rsidP="00DB0638">
            <w:pPr>
              <w:rPr>
                <w:rFonts w:ascii="Times New Roman" w:hAnsi="Times New Roman" w:cs="Times New Roman"/>
                <w:color w:val="000000" w:themeColor="text1"/>
              </w:rPr>
            </w:pPr>
          </w:p>
          <w:p w14:paraId="27916A13"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 xml:space="preserve">       F-test</w:t>
            </w:r>
          </w:p>
          <w:p w14:paraId="109F1247"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 xml:space="preserve">       R-squared</w:t>
            </w:r>
          </w:p>
          <w:p w14:paraId="418CEA2F" w14:textId="77777777" w:rsidR="00395426" w:rsidRPr="00C21AD0" w:rsidRDefault="00395426" w:rsidP="00DB0638">
            <w:pPr>
              <w:rPr>
                <w:rFonts w:ascii="Times New Roman" w:hAnsi="Times New Roman" w:cs="Times New Roman"/>
                <w:color w:val="000000" w:themeColor="text1"/>
              </w:rPr>
            </w:pPr>
            <w:r w:rsidRPr="00C21AD0">
              <w:rPr>
                <w:rFonts w:ascii="Times New Roman" w:hAnsi="Times New Roman" w:cs="Times New Roman"/>
                <w:color w:val="000000" w:themeColor="text1"/>
              </w:rPr>
              <w:t xml:space="preserve">       N</w:t>
            </w:r>
          </w:p>
        </w:tc>
        <w:tc>
          <w:tcPr>
            <w:tcW w:w="1757" w:type="dxa"/>
            <w:tcBorders>
              <w:top w:val="single" w:sz="4" w:space="0" w:color="FFFFFF" w:themeColor="background1"/>
              <w:left w:val="single" w:sz="4" w:space="0" w:color="FFFFFF" w:themeColor="background1"/>
              <w:right w:val="single" w:sz="4" w:space="0" w:color="FFFFFF" w:themeColor="background1"/>
            </w:tcBorders>
          </w:tcPr>
          <w:p w14:paraId="5600F659" w14:textId="77777777" w:rsidR="00395426" w:rsidRPr="00C21AD0" w:rsidRDefault="00395426" w:rsidP="00DB0638">
            <w:pPr>
              <w:jc w:val="center"/>
              <w:rPr>
                <w:rFonts w:ascii="Times New Roman" w:hAnsi="Times New Roman" w:cs="Times New Roman"/>
                <w:color w:val="000000" w:themeColor="text1"/>
              </w:rPr>
            </w:pPr>
          </w:p>
          <w:p w14:paraId="7DF79609"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18.60</w:t>
            </w:r>
            <w:r w:rsidRPr="00C21AD0">
              <w:rPr>
                <w:rFonts w:ascii="Times New Roman" w:hAnsi="Times New Roman" w:cs="Times New Roman"/>
                <w:color w:val="000000" w:themeColor="text1"/>
                <w:vertAlign w:val="superscript"/>
              </w:rPr>
              <w:t>***</w:t>
            </w:r>
          </w:p>
          <w:p w14:paraId="1E43D214"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.46</w:t>
            </w:r>
          </w:p>
          <w:p w14:paraId="2ADF1804"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152</w:t>
            </w:r>
          </w:p>
        </w:tc>
        <w:tc>
          <w:tcPr>
            <w:tcW w:w="1708" w:type="dxa"/>
            <w:tcBorders>
              <w:top w:val="single" w:sz="4" w:space="0" w:color="FFFFFF" w:themeColor="background1"/>
              <w:left w:val="single" w:sz="4" w:space="0" w:color="FFFFFF" w:themeColor="background1"/>
              <w:right w:val="single" w:sz="4" w:space="0" w:color="FFFFFF" w:themeColor="background1"/>
            </w:tcBorders>
          </w:tcPr>
          <w:p w14:paraId="4BA9279F" w14:textId="77777777" w:rsidR="00395426" w:rsidRPr="00C21AD0" w:rsidRDefault="00395426" w:rsidP="00DB0638">
            <w:pPr>
              <w:jc w:val="center"/>
              <w:rPr>
                <w:rFonts w:ascii="Times New Roman" w:hAnsi="Times New Roman" w:cs="Times New Roman"/>
                <w:color w:val="000000" w:themeColor="text1"/>
              </w:rPr>
            </w:pPr>
          </w:p>
          <w:p w14:paraId="3361D442" w14:textId="46ADABC0" w:rsidR="00395426" w:rsidRPr="00C21AD0" w:rsidRDefault="004F07CD"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20</w:t>
            </w:r>
            <w:r w:rsidR="00395426" w:rsidRPr="00C21AD0">
              <w:rPr>
                <w:rFonts w:ascii="Times New Roman" w:hAnsi="Times New Roman" w:cs="Times New Roman"/>
                <w:color w:val="000000" w:themeColor="text1"/>
              </w:rPr>
              <w:t>.</w:t>
            </w:r>
            <w:r w:rsidRPr="00C21AD0">
              <w:rPr>
                <w:rFonts w:ascii="Times New Roman" w:hAnsi="Times New Roman" w:cs="Times New Roman"/>
                <w:color w:val="000000" w:themeColor="text1"/>
              </w:rPr>
              <w:t>11</w:t>
            </w:r>
            <w:r w:rsidR="00395426" w:rsidRPr="00C21AD0">
              <w:rPr>
                <w:rFonts w:ascii="Times New Roman" w:hAnsi="Times New Roman" w:cs="Times New Roman"/>
                <w:color w:val="000000" w:themeColor="text1"/>
                <w:vertAlign w:val="superscript"/>
              </w:rPr>
              <w:t>***</w:t>
            </w:r>
          </w:p>
          <w:p w14:paraId="4B18A51E"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.47</w:t>
            </w:r>
          </w:p>
          <w:p w14:paraId="0B835222"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152</w:t>
            </w:r>
          </w:p>
        </w:tc>
        <w:tc>
          <w:tcPr>
            <w:tcW w:w="1708" w:type="dxa"/>
            <w:tcBorders>
              <w:top w:val="single" w:sz="4" w:space="0" w:color="FFFFFF" w:themeColor="background1"/>
              <w:left w:val="single" w:sz="4" w:space="0" w:color="FFFFFF" w:themeColor="background1"/>
              <w:right w:val="single" w:sz="4" w:space="0" w:color="FFFFFF" w:themeColor="background1"/>
            </w:tcBorders>
          </w:tcPr>
          <w:p w14:paraId="47F29AD9" w14:textId="77777777" w:rsidR="00395426" w:rsidRPr="00C21AD0" w:rsidRDefault="00395426" w:rsidP="00DB0638">
            <w:pPr>
              <w:jc w:val="center"/>
              <w:rPr>
                <w:rFonts w:ascii="Times New Roman" w:hAnsi="Times New Roman" w:cs="Times New Roman"/>
                <w:color w:val="000000" w:themeColor="text1"/>
              </w:rPr>
            </w:pPr>
          </w:p>
          <w:p w14:paraId="412B4F06" w14:textId="5E4CE88B"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w:t>
            </w:r>
            <w:r w:rsidR="00330213" w:rsidRPr="00C21AD0">
              <w:rPr>
                <w:rFonts w:ascii="Times New Roman" w:hAnsi="Times New Roman" w:cs="Times New Roman"/>
                <w:color w:val="000000" w:themeColor="text1"/>
              </w:rPr>
              <w:t>8</w:t>
            </w:r>
            <w:r w:rsidRPr="00C21AD0">
              <w:rPr>
                <w:rFonts w:ascii="Times New Roman" w:hAnsi="Times New Roman" w:cs="Times New Roman"/>
                <w:color w:val="000000" w:themeColor="text1"/>
              </w:rPr>
              <w:t>.</w:t>
            </w:r>
            <w:r w:rsidR="00330213" w:rsidRPr="00C21AD0">
              <w:rPr>
                <w:rFonts w:ascii="Times New Roman" w:hAnsi="Times New Roman" w:cs="Times New Roman"/>
                <w:color w:val="000000" w:themeColor="text1"/>
              </w:rPr>
              <w:t>23</w:t>
            </w:r>
            <w:r w:rsidRPr="00C21AD0">
              <w:rPr>
                <w:rFonts w:ascii="Times New Roman" w:hAnsi="Times New Roman" w:cs="Times New Roman"/>
                <w:color w:val="000000" w:themeColor="text1"/>
                <w:vertAlign w:val="superscript"/>
              </w:rPr>
              <w:t>***</w:t>
            </w:r>
          </w:p>
          <w:p w14:paraId="35836B01"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.45</w:t>
            </w:r>
          </w:p>
          <w:p w14:paraId="0DACC654"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154</w:t>
            </w:r>
          </w:p>
        </w:tc>
        <w:tc>
          <w:tcPr>
            <w:tcW w:w="1793" w:type="dxa"/>
            <w:tcBorders>
              <w:top w:val="single" w:sz="4" w:space="0" w:color="FFFFFF" w:themeColor="background1"/>
              <w:left w:val="single" w:sz="4" w:space="0" w:color="FFFFFF" w:themeColor="background1"/>
              <w:right w:val="single" w:sz="4" w:space="0" w:color="FFFFFF" w:themeColor="background1"/>
            </w:tcBorders>
          </w:tcPr>
          <w:p w14:paraId="38414A80" w14:textId="77777777" w:rsidR="00395426" w:rsidRPr="00C21AD0" w:rsidRDefault="00395426" w:rsidP="00DB0638">
            <w:pPr>
              <w:jc w:val="center"/>
              <w:rPr>
                <w:rFonts w:ascii="Times New Roman" w:hAnsi="Times New Roman" w:cs="Times New Roman"/>
                <w:color w:val="000000" w:themeColor="text1"/>
              </w:rPr>
            </w:pPr>
          </w:p>
          <w:p w14:paraId="3BD3DD01"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18.09</w:t>
            </w:r>
            <w:r w:rsidRPr="00C21AD0">
              <w:rPr>
                <w:rFonts w:ascii="Times New Roman" w:hAnsi="Times New Roman" w:cs="Times New Roman"/>
                <w:color w:val="000000" w:themeColor="text1"/>
                <w:vertAlign w:val="superscript"/>
              </w:rPr>
              <w:t>***</w:t>
            </w:r>
          </w:p>
          <w:p w14:paraId="49D2344C"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.46</w:t>
            </w:r>
          </w:p>
          <w:p w14:paraId="202D25A6"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152</w:t>
            </w:r>
          </w:p>
        </w:tc>
        <w:tc>
          <w:tcPr>
            <w:tcW w:w="1708" w:type="dxa"/>
            <w:tcBorders>
              <w:top w:val="single" w:sz="4" w:space="0" w:color="FFFFFF" w:themeColor="background1"/>
              <w:left w:val="single" w:sz="4" w:space="0" w:color="FFFFFF" w:themeColor="background1"/>
              <w:right w:val="single" w:sz="4" w:space="0" w:color="FFFFFF" w:themeColor="background1"/>
            </w:tcBorders>
          </w:tcPr>
          <w:p w14:paraId="7F0A0334" w14:textId="77777777" w:rsidR="00395426" w:rsidRPr="00C21AD0" w:rsidRDefault="00395426" w:rsidP="00DB0638">
            <w:pPr>
              <w:jc w:val="center"/>
              <w:rPr>
                <w:rFonts w:ascii="Times New Roman" w:hAnsi="Times New Roman" w:cs="Times New Roman"/>
                <w:color w:val="000000" w:themeColor="text1"/>
              </w:rPr>
            </w:pPr>
          </w:p>
          <w:p w14:paraId="3E29E10B" w14:textId="721BD201" w:rsidR="00395426" w:rsidRPr="00C21AD0" w:rsidRDefault="00330213"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20</w:t>
            </w:r>
            <w:r w:rsidR="00395426" w:rsidRPr="00C21AD0">
              <w:rPr>
                <w:rFonts w:ascii="Times New Roman" w:hAnsi="Times New Roman" w:cs="Times New Roman"/>
                <w:color w:val="000000" w:themeColor="text1"/>
              </w:rPr>
              <w:t>.</w:t>
            </w:r>
            <w:r w:rsidRPr="00C21AD0">
              <w:rPr>
                <w:rFonts w:ascii="Times New Roman" w:hAnsi="Times New Roman" w:cs="Times New Roman"/>
                <w:color w:val="000000" w:themeColor="text1"/>
              </w:rPr>
              <w:t>37</w:t>
            </w:r>
            <w:r w:rsidR="00395426" w:rsidRPr="00C21AD0">
              <w:rPr>
                <w:rFonts w:ascii="Times New Roman" w:hAnsi="Times New Roman" w:cs="Times New Roman"/>
                <w:color w:val="000000" w:themeColor="text1"/>
                <w:vertAlign w:val="superscript"/>
              </w:rPr>
              <w:t>***</w:t>
            </w:r>
          </w:p>
          <w:p w14:paraId="67AB4646"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.47</w:t>
            </w:r>
          </w:p>
          <w:p w14:paraId="30B3DF1F"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152</w:t>
            </w:r>
          </w:p>
        </w:tc>
        <w:tc>
          <w:tcPr>
            <w:tcW w:w="1946" w:type="dxa"/>
            <w:tcBorders>
              <w:top w:val="single" w:sz="4" w:space="0" w:color="FFFFFF" w:themeColor="background1"/>
              <w:left w:val="single" w:sz="4" w:space="0" w:color="FFFFFF" w:themeColor="background1"/>
              <w:right w:val="single" w:sz="4" w:space="0" w:color="FFFFFF" w:themeColor="background1"/>
            </w:tcBorders>
          </w:tcPr>
          <w:p w14:paraId="7F836D1E" w14:textId="77777777" w:rsidR="00395426" w:rsidRPr="00C21AD0" w:rsidRDefault="00395426" w:rsidP="00DB0638">
            <w:pPr>
              <w:jc w:val="center"/>
              <w:rPr>
                <w:rFonts w:ascii="Times New Roman" w:hAnsi="Times New Roman" w:cs="Times New Roman"/>
                <w:color w:val="000000" w:themeColor="text1"/>
              </w:rPr>
            </w:pPr>
          </w:p>
          <w:p w14:paraId="6FFE1553" w14:textId="66C5FF0F" w:rsidR="00395426" w:rsidRPr="00C21AD0" w:rsidRDefault="00395426" w:rsidP="00DB0638">
            <w:pPr>
              <w:jc w:val="center"/>
              <w:rPr>
                <w:rFonts w:ascii="Times New Roman" w:hAnsi="Times New Roman" w:cs="Times New Roman"/>
                <w:color w:val="000000" w:themeColor="text1"/>
                <w:vertAlign w:val="superscript"/>
              </w:rPr>
            </w:pPr>
            <w:r w:rsidRPr="00C21AD0">
              <w:rPr>
                <w:rFonts w:ascii="Times New Roman" w:hAnsi="Times New Roman" w:cs="Times New Roman"/>
                <w:color w:val="000000" w:themeColor="text1"/>
              </w:rPr>
              <w:t>1</w:t>
            </w:r>
            <w:r w:rsidR="00330213" w:rsidRPr="00C21AD0">
              <w:rPr>
                <w:rFonts w:ascii="Times New Roman" w:hAnsi="Times New Roman" w:cs="Times New Roman"/>
                <w:color w:val="000000" w:themeColor="text1"/>
              </w:rPr>
              <w:t>6</w:t>
            </w:r>
            <w:r w:rsidRPr="00C21AD0">
              <w:rPr>
                <w:rFonts w:ascii="Times New Roman" w:hAnsi="Times New Roman" w:cs="Times New Roman"/>
                <w:color w:val="000000" w:themeColor="text1"/>
              </w:rPr>
              <w:t>.</w:t>
            </w:r>
            <w:r w:rsidR="00330213" w:rsidRPr="00C21AD0">
              <w:rPr>
                <w:rFonts w:ascii="Times New Roman" w:hAnsi="Times New Roman" w:cs="Times New Roman"/>
                <w:color w:val="000000" w:themeColor="text1"/>
              </w:rPr>
              <w:t>6</w:t>
            </w:r>
            <w:r w:rsidRPr="00C21AD0">
              <w:rPr>
                <w:rFonts w:ascii="Times New Roman" w:hAnsi="Times New Roman" w:cs="Times New Roman"/>
                <w:color w:val="000000" w:themeColor="text1"/>
              </w:rPr>
              <w:t>0</w:t>
            </w:r>
            <w:r w:rsidRPr="00C21AD0">
              <w:rPr>
                <w:rFonts w:ascii="Times New Roman" w:hAnsi="Times New Roman" w:cs="Times New Roman"/>
                <w:color w:val="000000" w:themeColor="text1"/>
                <w:vertAlign w:val="superscript"/>
              </w:rPr>
              <w:t>***</w:t>
            </w:r>
          </w:p>
          <w:p w14:paraId="0185140E"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.44</w:t>
            </w:r>
          </w:p>
          <w:p w14:paraId="695F1D26" w14:textId="77777777" w:rsidR="00395426" w:rsidRPr="00C21AD0" w:rsidRDefault="00395426" w:rsidP="00DB0638">
            <w:pPr>
              <w:jc w:val="center"/>
              <w:rPr>
                <w:rFonts w:ascii="Times New Roman" w:hAnsi="Times New Roman" w:cs="Times New Roman"/>
                <w:color w:val="000000" w:themeColor="text1"/>
              </w:rPr>
            </w:pPr>
            <w:r w:rsidRPr="00C21AD0">
              <w:rPr>
                <w:rFonts w:ascii="Times New Roman" w:hAnsi="Times New Roman" w:cs="Times New Roman"/>
                <w:color w:val="000000" w:themeColor="text1"/>
              </w:rPr>
              <w:t>154</w:t>
            </w:r>
          </w:p>
        </w:tc>
      </w:tr>
    </w:tbl>
    <w:p w14:paraId="4A586708" w14:textId="77777777" w:rsidR="00395426" w:rsidRPr="00C21AD0" w:rsidRDefault="00395426" w:rsidP="00395426">
      <w:pPr>
        <w:rPr>
          <w:rFonts w:ascii="Times New Roman" w:hAnsi="Times New Roman" w:cs="Times New Roman"/>
          <w:color w:val="000000" w:themeColor="text1"/>
        </w:rPr>
      </w:pPr>
      <w:r w:rsidRPr="00C21AD0">
        <w:rPr>
          <w:rFonts w:ascii="Times New Roman" w:hAnsi="Times New Roman" w:cs="Times New Roman"/>
          <w:color w:val="000000" w:themeColor="text1"/>
        </w:rPr>
        <w:t>Note: Entries include unstandardized coefficients (</w:t>
      </w:r>
      <w:r w:rsidRPr="00C21AD0">
        <w:rPr>
          <w:rFonts w:ascii="Times New Roman" w:hAnsi="Times New Roman" w:cs="Times New Roman"/>
          <w:i/>
          <w:color w:val="000000" w:themeColor="text1"/>
        </w:rPr>
        <w:t>b</w:t>
      </w:r>
      <w:r w:rsidRPr="00C21AD0">
        <w:rPr>
          <w:rFonts w:ascii="Times New Roman" w:hAnsi="Times New Roman" w:cs="Times New Roman"/>
          <w:color w:val="000000" w:themeColor="text1"/>
        </w:rPr>
        <w:t>) and standardized coefficients (</w:t>
      </w:r>
      <w:r w:rsidRPr="00C21AD0">
        <w:rPr>
          <w:rFonts w:ascii="Symbol" w:hAnsi="Symbol" w:cs="Times New Roman"/>
          <w:color w:val="000000" w:themeColor="text1"/>
        </w:rPr>
        <w:t></w:t>
      </w:r>
      <w:r w:rsidRPr="00C21AD0">
        <w:rPr>
          <w:rFonts w:ascii="Symbol" w:hAnsi="Symbol" w:cs="Times New Roman"/>
          <w:color w:val="000000" w:themeColor="text1"/>
        </w:rPr>
        <w:t></w:t>
      </w:r>
      <w:r w:rsidRPr="00C21AD0">
        <w:rPr>
          <w:rFonts w:ascii="Times New Roman" w:hAnsi="Times New Roman" w:cs="Times New Roman"/>
          <w:color w:val="000000" w:themeColor="text1"/>
        </w:rPr>
        <w:t xml:space="preserve"> in brackets with standard errors (SE) in parentheses.</w:t>
      </w:r>
      <w:bookmarkStart w:id="0" w:name="_GoBack"/>
      <w:bookmarkEnd w:id="0"/>
    </w:p>
    <w:p w14:paraId="3C757CB1" w14:textId="77777777" w:rsidR="00395426" w:rsidRPr="00C21AD0" w:rsidRDefault="00395426" w:rsidP="00395426">
      <w:pPr>
        <w:rPr>
          <w:rFonts w:ascii="Times New Roman" w:hAnsi="Times New Roman" w:cs="Times New Roman"/>
          <w:color w:val="000000" w:themeColor="text1"/>
        </w:rPr>
      </w:pPr>
      <w:r w:rsidRPr="00C21AD0">
        <w:rPr>
          <w:rFonts w:ascii="Times New Roman" w:hAnsi="Times New Roman" w:cs="Times New Roman"/>
          <w:color w:val="000000" w:themeColor="text1"/>
        </w:rPr>
        <w:t>+p &lt; .10; *p &lt; .05; **p &lt; .01; ***p &lt; .001 (two-tailed test).</w:t>
      </w:r>
    </w:p>
    <w:p w14:paraId="023D6EFE" w14:textId="77777777" w:rsidR="00395426" w:rsidRPr="00C21AD0" w:rsidRDefault="00395426" w:rsidP="00395426">
      <w:pPr>
        <w:rPr>
          <w:rFonts w:ascii="Times New Roman" w:hAnsi="Times New Roman" w:cs="Times New Roman"/>
          <w:color w:val="000000" w:themeColor="text1"/>
        </w:rPr>
      </w:pPr>
      <w:r w:rsidRPr="00C21AD0">
        <w:rPr>
          <w:rFonts w:ascii="Times New Roman" w:hAnsi="Times New Roman" w:cs="Times New Roman"/>
          <w:color w:val="000000" w:themeColor="text1"/>
        </w:rPr>
        <w:t>a = Weighted factor score of 3 items: percentage of the population living in poverty, percentage of the population with female-headed households, and the median income (reverse coded) – measured for each city.</w:t>
      </w:r>
    </w:p>
    <w:p w14:paraId="553366FF" w14:textId="77777777" w:rsidR="00395426" w:rsidRPr="00C21AD0" w:rsidRDefault="00395426" w:rsidP="00395426">
      <w:pPr>
        <w:spacing w:after="160" w:line="480" w:lineRule="auto"/>
        <w:ind w:left="720"/>
        <w:rPr>
          <w:rFonts w:ascii="Times New Roman" w:eastAsia="Calibri" w:hAnsi="Times New Roman" w:cs="Times New Roman"/>
          <w:iCs/>
          <w:color w:val="000000" w:themeColor="text1"/>
          <w:szCs w:val="22"/>
        </w:rPr>
      </w:pPr>
    </w:p>
    <w:sectPr w:rsidR="00395426" w:rsidRPr="00C21AD0" w:rsidSect="00395426">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9A4E3D" w14:textId="77777777" w:rsidR="00BB6287" w:rsidRDefault="00BB6287" w:rsidP="001960D7">
      <w:r>
        <w:separator/>
      </w:r>
    </w:p>
  </w:endnote>
  <w:endnote w:type="continuationSeparator" w:id="0">
    <w:p w14:paraId="544CA9B3" w14:textId="77777777" w:rsidR="00BB6287" w:rsidRDefault="00BB6287" w:rsidP="00196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907528364"/>
      <w:docPartObj>
        <w:docPartGallery w:val="Page Numbers (Bottom of Page)"/>
        <w:docPartUnique/>
      </w:docPartObj>
    </w:sdtPr>
    <w:sdtEndPr>
      <w:rPr>
        <w:rStyle w:val="PageNumber"/>
      </w:rPr>
    </w:sdtEndPr>
    <w:sdtContent>
      <w:p w14:paraId="034B8664" w14:textId="63125223" w:rsidR="001960D7" w:rsidRDefault="001960D7" w:rsidP="00006A8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43AD946" w14:textId="77777777" w:rsidR="001960D7" w:rsidRDefault="001960D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872186059"/>
      <w:docPartObj>
        <w:docPartGallery w:val="Page Numbers (Bottom of Page)"/>
        <w:docPartUnique/>
      </w:docPartObj>
    </w:sdtPr>
    <w:sdtEndPr>
      <w:rPr>
        <w:rStyle w:val="PageNumber"/>
      </w:rPr>
    </w:sdtEndPr>
    <w:sdtContent>
      <w:p w14:paraId="75AB14F9" w14:textId="0E33AF8D" w:rsidR="001960D7" w:rsidRDefault="001960D7" w:rsidP="00006A8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C21AD0">
          <w:rPr>
            <w:rStyle w:val="PageNumber"/>
            <w:noProof/>
          </w:rPr>
          <w:t>11</w:t>
        </w:r>
        <w:r>
          <w:rPr>
            <w:rStyle w:val="PageNumber"/>
          </w:rPr>
          <w:fldChar w:fldCharType="end"/>
        </w:r>
      </w:p>
    </w:sdtContent>
  </w:sdt>
  <w:p w14:paraId="53B47272" w14:textId="77777777" w:rsidR="001960D7" w:rsidRDefault="001960D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04ECB5" w14:textId="77777777" w:rsidR="00BB6287" w:rsidRDefault="00BB6287" w:rsidP="001960D7">
      <w:r>
        <w:separator/>
      </w:r>
    </w:p>
  </w:footnote>
  <w:footnote w:type="continuationSeparator" w:id="0">
    <w:p w14:paraId="60AAA893" w14:textId="77777777" w:rsidR="00BB6287" w:rsidRDefault="00BB6287" w:rsidP="001960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0D0A"/>
    <w:rsid w:val="00093248"/>
    <w:rsid w:val="000E4E9A"/>
    <w:rsid w:val="00157F80"/>
    <w:rsid w:val="001847E2"/>
    <w:rsid w:val="001960D7"/>
    <w:rsid w:val="001B314C"/>
    <w:rsid w:val="001C169C"/>
    <w:rsid w:val="002068BB"/>
    <w:rsid w:val="00330213"/>
    <w:rsid w:val="0034293C"/>
    <w:rsid w:val="00395426"/>
    <w:rsid w:val="003A1EC9"/>
    <w:rsid w:val="0047297E"/>
    <w:rsid w:val="004F07CD"/>
    <w:rsid w:val="00530BFB"/>
    <w:rsid w:val="005475B7"/>
    <w:rsid w:val="00555F25"/>
    <w:rsid w:val="0056436D"/>
    <w:rsid w:val="005663BF"/>
    <w:rsid w:val="005D3E21"/>
    <w:rsid w:val="005F3551"/>
    <w:rsid w:val="00683C5D"/>
    <w:rsid w:val="007922A2"/>
    <w:rsid w:val="007F2581"/>
    <w:rsid w:val="00840D29"/>
    <w:rsid w:val="009331C1"/>
    <w:rsid w:val="009A54F9"/>
    <w:rsid w:val="009F6B55"/>
    <w:rsid w:val="00A818B2"/>
    <w:rsid w:val="00AC6747"/>
    <w:rsid w:val="00B00FCB"/>
    <w:rsid w:val="00B5211F"/>
    <w:rsid w:val="00B850A6"/>
    <w:rsid w:val="00BB6287"/>
    <w:rsid w:val="00BC5480"/>
    <w:rsid w:val="00C21AD0"/>
    <w:rsid w:val="00C64572"/>
    <w:rsid w:val="00C87E49"/>
    <w:rsid w:val="00D11062"/>
    <w:rsid w:val="00D118AC"/>
    <w:rsid w:val="00D30127"/>
    <w:rsid w:val="00D32AC7"/>
    <w:rsid w:val="00DD7D0C"/>
    <w:rsid w:val="00E06659"/>
    <w:rsid w:val="00E6015D"/>
    <w:rsid w:val="00E65385"/>
    <w:rsid w:val="00E9074D"/>
    <w:rsid w:val="00E9769C"/>
    <w:rsid w:val="00EB0F8D"/>
    <w:rsid w:val="00EF5ECA"/>
    <w:rsid w:val="00F65970"/>
    <w:rsid w:val="00F70D0A"/>
    <w:rsid w:val="00FF1D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438A7"/>
  <w15:chartTrackingRefBased/>
  <w15:docId w15:val="{3769E320-FD0E-7B44-9521-7205FF90A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6659"/>
    <w:rPr>
      <w:color w:val="0563C1" w:themeColor="hyperlink"/>
      <w:u w:val="single"/>
    </w:rPr>
  </w:style>
  <w:style w:type="character" w:customStyle="1" w:styleId="UnresolvedMention">
    <w:name w:val="Unresolved Mention"/>
    <w:basedOn w:val="DefaultParagraphFont"/>
    <w:uiPriority w:val="99"/>
    <w:semiHidden/>
    <w:unhideWhenUsed/>
    <w:rsid w:val="00E06659"/>
    <w:rPr>
      <w:color w:val="605E5C"/>
      <w:shd w:val="clear" w:color="auto" w:fill="E1DFDD"/>
    </w:rPr>
  </w:style>
  <w:style w:type="character" w:styleId="FollowedHyperlink">
    <w:name w:val="FollowedHyperlink"/>
    <w:basedOn w:val="DefaultParagraphFont"/>
    <w:uiPriority w:val="99"/>
    <w:semiHidden/>
    <w:unhideWhenUsed/>
    <w:rsid w:val="00DD7D0C"/>
    <w:rPr>
      <w:color w:val="954F72" w:themeColor="followedHyperlink"/>
      <w:u w:val="single"/>
    </w:rPr>
  </w:style>
  <w:style w:type="table" w:styleId="TableGrid">
    <w:name w:val="Table Grid"/>
    <w:basedOn w:val="TableNormal"/>
    <w:uiPriority w:val="39"/>
    <w:rsid w:val="00C87E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60D7"/>
    <w:pPr>
      <w:tabs>
        <w:tab w:val="center" w:pos="4680"/>
        <w:tab w:val="right" w:pos="9360"/>
      </w:tabs>
    </w:pPr>
  </w:style>
  <w:style w:type="character" w:customStyle="1" w:styleId="HeaderChar">
    <w:name w:val="Header Char"/>
    <w:basedOn w:val="DefaultParagraphFont"/>
    <w:link w:val="Header"/>
    <w:uiPriority w:val="99"/>
    <w:rsid w:val="001960D7"/>
  </w:style>
  <w:style w:type="paragraph" w:styleId="Footer">
    <w:name w:val="footer"/>
    <w:basedOn w:val="Normal"/>
    <w:link w:val="FooterChar"/>
    <w:uiPriority w:val="99"/>
    <w:unhideWhenUsed/>
    <w:rsid w:val="001960D7"/>
    <w:pPr>
      <w:tabs>
        <w:tab w:val="center" w:pos="4680"/>
        <w:tab w:val="right" w:pos="9360"/>
      </w:tabs>
    </w:pPr>
  </w:style>
  <w:style w:type="character" w:customStyle="1" w:styleId="FooterChar">
    <w:name w:val="Footer Char"/>
    <w:basedOn w:val="DefaultParagraphFont"/>
    <w:link w:val="Footer"/>
    <w:uiPriority w:val="99"/>
    <w:rsid w:val="001960D7"/>
  </w:style>
  <w:style w:type="character" w:styleId="PageNumber">
    <w:name w:val="page number"/>
    <w:basedOn w:val="DefaultParagraphFont"/>
    <w:uiPriority w:val="99"/>
    <w:semiHidden/>
    <w:unhideWhenUsed/>
    <w:rsid w:val="00196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165434">
      <w:bodyDiv w:val="1"/>
      <w:marLeft w:val="0"/>
      <w:marRight w:val="0"/>
      <w:marTop w:val="0"/>
      <w:marBottom w:val="0"/>
      <w:divBdr>
        <w:top w:val="none" w:sz="0" w:space="0" w:color="auto"/>
        <w:left w:val="none" w:sz="0" w:space="0" w:color="auto"/>
        <w:bottom w:val="none" w:sz="0" w:space="0" w:color="auto"/>
        <w:right w:val="none" w:sz="0" w:space="0" w:color="auto"/>
      </w:divBdr>
    </w:div>
    <w:div w:id="560529939">
      <w:bodyDiv w:val="1"/>
      <w:marLeft w:val="0"/>
      <w:marRight w:val="0"/>
      <w:marTop w:val="0"/>
      <w:marBottom w:val="0"/>
      <w:divBdr>
        <w:top w:val="none" w:sz="0" w:space="0" w:color="auto"/>
        <w:left w:val="none" w:sz="0" w:space="0" w:color="auto"/>
        <w:bottom w:val="none" w:sz="0" w:space="0" w:color="auto"/>
        <w:right w:val="none" w:sz="0" w:space="0" w:color="auto"/>
      </w:divBdr>
    </w:div>
    <w:div w:id="1098479552">
      <w:bodyDiv w:val="1"/>
      <w:marLeft w:val="0"/>
      <w:marRight w:val="0"/>
      <w:marTop w:val="0"/>
      <w:marBottom w:val="0"/>
      <w:divBdr>
        <w:top w:val="none" w:sz="0" w:space="0" w:color="auto"/>
        <w:left w:val="none" w:sz="0" w:space="0" w:color="auto"/>
        <w:bottom w:val="none" w:sz="0" w:space="0" w:color="auto"/>
        <w:right w:val="none" w:sz="0" w:space="0" w:color="auto"/>
      </w:divBdr>
    </w:div>
    <w:div w:id="1453403926">
      <w:bodyDiv w:val="1"/>
      <w:marLeft w:val="0"/>
      <w:marRight w:val="0"/>
      <w:marTop w:val="0"/>
      <w:marBottom w:val="0"/>
      <w:divBdr>
        <w:top w:val="none" w:sz="0" w:space="0" w:color="auto"/>
        <w:left w:val="none" w:sz="0" w:space="0" w:color="auto"/>
        <w:bottom w:val="none" w:sz="0" w:space="0" w:color="auto"/>
        <w:right w:val="none" w:sz="0" w:space="0" w:color="auto"/>
      </w:divBdr>
    </w:div>
    <w:div w:id="1670402692">
      <w:bodyDiv w:val="1"/>
      <w:marLeft w:val="0"/>
      <w:marRight w:val="0"/>
      <w:marTop w:val="0"/>
      <w:marBottom w:val="0"/>
      <w:divBdr>
        <w:top w:val="none" w:sz="0" w:space="0" w:color="auto"/>
        <w:left w:val="none" w:sz="0" w:space="0" w:color="auto"/>
        <w:bottom w:val="none" w:sz="0" w:space="0" w:color="auto"/>
        <w:right w:val="none" w:sz="0" w:space="0" w:color="auto"/>
      </w:divBdr>
    </w:div>
    <w:div w:id="1817455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tbtimes/florida-police-shooting-data" TargetMode="External"/><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projects.tampabay.com/projects/2017/investigations/florida-police-shootings/database/" TargetMode="External"/><Relationship Id="rId12" Type="http://schemas.openxmlformats.org/officeDocument/2006/relationships/hyperlink" Target="https://www.atf.gov/firearms/listing-federal-firearms-licensees"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projects.tampabay.com/projects/2017/investigations/florida-police-shootings/" TargetMode="External"/><Relationship Id="rId11" Type="http://schemas.openxmlformats.org/officeDocument/2006/relationships/hyperlink" Target="https://www.thetrace.org/2017/11/stolen-guns-violent-crime-america/"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thetrace.org/missing-pieces-data/" TargetMode="External"/><Relationship Id="rId4" Type="http://schemas.openxmlformats.org/officeDocument/2006/relationships/footnotes" Target="footnotes.xml"/><Relationship Id="rId9" Type="http://schemas.openxmlformats.org/officeDocument/2006/relationships/hyperlink" Target="https://openjustice.doj.ca.gov/dat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11</Pages>
  <Words>2347</Words>
  <Characters>13382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Shjarback Shjarback</dc:creator>
  <cp:keywords/>
  <dc:description/>
  <cp:lastModifiedBy>Jeevitha T.</cp:lastModifiedBy>
  <cp:revision>34</cp:revision>
  <dcterms:created xsi:type="dcterms:W3CDTF">2022-10-27T16:43:00Z</dcterms:created>
  <dcterms:modified xsi:type="dcterms:W3CDTF">2023-10-12T11:42:00Z</dcterms:modified>
</cp:coreProperties>
</file>