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5D7A4" w14:textId="5DDF397B" w:rsidR="00D255DF" w:rsidRDefault="00D255DF" w:rsidP="003123D7">
      <w:pPr>
        <w:spacing w:line="276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74F4BF0C" wp14:editId="428AB219">
            <wp:extent cx="5486400" cy="1457325"/>
            <wp:effectExtent l="0" t="0" r="0" b="31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D9D62" w14:textId="20E6DAB4" w:rsidR="00D255DF" w:rsidRDefault="00D255DF" w:rsidP="00D255DF">
      <w:pPr>
        <w:spacing w:line="276" w:lineRule="auto"/>
        <w:rPr>
          <w:b/>
          <w:color w:val="000000"/>
        </w:rPr>
      </w:pPr>
      <w:r>
        <w:rPr>
          <w:rFonts w:hint="eastAsia"/>
          <w:b/>
          <w:color w:val="000000"/>
        </w:rPr>
        <w:t>F</w:t>
      </w:r>
      <w:r>
        <w:rPr>
          <w:b/>
          <w:color w:val="000000"/>
        </w:rPr>
        <w:t xml:space="preserve">igure S1. CMT solutions at the optimal source grid as a function of centroid time. </w:t>
      </w:r>
      <w:r w:rsidRPr="00D255DF">
        <w:rPr>
          <w:bCs/>
          <w:color w:val="000000"/>
        </w:rPr>
        <w:t xml:space="preserve">The used event </w:t>
      </w:r>
      <w:r>
        <w:rPr>
          <w:bCs/>
          <w:color w:val="000000"/>
        </w:rPr>
        <w:t>and CMT settings are</w:t>
      </w:r>
      <w:r w:rsidRPr="00D255DF">
        <w:rPr>
          <w:bCs/>
          <w:color w:val="000000"/>
        </w:rPr>
        <w:t xml:space="preserve"> same as in Figure 2b-d.</w:t>
      </w:r>
      <w:r>
        <w:rPr>
          <w:b/>
          <w:color w:val="000000"/>
        </w:rPr>
        <w:t xml:space="preserve"> </w:t>
      </w:r>
      <w:r w:rsidRPr="00D255DF">
        <w:rPr>
          <w:bCs/>
          <w:color w:val="000000"/>
        </w:rPr>
        <w:t xml:space="preserve">The time is measured from the optimal centroid time. </w:t>
      </w:r>
    </w:p>
    <w:p w14:paraId="57ACF9B3" w14:textId="00454B48" w:rsidR="00D255DF" w:rsidRDefault="00D255DF" w:rsidP="00D255DF">
      <w:pPr>
        <w:spacing w:line="276" w:lineRule="auto"/>
        <w:rPr>
          <w:b/>
          <w:color w:val="000000"/>
        </w:rPr>
      </w:pPr>
    </w:p>
    <w:p w14:paraId="7D65BDD4" w14:textId="43306275" w:rsidR="00D255DF" w:rsidRDefault="00D255DF" w:rsidP="003123D7">
      <w:pPr>
        <w:spacing w:line="276" w:lineRule="auto"/>
        <w:jc w:val="center"/>
        <w:rPr>
          <w:b/>
          <w:color w:val="000000"/>
        </w:rPr>
      </w:pPr>
    </w:p>
    <w:p w14:paraId="323DEEB5" w14:textId="110176CA" w:rsidR="00D255DF" w:rsidRDefault="00D255DF" w:rsidP="003123D7">
      <w:pPr>
        <w:spacing w:line="276" w:lineRule="auto"/>
        <w:jc w:val="center"/>
        <w:rPr>
          <w:b/>
          <w:color w:val="000000"/>
        </w:rPr>
      </w:pPr>
    </w:p>
    <w:p w14:paraId="0680D04D" w14:textId="16C3C25D" w:rsidR="009C52C8" w:rsidRDefault="009C52C8" w:rsidP="00D255DF">
      <w:pPr>
        <w:spacing w:line="276" w:lineRule="auto"/>
        <w:rPr>
          <w:b/>
          <w:color w:val="000000"/>
        </w:rPr>
      </w:pPr>
    </w:p>
    <w:p w14:paraId="6F041996" w14:textId="59BF3382" w:rsidR="009C52C8" w:rsidRDefault="009C52C8" w:rsidP="00D255DF">
      <w:pPr>
        <w:spacing w:line="276" w:lineRule="auto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1727EE6D" wp14:editId="43ED91C3">
            <wp:extent cx="5486400" cy="7040880"/>
            <wp:effectExtent l="0" t="0" r="0" b="0"/>
            <wp:docPr id="3" name="図 3" descr="テキスト, 地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テキスト, 地図 が含まれている画像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CB8EA" w14:textId="1DB85F2F" w:rsidR="009C52C8" w:rsidRPr="009C52C8" w:rsidRDefault="009C52C8" w:rsidP="00D255DF">
      <w:pPr>
        <w:spacing w:line="276" w:lineRule="auto"/>
        <w:rPr>
          <w:bCs/>
          <w:color w:val="000000"/>
        </w:rPr>
      </w:pPr>
      <w:r>
        <w:rPr>
          <w:rFonts w:hint="eastAsia"/>
          <w:b/>
          <w:color w:val="000000"/>
        </w:rPr>
        <w:t>F</w:t>
      </w:r>
      <w:r>
        <w:rPr>
          <w:b/>
          <w:color w:val="000000"/>
        </w:rPr>
        <w:t xml:space="preserve">igure S2. Same figure as Figure 2bc but for an earthquake occurred at a shallower depth. </w:t>
      </w:r>
      <w:r>
        <w:rPr>
          <w:bCs/>
          <w:color w:val="000000"/>
        </w:rPr>
        <w:t>This earthquake occurred on 27</w:t>
      </w:r>
      <w:r w:rsidRPr="009C52C8">
        <w:rPr>
          <w:bCs/>
          <w:color w:val="000000"/>
          <w:vertAlign w:val="superscript"/>
        </w:rPr>
        <w:t>th</w:t>
      </w:r>
      <w:r>
        <w:rPr>
          <w:bCs/>
          <w:color w:val="000000"/>
        </w:rPr>
        <w:t xml:space="preserve"> May 2017.</w:t>
      </w:r>
      <w:r w:rsidR="00FA4314">
        <w:rPr>
          <w:bCs/>
          <w:color w:val="000000"/>
        </w:rPr>
        <w:t xml:space="preserve"> Detailed source parameter and inversion settings are available at </w:t>
      </w:r>
      <w:hyperlink r:id="rId9" w:history="1">
        <w:r w:rsidR="00FA4314" w:rsidRPr="00313C11">
          <w:rPr>
            <w:rStyle w:val="a9"/>
          </w:rPr>
          <w:t>https://doi.org/10.5281/zenodo.3926884</w:t>
        </w:r>
      </w:hyperlink>
    </w:p>
    <w:p w14:paraId="6C7E2227" w14:textId="2EDDE4FF" w:rsidR="00D255DF" w:rsidRDefault="00D255DF" w:rsidP="003123D7">
      <w:pPr>
        <w:spacing w:line="276" w:lineRule="auto"/>
        <w:jc w:val="center"/>
        <w:rPr>
          <w:b/>
          <w:color w:val="000000"/>
        </w:rPr>
      </w:pPr>
    </w:p>
    <w:p w14:paraId="49A678DB" w14:textId="77777777" w:rsidR="009C52C8" w:rsidRDefault="009C52C8" w:rsidP="009C52C8">
      <w:pPr>
        <w:spacing w:line="276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0472B0F4" wp14:editId="3EFB414E">
            <wp:extent cx="5486400" cy="7644130"/>
            <wp:effectExtent l="0" t="0" r="0" b="1270"/>
            <wp:docPr id="1" name="図 1" descr="テキスト, 地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キスト, 地図 が含まれている画像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743DA" w14:textId="207D3850" w:rsidR="009C52C8" w:rsidRDefault="009C52C8" w:rsidP="009C52C8">
      <w:pPr>
        <w:spacing w:line="276" w:lineRule="auto"/>
        <w:rPr>
          <w:b/>
          <w:color w:val="000000"/>
        </w:rPr>
      </w:pPr>
      <w:r>
        <w:rPr>
          <w:rFonts w:hint="eastAsia"/>
          <w:b/>
          <w:color w:val="000000"/>
        </w:rPr>
        <w:t>F</w:t>
      </w:r>
      <w:r>
        <w:rPr>
          <w:b/>
          <w:color w:val="000000"/>
        </w:rPr>
        <w:t xml:space="preserve">igure S3. Same figure as Figure 2 but for percids of 10—100 s. </w:t>
      </w:r>
    </w:p>
    <w:p w14:paraId="7EE6253B" w14:textId="5E2F5645" w:rsidR="00F4758F" w:rsidRDefault="00F4758F" w:rsidP="009C52C8">
      <w:pPr>
        <w:spacing w:line="276" w:lineRule="auto"/>
        <w:rPr>
          <w:b/>
          <w:color w:val="000000"/>
        </w:rPr>
      </w:pPr>
    </w:p>
    <w:p w14:paraId="590D8F6C" w14:textId="6ADE2611" w:rsidR="00F4758F" w:rsidRDefault="00E91883" w:rsidP="009C52C8">
      <w:pPr>
        <w:spacing w:line="276" w:lineRule="auto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67674745" wp14:editId="1B7BA62F">
            <wp:extent cx="5486400" cy="1825625"/>
            <wp:effectExtent l="0" t="0" r="0" b="3175"/>
            <wp:docPr id="5" name="図 5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, 散布図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6D93" w14:textId="27DCFBFC" w:rsidR="00F4758F" w:rsidRPr="00E91883" w:rsidRDefault="00F4758F" w:rsidP="009C52C8">
      <w:pPr>
        <w:spacing w:line="276" w:lineRule="auto"/>
        <w:rPr>
          <w:bCs/>
          <w:color w:val="000000"/>
          <w:lang w:eastAsia="ja-JP"/>
        </w:rPr>
      </w:pPr>
      <w:r>
        <w:rPr>
          <w:rFonts w:hint="eastAsia"/>
          <w:b/>
          <w:color w:val="000000"/>
        </w:rPr>
        <w:t>F</w:t>
      </w:r>
      <w:r>
        <w:rPr>
          <w:b/>
          <w:color w:val="000000"/>
        </w:rPr>
        <w:t xml:space="preserve">igure S4. Comparisons of percentages of </w:t>
      </w:r>
      <w:r w:rsidR="00E91883">
        <w:rPr>
          <w:b/>
          <w:color w:val="000000"/>
        </w:rPr>
        <w:t>each</w:t>
      </w:r>
      <w:r>
        <w:rPr>
          <w:b/>
          <w:color w:val="000000"/>
        </w:rPr>
        <w:t xml:space="preserve"> component between our and F-net catalogs. </w:t>
      </w:r>
      <w:r w:rsidR="00E91883">
        <w:rPr>
          <w:bCs/>
          <w:color w:val="000000"/>
        </w:rPr>
        <w:t xml:space="preserve">We estimated contributions of isotropic, compensated linear vector dipole (CLVD) and double couple (DC) components for each CMT solutions. </w:t>
      </w:r>
    </w:p>
    <w:p w14:paraId="11A6DE2F" w14:textId="77777777" w:rsidR="009C52C8" w:rsidRDefault="009C52C8" w:rsidP="003123D7">
      <w:pPr>
        <w:spacing w:line="276" w:lineRule="auto"/>
        <w:jc w:val="center"/>
        <w:rPr>
          <w:b/>
          <w:color w:val="000000"/>
        </w:rPr>
      </w:pPr>
    </w:p>
    <w:p w14:paraId="6DC0A466" w14:textId="78CEA0B1" w:rsidR="002332B7" w:rsidRDefault="009A56DE" w:rsidP="003123D7">
      <w:pPr>
        <w:spacing w:line="276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7D7741E4" wp14:editId="202856B2">
            <wp:extent cx="5486400" cy="3813175"/>
            <wp:effectExtent l="0" t="0" r="0" b="0"/>
            <wp:docPr id="4" name="図 4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テキスト が含まれている画像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FC941" w14:textId="1E9D0C20" w:rsidR="002332B7" w:rsidRDefault="002332B7" w:rsidP="002332B7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Figure S</w:t>
      </w:r>
      <w:r w:rsidR="00F4758F">
        <w:rPr>
          <w:b/>
          <w:color w:val="000000"/>
        </w:rPr>
        <w:t>5</w:t>
      </w:r>
      <w:r>
        <w:rPr>
          <w:b/>
          <w:color w:val="000000"/>
        </w:rPr>
        <w:t xml:space="preserve">. </w:t>
      </w:r>
      <w:r w:rsidR="009A56DE" w:rsidRPr="00313C11">
        <w:rPr>
          <w:b/>
          <w:bCs/>
          <w:color w:val="000000"/>
        </w:rPr>
        <w:t>Comparisons between observed and simulated seismograms for periods of 15</w:t>
      </w:r>
      <w:r w:rsidR="00D34765" w:rsidRPr="00D34765">
        <w:rPr>
          <w:b/>
          <w:bCs/>
          <w:color w:val="000000"/>
        </w:rPr>
        <w:t>—30</w:t>
      </w:r>
      <w:r w:rsidR="009A56DE">
        <w:rPr>
          <w:b/>
          <w:bCs/>
          <w:color w:val="000000"/>
        </w:rPr>
        <w:t> </w:t>
      </w:r>
      <w:r w:rsidR="009A56DE" w:rsidRPr="00313C11">
        <w:rPr>
          <w:b/>
          <w:bCs/>
          <w:color w:val="000000"/>
        </w:rPr>
        <w:t xml:space="preserve">s. </w:t>
      </w:r>
      <w:r w:rsidR="009A56DE" w:rsidRPr="009A56DE">
        <w:rPr>
          <w:color w:val="000000"/>
        </w:rPr>
        <w:t xml:space="preserve">This figure is similar as Figure 9 but simulation result using F-net MT solutions. </w:t>
      </w:r>
      <w:r w:rsidR="009A56DE" w:rsidRPr="00313C11">
        <w:rPr>
          <w:color w:val="000000"/>
        </w:rPr>
        <w:t>We selected two F-net (</w:t>
      </w:r>
      <w:proofErr w:type="gramStart"/>
      <w:r w:rsidR="009A56DE" w:rsidRPr="00313C11">
        <w:rPr>
          <w:color w:val="000000"/>
        </w:rPr>
        <w:t>N.ASIF</w:t>
      </w:r>
      <w:proofErr w:type="gramEnd"/>
      <w:r w:rsidR="009A56DE" w:rsidRPr="00313C11">
        <w:rPr>
          <w:color w:val="000000"/>
        </w:rPr>
        <w:t xml:space="preserve"> and N.JIZF) and three </w:t>
      </w:r>
      <w:proofErr w:type="spellStart"/>
      <w:r w:rsidR="009A56DE" w:rsidRPr="00313C11">
        <w:rPr>
          <w:color w:val="000000"/>
        </w:rPr>
        <w:t>MeSO</w:t>
      </w:r>
      <w:proofErr w:type="spellEnd"/>
      <w:r w:rsidR="009A56DE" w:rsidRPr="00313C11">
        <w:rPr>
          <w:color w:val="000000"/>
        </w:rPr>
        <w:t xml:space="preserve">-net (E.YYIM, OK.KTGM, and E.YROM) stations. Amplitudes at each station were normalized by the maximum amplitudes of observed seismograms for periods of 15-30 s at each station. (a) Event A, (b) </w:t>
      </w:r>
      <w:r w:rsidR="009A56DE">
        <w:rPr>
          <w:color w:val="000000"/>
        </w:rPr>
        <w:t>E</w:t>
      </w:r>
      <w:r w:rsidR="009A56DE" w:rsidRPr="00313C11">
        <w:rPr>
          <w:color w:val="000000"/>
        </w:rPr>
        <w:t>vent B</w:t>
      </w:r>
      <w:r w:rsidR="009A56DE">
        <w:rPr>
          <w:color w:val="000000"/>
        </w:rPr>
        <w:t>,</w:t>
      </w:r>
      <w:r w:rsidR="009A56DE" w:rsidRPr="00313C11">
        <w:rPr>
          <w:color w:val="000000"/>
        </w:rPr>
        <w:t xml:space="preserve"> and (c) </w:t>
      </w:r>
      <w:r w:rsidR="009A56DE">
        <w:rPr>
          <w:color w:val="000000"/>
        </w:rPr>
        <w:t>E</w:t>
      </w:r>
      <w:r w:rsidR="009A56DE" w:rsidRPr="00313C11">
        <w:rPr>
          <w:color w:val="000000"/>
        </w:rPr>
        <w:t>vent C. Gray and blue dotted lines are the observed and simulated seismograms, respectively.</w:t>
      </w:r>
      <w:r w:rsidR="00EE051C">
        <w:rPr>
          <w:color w:val="000000"/>
        </w:rPr>
        <w:t xml:space="preserve"> Left panels show used stations and bedrock depths of the JIVSM. Color for bedrock depths is similar as Figure 1.</w:t>
      </w:r>
    </w:p>
    <w:p w14:paraId="6588812D" w14:textId="46929CCB" w:rsidR="002332B7" w:rsidRDefault="002332B7" w:rsidP="003123D7">
      <w:pPr>
        <w:spacing w:line="276" w:lineRule="auto"/>
        <w:jc w:val="center"/>
        <w:rPr>
          <w:b/>
          <w:color w:val="000000"/>
        </w:rPr>
      </w:pPr>
    </w:p>
    <w:p w14:paraId="0195DF15" w14:textId="6A3CC419" w:rsidR="009A56DE" w:rsidRDefault="009A56DE" w:rsidP="003123D7">
      <w:pPr>
        <w:spacing w:line="276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383BEA4B" wp14:editId="2ACF6BC5">
            <wp:extent cx="5486400" cy="3813175"/>
            <wp:effectExtent l="0" t="0" r="0" b="0"/>
            <wp:docPr id="7" name="図 7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テキスト が含まれている画像&#10;&#10;自動的に生成された説明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EC1EF" w14:textId="40D0BAF6" w:rsidR="009A56DE" w:rsidRDefault="009A56DE" w:rsidP="009A56DE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Figure S</w:t>
      </w:r>
      <w:r w:rsidR="00F4758F">
        <w:rPr>
          <w:b/>
          <w:color w:val="000000"/>
        </w:rPr>
        <w:t>6</w:t>
      </w:r>
      <w:r>
        <w:rPr>
          <w:b/>
          <w:color w:val="000000"/>
        </w:rPr>
        <w:t xml:space="preserve">. </w:t>
      </w:r>
      <w:r w:rsidRPr="00313C11">
        <w:rPr>
          <w:b/>
          <w:bCs/>
          <w:color w:val="000000"/>
        </w:rPr>
        <w:t>Comparisons between observed and simulated seismograms for periods of 1</w:t>
      </w:r>
      <w:r>
        <w:rPr>
          <w:b/>
          <w:bCs/>
          <w:color w:val="000000"/>
        </w:rPr>
        <w:t>0</w:t>
      </w:r>
      <w:r w:rsidR="00D34765" w:rsidRPr="00D34765">
        <w:rPr>
          <w:b/>
          <w:bCs/>
          <w:color w:val="000000"/>
        </w:rPr>
        <w:t>—20</w:t>
      </w:r>
      <w:r>
        <w:rPr>
          <w:b/>
          <w:bCs/>
          <w:color w:val="000000"/>
        </w:rPr>
        <w:t> </w:t>
      </w:r>
      <w:r w:rsidRPr="00313C11">
        <w:rPr>
          <w:b/>
          <w:bCs/>
          <w:color w:val="000000"/>
        </w:rPr>
        <w:t xml:space="preserve">s. </w:t>
      </w:r>
      <w:r w:rsidRPr="009A56DE">
        <w:rPr>
          <w:color w:val="000000"/>
        </w:rPr>
        <w:t xml:space="preserve">This figure is similar as Figure </w:t>
      </w:r>
      <w:r>
        <w:rPr>
          <w:color w:val="000000"/>
        </w:rPr>
        <w:t>10</w:t>
      </w:r>
      <w:r w:rsidRPr="009A56DE">
        <w:rPr>
          <w:color w:val="000000"/>
        </w:rPr>
        <w:t xml:space="preserve"> but simulation result using F-net MT solutions. </w:t>
      </w:r>
      <w:r w:rsidRPr="00313C11">
        <w:rPr>
          <w:color w:val="000000"/>
        </w:rPr>
        <w:t>We selected two F-net (</w:t>
      </w:r>
      <w:proofErr w:type="gramStart"/>
      <w:r w:rsidRPr="00313C11">
        <w:rPr>
          <w:color w:val="000000"/>
        </w:rPr>
        <w:t>N.ASIF</w:t>
      </w:r>
      <w:proofErr w:type="gramEnd"/>
      <w:r w:rsidRPr="00313C11">
        <w:rPr>
          <w:color w:val="000000"/>
        </w:rPr>
        <w:t xml:space="preserve"> and N.JIZF) and three </w:t>
      </w:r>
      <w:proofErr w:type="spellStart"/>
      <w:r w:rsidRPr="00313C11">
        <w:rPr>
          <w:color w:val="000000"/>
        </w:rPr>
        <w:t>MeSO</w:t>
      </w:r>
      <w:proofErr w:type="spellEnd"/>
      <w:r w:rsidRPr="00313C11">
        <w:rPr>
          <w:color w:val="000000"/>
        </w:rPr>
        <w:t xml:space="preserve">-net (E.YYIM, OK.KTGM, and E.YROM) stations. Amplitudes at each station were normalized by the maximum amplitudes of observed seismograms for periods of 15-30 s at each station. (a) Event A, (b) </w:t>
      </w:r>
      <w:r>
        <w:rPr>
          <w:color w:val="000000"/>
        </w:rPr>
        <w:t>E</w:t>
      </w:r>
      <w:r w:rsidRPr="00313C11">
        <w:rPr>
          <w:color w:val="000000"/>
        </w:rPr>
        <w:t>vent B</w:t>
      </w:r>
      <w:r>
        <w:rPr>
          <w:color w:val="000000"/>
        </w:rPr>
        <w:t>,</w:t>
      </w:r>
      <w:r w:rsidRPr="00313C11">
        <w:rPr>
          <w:color w:val="000000"/>
        </w:rPr>
        <w:t xml:space="preserve"> and (c) </w:t>
      </w:r>
      <w:r>
        <w:rPr>
          <w:color w:val="000000"/>
        </w:rPr>
        <w:t>E</w:t>
      </w:r>
      <w:r w:rsidRPr="00313C11">
        <w:rPr>
          <w:color w:val="000000"/>
        </w:rPr>
        <w:t>vent C. Gray and blue dotted lines are the observed and simulated seismograms, respectively.</w:t>
      </w:r>
      <w:r w:rsidR="00EE051C">
        <w:rPr>
          <w:color w:val="000000"/>
        </w:rPr>
        <w:t xml:space="preserve"> Left panels show used stations and bedrock depths of the JIVSM. Color for bedrock depths is similar as Figure 1.</w:t>
      </w:r>
    </w:p>
    <w:p w14:paraId="49B2A056" w14:textId="50AF2654" w:rsidR="0008117A" w:rsidRDefault="0008117A" w:rsidP="009A56DE"/>
    <w:p w14:paraId="6A5E3D4E" w14:textId="69A3AE05" w:rsidR="00D34765" w:rsidRDefault="00D34765" w:rsidP="009A56DE">
      <w:r>
        <w:rPr>
          <w:noProof/>
        </w:rPr>
        <w:lastRenderedPageBreak/>
        <w:drawing>
          <wp:inline distT="0" distB="0" distL="0" distR="0" wp14:anchorId="4757E5FC" wp14:editId="336CE64F">
            <wp:extent cx="5486400" cy="3813175"/>
            <wp:effectExtent l="0" t="0" r="0" b="0"/>
            <wp:docPr id="8" name="図 8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テキスト が含まれている画像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0288B" w14:textId="70CB22AF" w:rsidR="00D34765" w:rsidRDefault="00D34765" w:rsidP="00D34765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Figure S</w:t>
      </w:r>
      <w:r w:rsidR="00F4758F">
        <w:rPr>
          <w:b/>
          <w:color w:val="000000"/>
        </w:rPr>
        <w:t>7</w:t>
      </w:r>
      <w:r>
        <w:rPr>
          <w:b/>
          <w:color w:val="000000"/>
        </w:rPr>
        <w:t xml:space="preserve">. </w:t>
      </w:r>
      <w:r w:rsidRPr="00313C11">
        <w:rPr>
          <w:b/>
          <w:bCs/>
          <w:color w:val="000000"/>
        </w:rPr>
        <w:t xml:space="preserve">Comparisons between observed and simulated seismograms for periods of </w:t>
      </w:r>
      <w:r>
        <w:rPr>
          <w:b/>
          <w:bCs/>
          <w:color w:val="000000"/>
        </w:rPr>
        <w:t>5</w:t>
      </w:r>
      <w:r w:rsidRPr="00D34765">
        <w:rPr>
          <w:b/>
          <w:bCs/>
          <w:color w:val="000000"/>
        </w:rPr>
        <w:t>—1</w:t>
      </w:r>
      <w:r>
        <w:rPr>
          <w:b/>
          <w:bCs/>
          <w:color w:val="000000"/>
        </w:rPr>
        <w:t>6 </w:t>
      </w:r>
      <w:r w:rsidRPr="00313C11">
        <w:rPr>
          <w:b/>
          <w:bCs/>
          <w:color w:val="000000"/>
        </w:rPr>
        <w:t xml:space="preserve">s. </w:t>
      </w:r>
      <w:r w:rsidRPr="009A56DE">
        <w:rPr>
          <w:color w:val="000000"/>
        </w:rPr>
        <w:t xml:space="preserve">This figure is similar as Figure </w:t>
      </w:r>
      <w:r>
        <w:rPr>
          <w:color w:val="000000"/>
        </w:rPr>
        <w:t>1</w:t>
      </w:r>
      <w:r w:rsidR="006075EE">
        <w:rPr>
          <w:color w:val="000000"/>
        </w:rPr>
        <w:t>1</w:t>
      </w:r>
      <w:r w:rsidRPr="009A56DE">
        <w:rPr>
          <w:color w:val="000000"/>
        </w:rPr>
        <w:t xml:space="preserve"> but simulation result using F-net MT solutions. </w:t>
      </w:r>
      <w:r w:rsidRPr="00313C11">
        <w:rPr>
          <w:color w:val="000000"/>
        </w:rPr>
        <w:t>We selected two F-net (</w:t>
      </w:r>
      <w:proofErr w:type="gramStart"/>
      <w:r w:rsidRPr="00313C11">
        <w:rPr>
          <w:color w:val="000000"/>
        </w:rPr>
        <w:t>N.ASIF</w:t>
      </w:r>
      <w:proofErr w:type="gramEnd"/>
      <w:r w:rsidRPr="00313C11">
        <w:rPr>
          <w:color w:val="000000"/>
        </w:rPr>
        <w:t xml:space="preserve"> and N.JIZF) and three </w:t>
      </w:r>
      <w:proofErr w:type="spellStart"/>
      <w:r w:rsidRPr="00313C11">
        <w:rPr>
          <w:color w:val="000000"/>
        </w:rPr>
        <w:t>MeSO</w:t>
      </w:r>
      <w:proofErr w:type="spellEnd"/>
      <w:r w:rsidRPr="00313C11">
        <w:rPr>
          <w:color w:val="000000"/>
        </w:rPr>
        <w:t xml:space="preserve">-net (E.YYIM, OK.KTGM, and E.YROM) stations. Amplitudes at each station were normalized by the maximum amplitudes of observed seismograms for periods of 15-30 s at each station. (a) Event A, (b) </w:t>
      </w:r>
      <w:r>
        <w:rPr>
          <w:color w:val="000000"/>
        </w:rPr>
        <w:t>E</w:t>
      </w:r>
      <w:r w:rsidRPr="00313C11">
        <w:rPr>
          <w:color w:val="000000"/>
        </w:rPr>
        <w:t>vent B</w:t>
      </w:r>
      <w:r>
        <w:rPr>
          <w:color w:val="000000"/>
        </w:rPr>
        <w:t>,</w:t>
      </w:r>
      <w:r w:rsidRPr="00313C11">
        <w:rPr>
          <w:color w:val="000000"/>
        </w:rPr>
        <w:t xml:space="preserve"> and (c) </w:t>
      </w:r>
      <w:r>
        <w:rPr>
          <w:color w:val="000000"/>
        </w:rPr>
        <w:t>E</w:t>
      </w:r>
      <w:r w:rsidRPr="00313C11">
        <w:rPr>
          <w:color w:val="000000"/>
        </w:rPr>
        <w:t>vent C. Gray and blue dotted lines are the observed and simulated seismograms, respectively.</w:t>
      </w:r>
      <w:r w:rsidR="00EE051C">
        <w:rPr>
          <w:color w:val="000000"/>
        </w:rPr>
        <w:t xml:space="preserve"> Left panels show used stations and bedrock depths of the JIVSM. Color for bedrock depths is similar as Figure 1.</w:t>
      </w:r>
    </w:p>
    <w:p w14:paraId="32E7E6DB" w14:textId="52EC5EB7" w:rsidR="00D34765" w:rsidRDefault="00D34765" w:rsidP="009A56DE"/>
    <w:p w14:paraId="50FA6979" w14:textId="31AD1C60" w:rsidR="00025BD4" w:rsidRDefault="00025BD4" w:rsidP="009A56DE"/>
    <w:p w14:paraId="0467F96B" w14:textId="77777777" w:rsidR="001E743D" w:rsidRDefault="001E743D" w:rsidP="009A56DE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59266B69" w14:textId="24DAB02C" w:rsidR="00025BD4" w:rsidRPr="00A14F85" w:rsidRDefault="00025BD4" w:rsidP="009A56DE">
      <w:pPr>
        <w:rPr>
          <w:color w:val="000000"/>
        </w:rPr>
      </w:pPr>
      <w:r w:rsidRPr="00313C11">
        <w:rPr>
          <w:b/>
          <w:bCs/>
          <w:color w:val="000000"/>
        </w:rPr>
        <w:lastRenderedPageBreak/>
        <w:t xml:space="preserve">Table </w:t>
      </w:r>
      <w:r>
        <w:rPr>
          <w:b/>
          <w:bCs/>
          <w:color w:val="000000"/>
        </w:rPr>
        <w:t>S1</w:t>
      </w:r>
      <w:r w:rsidRPr="00313C11">
        <w:rPr>
          <w:b/>
          <w:bCs/>
          <w:color w:val="000000"/>
        </w:rPr>
        <w:t>. Source parameters of long-period ground motions</w:t>
      </w:r>
      <w:r>
        <w:rPr>
          <w:b/>
          <w:bCs/>
          <w:color w:val="000000"/>
        </w:rPr>
        <w:t xml:space="preserve"> for evaluating amplitude differences between the JIVSM and F-net 1D model</w:t>
      </w:r>
      <w:r w:rsidRPr="00313C11">
        <w:rPr>
          <w:b/>
          <w:bCs/>
          <w:color w:val="000000"/>
        </w:rPr>
        <w:t>.</w:t>
      </w:r>
      <w:r w:rsidR="00A14F85">
        <w:rPr>
          <w:b/>
          <w:bCs/>
          <w:color w:val="000000"/>
        </w:rPr>
        <w:t xml:space="preserve"> </w:t>
      </w:r>
      <w:r w:rsidR="00A14F85" w:rsidRPr="00A14F85">
        <w:rPr>
          <w:color w:val="000000"/>
        </w:rPr>
        <w:t xml:space="preserve">Detailed information </w:t>
      </w:r>
      <w:proofErr w:type="gramStart"/>
      <w:r w:rsidR="00A14F85">
        <w:rPr>
          <w:color w:val="000000"/>
        </w:rPr>
        <w:t>are</w:t>
      </w:r>
      <w:proofErr w:type="gramEnd"/>
      <w:r w:rsidR="00A14F85">
        <w:rPr>
          <w:color w:val="000000"/>
        </w:rPr>
        <w:t xml:space="preserve"> available in our 3D CMT catalog.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1219"/>
        <w:gridCol w:w="1152"/>
        <w:gridCol w:w="1043"/>
        <w:gridCol w:w="876"/>
        <w:gridCol w:w="1473"/>
      </w:tblGrid>
      <w:tr w:rsidR="001E743D" w:rsidRPr="001E743D" w14:paraId="1F3C06E6" w14:textId="77777777" w:rsidTr="001E743D">
        <w:tc>
          <w:tcPr>
            <w:tcW w:w="1951" w:type="dxa"/>
            <w:vAlign w:val="center"/>
          </w:tcPr>
          <w:p w14:paraId="7DD31D99" w14:textId="7EC451EE" w:rsidR="001E743D" w:rsidRPr="001E743D" w:rsidRDefault="001E743D" w:rsidP="001E743D">
            <w:pPr>
              <w:jc w:val="center"/>
              <w:rPr>
                <w:szCs w:val="24"/>
              </w:rPr>
            </w:pPr>
            <w:r w:rsidRPr="001E743D">
              <w:rPr>
                <w:szCs w:val="24"/>
              </w:rPr>
              <w:t>Origin time</w:t>
            </w:r>
            <w:r>
              <w:rPr>
                <w:szCs w:val="24"/>
              </w:rPr>
              <w:br/>
              <w:t>(JST)</w:t>
            </w:r>
          </w:p>
        </w:tc>
        <w:tc>
          <w:tcPr>
            <w:tcW w:w="1219" w:type="dxa"/>
            <w:vAlign w:val="center"/>
          </w:tcPr>
          <w:p w14:paraId="27236182" w14:textId="1660CD00" w:rsidR="001E743D" w:rsidRPr="001E743D" w:rsidRDefault="001E743D" w:rsidP="001E743D">
            <w:pPr>
              <w:jc w:val="center"/>
              <w:rPr>
                <w:szCs w:val="24"/>
              </w:rPr>
            </w:pPr>
            <w:r w:rsidRPr="001E743D">
              <w:rPr>
                <w:color w:val="000000"/>
                <w:szCs w:val="24"/>
              </w:rPr>
              <w:t>Lon. [°]</w:t>
            </w:r>
          </w:p>
        </w:tc>
        <w:tc>
          <w:tcPr>
            <w:tcW w:w="1152" w:type="dxa"/>
            <w:vAlign w:val="center"/>
          </w:tcPr>
          <w:p w14:paraId="1360737F" w14:textId="3D9B2201" w:rsidR="001E743D" w:rsidRPr="001E743D" w:rsidRDefault="001E743D" w:rsidP="001E743D">
            <w:pPr>
              <w:jc w:val="center"/>
              <w:rPr>
                <w:szCs w:val="24"/>
              </w:rPr>
            </w:pPr>
            <w:r w:rsidRPr="001E743D">
              <w:rPr>
                <w:color w:val="000000"/>
                <w:szCs w:val="24"/>
              </w:rPr>
              <w:t>Lat. [°]</w:t>
            </w:r>
          </w:p>
        </w:tc>
        <w:tc>
          <w:tcPr>
            <w:tcW w:w="1043" w:type="dxa"/>
            <w:vAlign w:val="center"/>
          </w:tcPr>
          <w:p w14:paraId="763B9C9C" w14:textId="51A48815" w:rsidR="001E743D" w:rsidRPr="001E743D" w:rsidRDefault="001E743D" w:rsidP="001E743D">
            <w:pPr>
              <w:jc w:val="center"/>
              <w:rPr>
                <w:szCs w:val="24"/>
              </w:rPr>
            </w:pPr>
            <w:r w:rsidRPr="001E743D">
              <w:rPr>
                <w:color w:val="000000"/>
                <w:szCs w:val="24"/>
              </w:rPr>
              <w:t>Depth</w:t>
            </w:r>
            <w:r w:rsidRPr="001E743D">
              <w:rPr>
                <w:color w:val="000000"/>
                <w:szCs w:val="24"/>
              </w:rPr>
              <w:br/>
              <w:t>[km]</w:t>
            </w:r>
          </w:p>
        </w:tc>
        <w:tc>
          <w:tcPr>
            <w:tcW w:w="876" w:type="dxa"/>
            <w:vAlign w:val="center"/>
          </w:tcPr>
          <w:p w14:paraId="67F405D4" w14:textId="5987A1F7" w:rsidR="001E743D" w:rsidRPr="001E743D" w:rsidRDefault="001E743D" w:rsidP="001E743D">
            <w:pPr>
              <w:jc w:val="center"/>
              <w:rPr>
                <w:szCs w:val="24"/>
              </w:rPr>
            </w:pPr>
            <w:r w:rsidRPr="001E743D">
              <w:rPr>
                <w:szCs w:val="24"/>
              </w:rPr>
              <w:t>Mw</w:t>
            </w:r>
          </w:p>
        </w:tc>
        <w:tc>
          <w:tcPr>
            <w:tcW w:w="1473" w:type="dxa"/>
            <w:vAlign w:val="center"/>
          </w:tcPr>
          <w:p w14:paraId="17908B48" w14:textId="788C7451" w:rsidR="001E743D" w:rsidRPr="001E743D" w:rsidRDefault="001E743D" w:rsidP="001E743D">
            <w:pPr>
              <w:jc w:val="center"/>
              <w:rPr>
                <w:szCs w:val="24"/>
              </w:rPr>
            </w:pPr>
            <w:r w:rsidRPr="001E743D">
              <w:rPr>
                <w:szCs w:val="24"/>
              </w:rPr>
              <w:t>Mw diff.</w:t>
            </w:r>
            <w:r w:rsidRPr="001E743D">
              <w:rPr>
                <w:szCs w:val="24"/>
              </w:rPr>
              <w:br/>
              <w:t>from F-net</w:t>
            </w:r>
          </w:p>
        </w:tc>
      </w:tr>
      <w:tr w:rsidR="001E743D" w:rsidRPr="001E743D" w14:paraId="7D36F15E" w14:textId="77777777" w:rsidTr="001E743D">
        <w:tc>
          <w:tcPr>
            <w:tcW w:w="1951" w:type="dxa"/>
            <w:vAlign w:val="center"/>
          </w:tcPr>
          <w:p w14:paraId="4A90D158" w14:textId="2E5E7AE0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017-06-08</w:t>
            </w:r>
            <w:r>
              <w:rPr>
                <w:szCs w:val="24"/>
              </w:rPr>
              <w:br/>
              <w:t>09:25:28</w:t>
            </w:r>
          </w:p>
        </w:tc>
        <w:tc>
          <w:tcPr>
            <w:tcW w:w="1219" w:type="dxa"/>
            <w:vAlign w:val="center"/>
          </w:tcPr>
          <w:p w14:paraId="30BBE979" w14:textId="713C5F64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40.8</w:t>
            </w:r>
          </w:p>
        </w:tc>
        <w:tc>
          <w:tcPr>
            <w:tcW w:w="1152" w:type="dxa"/>
            <w:vAlign w:val="center"/>
          </w:tcPr>
          <w:p w14:paraId="33F88BE4" w14:textId="4ED6278E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5.7</w:t>
            </w:r>
          </w:p>
        </w:tc>
        <w:tc>
          <w:tcPr>
            <w:tcW w:w="1043" w:type="dxa"/>
            <w:vAlign w:val="center"/>
          </w:tcPr>
          <w:p w14:paraId="611B87DD" w14:textId="29DC5322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876" w:type="dxa"/>
            <w:vAlign w:val="center"/>
          </w:tcPr>
          <w:p w14:paraId="7838018C" w14:textId="7FBB72E1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.73</w:t>
            </w:r>
          </w:p>
        </w:tc>
        <w:tc>
          <w:tcPr>
            <w:tcW w:w="1473" w:type="dxa"/>
            <w:vAlign w:val="center"/>
          </w:tcPr>
          <w:p w14:paraId="17A05704" w14:textId="1D22080A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0.21</w:t>
            </w:r>
          </w:p>
        </w:tc>
      </w:tr>
      <w:tr w:rsidR="001E743D" w:rsidRPr="001E743D" w14:paraId="1B0ED042" w14:textId="77777777" w:rsidTr="001E743D">
        <w:tc>
          <w:tcPr>
            <w:tcW w:w="1951" w:type="dxa"/>
            <w:vAlign w:val="center"/>
          </w:tcPr>
          <w:p w14:paraId="17BAC23E" w14:textId="7B4B8BD5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017-11-17</w:t>
            </w:r>
            <w:r>
              <w:rPr>
                <w:szCs w:val="24"/>
              </w:rPr>
              <w:br/>
              <w:t>10:02:45</w:t>
            </w:r>
          </w:p>
        </w:tc>
        <w:tc>
          <w:tcPr>
            <w:tcW w:w="1219" w:type="dxa"/>
            <w:vAlign w:val="center"/>
          </w:tcPr>
          <w:p w14:paraId="72BA8BA1" w14:textId="5FFC5697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41.4</w:t>
            </w:r>
          </w:p>
        </w:tc>
        <w:tc>
          <w:tcPr>
            <w:tcW w:w="1152" w:type="dxa"/>
            <w:vAlign w:val="center"/>
          </w:tcPr>
          <w:p w14:paraId="798B87C9" w14:textId="32BCDE3A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7.2</w:t>
            </w:r>
          </w:p>
        </w:tc>
        <w:tc>
          <w:tcPr>
            <w:tcW w:w="1043" w:type="dxa"/>
            <w:vAlign w:val="center"/>
          </w:tcPr>
          <w:p w14:paraId="78E52439" w14:textId="08457F25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876" w:type="dxa"/>
            <w:vAlign w:val="center"/>
          </w:tcPr>
          <w:p w14:paraId="09ABA8CE" w14:textId="6F868259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.36</w:t>
            </w:r>
          </w:p>
        </w:tc>
        <w:tc>
          <w:tcPr>
            <w:tcW w:w="1473" w:type="dxa"/>
            <w:vAlign w:val="center"/>
          </w:tcPr>
          <w:p w14:paraId="19779153" w14:textId="59EC92B7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0.31</w:t>
            </w:r>
          </w:p>
        </w:tc>
      </w:tr>
      <w:tr w:rsidR="001E743D" w:rsidRPr="001E743D" w14:paraId="50C98FFA" w14:textId="77777777" w:rsidTr="001E743D">
        <w:tc>
          <w:tcPr>
            <w:tcW w:w="1951" w:type="dxa"/>
            <w:vAlign w:val="center"/>
          </w:tcPr>
          <w:p w14:paraId="46BA98FF" w14:textId="5AF65263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018-01-05</w:t>
            </w:r>
            <w:r>
              <w:rPr>
                <w:szCs w:val="24"/>
              </w:rPr>
              <w:br/>
              <w:t>11:02:23</w:t>
            </w:r>
          </w:p>
        </w:tc>
        <w:tc>
          <w:tcPr>
            <w:tcW w:w="1219" w:type="dxa"/>
            <w:vAlign w:val="center"/>
          </w:tcPr>
          <w:p w14:paraId="7F8C54AF" w14:textId="425F6619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40.9</w:t>
            </w:r>
          </w:p>
        </w:tc>
        <w:tc>
          <w:tcPr>
            <w:tcW w:w="1152" w:type="dxa"/>
            <w:vAlign w:val="center"/>
          </w:tcPr>
          <w:p w14:paraId="4599CCE9" w14:textId="7D905FB3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5.9</w:t>
            </w:r>
          </w:p>
        </w:tc>
        <w:tc>
          <w:tcPr>
            <w:tcW w:w="1043" w:type="dxa"/>
            <w:vAlign w:val="center"/>
          </w:tcPr>
          <w:p w14:paraId="3856F2EB" w14:textId="6E06D67E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14:paraId="7AB1E6E7" w14:textId="66CFC222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.35</w:t>
            </w:r>
          </w:p>
        </w:tc>
        <w:tc>
          <w:tcPr>
            <w:tcW w:w="1473" w:type="dxa"/>
            <w:vAlign w:val="center"/>
          </w:tcPr>
          <w:p w14:paraId="15F41B57" w14:textId="6A2DC862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0.27</w:t>
            </w:r>
          </w:p>
        </w:tc>
      </w:tr>
      <w:tr w:rsidR="001E743D" w:rsidRPr="001E743D" w14:paraId="5B714CFA" w14:textId="77777777" w:rsidTr="001E743D">
        <w:tc>
          <w:tcPr>
            <w:tcW w:w="1951" w:type="dxa"/>
            <w:vAlign w:val="center"/>
          </w:tcPr>
          <w:p w14:paraId="41A8B02C" w14:textId="195DD4B9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018-01-10</w:t>
            </w:r>
            <w:r>
              <w:rPr>
                <w:szCs w:val="24"/>
              </w:rPr>
              <w:br/>
            </w:r>
            <w:r>
              <w:rPr>
                <w:rFonts w:hint="eastAsia"/>
                <w:szCs w:val="24"/>
              </w:rPr>
              <w:t>0</w:t>
            </w:r>
            <w:r>
              <w:rPr>
                <w:szCs w:val="24"/>
              </w:rPr>
              <w:t>7:20:47</w:t>
            </w:r>
          </w:p>
        </w:tc>
        <w:tc>
          <w:tcPr>
            <w:tcW w:w="1219" w:type="dxa"/>
            <w:vAlign w:val="center"/>
          </w:tcPr>
          <w:p w14:paraId="7F7B530F" w14:textId="69D186F2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41.2</w:t>
            </w:r>
          </w:p>
        </w:tc>
        <w:tc>
          <w:tcPr>
            <w:tcW w:w="1152" w:type="dxa"/>
            <w:vAlign w:val="center"/>
          </w:tcPr>
          <w:p w14:paraId="392E66CD" w14:textId="4C805237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5.4</w:t>
            </w:r>
          </w:p>
        </w:tc>
        <w:tc>
          <w:tcPr>
            <w:tcW w:w="1043" w:type="dxa"/>
            <w:vAlign w:val="center"/>
          </w:tcPr>
          <w:p w14:paraId="442AA628" w14:textId="0D4255B5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876" w:type="dxa"/>
            <w:vAlign w:val="center"/>
          </w:tcPr>
          <w:p w14:paraId="333524A6" w14:textId="07BB7117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.93</w:t>
            </w:r>
          </w:p>
        </w:tc>
        <w:tc>
          <w:tcPr>
            <w:tcW w:w="1473" w:type="dxa"/>
            <w:vAlign w:val="center"/>
          </w:tcPr>
          <w:p w14:paraId="18CBBF29" w14:textId="5F3A9D45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0.25</w:t>
            </w:r>
          </w:p>
        </w:tc>
      </w:tr>
      <w:tr w:rsidR="001E743D" w:rsidRPr="001E743D" w14:paraId="32F6C3A1" w14:textId="77777777" w:rsidTr="001E743D">
        <w:tc>
          <w:tcPr>
            <w:tcW w:w="1951" w:type="dxa"/>
            <w:vAlign w:val="center"/>
          </w:tcPr>
          <w:p w14:paraId="1B9AE12C" w14:textId="27C555AB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018-03-13</w:t>
            </w:r>
            <w:r>
              <w:rPr>
                <w:szCs w:val="24"/>
              </w:rPr>
              <w:br/>
              <w:t>15:46:29</w:t>
            </w:r>
          </w:p>
        </w:tc>
        <w:tc>
          <w:tcPr>
            <w:tcW w:w="1219" w:type="dxa"/>
            <w:vAlign w:val="center"/>
          </w:tcPr>
          <w:p w14:paraId="1FBD0A8F" w14:textId="5F7284B8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40.7</w:t>
            </w:r>
          </w:p>
        </w:tc>
        <w:tc>
          <w:tcPr>
            <w:tcW w:w="1152" w:type="dxa"/>
            <w:vAlign w:val="center"/>
          </w:tcPr>
          <w:p w14:paraId="324AE4EB" w14:textId="0D7472BF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5.8</w:t>
            </w:r>
          </w:p>
        </w:tc>
        <w:tc>
          <w:tcPr>
            <w:tcW w:w="1043" w:type="dxa"/>
            <w:vAlign w:val="center"/>
          </w:tcPr>
          <w:p w14:paraId="7E3CE475" w14:textId="33CE869F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876" w:type="dxa"/>
            <w:vAlign w:val="center"/>
          </w:tcPr>
          <w:p w14:paraId="01155B96" w14:textId="1B96392B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.80</w:t>
            </w:r>
          </w:p>
        </w:tc>
        <w:tc>
          <w:tcPr>
            <w:tcW w:w="1473" w:type="dxa"/>
            <w:vAlign w:val="center"/>
          </w:tcPr>
          <w:p w14:paraId="2B673F5E" w14:textId="2DFF5063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0.21</w:t>
            </w:r>
          </w:p>
        </w:tc>
      </w:tr>
      <w:tr w:rsidR="001E743D" w:rsidRPr="001E743D" w14:paraId="161DCC6A" w14:textId="77777777" w:rsidTr="001E743D">
        <w:tc>
          <w:tcPr>
            <w:tcW w:w="1951" w:type="dxa"/>
            <w:vAlign w:val="center"/>
          </w:tcPr>
          <w:p w14:paraId="64DEE1F2" w14:textId="4F1CFF57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018-05-17</w:t>
            </w:r>
            <w:r>
              <w:rPr>
                <w:szCs w:val="24"/>
              </w:rPr>
              <w:br/>
              <w:t>12:12:30</w:t>
            </w:r>
          </w:p>
        </w:tc>
        <w:tc>
          <w:tcPr>
            <w:tcW w:w="1219" w:type="dxa"/>
            <w:vAlign w:val="center"/>
          </w:tcPr>
          <w:p w14:paraId="558EF73A" w14:textId="37A0E78B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40.8</w:t>
            </w:r>
          </w:p>
        </w:tc>
        <w:tc>
          <w:tcPr>
            <w:tcW w:w="1152" w:type="dxa"/>
            <w:vAlign w:val="center"/>
          </w:tcPr>
          <w:p w14:paraId="68AF55A4" w14:textId="5E5B112C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5.8</w:t>
            </w:r>
          </w:p>
        </w:tc>
        <w:tc>
          <w:tcPr>
            <w:tcW w:w="1043" w:type="dxa"/>
            <w:vAlign w:val="center"/>
          </w:tcPr>
          <w:p w14:paraId="29757229" w14:textId="5700F471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876" w:type="dxa"/>
            <w:vAlign w:val="center"/>
          </w:tcPr>
          <w:p w14:paraId="19A952DB" w14:textId="48BA6BE8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</w:t>
            </w:r>
            <w:r>
              <w:rPr>
                <w:szCs w:val="24"/>
              </w:rPr>
              <w:t>.10</w:t>
            </w:r>
          </w:p>
        </w:tc>
        <w:tc>
          <w:tcPr>
            <w:tcW w:w="1473" w:type="dxa"/>
            <w:vAlign w:val="center"/>
          </w:tcPr>
          <w:p w14:paraId="0FDC6BBC" w14:textId="444012E5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0.28</w:t>
            </w:r>
          </w:p>
        </w:tc>
      </w:tr>
      <w:tr w:rsidR="001E743D" w:rsidRPr="001E743D" w14:paraId="4E1C7872" w14:textId="77777777" w:rsidTr="001E743D">
        <w:tc>
          <w:tcPr>
            <w:tcW w:w="1951" w:type="dxa"/>
            <w:vAlign w:val="center"/>
          </w:tcPr>
          <w:p w14:paraId="4E64DDA7" w14:textId="393314DE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018-07-10</w:t>
            </w:r>
            <w:r>
              <w:rPr>
                <w:szCs w:val="24"/>
              </w:rPr>
              <w:br/>
              <w:t>14:23:42</w:t>
            </w:r>
          </w:p>
        </w:tc>
        <w:tc>
          <w:tcPr>
            <w:tcW w:w="1219" w:type="dxa"/>
            <w:vAlign w:val="center"/>
          </w:tcPr>
          <w:p w14:paraId="0E982E28" w14:textId="08E4B8F6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41.6</w:t>
            </w:r>
          </w:p>
        </w:tc>
        <w:tc>
          <w:tcPr>
            <w:tcW w:w="1152" w:type="dxa"/>
            <w:vAlign w:val="center"/>
          </w:tcPr>
          <w:p w14:paraId="7F2F69E0" w14:textId="5AB3F6FE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6.3</w:t>
            </w:r>
          </w:p>
        </w:tc>
        <w:tc>
          <w:tcPr>
            <w:tcW w:w="1043" w:type="dxa"/>
            <w:vAlign w:val="center"/>
          </w:tcPr>
          <w:p w14:paraId="58FDC32A" w14:textId="28F15550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876" w:type="dxa"/>
            <w:vAlign w:val="center"/>
          </w:tcPr>
          <w:p w14:paraId="1A3507CA" w14:textId="03FEBE1A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.50</w:t>
            </w:r>
          </w:p>
        </w:tc>
        <w:tc>
          <w:tcPr>
            <w:tcW w:w="1473" w:type="dxa"/>
            <w:vAlign w:val="center"/>
          </w:tcPr>
          <w:p w14:paraId="7F788893" w14:textId="2C0B0D96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0.23</w:t>
            </w:r>
          </w:p>
        </w:tc>
      </w:tr>
      <w:tr w:rsidR="001E743D" w:rsidRPr="001E743D" w14:paraId="2A69A348" w14:textId="77777777" w:rsidTr="001E743D">
        <w:tc>
          <w:tcPr>
            <w:tcW w:w="1951" w:type="dxa"/>
            <w:vAlign w:val="center"/>
          </w:tcPr>
          <w:p w14:paraId="3D849F34" w14:textId="5AC0AA3A" w:rsidR="001E743D" w:rsidRPr="001E743D" w:rsidRDefault="001E743D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018-07-18</w:t>
            </w:r>
            <w:r>
              <w:rPr>
                <w:szCs w:val="24"/>
              </w:rPr>
              <w:br/>
              <w:t>16:44:53</w:t>
            </w:r>
          </w:p>
        </w:tc>
        <w:tc>
          <w:tcPr>
            <w:tcW w:w="1219" w:type="dxa"/>
            <w:vAlign w:val="center"/>
          </w:tcPr>
          <w:p w14:paraId="23DC560C" w14:textId="7E880EC4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41.2</w:t>
            </w:r>
          </w:p>
        </w:tc>
        <w:tc>
          <w:tcPr>
            <w:tcW w:w="1152" w:type="dxa"/>
            <w:vAlign w:val="center"/>
          </w:tcPr>
          <w:p w14:paraId="56DDE120" w14:textId="57E56AD8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6.0</w:t>
            </w:r>
          </w:p>
        </w:tc>
        <w:tc>
          <w:tcPr>
            <w:tcW w:w="1043" w:type="dxa"/>
            <w:vAlign w:val="center"/>
          </w:tcPr>
          <w:p w14:paraId="19126F81" w14:textId="2C29587D" w:rsidR="001E743D" w:rsidRPr="001E743D" w:rsidRDefault="001E743D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876" w:type="dxa"/>
            <w:vAlign w:val="center"/>
          </w:tcPr>
          <w:p w14:paraId="734C6A66" w14:textId="5371B50E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.47</w:t>
            </w:r>
          </w:p>
        </w:tc>
        <w:tc>
          <w:tcPr>
            <w:tcW w:w="1473" w:type="dxa"/>
            <w:vAlign w:val="center"/>
          </w:tcPr>
          <w:p w14:paraId="559AB048" w14:textId="1E0C35EF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0.21</w:t>
            </w:r>
          </w:p>
        </w:tc>
      </w:tr>
      <w:tr w:rsidR="001E743D" w:rsidRPr="001E743D" w14:paraId="4B0CFD80" w14:textId="77777777" w:rsidTr="001E743D">
        <w:tc>
          <w:tcPr>
            <w:tcW w:w="1951" w:type="dxa"/>
            <w:vAlign w:val="center"/>
          </w:tcPr>
          <w:p w14:paraId="1042CEA4" w14:textId="60DA9DCA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018-08-07</w:t>
            </w:r>
            <w:r>
              <w:rPr>
                <w:szCs w:val="24"/>
              </w:rPr>
              <w:br/>
              <w:t>19:56:05</w:t>
            </w:r>
          </w:p>
        </w:tc>
        <w:tc>
          <w:tcPr>
            <w:tcW w:w="1219" w:type="dxa"/>
            <w:vAlign w:val="center"/>
          </w:tcPr>
          <w:p w14:paraId="6DFE1E8D" w14:textId="3539B902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41.0</w:t>
            </w:r>
          </w:p>
        </w:tc>
        <w:tc>
          <w:tcPr>
            <w:tcW w:w="1152" w:type="dxa"/>
            <w:vAlign w:val="center"/>
          </w:tcPr>
          <w:p w14:paraId="48E6F12C" w14:textId="23B0FE5B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5.6</w:t>
            </w:r>
          </w:p>
        </w:tc>
        <w:tc>
          <w:tcPr>
            <w:tcW w:w="1043" w:type="dxa"/>
            <w:vAlign w:val="center"/>
          </w:tcPr>
          <w:p w14:paraId="5EBEF8D4" w14:textId="10D15B7D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876" w:type="dxa"/>
            <w:vAlign w:val="center"/>
          </w:tcPr>
          <w:p w14:paraId="5F5CC0AB" w14:textId="6DD39BA1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.35</w:t>
            </w:r>
          </w:p>
        </w:tc>
        <w:tc>
          <w:tcPr>
            <w:tcW w:w="1473" w:type="dxa"/>
            <w:vAlign w:val="center"/>
          </w:tcPr>
          <w:p w14:paraId="0458504B" w14:textId="76DA7712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0.25</w:t>
            </w:r>
          </w:p>
        </w:tc>
      </w:tr>
      <w:tr w:rsidR="001E743D" w:rsidRPr="001E743D" w14:paraId="1F6F2C03" w14:textId="77777777" w:rsidTr="001E743D">
        <w:tc>
          <w:tcPr>
            <w:tcW w:w="1951" w:type="dxa"/>
            <w:vAlign w:val="center"/>
          </w:tcPr>
          <w:p w14:paraId="6A649817" w14:textId="7CC755C1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018-11-28</w:t>
            </w:r>
            <w:r>
              <w:rPr>
                <w:szCs w:val="24"/>
              </w:rPr>
              <w:br/>
              <w:t>20:14:54</w:t>
            </w:r>
          </w:p>
        </w:tc>
        <w:tc>
          <w:tcPr>
            <w:tcW w:w="1219" w:type="dxa"/>
            <w:vAlign w:val="center"/>
          </w:tcPr>
          <w:p w14:paraId="302B8ED6" w14:textId="5B8B8FFB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41.0</w:t>
            </w:r>
          </w:p>
        </w:tc>
        <w:tc>
          <w:tcPr>
            <w:tcW w:w="1152" w:type="dxa"/>
            <w:vAlign w:val="center"/>
          </w:tcPr>
          <w:p w14:paraId="1213717A" w14:textId="16B917AD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6.4</w:t>
            </w:r>
          </w:p>
        </w:tc>
        <w:tc>
          <w:tcPr>
            <w:tcW w:w="1043" w:type="dxa"/>
            <w:vAlign w:val="center"/>
          </w:tcPr>
          <w:p w14:paraId="0EF4FE9C" w14:textId="7F10E674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14:paraId="67D85D5E" w14:textId="2D7ED192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.26</w:t>
            </w:r>
          </w:p>
        </w:tc>
        <w:tc>
          <w:tcPr>
            <w:tcW w:w="1473" w:type="dxa"/>
            <w:vAlign w:val="center"/>
          </w:tcPr>
          <w:p w14:paraId="7282CFEA" w14:textId="060BF44E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0.21</w:t>
            </w:r>
          </w:p>
        </w:tc>
      </w:tr>
      <w:tr w:rsidR="00A14F85" w:rsidRPr="001E743D" w14:paraId="513F4BDB" w14:textId="77777777" w:rsidTr="001E743D">
        <w:tc>
          <w:tcPr>
            <w:tcW w:w="1951" w:type="dxa"/>
            <w:vAlign w:val="center"/>
          </w:tcPr>
          <w:p w14:paraId="4A6E2BDA" w14:textId="04A39C04" w:rsidR="00A14F85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019-02-03</w:t>
            </w:r>
            <w:r>
              <w:rPr>
                <w:szCs w:val="24"/>
              </w:rPr>
              <w:br/>
              <w:t>04:10:14</w:t>
            </w:r>
          </w:p>
        </w:tc>
        <w:tc>
          <w:tcPr>
            <w:tcW w:w="1219" w:type="dxa"/>
            <w:vAlign w:val="center"/>
          </w:tcPr>
          <w:p w14:paraId="7F952CA6" w14:textId="20E5D735" w:rsidR="00A14F85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41.0</w:t>
            </w:r>
          </w:p>
        </w:tc>
        <w:tc>
          <w:tcPr>
            <w:tcW w:w="1152" w:type="dxa"/>
            <w:vAlign w:val="center"/>
          </w:tcPr>
          <w:p w14:paraId="18DED012" w14:textId="71FBA43E" w:rsidR="00A14F85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5.7</w:t>
            </w:r>
          </w:p>
        </w:tc>
        <w:tc>
          <w:tcPr>
            <w:tcW w:w="1043" w:type="dxa"/>
            <w:vAlign w:val="center"/>
          </w:tcPr>
          <w:p w14:paraId="36E10E71" w14:textId="1A49590D" w:rsidR="00A14F85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876" w:type="dxa"/>
            <w:vAlign w:val="center"/>
          </w:tcPr>
          <w:p w14:paraId="72F3DEF6" w14:textId="5EF2F45A" w:rsidR="00A14F85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.58</w:t>
            </w:r>
          </w:p>
        </w:tc>
        <w:tc>
          <w:tcPr>
            <w:tcW w:w="1473" w:type="dxa"/>
            <w:vAlign w:val="center"/>
          </w:tcPr>
          <w:p w14:paraId="10BD8260" w14:textId="52A59DFD" w:rsidR="00A14F85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0.29</w:t>
            </w:r>
          </w:p>
        </w:tc>
      </w:tr>
      <w:tr w:rsidR="001E743D" w:rsidRPr="001E743D" w14:paraId="01A380AF" w14:textId="77777777" w:rsidTr="001E743D">
        <w:tc>
          <w:tcPr>
            <w:tcW w:w="1951" w:type="dxa"/>
            <w:vAlign w:val="center"/>
          </w:tcPr>
          <w:p w14:paraId="41E8FBC4" w14:textId="29A05A24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019-07-07</w:t>
            </w:r>
            <w:r>
              <w:rPr>
                <w:szCs w:val="24"/>
              </w:rPr>
              <w:br/>
              <w:t>03:51:56</w:t>
            </w:r>
          </w:p>
        </w:tc>
        <w:tc>
          <w:tcPr>
            <w:tcW w:w="1219" w:type="dxa"/>
            <w:vAlign w:val="center"/>
          </w:tcPr>
          <w:p w14:paraId="220F7143" w14:textId="6174BC29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40.8</w:t>
            </w:r>
          </w:p>
        </w:tc>
        <w:tc>
          <w:tcPr>
            <w:tcW w:w="1152" w:type="dxa"/>
            <w:vAlign w:val="center"/>
          </w:tcPr>
          <w:p w14:paraId="4578CFC3" w14:textId="5EE28E1A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5.7</w:t>
            </w:r>
          </w:p>
        </w:tc>
        <w:tc>
          <w:tcPr>
            <w:tcW w:w="1043" w:type="dxa"/>
            <w:vAlign w:val="center"/>
          </w:tcPr>
          <w:p w14:paraId="46C73D10" w14:textId="21C89CFC" w:rsidR="001E743D" w:rsidRPr="001E743D" w:rsidRDefault="00A14F85" w:rsidP="001E743D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876" w:type="dxa"/>
            <w:vAlign w:val="center"/>
          </w:tcPr>
          <w:p w14:paraId="647E64C1" w14:textId="75A11118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szCs w:val="24"/>
              </w:rPr>
              <w:t>.22</w:t>
            </w:r>
          </w:p>
        </w:tc>
        <w:tc>
          <w:tcPr>
            <w:tcW w:w="1473" w:type="dxa"/>
            <w:vAlign w:val="center"/>
          </w:tcPr>
          <w:p w14:paraId="5FEC2710" w14:textId="15C1915A" w:rsidR="001E743D" w:rsidRPr="001E743D" w:rsidRDefault="00A14F85" w:rsidP="001E743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-</w:t>
            </w:r>
            <w:r>
              <w:rPr>
                <w:szCs w:val="24"/>
              </w:rPr>
              <w:t>0.20</w:t>
            </w:r>
          </w:p>
        </w:tc>
      </w:tr>
    </w:tbl>
    <w:p w14:paraId="1A2499B6" w14:textId="77777777" w:rsidR="001E743D" w:rsidRPr="001E743D" w:rsidRDefault="001E743D" w:rsidP="009A56DE">
      <w:pPr>
        <w:rPr>
          <w:szCs w:val="24"/>
        </w:rPr>
      </w:pPr>
    </w:p>
    <w:sectPr w:rsidR="001E743D" w:rsidRPr="001E743D" w:rsidSect="00F125E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A7ECC" w14:textId="77777777" w:rsidR="001D2CE4" w:rsidRDefault="001D2CE4">
      <w:r>
        <w:separator/>
      </w:r>
    </w:p>
  </w:endnote>
  <w:endnote w:type="continuationSeparator" w:id="0">
    <w:p w14:paraId="21FDBA27" w14:textId="77777777" w:rsidR="001D2CE4" w:rsidRDefault="001D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DAD44" w14:textId="77777777" w:rsidR="001966FD" w:rsidRDefault="001D2CE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E9B90" w14:textId="77777777" w:rsidR="00F125EE" w:rsidRDefault="003123D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5D67">
      <w:rPr>
        <w:noProof/>
      </w:rPr>
      <w:t>1</w:t>
    </w:r>
    <w:r>
      <w:fldChar w:fldCharType="end"/>
    </w:r>
  </w:p>
  <w:p w14:paraId="5F429FB4" w14:textId="77777777" w:rsidR="00F125EE" w:rsidRDefault="001D2CE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0CC98" w14:textId="77777777" w:rsidR="001966FD" w:rsidRDefault="001D2C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C7407" w14:textId="77777777" w:rsidR="001D2CE4" w:rsidRDefault="001D2CE4">
      <w:r>
        <w:separator/>
      </w:r>
    </w:p>
  </w:footnote>
  <w:footnote w:type="continuationSeparator" w:id="0">
    <w:p w14:paraId="4D6B10B5" w14:textId="77777777" w:rsidR="001D2CE4" w:rsidRDefault="001D2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834DC" w14:textId="77777777" w:rsidR="001966FD" w:rsidRDefault="001D2CE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32391" w14:textId="77777777" w:rsidR="003A2FD8" w:rsidRPr="005001AC" w:rsidRDefault="001D2CE4" w:rsidP="005001AC">
    <w:pPr>
      <w:jc w:val="right"/>
      <w:rPr>
        <w:sz w:val="20"/>
      </w:rPr>
    </w:pPr>
  </w:p>
  <w:p w14:paraId="19384A52" w14:textId="77777777" w:rsidR="003A2FD8" w:rsidRDefault="001D2C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14C76" w14:textId="77777777" w:rsidR="001966FD" w:rsidRDefault="001D2C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3D7"/>
    <w:rsid w:val="000132CF"/>
    <w:rsid w:val="00025BD4"/>
    <w:rsid w:val="0008117A"/>
    <w:rsid w:val="00090C0F"/>
    <w:rsid w:val="00157AAF"/>
    <w:rsid w:val="001D2CE4"/>
    <w:rsid w:val="001E743D"/>
    <w:rsid w:val="00201680"/>
    <w:rsid w:val="00215D67"/>
    <w:rsid w:val="002332B7"/>
    <w:rsid w:val="002F3FCA"/>
    <w:rsid w:val="003123D7"/>
    <w:rsid w:val="003774B4"/>
    <w:rsid w:val="005C036E"/>
    <w:rsid w:val="005C1A08"/>
    <w:rsid w:val="00604729"/>
    <w:rsid w:val="006075EE"/>
    <w:rsid w:val="006B18EC"/>
    <w:rsid w:val="006D75C7"/>
    <w:rsid w:val="00843012"/>
    <w:rsid w:val="008D1778"/>
    <w:rsid w:val="00962279"/>
    <w:rsid w:val="009A56DE"/>
    <w:rsid w:val="009C52C8"/>
    <w:rsid w:val="00A14F85"/>
    <w:rsid w:val="00B311A7"/>
    <w:rsid w:val="00B33972"/>
    <w:rsid w:val="00B751DD"/>
    <w:rsid w:val="00BA4857"/>
    <w:rsid w:val="00C0350A"/>
    <w:rsid w:val="00D13E0F"/>
    <w:rsid w:val="00D255DF"/>
    <w:rsid w:val="00D34765"/>
    <w:rsid w:val="00D53142"/>
    <w:rsid w:val="00D86231"/>
    <w:rsid w:val="00E91883"/>
    <w:rsid w:val="00EE051C"/>
    <w:rsid w:val="00EF608E"/>
    <w:rsid w:val="00F4758F"/>
    <w:rsid w:val="00FA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8B65F0"/>
  <w14:defaultImageDpi w14:val="300"/>
  <w15:docId w15:val="{1C7E55EE-D34C-984B-8D5D-40E222FB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D7"/>
    <w:rPr>
      <w:rFonts w:ascii="Times New Roman" w:eastAsia="ＭＳ 明朝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3123D7"/>
    <w:pPr>
      <w:tabs>
        <w:tab w:val="center" w:pos="4680"/>
        <w:tab w:val="right" w:pos="9360"/>
      </w:tabs>
    </w:pPr>
  </w:style>
  <w:style w:type="character" w:customStyle="1" w:styleId="a4">
    <w:name w:val="フッター (文字)"/>
    <w:basedOn w:val="a0"/>
    <w:link w:val="a3"/>
    <w:semiHidden/>
    <w:rsid w:val="003123D7"/>
    <w:rPr>
      <w:rFonts w:ascii="Times New Roman" w:eastAsia="ＭＳ 明朝" w:hAnsi="Times New Roman" w:cs="Times New Roman"/>
      <w:kern w:val="0"/>
      <w:szCs w:val="20"/>
      <w:lang w:eastAsia="en-US"/>
    </w:rPr>
  </w:style>
  <w:style w:type="paragraph" w:styleId="a5">
    <w:name w:val="header"/>
    <w:basedOn w:val="a"/>
    <w:link w:val="a6"/>
    <w:semiHidden/>
    <w:rsid w:val="003123D7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0"/>
    <w:link w:val="a5"/>
    <w:semiHidden/>
    <w:rsid w:val="003123D7"/>
    <w:rPr>
      <w:rFonts w:ascii="Times New Roman" w:eastAsia="ＭＳ 明朝" w:hAnsi="Times New Roman" w:cs="Times New Roman"/>
      <w:kern w:val="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123D7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23D7"/>
    <w:rPr>
      <w:rFonts w:ascii="ヒラギノ角ゴ ProN W3" w:eastAsia="ヒラギノ角ゴ ProN W3" w:hAnsi="Times New Roman" w:cs="Times New Roman"/>
      <w:kern w:val="0"/>
      <w:sz w:val="18"/>
      <w:szCs w:val="18"/>
      <w:lang w:eastAsia="en-US"/>
    </w:rPr>
  </w:style>
  <w:style w:type="character" w:styleId="a9">
    <w:name w:val="Hyperlink"/>
    <w:basedOn w:val="a0"/>
    <w:uiPriority w:val="99"/>
    <w:unhideWhenUsed/>
    <w:rsid w:val="00FA43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E7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5281/zenodo.3926884" TargetMode="Externa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54A73F-09CD-F148-B0AD-65DEEE14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NIED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Takemura Shunsuke</dc:creator>
  <cp:keywords/>
  <dc:description/>
  <cp:lastModifiedBy>Shunsuke Takemura</cp:lastModifiedBy>
  <cp:revision>22</cp:revision>
  <dcterms:created xsi:type="dcterms:W3CDTF">2017-12-11T04:17:00Z</dcterms:created>
  <dcterms:modified xsi:type="dcterms:W3CDTF">2020-10-02T05:53:00Z</dcterms:modified>
</cp:coreProperties>
</file>