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E44D71" w14:textId="43EC65D0" w:rsidR="00861422" w:rsidRDefault="00B336AB" w:rsidP="00861422">
      <w:pPr>
        <w:widowControl/>
        <w:jc w:val="center"/>
        <w:rPr>
          <w:rFonts w:ascii="Times New Roman" w:eastAsiaTheme="minorEastAsia" w:hAnsi="Times New Roman"/>
          <w:color w:val="000000" w:themeColor="text1"/>
          <w:kern w:val="24"/>
        </w:rPr>
      </w:pPr>
      <w:r>
        <w:rPr>
          <w:rFonts w:ascii="Times New Roman" w:eastAsiaTheme="minorEastAsia" w:hAnsi="Times New Roman" w:hint="eastAsia"/>
          <w:color w:val="000000" w:themeColor="text1"/>
          <w:kern w:val="24"/>
        </w:rPr>
        <w:t>Additional</w:t>
      </w:r>
      <w:bookmarkStart w:id="0" w:name="_GoBack"/>
      <w:bookmarkEnd w:id="0"/>
      <w:r w:rsidR="00861422">
        <w:rPr>
          <w:rFonts w:ascii="Times New Roman" w:eastAsiaTheme="minorEastAsia" w:hAnsi="Times New Roman"/>
          <w:color w:val="000000" w:themeColor="text1"/>
          <w:kern w:val="24"/>
        </w:rPr>
        <w:t xml:space="preserve"> Materials</w:t>
      </w:r>
    </w:p>
    <w:p w14:paraId="627BC975" w14:textId="77777777" w:rsidR="00861422" w:rsidRDefault="00861422" w:rsidP="00861422">
      <w:pPr>
        <w:widowControl/>
        <w:jc w:val="left"/>
        <w:rPr>
          <w:rFonts w:ascii="Times New Roman" w:eastAsiaTheme="minorEastAsia" w:hAnsi="Times New Roman"/>
          <w:color w:val="000000" w:themeColor="text1"/>
          <w:kern w:val="24"/>
        </w:rPr>
      </w:pPr>
      <w:r w:rsidRPr="00CF6D76">
        <w:rPr>
          <w:rFonts w:ascii="Times New Roman" w:eastAsiaTheme="minorEastAsia" w:hAnsi="Times New Roman"/>
          <w:noProof/>
          <w:color w:val="000000" w:themeColor="text1"/>
          <w:kern w:val="24"/>
          <w:lang w:val="en-IN" w:eastAsia="en-IN"/>
        </w:rPr>
        <w:drawing>
          <wp:inline distT="0" distB="0" distL="0" distR="0" wp14:anchorId="5216072F" wp14:editId="321E8A37">
            <wp:extent cx="5396230" cy="3155315"/>
            <wp:effectExtent l="0" t="0" r="127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C6C70" w14:textId="77777777" w:rsidR="00861422" w:rsidRDefault="00861422" w:rsidP="00861422">
      <w:pPr>
        <w:widowControl/>
        <w:jc w:val="left"/>
        <w:rPr>
          <w:rFonts w:ascii="Times New Roman" w:eastAsiaTheme="minorEastAsia" w:hAnsi="Times New Roman"/>
          <w:color w:val="000000" w:themeColor="text1"/>
          <w:kern w:val="24"/>
        </w:rPr>
      </w:pPr>
      <w:r w:rsidRPr="007F3537">
        <w:rPr>
          <w:rFonts w:ascii="Times New Roman" w:eastAsiaTheme="minorEastAsia" w:hAnsi="Times New Roman"/>
          <w:b/>
          <w:bCs/>
          <w:color w:val="000000" w:themeColor="text1"/>
          <w:kern w:val="24"/>
        </w:rPr>
        <w:t>Fig. S1</w:t>
      </w:r>
      <w:r>
        <w:rPr>
          <w:rFonts w:ascii="Times New Roman" w:eastAsiaTheme="minorEastAsia" w:hAnsi="Times New Roman"/>
          <w:color w:val="000000" w:themeColor="text1"/>
          <w:kern w:val="24"/>
        </w:rPr>
        <w:t xml:space="preserve"> The ejecta curtain observed by </w:t>
      </w:r>
      <w:r>
        <w:rPr>
          <w:rFonts w:ascii="Times New Roman" w:eastAsiaTheme="minorEastAsia" w:hAnsi="Times New Roman" w:hint="eastAsia"/>
          <w:color w:val="000000" w:themeColor="text1"/>
          <w:kern w:val="24"/>
        </w:rPr>
        <w:t>K</w:t>
      </w:r>
      <w:r>
        <w:rPr>
          <w:rFonts w:ascii="Times New Roman" w:eastAsiaTheme="minorEastAsia" w:hAnsi="Times New Roman"/>
          <w:color w:val="000000" w:themeColor="text1"/>
          <w:kern w:val="24"/>
        </w:rPr>
        <w:t>adono et al. (2019) at 28 ms after the impact.</w:t>
      </w:r>
      <w:r>
        <w:rPr>
          <w:rFonts w:ascii="Times New Roman" w:eastAsiaTheme="minorEastAsia" w:hAnsi="Times New Roman" w:hint="eastAsia"/>
          <w:color w:val="000000" w:themeColor="text1"/>
          <w:kern w:val="24"/>
        </w:rPr>
        <w:t xml:space="preserve"> </w:t>
      </w:r>
      <w:r>
        <w:rPr>
          <w:rFonts w:ascii="Times New Roman" w:eastAsiaTheme="minorEastAsia" w:hAnsi="Times New Roman"/>
          <w:color w:val="000000" w:themeColor="text1"/>
          <w:kern w:val="24"/>
        </w:rPr>
        <w:t>Horizontal white bar indicates 50 mm. The impact conditions except for the target are the same as those in our experiment.</w:t>
      </w:r>
    </w:p>
    <w:p w14:paraId="2608E3D9" w14:textId="77777777" w:rsidR="00861422" w:rsidRDefault="00861422" w:rsidP="00861422">
      <w:pPr>
        <w:widowControl/>
        <w:jc w:val="left"/>
        <w:rPr>
          <w:rFonts w:ascii="Times New Roman" w:eastAsiaTheme="minorEastAsia" w:hAnsi="Times New Roman"/>
          <w:color w:val="000000" w:themeColor="text1"/>
          <w:kern w:val="24"/>
        </w:rPr>
      </w:pPr>
    </w:p>
    <w:p w14:paraId="3E19C988" w14:textId="77777777" w:rsidR="00861422" w:rsidRDefault="00861422" w:rsidP="00861422">
      <w:pPr>
        <w:widowControl/>
        <w:jc w:val="left"/>
        <w:rPr>
          <w:rFonts w:ascii="Times New Roman" w:eastAsiaTheme="minorEastAsia" w:hAnsi="Times New Roman"/>
          <w:color w:val="000000" w:themeColor="text1"/>
          <w:kern w:val="24"/>
        </w:rPr>
      </w:pPr>
      <w:r w:rsidRPr="00CF6D76">
        <w:rPr>
          <w:rFonts w:ascii="Times New Roman" w:eastAsiaTheme="minorEastAsia" w:hAnsi="Times New Roman"/>
          <w:noProof/>
          <w:color w:val="000000" w:themeColor="text1"/>
          <w:kern w:val="24"/>
          <w:lang w:val="en-IN" w:eastAsia="en-IN"/>
        </w:rPr>
        <w:drawing>
          <wp:inline distT="0" distB="0" distL="0" distR="0" wp14:anchorId="58A92849" wp14:editId="6C7B5D39">
            <wp:extent cx="2882198" cy="999066"/>
            <wp:effectExtent l="0" t="0" r="1270" b="4445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80579" cy="1033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54E1B" w14:textId="77777777" w:rsidR="00861422" w:rsidRDefault="00861422" w:rsidP="00861422">
      <w:pPr>
        <w:widowControl/>
        <w:jc w:val="left"/>
        <w:rPr>
          <w:rFonts w:ascii="Times New Roman" w:eastAsiaTheme="minorEastAsia" w:hAnsi="Times New Roman"/>
          <w:color w:val="000000" w:themeColor="text1"/>
          <w:kern w:val="24"/>
        </w:rPr>
      </w:pPr>
      <w:r w:rsidRPr="007F3537">
        <w:rPr>
          <w:rFonts w:ascii="Times New Roman" w:eastAsiaTheme="minorEastAsia" w:hAnsi="Times New Roman"/>
          <w:b/>
          <w:bCs/>
          <w:color w:val="000000" w:themeColor="text1"/>
          <w:kern w:val="24"/>
        </w:rPr>
        <w:t>Fig. S2</w:t>
      </w:r>
      <w:r>
        <w:rPr>
          <w:rFonts w:ascii="Times New Roman" w:eastAsiaTheme="minorEastAsia" w:hAnsi="Times New Roman"/>
          <w:color w:val="000000" w:themeColor="text1"/>
          <w:kern w:val="24"/>
        </w:rPr>
        <w:t xml:space="preserve"> The ejecta curtain observed by </w:t>
      </w:r>
      <w:r>
        <w:rPr>
          <w:rFonts w:ascii="Times New Roman" w:eastAsiaTheme="minorEastAsia" w:hAnsi="Times New Roman" w:hint="eastAsia"/>
          <w:color w:val="000000" w:themeColor="text1"/>
          <w:kern w:val="24"/>
        </w:rPr>
        <w:t>K</w:t>
      </w:r>
      <w:r>
        <w:rPr>
          <w:rFonts w:ascii="Times New Roman" w:eastAsiaTheme="minorEastAsia" w:hAnsi="Times New Roman"/>
          <w:color w:val="000000" w:themeColor="text1"/>
          <w:kern w:val="24"/>
        </w:rPr>
        <w:t>adono et al. (2020a) at 28 ms after the impact.</w:t>
      </w:r>
      <w:r>
        <w:rPr>
          <w:rFonts w:ascii="Times New Roman" w:eastAsiaTheme="minorEastAsia" w:hAnsi="Times New Roman" w:hint="eastAsia"/>
          <w:color w:val="000000" w:themeColor="text1"/>
          <w:kern w:val="24"/>
        </w:rPr>
        <w:t xml:space="preserve"> </w:t>
      </w:r>
      <w:r>
        <w:rPr>
          <w:rFonts w:ascii="Times New Roman" w:eastAsiaTheme="minorEastAsia" w:hAnsi="Times New Roman"/>
          <w:color w:val="000000" w:themeColor="text1"/>
          <w:kern w:val="24"/>
        </w:rPr>
        <w:t>Horizontal white bar indicates 50 mm. The impact conditions except for the target are the same as those in our experiment.</w:t>
      </w:r>
    </w:p>
    <w:p w14:paraId="29A24AA3" w14:textId="77777777" w:rsidR="00861422" w:rsidRPr="00CF6D76" w:rsidRDefault="00861422" w:rsidP="00861422">
      <w:pPr>
        <w:widowControl/>
        <w:jc w:val="left"/>
        <w:rPr>
          <w:rFonts w:ascii="Times New Roman" w:eastAsiaTheme="minorEastAsia" w:hAnsi="Times New Roman"/>
          <w:color w:val="000000" w:themeColor="text1"/>
          <w:kern w:val="24"/>
        </w:rPr>
      </w:pPr>
    </w:p>
    <w:p w14:paraId="7EFF1074" w14:textId="77777777" w:rsidR="00861422" w:rsidRPr="00861422" w:rsidRDefault="00861422"/>
    <w:sectPr w:rsidR="00861422" w:rsidRPr="00861422" w:rsidSect="00B336AB">
      <w:footerReference w:type="even" r:id="rId8"/>
      <w:footerReference w:type="default" r:id="rId9"/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47652E" w14:textId="77777777" w:rsidR="00000000" w:rsidRDefault="00B336AB">
      <w:r>
        <w:separator/>
      </w:r>
    </w:p>
  </w:endnote>
  <w:endnote w:type="continuationSeparator" w:id="0">
    <w:p w14:paraId="089DD6ED" w14:textId="77777777" w:rsidR="00000000" w:rsidRDefault="00B33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Mincho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B43257" w14:textId="77777777" w:rsidR="00994B02" w:rsidRDefault="00861422" w:rsidP="006032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2FC1D54" w14:textId="77777777" w:rsidR="00994B02" w:rsidRDefault="00B336AB">
    <w:pPr>
      <w:pStyle w:val="Footer"/>
    </w:pPr>
    <w:sdt>
      <w:sdtPr>
        <w:id w:val="969400743"/>
        <w:temporary/>
        <w:showingPlcHdr/>
      </w:sdtPr>
      <w:sdtEndPr/>
      <w:sdtContent>
        <w:r w:rsidR="00861422">
          <w:rPr>
            <w:lang w:val="ja"/>
          </w:rPr>
          <w:t>[</w:t>
        </w:r>
        <w:r w:rsidR="00861422">
          <w:rPr>
            <w:lang w:val="ja"/>
          </w:rPr>
          <w:t>テキストの入力</w:t>
        </w:r>
        <w:r w:rsidR="00861422">
          <w:rPr>
            <w:lang w:val="ja"/>
          </w:rPr>
          <w:t>]</w:t>
        </w:r>
      </w:sdtContent>
    </w:sdt>
    <w:r w:rsidR="00861422">
      <w:ptab w:relativeTo="margin" w:alignment="center" w:leader="none"/>
    </w:r>
    <w:sdt>
      <w:sdtPr>
        <w:id w:val="969400748"/>
        <w:temporary/>
        <w:showingPlcHdr/>
      </w:sdtPr>
      <w:sdtEndPr/>
      <w:sdtContent>
        <w:r w:rsidR="00861422">
          <w:rPr>
            <w:lang w:val="ja"/>
          </w:rPr>
          <w:t>[</w:t>
        </w:r>
        <w:r w:rsidR="00861422">
          <w:rPr>
            <w:lang w:val="ja"/>
          </w:rPr>
          <w:t>テキストの入力</w:t>
        </w:r>
        <w:r w:rsidR="00861422">
          <w:rPr>
            <w:lang w:val="ja"/>
          </w:rPr>
          <w:t>]</w:t>
        </w:r>
      </w:sdtContent>
    </w:sdt>
    <w:r w:rsidR="00861422">
      <w:ptab w:relativeTo="margin" w:alignment="right" w:leader="none"/>
    </w:r>
    <w:sdt>
      <w:sdtPr>
        <w:id w:val="969400753"/>
        <w:temporary/>
        <w:showingPlcHdr/>
      </w:sdtPr>
      <w:sdtEndPr/>
      <w:sdtContent>
        <w:r w:rsidR="00861422">
          <w:rPr>
            <w:lang w:val="ja"/>
          </w:rPr>
          <w:t>[</w:t>
        </w:r>
        <w:r w:rsidR="00861422">
          <w:rPr>
            <w:lang w:val="ja"/>
          </w:rPr>
          <w:t>テキストの入力</w:t>
        </w:r>
        <w:r w:rsidR="00861422">
          <w:rPr>
            <w:lang w:val="ja"/>
          </w:rPr>
          <w:t>]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05F634" w14:textId="77777777" w:rsidR="00994B02" w:rsidRDefault="00861422" w:rsidP="006032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</w:p>
  <w:p w14:paraId="37C2F9D0" w14:textId="77777777" w:rsidR="00994B02" w:rsidRDefault="00B336A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BEA152" w14:textId="77777777" w:rsidR="00000000" w:rsidRDefault="00B336AB">
      <w:r>
        <w:separator/>
      </w:r>
    </w:p>
  </w:footnote>
  <w:footnote w:type="continuationSeparator" w:id="0">
    <w:p w14:paraId="2DAD7A31" w14:textId="77777777" w:rsidR="00000000" w:rsidRDefault="00B336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6"/>
  <w:bordersDoNotSurroundHeader/>
  <w:bordersDoNotSurroundFooter/>
  <w:defaultTabStop w:val="840"/>
  <w:drawingGridHorizontalSpacing w:val="120"/>
  <w:drawingGridVerticalSpacing w:val="2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422"/>
    <w:rsid w:val="00861422"/>
    <w:rsid w:val="00B33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0D8DA"/>
  <w15:chartTrackingRefBased/>
  <w15:docId w15:val="{E915D7B5-50BC-DA4E-93B9-66035C84D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1422"/>
    <w:pPr>
      <w:widowControl w:val="0"/>
      <w:jc w:val="both"/>
    </w:pPr>
    <w:rPr>
      <w:rFonts w:ascii="Century" w:eastAsia="MS Mincho" w:hAnsi="Century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61422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861422"/>
    <w:rPr>
      <w:rFonts w:ascii="Century" w:eastAsia="MS Mincho" w:hAnsi="Century" w:cs="Times New Roman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861422"/>
  </w:style>
  <w:style w:type="character" w:styleId="LineNumber">
    <w:name w:val="line number"/>
    <w:basedOn w:val="DefaultParagraphFont"/>
    <w:uiPriority w:val="99"/>
    <w:semiHidden/>
    <w:unhideWhenUsed/>
    <w:rsid w:val="008614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Kadono Toshihiko</dc:creator>
  <cp:keywords/>
  <dc:description/>
  <cp:lastModifiedBy>Sindujak Kamalanathan</cp:lastModifiedBy>
  <cp:revision>2</cp:revision>
  <dcterms:created xsi:type="dcterms:W3CDTF">2022-03-16T09:39:00Z</dcterms:created>
  <dcterms:modified xsi:type="dcterms:W3CDTF">2022-07-13T11:35:00Z</dcterms:modified>
</cp:coreProperties>
</file>