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C4343" w14:textId="77777777" w:rsidR="00E92FAF" w:rsidRDefault="00E5700F" w:rsidP="00E5700F">
      <w:pPr>
        <w:jc w:val="center"/>
        <w:rPr>
          <w:rFonts w:ascii="Times New Roman" w:hAnsi="Times New Roman"/>
        </w:rPr>
      </w:pPr>
      <w:r>
        <w:rPr>
          <w:rFonts w:ascii="Times New Roman" w:hAnsi="Times New Roman"/>
        </w:rPr>
        <w:t>Additional Materials for</w:t>
      </w:r>
    </w:p>
    <w:p w14:paraId="037D2F7E" w14:textId="77777777" w:rsidR="00E5700F" w:rsidRDefault="00E5700F" w:rsidP="00E5700F">
      <w:pPr>
        <w:jc w:val="center"/>
        <w:rPr>
          <w:rFonts w:ascii="Times New Roman" w:hAnsi="Times New Roman"/>
        </w:rPr>
      </w:pPr>
    </w:p>
    <w:p w14:paraId="7493B98E" w14:textId="3000AD6E" w:rsidR="00E5700F" w:rsidRPr="0079039E" w:rsidRDefault="0079039E" w:rsidP="0079039E">
      <w:pPr>
        <w:spacing w:line="360" w:lineRule="auto"/>
        <w:ind w:left="1"/>
        <w:jc w:val="center"/>
        <w:rPr>
          <w:rFonts w:ascii="Times New Roman" w:hAnsi="Times New Roman"/>
          <w:b/>
          <w:bCs/>
        </w:rPr>
      </w:pPr>
      <w:r w:rsidRPr="00610749">
        <w:rPr>
          <w:rFonts w:ascii="Times New Roman" w:hAnsi="Times New Roman"/>
          <w:b/>
          <w:bCs/>
        </w:rPr>
        <w:t>Geomagnetic relative paleointensity and direction during the last 40</w:t>
      </w:r>
      <w:r w:rsidR="006018CC">
        <w:rPr>
          <w:rFonts w:ascii="Times New Roman" w:hAnsi="Times New Roman"/>
          <w:b/>
          <w:bCs/>
        </w:rPr>
        <w:t>,000</w:t>
      </w:r>
      <w:r w:rsidRPr="00610749">
        <w:rPr>
          <w:rFonts w:ascii="Times New Roman" w:hAnsi="Times New Roman"/>
          <w:b/>
          <w:bCs/>
        </w:rPr>
        <w:t xml:space="preserve"> years obtained from a sediment core in the Nankai Trough</w:t>
      </w:r>
    </w:p>
    <w:p w14:paraId="6242730C" w14:textId="77777777" w:rsidR="00E5700F" w:rsidRDefault="00E5700F" w:rsidP="00E5700F">
      <w:pPr>
        <w:widowControl/>
        <w:autoSpaceDE w:val="0"/>
        <w:autoSpaceDN w:val="0"/>
        <w:adjustRightInd w:val="0"/>
        <w:rPr>
          <w:rFonts w:ascii="Times New Roman" w:hAnsi="Times New Roman"/>
          <w:kern w:val="0"/>
        </w:rPr>
      </w:pPr>
    </w:p>
    <w:p w14:paraId="50F87B54" w14:textId="2E08FAD8" w:rsidR="0079039E" w:rsidRDefault="0079039E" w:rsidP="00E5700F">
      <w:pPr>
        <w:widowControl/>
        <w:autoSpaceDE w:val="0"/>
        <w:autoSpaceDN w:val="0"/>
        <w:adjustRightInd w:val="0"/>
        <w:rPr>
          <w:rFonts w:ascii="Times New Roman" w:hAnsi="Times New Roman"/>
          <w:kern w:val="0"/>
        </w:rPr>
      </w:pPr>
      <w:proofErr w:type="spellStart"/>
      <w:r>
        <w:rPr>
          <w:rFonts w:ascii="Times New Roman" w:hAnsi="Times New Roman" w:hint="eastAsia"/>
        </w:rPr>
        <w:t>R</w:t>
      </w:r>
      <w:r>
        <w:rPr>
          <w:rFonts w:ascii="Times New Roman" w:hAnsi="Times New Roman"/>
        </w:rPr>
        <w:t>yoya</w:t>
      </w:r>
      <w:proofErr w:type="spellEnd"/>
      <w:r>
        <w:rPr>
          <w:rFonts w:ascii="Times New Roman" w:hAnsi="Times New Roman"/>
        </w:rPr>
        <w:t xml:space="preserve"> Goto</w:t>
      </w:r>
      <w:r w:rsidRPr="00332272">
        <w:rPr>
          <w:rFonts w:ascii="Times New Roman" w:hAnsi="Times New Roman"/>
          <w:vertAlign w:val="superscript"/>
        </w:rPr>
        <w:t>1, 2</w:t>
      </w:r>
      <w:r>
        <w:rPr>
          <w:rFonts w:ascii="Times New Roman" w:hAnsi="Times New Roman"/>
        </w:rPr>
        <w:t>, Toshitsugu Yamazaki</w:t>
      </w:r>
      <w:r w:rsidRPr="00332272">
        <w:rPr>
          <w:rFonts w:ascii="Times New Roman" w:hAnsi="Times New Roman"/>
          <w:vertAlign w:val="superscript"/>
        </w:rPr>
        <w:t>1</w:t>
      </w:r>
      <w:r>
        <w:rPr>
          <w:rFonts w:ascii="Times New Roman" w:hAnsi="Times New Roman"/>
        </w:rPr>
        <w:t>, Natsumi Okutsu</w:t>
      </w:r>
      <w:r w:rsidRPr="00332272">
        <w:rPr>
          <w:rFonts w:ascii="Times New Roman" w:hAnsi="Times New Roman"/>
          <w:vertAlign w:val="superscript"/>
        </w:rPr>
        <w:t>1, 3</w:t>
      </w:r>
      <w:r>
        <w:rPr>
          <w:rFonts w:ascii="Times New Roman" w:hAnsi="Times New Roman"/>
        </w:rPr>
        <w:t xml:space="preserve">, and </w:t>
      </w:r>
      <w:proofErr w:type="spellStart"/>
      <w:r>
        <w:rPr>
          <w:rFonts w:ascii="Times New Roman" w:hAnsi="Times New Roman"/>
        </w:rPr>
        <w:t>Juichiro</w:t>
      </w:r>
      <w:proofErr w:type="spellEnd"/>
      <w:r>
        <w:rPr>
          <w:rFonts w:ascii="Times New Roman" w:hAnsi="Times New Roman"/>
        </w:rPr>
        <w:t xml:space="preserve"> Ashi</w:t>
      </w:r>
      <w:r w:rsidRPr="00332272">
        <w:rPr>
          <w:rFonts w:ascii="Times New Roman" w:hAnsi="Times New Roman"/>
          <w:vertAlign w:val="superscript"/>
        </w:rPr>
        <w:t>1</w:t>
      </w:r>
    </w:p>
    <w:p w14:paraId="1F20C390" w14:textId="0D09EDE7" w:rsidR="00E5700F" w:rsidRDefault="00E5700F" w:rsidP="00E5700F">
      <w:pPr>
        <w:widowControl/>
        <w:autoSpaceDE w:val="0"/>
        <w:autoSpaceDN w:val="0"/>
        <w:adjustRightInd w:val="0"/>
        <w:rPr>
          <w:rFonts w:ascii="Times New Roman" w:hAnsi="Times New Roman"/>
          <w:kern w:val="0"/>
        </w:rPr>
      </w:pPr>
      <w:r>
        <w:rPr>
          <w:rFonts w:ascii="Times New Roman" w:hAnsi="Times New Roman"/>
          <w:kern w:val="0"/>
        </w:rPr>
        <w:t>[1] Atmosphere and Ocean Research Institute, The University of Tokyo, Kashiwa, Japan</w:t>
      </w:r>
    </w:p>
    <w:p w14:paraId="46FB2B14" w14:textId="2E2AC441" w:rsidR="00E5700F" w:rsidRDefault="00E5700F" w:rsidP="00E5700F">
      <w:pPr>
        <w:widowControl/>
        <w:autoSpaceDE w:val="0"/>
        <w:autoSpaceDN w:val="0"/>
        <w:adjustRightInd w:val="0"/>
        <w:rPr>
          <w:rFonts w:ascii="Times New Roman" w:hAnsi="Times New Roman"/>
          <w:kern w:val="0"/>
        </w:rPr>
      </w:pPr>
      <w:r>
        <w:rPr>
          <w:rFonts w:ascii="Times New Roman" w:hAnsi="Times New Roman"/>
          <w:kern w:val="0"/>
        </w:rPr>
        <w:t xml:space="preserve">[2] </w:t>
      </w:r>
      <w:r w:rsidR="0079039E">
        <w:rPr>
          <w:rFonts w:ascii="Times New Roman" w:hAnsi="Times New Roman"/>
        </w:rPr>
        <w:t>Ministry of Education, Culture, Sports, Science and Technology Japan</w:t>
      </w:r>
    </w:p>
    <w:p w14:paraId="2CB067D9" w14:textId="4D6D4F2B" w:rsidR="00E5700F" w:rsidRDefault="00E5700F" w:rsidP="00E5700F">
      <w:pPr>
        <w:widowControl/>
        <w:autoSpaceDE w:val="0"/>
        <w:autoSpaceDN w:val="0"/>
        <w:adjustRightInd w:val="0"/>
        <w:rPr>
          <w:rFonts w:ascii="Times New Roman" w:hAnsi="Times New Roman"/>
          <w:kern w:val="0"/>
        </w:rPr>
      </w:pPr>
      <w:r>
        <w:rPr>
          <w:rFonts w:ascii="Times New Roman" w:hAnsi="Times New Roman"/>
          <w:kern w:val="0"/>
        </w:rPr>
        <w:t xml:space="preserve">[3] </w:t>
      </w:r>
      <w:r w:rsidR="0079039E">
        <w:rPr>
          <w:rFonts w:ascii="Times New Roman" w:hAnsi="Times New Roman"/>
        </w:rPr>
        <w:t xml:space="preserve">Institute for Marine-Earth Exploration and Engineering, </w:t>
      </w:r>
      <w:r w:rsidR="0079039E" w:rsidRPr="00332272">
        <w:rPr>
          <w:rFonts w:ascii="Times New Roman" w:hAnsi="Times New Roman"/>
        </w:rPr>
        <w:t>Japan Agency for Marine-Earth Science and Technology</w:t>
      </w:r>
    </w:p>
    <w:p w14:paraId="068CB18C" w14:textId="77777777" w:rsidR="00E5700F" w:rsidRDefault="00E5700F" w:rsidP="00E5700F">
      <w:pPr>
        <w:widowControl/>
        <w:autoSpaceDE w:val="0"/>
        <w:autoSpaceDN w:val="0"/>
        <w:adjustRightInd w:val="0"/>
        <w:rPr>
          <w:rFonts w:ascii="Times New Roman" w:hAnsi="Times New Roman"/>
          <w:kern w:val="0"/>
        </w:rPr>
      </w:pPr>
    </w:p>
    <w:p w14:paraId="5E8406CC" w14:textId="77777777" w:rsidR="00E5700F" w:rsidRDefault="00E5700F" w:rsidP="00E5700F">
      <w:pPr>
        <w:rPr>
          <w:rFonts w:ascii="Times New Roman" w:hAnsi="Times New Roman"/>
        </w:rPr>
      </w:pPr>
      <w:r>
        <w:rPr>
          <w:rFonts w:ascii="Times New Roman" w:hAnsi="Times New Roman"/>
          <w:kern w:val="0"/>
        </w:rPr>
        <w:t>Corresponding author: Toshitsugu Yamazaki (yamazaki@aori.u-tokyo.ac.jp)</w:t>
      </w:r>
    </w:p>
    <w:p w14:paraId="0A05B021" w14:textId="77777777" w:rsidR="00E5700F" w:rsidRDefault="00E5700F" w:rsidP="00E5700F">
      <w:pPr>
        <w:rPr>
          <w:rFonts w:ascii="Times New Roman" w:hAnsi="Times New Roman"/>
        </w:rPr>
      </w:pPr>
    </w:p>
    <w:p w14:paraId="1742AAAC" w14:textId="77777777" w:rsidR="00E5700F" w:rsidRDefault="00E5700F" w:rsidP="00E5700F">
      <w:pPr>
        <w:rPr>
          <w:rFonts w:ascii="Times New Roman" w:hAnsi="Times New Roman"/>
        </w:rPr>
      </w:pPr>
    </w:p>
    <w:p w14:paraId="739A434D" w14:textId="77777777" w:rsidR="00E5700F" w:rsidRDefault="00E5700F" w:rsidP="00E5700F">
      <w:pPr>
        <w:rPr>
          <w:rFonts w:ascii="Times New Roman" w:hAnsi="Times New Roman"/>
        </w:rPr>
      </w:pPr>
      <w:r>
        <w:rPr>
          <w:rFonts w:ascii="Times New Roman" w:hAnsi="Times New Roman"/>
        </w:rPr>
        <w:t>Additional Figures</w:t>
      </w:r>
    </w:p>
    <w:p w14:paraId="0014D15F" w14:textId="77777777" w:rsidR="00E5700F" w:rsidRDefault="00E5700F">
      <w:pPr>
        <w:rPr>
          <w:rFonts w:ascii="Times New Roman" w:hAnsi="Times New Roman"/>
        </w:rPr>
      </w:pPr>
      <w:r>
        <w:rPr>
          <w:rFonts w:ascii="Times New Roman" w:hAnsi="Times New Roman"/>
        </w:rPr>
        <w:t>Figure S1</w:t>
      </w:r>
    </w:p>
    <w:p w14:paraId="39B0C84F" w14:textId="77777777" w:rsidR="00E5700F" w:rsidRDefault="00E5700F">
      <w:pPr>
        <w:rPr>
          <w:rFonts w:ascii="Times New Roman" w:hAnsi="Times New Roman"/>
        </w:rPr>
      </w:pPr>
      <w:r>
        <w:rPr>
          <w:rFonts w:ascii="Times New Roman" w:hAnsi="Times New Roman"/>
        </w:rPr>
        <w:t>Figure S2</w:t>
      </w:r>
    </w:p>
    <w:p w14:paraId="1792E50B" w14:textId="77777777" w:rsidR="002C3EDA" w:rsidRDefault="002C3EDA">
      <w:pPr>
        <w:widowControl/>
        <w:jc w:val="left"/>
        <w:rPr>
          <w:rFonts w:ascii="Times New Roman" w:hAnsi="Times New Roman"/>
        </w:rPr>
      </w:pPr>
      <w:r>
        <w:rPr>
          <w:rFonts w:ascii="Times New Roman" w:hAnsi="Times New Roman"/>
        </w:rPr>
        <w:br w:type="page"/>
      </w:r>
    </w:p>
    <w:p w14:paraId="494BD917" w14:textId="5242555B" w:rsidR="002C3EDA" w:rsidRDefault="0079039E">
      <w:pPr>
        <w:rPr>
          <w:rFonts w:ascii="Times New Roman" w:hAnsi="Times New Roman"/>
        </w:rPr>
      </w:pPr>
      <w:r>
        <w:rPr>
          <w:rFonts w:ascii="Times New Roman" w:hAnsi="Times New Roman"/>
          <w:noProof/>
        </w:rPr>
        <w:lastRenderedPageBreak/>
        <w:drawing>
          <wp:inline distT="0" distB="0" distL="0" distR="0" wp14:anchorId="55D16E61" wp14:editId="5F0296A6">
            <wp:extent cx="5396230" cy="3104515"/>
            <wp:effectExtent l="0" t="0" r="1270" b="0"/>
            <wp:docPr id="16242051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05171" name="図 1624205171"/>
                    <pic:cNvPicPr/>
                  </pic:nvPicPr>
                  <pic:blipFill>
                    <a:blip r:embed="rId4"/>
                    <a:stretch>
                      <a:fillRect/>
                    </a:stretch>
                  </pic:blipFill>
                  <pic:spPr>
                    <a:xfrm>
                      <a:off x="0" y="0"/>
                      <a:ext cx="5396230" cy="3104515"/>
                    </a:xfrm>
                    <a:prstGeom prst="rect">
                      <a:avLst/>
                    </a:prstGeom>
                  </pic:spPr>
                </pic:pic>
              </a:graphicData>
            </a:graphic>
          </wp:inline>
        </w:drawing>
      </w:r>
    </w:p>
    <w:p w14:paraId="303B4FF6" w14:textId="77777777" w:rsidR="0065353D" w:rsidRDefault="0065353D">
      <w:pPr>
        <w:rPr>
          <w:rFonts w:ascii="Times New Roman" w:hAnsi="Times New Roman"/>
        </w:rPr>
      </w:pPr>
    </w:p>
    <w:p w14:paraId="7CBC6921" w14:textId="6FAF396F" w:rsidR="0079039E" w:rsidRDefault="0079039E">
      <w:pPr>
        <w:rPr>
          <w:rFonts w:ascii="Times New Roman" w:hAnsi="Times New Roman"/>
        </w:rPr>
      </w:pPr>
      <w:r>
        <w:rPr>
          <w:rFonts w:ascii="Times New Roman" w:hAnsi="Times New Roman" w:hint="eastAsia"/>
        </w:rPr>
        <w:t>F</w:t>
      </w:r>
      <w:r>
        <w:rPr>
          <w:rFonts w:ascii="Times New Roman" w:hAnsi="Times New Roman"/>
        </w:rPr>
        <w:t>ig. S1</w:t>
      </w:r>
      <w:r w:rsidR="0065353D">
        <w:rPr>
          <w:rFonts w:ascii="Times New Roman" w:hAnsi="Times New Roman"/>
        </w:rPr>
        <w:t xml:space="preserve">. Maximum angular deviation (MAD), declination, inclination, and relative paleointensity (from left to right) obtained from Core PC04 in the depth scale before excluding tephra (red) and turbidite layers (green). Blue and red diamonds along the depth axis indicate age-control points based on </w:t>
      </w:r>
      <w:r w:rsidR="0065353D" w:rsidRPr="0058156E">
        <w:rPr>
          <w:rFonts w:ascii="Times New Roman" w:hAnsi="Times New Roman"/>
          <w:vertAlign w:val="superscript"/>
        </w:rPr>
        <w:t>14</w:t>
      </w:r>
      <w:r w:rsidR="0065353D">
        <w:rPr>
          <w:rFonts w:ascii="Times New Roman" w:hAnsi="Times New Roman"/>
        </w:rPr>
        <w:t xml:space="preserve">C dating and volcanic ashes, respectively. Black triangles show the locations of core-section boundaries. Error bars in declination and inclination are based on MAD values, and those in relative paleointensity are </w:t>
      </w:r>
      <w:r w:rsidR="0065353D" w:rsidRPr="00C10735">
        <w:rPr>
          <w:rFonts w:ascii="Times New Roman" w:hAnsi="Times New Roman"/>
        </w:rPr>
        <w:t>from the uncertainties of the best-fitting slopes in NRM-ARM demagnetization diagrams</w:t>
      </w:r>
      <w:r w:rsidR="0065353D">
        <w:rPr>
          <w:rFonts w:ascii="Times New Roman" w:hAnsi="Times New Roman"/>
        </w:rPr>
        <w:t xml:space="preserve"> </w:t>
      </w:r>
      <w:r w:rsidR="0065353D" w:rsidRPr="0065353D">
        <w:rPr>
          <w:rFonts w:ascii="Times New Roman" w:hAnsi="Times New Roman"/>
          <w:color w:val="000000" w:themeColor="text1"/>
        </w:rPr>
        <w:t>(</w:t>
      </w:r>
      <w:proofErr w:type="spellStart"/>
      <w:r w:rsidR="0065353D" w:rsidRPr="0065353D">
        <w:rPr>
          <w:rFonts w:ascii="Times New Roman" w:hAnsi="Times New Roman"/>
          <w:color w:val="000000" w:themeColor="text1"/>
        </w:rPr>
        <w:t>Kono</w:t>
      </w:r>
      <w:proofErr w:type="spellEnd"/>
      <w:r w:rsidR="0065353D" w:rsidRPr="0065353D">
        <w:rPr>
          <w:rFonts w:ascii="Times New Roman" w:hAnsi="Times New Roman"/>
          <w:color w:val="000000" w:themeColor="text1"/>
        </w:rPr>
        <w:t xml:space="preserve"> and Tanaka 1984).</w:t>
      </w:r>
    </w:p>
    <w:p w14:paraId="7036D40D" w14:textId="4EBB6B21" w:rsidR="0079039E" w:rsidRDefault="0079039E">
      <w:pPr>
        <w:widowControl/>
        <w:jc w:val="left"/>
        <w:rPr>
          <w:rFonts w:ascii="Times New Roman" w:hAnsi="Times New Roman"/>
        </w:rPr>
      </w:pPr>
      <w:r>
        <w:rPr>
          <w:rFonts w:ascii="Times New Roman" w:hAnsi="Times New Roman"/>
        </w:rPr>
        <w:br w:type="page"/>
      </w:r>
    </w:p>
    <w:p w14:paraId="0709C0C9" w14:textId="4E4D634A" w:rsidR="0079039E" w:rsidRDefault="0079039E">
      <w:pPr>
        <w:rPr>
          <w:rFonts w:ascii="Times New Roman" w:hAnsi="Times New Roman"/>
        </w:rPr>
      </w:pPr>
      <w:r>
        <w:rPr>
          <w:rFonts w:ascii="Times New Roman" w:hAnsi="Times New Roman" w:hint="eastAsia"/>
          <w:noProof/>
        </w:rPr>
        <w:lastRenderedPageBreak/>
        <w:drawing>
          <wp:inline distT="0" distB="0" distL="0" distR="0" wp14:anchorId="09E6FD28" wp14:editId="30666723">
            <wp:extent cx="5396230" cy="2967355"/>
            <wp:effectExtent l="0" t="0" r="1270" b="4445"/>
            <wp:docPr id="62593864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38644" name="図 625938644"/>
                    <pic:cNvPicPr/>
                  </pic:nvPicPr>
                  <pic:blipFill>
                    <a:blip r:embed="rId5"/>
                    <a:stretch>
                      <a:fillRect/>
                    </a:stretch>
                  </pic:blipFill>
                  <pic:spPr>
                    <a:xfrm>
                      <a:off x="0" y="0"/>
                      <a:ext cx="5396230" cy="2967355"/>
                    </a:xfrm>
                    <a:prstGeom prst="rect">
                      <a:avLst/>
                    </a:prstGeom>
                  </pic:spPr>
                </pic:pic>
              </a:graphicData>
            </a:graphic>
          </wp:inline>
        </w:drawing>
      </w:r>
    </w:p>
    <w:p w14:paraId="1AB3494F" w14:textId="77777777" w:rsidR="0065353D" w:rsidRDefault="0065353D">
      <w:pPr>
        <w:rPr>
          <w:rFonts w:ascii="Times New Roman" w:hAnsi="Times New Roman"/>
        </w:rPr>
      </w:pPr>
    </w:p>
    <w:p w14:paraId="65B519E4" w14:textId="4AFF7D47" w:rsidR="0065353D" w:rsidRPr="00E5700F" w:rsidRDefault="0065353D">
      <w:pPr>
        <w:rPr>
          <w:rFonts w:ascii="Times New Roman" w:hAnsi="Times New Roman"/>
        </w:rPr>
      </w:pPr>
      <w:r>
        <w:rPr>
          <w:rFonts w:ascii="Times New Roman" w:hAnsi="Times New Roman" w:hint="eastAsia"/>
        </w:rPr>
        <w:t>F</w:t>
      </w:r>
      <w:r>
        <w:rPr>
          <w:rFonts w:ascii="Times New Roman" w:hAnsi="Times New Roman"/>
        </w:rPr>
        <w:t>ig. S2. Bulk magnetic properties of Core PC04 in the depth scale before excluding tephra (red) and turbidite (green) layers. Magnetic susceptibility (</w:t>
      </w:r>
      <w:r w:rsidRPr="00F205D0">
        <w:rPr>
          <w:rFonts w:ascii="Times New Roman" w:hAnsi="Times New Roman"/>
          <w:i/>
          <w:iCs/>
        </w:rPr>
        <w:t>k</w:t>
      </w:r>
      <w:r>
        <w:rPr>
          <w:rFonts w:ascii="Times New Roman" w:hAnsi="Times New Roman"/>
        </w:rPr>
        <w:t xml:space="preserve">), </w:t>
      </w:r>
      <w:r w:rsidRPr="0065353D">
        <w:rPr>
          <w:rFonts w:ascii="Times New Roman" w:hAnsi="Times New Roman"/>
          <w:color w:val="000000" w:themeColor="text1"/>
        </w:rPr>
        <w:t xml:space="preserve">anhysteretic remanent magnetization (ARM), </w:t>
      </w:r>
      <w:r>
        <w:rPr>
          <w:rFonts w:ascii="Times New Roman" w:hAnsi="Times New Roman"/>
        </w:rPr>
        <w:t>the ratio of ARM susceptibility (</w:t>
      </w:r>
      <w:proofErr w:type="spellStart"/>
      <w:r w:rsidRPr="00F205D0">
        <w:rPr>
          <w:rFonts w:ascii="Times New Roman" w:hAnsi="Times New Roman"/>
          <w:i/>
          <w:iCs/>
        </w:rPr>
        <w:t>k</w:t>
      </w:r>
      <w:r w:rsidRPr="00F205D0">
        <w:rPr>
          <w:rFonts w:ascii="Times New Roman" w:hAnsi="Times New Roman"/>
          <w:vertAlign w:val="subscript"/>
        </w:rPr>
        <w:t>ARM</w:t>
      </w:r>
      <w:proofErr w:type="spellEnd"/>
      <w:r>
        <w:rPr>
          <w:rFonts w:ascii="Times New Roman" w:hAnsi="Times New Roman"/>
        </w:rPr>
        <w:t>) to saturation iso-thermal remanent magnetization (SIRM), S ratio (S</w:t>
      </w:r>
      <w:r w:rsidRPr="00F205D0">
        <w:rPr>
          <w:rFonts w:ascii="Times New Roman" w:hAnsi="Times New Roman"/>
          <w:vertAlign w:val="subscript"/>
        </w:rPr>
        <w:t>-0.3T</w:t>
      </w:r>
      <w:r>
        <w:rPr>
          <w:rFonts w:ascii="Times New Roman" w:hAnsi="Times New Roman"/>
        </w:rPr>
        <w:t xml:space="preserve">), and the ratio of SIRM to </w:t>
      </w:r>
      <w:r w:rsidRPr="00F205D0">
        <w:rPr>
          <w:rFonts w:ascii="Times New Roman" w:hAnsi="Times New Roman"/>
          <w:i/>
          <w:iCs/>
        </w:rPr>
        <w:t>k</w:t>
      </w:r>
      <w:r>
        <w:rPr>
          <w:rFonts w:ascii="Times New Roman" w:hAnsi="Times New Roman"/>
          <w:i/>
          <w:iCs/>
        </w:rPr>
        <w:t xml:space="preserve"> </w:t>
      </w:r>
      <w:r>
        <w:rPr>
          <w:rFonts w:ascii="Times New Roman" w:hAnsi="Times New Roman"/>
        </w:rPr>
        <w:t xml:space="preserve">(from left to right). Blue and red diamonds along the depth axis indicate age-control points based on </w:t>
      </w:r>
      <w:r w:rsidRPr="0058156E">
        <w:rPr>
          <w:rFonts w:ascii="Times New Roman" w:hAnsi="Times New Roman"/>
          <w:vertAlign w:val="superscript"/>
        </w:rPr>
        <w:t>14</w:t>
      </w:r>
      <w:r>
        <w:rPr>
          <w:rFonts w:ascii="Times New Roman" w:hAnsi="Times New Roman"/>
        </w:rPr>
        <w:t>C dating and volcanic ashes, respectively. Black triangles show the locations of core-section boundaries.</w:t>
      </w:r>
    </w:p>
    <w:sectPr w:rsidR="0065353D" w:rsidRPr="00E5700F" w:rsidSect="0061167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ヒラギノ角ゴ ProN W3">
    <w:panose1 w:val="020B0300000000000000"/>
    <w:charset w:val="4E"/>
    <w:family w:val="auto"/>
    <w:pitch w:val="variable"/>
    <w:sig w:usb0="E00002FF" w:usb1="7AC7FFFF" w:usb2="00000012" w:usb3="00000000" w:csb0="0002000D"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00F"/>
    <w:rsid w:val="00127B23"/>
    <w:rsid w:val="001E4928"/>
    <w:rsid w:val="002733D6"/>
    <w:rsid w:val="002C3EDA"/>
    <w:rsid w:val="002F07CE"/>
    <w:rsid w:val="00377DC4"/>
    <w:rsid w:val="00455542"/>
    <w:rsid w:val="005E230B"/>
    <w:rsid w:val="006018CC"/>
    <w:rsid w:val="00611675"/>
    <w:rsid w:val="0065353D"/>
    <w:rsid w:val="0079039E"/>
    <w:rsid w:val="007A186D"/>
    <w:rsid w:val="007E17D8"/>
    <w:rsid w:val="00840223"/>
    <w:rsid w:val="00A44939"/>
    <w:rsid w:val="00B35848"/>
    <w:rsid w:val="00B4364B"/>
    <w:rsid w:val="00B75C08"/>
    <w:rsid w:val="00CF2919"/>
    <w:rsid w:val="00D7029F"/>
    <w:rsid w:val="00DE11B2"/>
    <w:rsid w:val="00E5700F"/>
    <w:rsid w:val="00E92FAF"/>
    <w:rsid w:val="00F36F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1C091954"/>
  <w14:defaultImageDpi w14:val="300"/>
  <w15:docId w15:val="{40381248-11F4-F34A-AC60-893BEF63F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564B0"/>
    <w:rPr>
      <w:rFonts w:ascii="ヒラギノ角ゴ ProN W3" w:eastAsia="ヒラギノ角ゴ ProN W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269</Words>
  <Characters>1535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GSJ, AIST</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Yamazaki Toshitsugu</dc:creator>
  <cp:keywords/>
  <dc:description/>
  <cp:lastModifiedBy>山崎　俊嗣</cp:lastModifiedBy>
  <cp:revision>4</cp:revision>
  <dcterms:created xsi:type="dcterms:W3CDTF">2023-10-25T22:41:00Z</dcterms:created>
  <dcterms:modified xsi:type="dcterms:W3CDTF">2023-12-14T03:53:00Z</dcterms:modified>
</cp:coreProperties>
</file>