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B865AFA" w14:textId="77777777" w:rsidR="00A90A19" w:rsidRPr="005826FE" w:rsidRDefault="00A90A19" w:rsidP="00A90A19">
      <w:pPr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bookmarkStart w:id="0" w:name="_GoBack"/>
      <w:r w:rsidRPr="005826F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Supplements Information</w:t>
      </w:r>
    </w:p>
    <w:p w14:paraId="3C5CE570" w14:textId="77777777" w:rsidR="00A90A19" w:rsidRPr="005826FE" w:rsidRDefault="00A90A19" w:rsidP="00A90A19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826F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Figure S1 show the Earthquake map and data distribution of the subset region from the testing dataset. The latitude range is from 35°N to 40°N and longitude range is from 139°E to 144°E. There are 399 earthquakes from inland, with </w:t>
      </w:r>
      <m:oMath>
        <m:sSub>
          <m:sSubPr>
            <m:ctrlP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M</m:t>
            </m:r>
          </m:e>
          <m:sub>
            <m: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JMA</m:t>
            </m:r>
          </m:sub>
        </m:sSub>
      </m:oMath>
      <w:r w:rsidRPr="005826F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ranging from 3.0 to 6.3, and depths and epicenter distances are less than 151km and 100km. For the offshore, 588 earthquakes with </w:t>
      </w:r>
      <m:oMath>
        <m:sSub>
          <m:sSubPr>
            <m:ctrlP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M</m:t>
            </m:r>
          </m:e>
          <m:sub>
            <m: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JMA</m:t>
            </m:r>
          </m:sub>
        </m:sSub>
      </m:oMath>
      <w:r w:rsidRPr="005826F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from 3.0 to 7.4, the depth ranges from 0 to 90 km, and the epicenter distance is less than 200 km.</w:t>
      </w:r>
    </w:p>
    <w:p w14:paraId="0CA1E8D6" w14:textId="77777777" w:rsidR="00ED29D5" w:rsidRPr="005826FE" w:rsidRDefault="00ED29D5" w:rsidP="00ED29D5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826FE"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en-IN" w:eastAsia="en-IN"/>
        </w:rPr>
        <w:drawing>
          <wp:inline distT="0" distB="0" distL="0" distR="0" wp14:anchorId="2B8DA88D" wp14:editId="7487F45F">
            <wp:extent cx="5274310" cy="3001645"/>
            <wp:effectExtent l="0" t="0" r="2540" b="8255"/>
            <wp:docPr id="47535410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001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6E10F7" w14:textId="77777777" w:rsidR="00ED29D5" w:rsidRPr="005826FE" w:rsidRDefault="00ED29D5" w:rsidP="00ED29D5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826F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Figure S1.</w:t>
      </w:r>
      <w:r w:rsidRPr="005826F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Earthquake map and data distribution of the subset-region. The subfigure a indicates the distribution of the seismometers and earthquake epicenters. Different colors indicate the earthquake depth range and different shapes indicate different geographical regions. Subfigure b indicates the distribution between depths and magnitudes. Subfigure c indicates the distribution between the depths and epicenter distances. The subfigures d to e indicate the frequency distribution of depths and epicenter distances. The different colors indicate different geographical regions.</w:t>
      </w:r>
    </w:p>
    <w:bookmarkEnd w:id="0"/>
    <w:p w14:paraId="6EB221F6" w14:textId="77777777" w:rsidR="00FC7A64" w:rsidRPr="005826FE" w:rsidRDefault="00FC7A64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FC7A64" w:rsidRPr="005826FE" w:rsidSect="005826F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228FCF4" w14:textId="77777777" w:rsidR="00D649C3" w:rsidRDefault="00D649C3" w:rsidP="00A90A19">
      <w:r>
        <w:separator/>
      </w:r>
    </w:p>
  </w:endnote>
  <w:endnote w:type="continuationSeparator" w:id="0">
    <w:p w14:paraId="44BED244" w14:textId="77777777" w:rsidR="00D649C3" w:rsidRDefault="00D649C3" w:rsidP="00A90A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engXian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5E02027" w14:textId="77777777" w:rsidR="00D649C3" w:rsidRDefault="00D649C3" w:rsidP="00A90A19">
      <w:r>
        <w:separator/>
      </w:r>
    </w:p>
  </w:footnote>
  <w:footnote w:type="continuationSeparator" w:id="0">
    <w:p w14:paraId="1E60CB82" w14:textId="77777777" w:rsidR="00D649C3" w:rsidRDefault="00D649C3" w:rsidP="00A90A1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200"/>
  <w:bordersDoNotSurroundHeader/>
  <w:bordersDoNotSurroundFooter/>
  <w:revisionView w:markup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6D77"/>
    <w:rsid w:val="005826FE"/>
    <w:rsid w:val="00A90A19"/>
    <w:rsid w:val="00CD6D77"/>
    <w:rsid w:val="00D649C3"/>
    <w:rsid w:val="00ED29D5"/>
    <w:rsid w:val="00FC7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ECA98F0F-F041-46CD-9B21-87DD5DC519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90A19"/>
    <w:pPr>
      <w:widowControl w:val="0"/>
      <w:jc w:val="both"/>
    </w:pPr>
    <w:rPr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90A19"/>
    <w:pPr>
      <w:tabs>
        <w:tab w:val="center" w:pos="4153"/>
        <w:tab w:val="right" w:pos="8306"/>
      </w:tabs>
      <w:snapToGrid w:val="0"/>
      <w:jc w:val="center"/>
    </w:pPr>
    <w:rPr>
      <w:sz w:val="18"/>
      <w:szCs w:val="18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A90A19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A90A19"/>
    <w:pPr>
      <w:tabs>
        <w:tab w:val="center" w:pos="4153"/>
        <w:tab w:val="right" w:pos="8306"/>
      </w:tabs>
      <w:snapToGrid w:val="0"/>
      <w:jc w:val="left"/>
    </w:pPr>
    <w:rPr>
      <w:sz w:val="18"/>
      <w:szCs w:val="18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A90A1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163</Words>
  <Characters>931</Characters>
  <Application>Microsoft Office Word</Application>
  <DocSecurity>0</DocSecurity>
  <Lines>7</Lines>
  <Paragraphs>2</Paragraphs>
  <ScaleCrop>false</ScaleCrop>
  <Company/>
  <LinksUpToDate>false</LinksUpToDate>
  <CharactersWithSpaces>1092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bao hou</dc:creator>
  <cp:keywords/>
  <dc:description/>
  <cp:lastModifiedBy>Nithya sudalai</cp:lastModifiedBy>
  <cp:revision>4</cp:revision>
  <dcterms:created xsi:type="dcterms:W3CDTF">2024-03-22T04:42:00Z</dcterms:created>
  <dcterms:modified xsi:type="dcterms:W3CDTF">2024-04-12T07:46:00Z</dcterms:modified>
</cp:coreProperties>
</file>