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B0E3CC" w14:textId="5F12AB51" w:rsidR="003F1C8D" w:rsidRPr="00A04C94" w:rsidRDefault="00422DF4" w:rsidP="00DF3CBA">
      <w:pPr>
        <w:pStyle w:val="Caption"/>
      </w:pPr>
      <w:bookmarkStart w:id="0" w:name="_GoBack"/>
      <w:r w:rsidRPr="00A04C94">
        <w:rPr>
          <w:b/>
        </w:rPr>
        <w:t xml:space="preserve">List of </w:t>
      </w:r>
      <w:r w:rsidR="00E22BDB" w:rsidRPr="00A04C94">
        <w:rPr>
          <w:b/>
        </w:rPr>
        <w:t xml:space="preserve">Additional </w:t>
      </w:r>
      <w:r w:rsidR="0069788C" w:rsidRPr="00A04C94">
        <w:rPr>
          <w:b/>
        </w:rPr>
        <w:t>Figures</w:t>
      </w:r>
      <w:bookmarkStart w:id="1" w:name="_Hlk150863178"/>
    </w:p>
    <w:tbl>
      <w:tblPr>
        <w:tblStyle w:val="TableGrid"/>
        <w:tblW w:w="0" w:type="auto"/>
        <w:tblLook w:val="04A0" w:firstRow="1" w:lastRow="0" w:firstColumn="1" w:lastColumn="0" w:noHBand="0" w:noVBand="1"/>
      </w:tblPr>
      <w:tblGrid>
        <w:gridCol w:w="9350"/>
      </w:tblGrid>
      <w:tr w:rsidR="00C56A17" w:rsidRPr="00A04C94" w14:paraId="2222F62E" w14:textId="77777777" w:rsidTr="00C56A17">
        <w:trPr>
          <w:trHeight w:val="9530"/>
        </w:trPr>
        <w:tc>
          <w:tcPr>
            <w:tcW w:w="9350" w:type="dxa"/>
          </w:tcPr>
          <w:p w14:paraId="2DCD44FC" w14:textId="157A8595" w:rsidR="00C56A17" w:rsidRPr="00A04C94" w:rsidRDefault="00C56A17" w:rsidP="00C56A17">
            <w:pPr>
              <w:spacing w:before="100" w:beforeAutospacing="1" w:after="100" w:afterAutospacing="1"/>
              <w:jc w:val="left"/>
              <w:rPr>
                <w:sz w:val="24"/>
              </w:rPr>
            </w:pPr>
          </w:p>
          <w:p w14:paraId="4C743BB2" w14:textId="46F3EA63" w:rsidR="00C56A17" w:rsidRPr="00A04C94" w:rsidRDefault="00A96138" w:rsidP="00AB7FCB">
            <w:r w:rsidRPr="00A04C94">
              <w:rPr>
                <w:noProof/>
                <w:sz w:val="24"/>
                <w:lang w:val="en-IN" w:eastAsia="en-IN"/>
              </w:rPr>
              <w:drawing>
                <wp:anchor distT="0" distB="0" distL="114300" distR="114300" simplePos="0" relativeHeight="251792384" behindDoc="0" locked="0" layoutInCell="1" allowOverlap="1" wp14:anchorId="3C0F30BB" wp14:editId="231440F4">
                  <wp:simplePos x="0" y="0"/>
                  <wp:positionH relativeFrom="margin">
                    <wp:posOffset>-72390</wp:posOffset>
                  </wp:positionH>
                  <wp:positionV relativeFrom="margin">
                    <wp:posOffset>725170</wp:posOffset>
                  </wp:positionV>
                  <wp:extent cx="5943600" cy="4601845"/>
                  <wp:effectExtent l="4127" t="0" r="4128" b="4127"/>
                  <wp:wrapSquare wrapText="bothSides"/>
                  <wp:docPr id="7" name="Picture 7" descr="C:\Users\Dell\AppData\Local\Packages\Microsoft.Windows.Photos_8wekyb3d8bbwe\TempState\ShareServiceTempFolder\Huddle tes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AppData\Local\Packages\Microsoft.Windows.Photos_8wekyb3d8bbwe\TempState\ShareServiceTempFolder\Huddle test.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0" y="0"/>
                            <a:ext cx="5943600" cy="4601845"/>
                          </a:xfrm>
                          <a:prstGeom prst="rect">
                            <a:avLst/>
                          </a:prstGeom>
                          <a:noFill/>
                          <a:ln>
                            <a:noFill/>
                          </a:ln>
                        </pic:spPr>
                      </pic:pic>
                    </a:graphicData>
                  </a:graphic>
                </wp:anchor>
              </w:drawing>
            </w:r>
          </w:p>
        </w:tc>
      </w:tr>
    </w:tbl>
    <w:p w14:paraId="5097C802" w14:textId="77777777" w:rsidR="00FD44EA" w:rsidRPr="00A04C94" w:rsidRDefault="00FD44EA" w:rsidP="00B96528">
      <w:pPr>
        <w:jc w:val="left"/>
      </w:pPr>
      <w:r w:rsidRPr="00A04C94">
        <w:t>Fig S1. Multiplexed time series and huddle test at site Th6. The multiplexed time series of all three components along with Fourier spectra, coherencies and phase difference for the same time series are shown. The greater the dispersed lines, the lesser is the consistency of the instruments at the site.</w:t>
      </w:r>
    </w:p>
    <w:p w14:paraId="3AE5B49A" w14:textId="1A9F0785" w:rsidR="00C56A17" w:rsidRPr="00A04C94" w:rsidRDefault="00C56A17" w:rsidP="00C56A17">
      <w:pPr>
        <w:pStyle w:val="Caption"/>
      </w:pPr>
    </w:p>
    <w:p w14:paraId="07C5B420" w14:textId="57FD507C" w:rsidR="00C922AA" w:rsidRPr="00A04C94" w:rsidRDefault="00C922AA" w:rsidP="00AB7FCB"/>
    <w:p w14:paraId="2C057718" w14:textId="5F8278F2" w:rsidR="004A7CFC" w:rsidRPr="00A04C94" w:rsidRDefault="004A7CFC" w:rsidP="00AB7FCB"/>
    <w:p w14:paraId="2B66BCA6" w14:textId="77777777" w:rsidR="004A7CFC" w:rsidRPr="00A04C94" w:rsidRDefault="004A7CFC" w:rsidP="00AB7FCB"/>
    <w:p w14:paraId="30A4A07E" w14:textId="027F5232" w:rsidR="008D3A08" w:rsidRPr="00A04C94" w:rsidRDefault="00422DF4" w:rsidP="00DF3CBA">
      <w:pPr>
        <w:pStyle w:val="Caption"/>
        <w:rPr>
          <w:b/>
        </w:rPr>
      </w:pPr>
      <w:bookmarkStart w:id="2" w:name="_Hlk150766865"/>
      <w:bookmarkEnd w:id="1"/>
      <w:r w:rsidRPr="00A04C94">
        <w:rPr>
          <w:b/>
        </w:rPr>
        <w:lastRenderedPageBreak/>
        <w:t xml:space="preserve">List of </w:t>
      </w:r>
      <w:r w:rsidR="00E22BDB" w:rsidRPr="00A04C94">
        <w:rPr>
          <w:b/>
        </w:rPr>
        <w:t xml:space="preserve">Additional </w:t>
      </w:r>
      <w:r w:rsidR="00C90FD7" w:rsidRPr="00A04C94">
        <w:rPr>
          <w:b/>
        </w:rPr>
        <w:t>Table</w:t>
      </w:r>
      <w:r w:rsidR="008F5701" w:rsidRPr="00A04C94">
        <w:rPr>
          <w:b/>
        </w:rPr>
        <w:t>s</w:t>
      </w:r>
    </w:p>
    <w:p w14:paraId="29C754D9" w14:textId="77777777" w:rsidR="008D19A2" w:rsidRPr="00A04C94" w:rsidRDefault="008D19A2" w:rsidP="00B96528">
      <w:pPr>
        <w:jc w:val="left"/>
      </w:pPr>
      <w:bookmarkStart w:id="3" w:name="_Toc143997422"/>
      <w:bookmarkStart w:id="4" w:name="_Hlk150766854"/>
      <w:r w:rsidRPr="00A04C94">
        <w:t xml:space="preserve">Table S1. NEHRP site classification system </w:t>
      </w:r>
      <w:r w:rsidRPr="00A04C94">
        <w:fldChar w:fldCharType="begin" w:fldLock="1"/>
      </w:r>
      <w:r w:rsidRPr="00A04C94">
        <w:instrText>ADDIN CSL_CITATION {"citationItems":[{"id":"ITEM-1","itemData":{"ISBN":"FEMA 450-1/2003 Edition","ISSN":"02677261","PMID":"22810243","abstract":"We study a family of \"classical\" orthogonal polynomials which satisfy (apart from a 3-term recurrence relation) an eigenvalue problem with a differential operator of Dunkl-type. These polynomials can be obtained from the little $q$-Jacobi polynomials in the limit $q=-1$. We also show that these polynomials provide a nontrivial realization of the Askey-Wilson algebra for $q=-1$.","author":[{"dropping-particle":"","family":"Building Seismic Safety Council -BSSC","given":"","non-dropping-particle":"","parse-names":false,"suffix":""}],"container-title":"Part 1","id":"ITEM-1","issue":"Fema 450","issued":{"date-parts":[["2003"]]},"number-of-pages":"338","title":"NEHRP recommended provisions for seismic regulations for new buildings and other Structures (FEMA 450)","type":"report"},"uris":["http://www.mendeley.com/documents/?uuid=909c1b21-ce58-42f9-8a7f-ead4e1a6feb2"]}],"mendeley":{"formattedCitation":"(Building Seismic Safety Council -BSSC, 2003)","plainTextFormattedCitation":"(Building Seismic Safety Council -BSSC, 2003)","previouslyFormattedCitation":"(Building Seismic Safety Council -BSSC, 2003)"},"properties":{"noteIndex":0},"schema":"https://github.com/citation-style-language/schema/raw/master/csl-citation.json"}</w:instrText>
      </w:r>
      <w:r w:rsidRPr="00A04C94">
        <w:fldChar w:fldCharType="separate"/>
      </w:r>
      <w:r w:rsidRPr="00A04C94">
        <w:t>(Building Seismic Safety Council -BSSC 2003)</w:t>
      </w:r>
      <w:r w:rsidRPr="00A04C94">
        <w:fldChar w:fldCharType="end"/>
      </w:r>
      <w:r w:rsidRPr="00A04C94">
        <w:t xml:space="preserve"> based on Vs30.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5"/>
        <w:gridCol w:w="3420"/>
        <w:gridCol w:w="4320"/>
      </w:tblGrid>
      <w:tr w:rsidR="004A7CFC" w:rsidRPr="00A04C94" w14:paraId="61254F39" w14:textId="77777777" w:rsidTr="00574653">
        <w:tc>
          <w:tcPr>
            <w:tcW w:w="1255" w:type="dxa"/>
            <w:tcBorders>
              <w:top w:val="single" w:sz="4" w:space="0" w:color="auto"/>
              <w:bottom w:val="single" w:sz="4" w:space="0" w:color="auto"/>
            </w:tcBorders>
          </w:tcPr>
          <w:bookmarkEnd w:id="3"/>
          <w:bookmarkEnd w:id="4"/>
          <w:p w14:paraId="51448640" w14:textId="77777777" w:rsidR="004A7CFC" w:rsidRPr="00A04C94" w:rsidRDefault="004A7CFC" w:rsidP="0022061B">
            <w:pPr>
              <w:jc w:val="center"/>
              <w:rPr>
                <w:b/>
                <w:sz w:val="24"/>
              </w:rPr>
            </w:pPr>
            <w:r w:rsidRPr="00A04C94">
              <w:rPr>
                <w:b/>
                <w:sz w:val="24"/>
              </w:rPr>
              <w:t>Site class</w:t>
            </w:r>
          </w:p>
        </w:tc>
        <w:tc>
          <w:tcPr>
            <w:tcW w:w="3420" w:type="dxa"/>
            <w:tcBorders>
              <w:top w:val="single" w:sz="4" w:space="0" w:color="auto"/>
              <w:bottom w:val="single" w:sz="4" w:space="0" w:color="auto"/>
            </w:tcBorders>
          </w:tcPr>
          <w:p w14:paraId="4CDF13ED" w14:textId="77777777" w:rsidR="004A7CFC" w:rsidRPr="00A04C94" w:rsidRDefault="004A7CFC" w:rsidP="0022061B">
            <w:pPr>
              <w:jc w:val="center"/>
              <w:rPr>
                <w:b/>
                <w:sz w:val="24"/>
              </w:rPr>
            </w:pPr>
            <w:r w:rsidRPr="00A04C94">
              <w:rPr>
                <w:b/>
                <w:sz w:val="24"/>
              </w:rPr>
              <w:t>Average shear wave velocity Vs30</w:t>
            </w:r>
          </w:p>
        </w:tc>
        <w:tc>
          <w:tcPr>
            <w:tcW w:w="4320" w:type="dxa"/>
            <w:tcBorders>
              <w:top w:val="single" w:sz="4" w:space="0" w:color="auto"/>
              <w:bottom w:val="single" w:sz="4" w:space="0" w:color="auto"/>
            </w:tcBorders>
          </w:tcPr>
          <w:p w14:paraId="250C3A4D" w14:textId="77777777" w:rsidR="004A7CFC" w:rsidRPr="00A04C94" w:rsidRDefault="004A7CFC" w:rsidP="0022061B">
            <w:pPr>
              <w:jc w:val="center"/>
              <w:rPr>
                <w:b/>
                <w:sz w:val="24"/>
              </w:rPr>
            </w:pPr>
            <w:r w:rsidRPr="00A04C94">
              <w:rPr>
                <w:b/>
                <w:sz w:val="24"/>
              </w:rPr>
              <w:t>Remarks</w:t>
            </w:r>
          </w:p>
        </w:tc>
      </w:tr>
      <w:tr w:rsidR="004A7CFC" w:rsidRPr="00A04C94" w14:paraId="4EC4AA38" w14:textId="77777777" w:rsidTr="00574653">
        <w:tc>
          <w:tcPr>
            <w:tcW w:w="1255" w:type="dxa"/>
            <w:tcBorders>
              <w:top w:val="single" w:sz="4" w:space="0" w:color="auto"/>
            </w:tcBorders>
          </w:tcPr>
          <w:p w14:paraId="6F5D20D6" w14:textId="77777777" w:rsidR="004A7CFC" w:rsidRPr="00A04C94" w:rsidRDefault="004A7CFC" w:rsidP="0022061B">
            <w:pPr>
              <w:jc w:val="center"/>
              <w:rPr>
                <w:sz w:val="24"/>
              </w:rPr>
            </w:pPr>
            <w:r w:rsidRPr="00A04C94">
              <w:rPr>
                <w:sz w:val="24"/>
              </w:rPr>
              <w:t>A</w:t>
            </w:r>
          </w:p>
        </w:tc>
        <w:tc>
          <w:tcPr>
            <w:tcW w:w="3420" w:type="dxa"/>
            <w:tcBorders>
              <w:top w:val="single" w:sz="4" w:space="0" w:color="auto"/>
            </w:tcBorders>
          </w:tcPr>
          <w:p w14:paraId="62C1977E" w14:textId="77777777" w:rsidR="004A7CFC" w:rsidRPr="00A04C94" w:rsidRDefault="004A7CFC" w:rsidP="0022061B">
            <w:pPr>
              <w:jc w:val="center"/>
              <w:rPr>
                <w:sz w:val="24"/>
              </w:rPr>
            </w:pPr>
            <w:r w:rsidRPr="00A04C94">
              <w:rPr>
                <w:sz w:val="24"/>
              </w:rPr>
              <w:t>Vs30&gt;1500m/s</w:t>
            </w:r>
          </w:p>
        </w:tc>
        <w:tc>
          <w:tcPr>
            <w:tcW w:w="4320" w:type="dxa"/>
            <w:tcBorders>
              <w:top w:val="single" w:sz="4" w:space="0" w:color="auto"/>
            </w:tcBorders>
          </w:tcPr>
          <w:p w14:paraId="37DDB063" w14:textId="77777777" w:rsidR="004A7CFC" w:rsidRPr="00A04C94" w:rsidRDefault="004A7CFC" w:rsidP="0022061B">
            <w:pPr>
              <w:jc w:val="center"/>
              <w:rPr>
                <w:sz w:val="24"/>
              </w:rPr>
            </w:pPr>
            <w:r w:rsidRPr="00A04C94">
              <w:rPr>
                <w:sz w:val="24"/>
              </w:rPr>
              <w:t>Hard rock</w:t>
            </w:r>
          </w:p>
        </w:tc>
      </w:tr>
      <w:tr w:rsidR="004A7CFC" w:rsidRPr="00A04C94" w14:paraId="553B983E" w14:textId="77777777" w:rsidTr="00574653">
        <w:tc>
          <w:tcPr>
            <w:tcW w:w="1255" w:type="dxa"/>
          </w:tcPr>
          <w:p w14:paraId="69C30187" w14:textId="77777777" w:rsidR="004A7CFC" w:rsidRPr="00A04C94" w:rsidRDefault="004A7CFC" w:rsidP="0022061B">
            <w:pPr>
              <w:jc w:val="center"/>
              <w:rPr>
                <w:sz w:val="24"/>
              </w:rPr>
            </w:pPr>
            <w:r w:rsidRPr="00A04C94">
              <w:rPr>
                <w:sz w:val="24"/>
              </w:rPr>
              <w:t>B</w:t>
            </w:r>
          </w:p>
        </w:tc>
        <w:tc>
          <w:tcPr>
            <w:tcW w:w="3420" w:type="dxa"/>
          </w:tcPr>
          <w:p w14:paraId="791E9A6A" w14:textId="77777777" w:rsidR="004A7CFC" w:rsidRPr="00A04C94" w:rsidRDefault="004A7CFC" w:rsidP="0022061B">
            <w:pPr>
              <w:jc w:val="center"/>
              <w:rPr>
                <w:sz w:val="24"/>
              </w:rPr>
            </w:pPr>
            <w:r w:rsidRPr="00A04C94">
              <w:rPr>
                <w:sz w:val="24"/>
              </w:rPr>
              <w:t>760</w:t>
            </w:r>
            <w:r w:rsidRPr="00A04C94">
              <w:rPr>
                <w:sz w:val="24"/>
                <w:u w:val="single"/>
              </w:rPr>
              <w:t>&lt;</w:t>
            </w:r>
            <w:r w:rsidRPr="00A04C94">
              <w:rPr>
                <w:sz w:val="24"/>
              </w:rPr>
              <w:t>Vs30</w:t>
            </w:r>
            <w:r w:rsidRPr="00A04C94">
              <w:rPr>
                <w:sz w:val="24"/>
                <w:u w:val="single"/>
              </w:rPr>
              <w:t>&lt;</w:t>
            </w:r>
            <w:r w:rsidRPr="00A04C94">
              <w:rPr>
                <w:sz w:val="24"/>
              </w:rPr>
              <w:t>1500 m/s</w:t>
            </w:r>
          </w:p>
        </w:tc>
        <w:tc>
          <w:tcPr>
            <w:tcW w:w="4320" w:type="dxa"/>
          </w:tcPr>
          <w:p w14:paraId="2616D6CF" w14:textId="77777777" w:rsidR="004A7CFC" w:rsidRPr="00A04C94" w:rsidRDefault="004A7CFC" w:rsidP="0022061B">
            <w:pPr>
              <w:jc w:val="center"/>
              <w:rPr>
                <w:sz w:val="24"/>
              </w:rPr>
            </w:pPr>
            <w:r w:rsidRPr="00A04C94">
              <w:rPr>
                <w:sz w:val="24"/>
              </w:rPr>
              <w:t>Rock</w:t>
            </w:r>
          </w:p>
        </w:tc>
      </w:tr>
      <w:tr w:rsidR="004A7CFC" w:rsidRPr="00A04C94" w14:paraId="2038B240" w14:textId="77777777" w:rsidTr="00574653">
        <w:tc>
          <w:tcPr>
            <w:tcW w:w="1255" w:type="dxa"/>
          </w:tcPr>
          <w:p w14:paraId="6A4C6294" w14:textId="77777777" w:rsidR="004A7CFC" w:rsidRPr="00A04C94" w:rsidRDefault="004A7CFC" w:rsidP="0022061B">
            <w:pPr>
              <w:jc w:val="center"/>
              <w:rPr>
                <w:sz w:val="24"/>
              </w:rPr>
            </w:pPr>
            <w:r w:rsidRPr="00A04C94">
              <w:rPr>
                <w:sz w:val="24"/>
              </w:rPr>
              <w:t>C</w:t>
            </w:r>
          </w:p>
        </w:tc>
        <w:tc>
          <w:tcPr>
            <w:tcW w:w="3420" w:type="dxa"/>
          </w:tcPr>
          <w:p w14:paraId="0F6EC2BA" w14:textId="77777777" w:rsidR="004A7CFC" w:rsidRPr="00A04C94" w:rsidRDefault="004A7CFC" w:rsidP="0022061B">
            <w:pPr>
              <w:jc w:val="center"/>
              <w:rPr>
                <w:sz w:val="24"/>
              </w:rPr>
            </w:pPr>
            <w:r w:rsidRPr="00A04C94">
              <w:rPr>
                <w:sz w:val="24"/>
              </w:rPr>
              <w:t>360</w:t>
            </w:r>
            <w:r w:rsidRPr="00A04C94">
              <w:rPr>
                <w:sz w:val="24"/>
                <w:u w:val="single"/>
              </w:rPr>
              <w:t>&lt;</w:t>
            </w:r>
            <w:r w:rsidRPr="00A04C94">
              <w:rPr>
                <w:sz w:val="24"/>
              </w:rPr>
              <w:t>Vs30</w:t>
            </w:r>
            <w:r w:rsidRPr="00A04C94">
              <w:rPr>
                <w:sz w:val="24"/>
                <w:u w:val="single"/>
              </w:rPr>
              <w:t>&lt;</w:t>
            </w:r>
            <w:r w:rsidRPr="00A04C94">
              <w:rPr>
                <w:sz w:val="24"/>
              </w:rPr>
              <w:t>760 m/s</w:t>
            </w:r>
          </w:p>
        </w:tc>
        <w:tc>
          <w:tcPr>
            <w:tcW w:w="4320" w:type="dxa"/>
          </w:tcPr>
          <w:p w14:paraId="27310FD2" w14:textId="77777777" w:rsidR="004A7CFC" w:rsidRPr="00A04C94" w:rsidRDefault="004A7CFC" w:rsidP="0022061B">
            <w:pPr>
              <w:jc w:val="center"/>
              <w:rPr>
                <w:sz w:val="24"/>
              </w:rPr>
            </w:pPr>
            <w:r w:rsidRPr="00A04C94">
              <w:rPr>
                <w:sz w:val="24"/>
              </w:rPr>
              <w:t>Very dense soil or soft rock</w:t>
            </w:r>
          </w:p>
        </w:tc>
      </w:tr>
      <w:tr w:rsidR="004A7CFC" w:rsidRPr="00A04C94" w14:paraId="0C4984A8" w14:textId="77777777" w:rsidTr="00574653">
        <w:tc>
          <w:tcPr>
            <w:tcW w:w="1255" w:type="dxa"/>
          </w:tcPr>
          <w:p w14:paraId="3A1AF540" w14:textId="77777777" w:rsidR="004A7CFC" w:rsidRPr="00A04C94" w:rsidRDefault="004A7CFC" w:rsidP="0022061B">
            <w:pPr>
              <w:jc w:val="center"/>
              <w:rPr>
                <w:sz w:val="24"/>
              </w:rPr>
            </w:pPr>
            <w:r w:rsidRPr="00A04C94">
              <w:rPr>
                <w:sz w:val="24"/>
              </w:rPr>
              <w:t>D</w:t>
            </w:r>
          </w:p>
        </w:tc>
        <w:tc>
          <w:tcPr>
            <w:tcW w:w="3420" w:type="dxa"/>
          </w:tcPr>
          <w:p w14:paraId="373F7456" w14:textId="77777777" w:rsidR="004A7CFC" w:rsidRPr="00A04C94" w:rsidRDefault="004A7CFC" w:rsidP="0022061B">
            <w:pPr>
              <w:jc w:val="center"/>
              <w:rPr>
                <w:sz w:val="24"/>
              </w:rPr>
            </w:pPr>
            <w:r w:rsidRPr="00A04C94">
              <w:rPr>
                <w:sz w:val="24"/>
              </w:rPr>
              <w:t>180</w:t>
            </w:r>
            <w:r w:rsidRPr="00A04C94">
              <w:rPr>
                <w:sz w:val="24"/>
                <w:u w:val="single"/>
              </w:rPr>
              <w:t>&lt;</w:t>
            </w:r>
            <w:r w:rsidRPr="00A04C94">
              <w:rPr>
                <w:sz w:val="24"/>
              </w:rPr>
              <w:t>Vs30</w:t>
            </w:r>
            <w:r w:rsidRPr="00A04C94">
              <w:rPr>
                <w:sz w:val="24"/>
                <w:u w:val="single"/>
              </w:rPr>
              <w:t>&lt;</w:t>
            </w:r>
            <w:r w:rsidRPr="00A04C94">
              <w:rPr>
                <w:sz w:val="24"/>
              </w:rPr>
              <w:t>360 m/s</w:t>
            </w:r>
          </w:p>
        </w:tc>
        <w:tc>
          <w:tcPr>
            <w:tcW w:w="4320" w:type="dxa"/>
          </w:tcPr>
          <w:p w14:paraId="185EEA26" w14:textId="77777777" w:rsidR="004A7CFC" w:rsidRPr="00A04C94" w:rsidRDefault="004A7CFC" w:rsidP="0022061B">
            <w:pPr>
              <w:jc w:val="center"/>
              <w:rPr>
                <w:sz w:val="24"/>
              </w:rPr>
            </w:pPr>
            <w:r w:rsidRPr="00A04C94">
              <w:rPr>
                <w:sz w:val="24"/>
              </w:rPr>
              <w:t>Stiff soil</w:t>
            </w:r>
          </w:p>
        </w:tc>
      </w:tr>
      <w:tr w:rsidR="004A7CFC" w:rsidRPr="00A04C94" w14:paraId="241C4113" w14:textId="77777777" w:rsidTr="00574653">
        <w:tc>
          <w:tcPr>
            <w:tcW w:w="1255" w:type="dxa"/>
          </w:tcPr>
          <w:p w14:paraId="7B72D421" w14:textId="77777777" w:rsidR="004A7CFC" w:rsidRPr="00A04C94" w:rsidRDefault="004A7CFC" w:rsidP="0022061B">
            <w:pPr>
              <w:jc w:val="center"/>
              <w:rPr>
                <w:sz w:val="24"/>
              </w:rPr>
            </w:pPr>
            <w:r w:rsidRPr="00A04C94">
              <w:rPr>
                <w:sz w:val="24"/>
              </w:rPr>
              <w:t>E</w:t>
            </w:r>
          </w:p>
        </w:tc>
        <w:tc>
          <w:tcPr>
            <w:tcW w:w="3420" w:type="dxa"/>
          </w:tcPr>
          <w:p w14:paraId="7F40F18B" w14:textId="77777777" w:rsidR="004A7CFC" w:rsidRPr="00A04C94" w:rsidRDefault="004A7CFC" w:rsidP="0022061B">
            <w:pPr>
              <w:jc w:val="center"/>
              <w:rPr>
                <w:sz w:val="24"/>
              </w:rPr>
            </w:pPr>
            <w:r w:rsidRPr="00A04C94">
              <w:rPr>
                <w:sz w:val="24"/>
              </w:rPr>
              <w:t>Vs30&lt;180 m/s</w:t>
            </w:r>
          </w:p>
        </w:tc>
        <w:tc>
          <w:tcPr>
            <w:tcW w:w="4320" w:type="dxa"/>
          </w:tcPr>
          <w:p w14:paraId="797F4F90" w14:textId="2E44503A" w:rsidR="004A7CFC" w:rsidRPr="00A04C94" w:rsidRDefault="00D707DC" w:rsidP="0022061B">
            <w:pPr>
              <w:jc w:val="center"/>
              <w:rPr>
                <w:sz w:val="24"/>
              </w:rPr>
            </w:pPr>
            <w:r w:rsidRPr="00A04C94">
              <w:rPr>
                <w:sz w:val="24"/>
              </w:rPr>
              <w:t>Soft s</w:t>
            </w:r>
            <w:r w:rsidR="004A7CFC" w:rsidRPr="00A04C94">
              <w:rPr>
                <w:sz w:val="24"/>
              </w:rPr>
              <w:t>oil</w:t>
            </w:r>
          </w:p>
        </w:tc>
      </w:tr>
      <w:tr w:rsidR="004A7CFC" w:rsidRPr="00A04C94" w14:paraId="57F4C402" w14:textId="77777777" w:rsidTr="00574653">
        <w:tc>
          <w:tcPr>
            <w:tcW w:w="1255" w:type="dxa"/>
            <w:tcBorders>
              <w:bottom w:val="single" w:sz="4" w:space="0" w:color="auto"/>
            </w:tcBorders>
          </w:tcPr>
          <w:p w14:paraId="6AF92FD2" w14:textId="77777777" w:rsidR="004A7CFC" w:rsidRPr="00A04C94" w:rsidRDefault="004A7CFC" w:rsidP="0022061B">
            <w:pPr>
              <w:jc w:val="center"/>
              <w:rPr>
                <w:sz w:val="24"/>
              </w:rPr>
            </w:pPr>
            <w:r w:rsidRPr="00A04C94">
              <w:rPr>
                <w:sz w:val="24"/>
              </w:rPr>
              <w:t>F</w:t>
            </w:r>
          </w:p>
        </w:tc>
        <w:tc>
          <w:tcPr>
            <w:tcW w:w="3420" w:type="dxa"/>
            <w:tcBorders>
              <w:bottom w:val="single" w:sz="4" w:space="0" w:color="auto"/>
            </w:tcBorders>
          </w:tcPr>
          <w:p w14:paraId="74AC74C9" w14:textId="77777777" w:rsidR="004A7CFC" w:rsidRPr="00A04C94" w:rsidRDefault="004A7CFC" w:rsidP="0022061B">
            <w:pPr>
              <w:jc w:val="center"/>
              <w:rPr>
                <w:sz w:val="24"/>
              </w:rPr>
            </w:pPr>
            <w:r w:rsidRPr="00A04C94">
              <w:rPr>
                <w:sz w:val="24"/>
              </w:rPr>
              <w:t>Vs30&lt;180 m/s</w:t>
            </w:r>
          </w:p>
        </w:tc>
        <w:tc>
          <w:tcPr>
            <w:tcW w:w="4320" w:type="dxa"/>
            <w:tcBorders>
              <w:bottom w:val="single" w:sz="4" w:space="0" w:color="auto"/>
            </w:tcBorders>
          </w:tcPr>
          <w:p w14:paraId="170939A2" w14:textId="78DAD961" w:rsidR="004A7CFC" w:rsidRPr="00A04C94" w:rsidRDefault="004A7CFC" w:rsidP="0022061B">
            <w:pPr>
              <w:jc w:val="center"/>
              <w:rPr>
                <w:sz w:val="24"/>
              </w:rPr>
            </w:pPr>
            <w:r w:rsidRPr="00A04C94">
              <w:rPr>
                <w:sz w:val="24"/>
              </w:rPr>
              <w:t>Soil requiring site-specific evaluation</w:t>
            </w:r>
          </w:p>
        </w:tc>
      </w:tr>
    </w:tbl>
    <w:p w14:paraId="6410577E" w14:textId="77777777" w:rsidR="004A7CFC" w:rsidRPr="00A04C94" w:rsidRDefault="004A7CFC" w:rsidP="004A7CFC">
      <w:pPr>
        <w:rPr>
          <w:sz w:val="24"/>
        </w:rPr>
      </w:pPr>
    </w:p>
    <w:bookmarkEnd w:id="2"/>
    <w:p w14:paraId="33076F71" w14:textId="77777777" w:rsidR="00DC4FEA" w:rsidRPr="00A04C94" w:rsidDel="007B6551" w:rsidRDefault="00DC4FEA"/>
    <w:p w14:paraId="2EA34639" w14:textId="3AD1A3C9" w:rsidR="00A07B9B" w:rsidRPr="00A04C94" w:rsidRDefault="00A07B9B" w:rsidP="00B96528">
      <w:pPr>
        <w:jc w:val="left"/>
      </w:pPr>
      <w:bookmarkStart w:id="5" w:name="_Hlk150766876"/>
      <w:bookmarkStart w:id="6" w:name="_Hlk150763132"/>
      <w:r w:rsidRPr="00A04C94">
        <w:t>Table S</w:t>
      </w:r>
      <w:r w:rsidR="005D2566" w:rsidRPr="00A04C94">
        <w:t>2</w:t>
      </w:r>
      <w:r w:rsidRPr="00A04C94">
        <w:t>. Vs30 values of some sites from previous studies, closer to our observation sites are compared with those from present study. These results are comparable though their technique and method for obtaining Vs30 are different.</w:t>
      </w:r>
    </w:p>
    <w:p w14:paraId="3AC21A39" w14:textId="19D2F321" w:rsidR="00D80FF5" w:rsidRPr="00A04C94" w:rsidRDefault="00D80FF5" w:rsidP="00DF3CBA">
      <w:pPr>
        <w:pStyle w:val="Captio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3060"/>
        <w:gridCol w:w="2245"/>
        <w:gridCol w:w="2366"/>
      </w:tblGrid>
      <w:tr w:rsidR="00D80FF5" w:rsidRPr="00A04C94" w14:paraId="533A9A85" w14:textId="77777777" w:rsidTr="00574653">
        <w:tc>
          <w:tcPr>
            <w:tcW w:w="1345" w:type="dxa"/>
            <w:tcBorders>
              <w:top w:val="single" w:sz="4" w:space="0" w:color="auto"/>
              <w:bottom w:val="single" w:sz="4" w:space="0" w:color="auto"/>
            </w:tcBorders>
            <w:vAlign w:val="center"/>
          </w:tcPr>
          <w:bookmarkEnd w:id="5"/>
          <w:p w14:paraId="4374CC22" w14:textId="77777777" w:rsidR="00D80FF5" w:rsidRPr="00A04C94" w:rsidRDefault="00D80FF5" w:rsidP="00574653">
            <w:pPr>
              <w:pStyle w:val="UDMKParagraf1"/>
              <w:jc w:val="left"/>
              <w:rPr>
                <w:b/>
                <w:sz w:val="24"/>
                <w:szCs w:val="24"/>
              </w:rPr>
            </w:pPr>
            <w:r w:rsidRPr="00A04C94">
              <w:rPr>
                <w:b/>
                <w:sz w:val="24"/>
                <w:szCs w:val="24"/>
              </w:rPr>
              <w:t>Site</w:t>
            </w:r>
          </w:p>
        </w:tc>
        <w:tc>
          <w:tcPr>
            <w:tcW w:w="3060" w:type="dxa"/>
            <w:tcBorders>
              <w:top w:val="single" w:sz="4" w:space="0" w:color="auto"/>
              <w:bottom w:val="single" w:sz="4" w:space="0" w:color="auto"/>
            </w:tcBorders>
            <w:vAlign w:val="center"/>
          </w:tcPr>
          <w:p w14:paraId="72C7FC81" w14:textId="417D51E3" w:rsidR="00D80FF5" w:rsidRPr="00A04C94" w:rsidRDefault="00D80FF5" w:rsidP="00574653">
            <w:pPr>
              <w:pStyle w:val="UDMKParagraf1"/>
              <w:jc w:val="left"/>
              <w:rPr>
                <w:b/>
                <w:sz w:val="24"/>
                <w:szCs w:val="24"/>
              </w:rPr>
            </w:pPr>
            <w:r w:rsidRPr="00A04C94">
              <w:rPr>
                <w:b/>
                <w:sz w:val="24"/>
                <w:szCs w:val="24"/>
              </w:rPr>
              <w:t xml:space="preserve">Vs30 from </w:t>
            </w:r>
            <w:r w:rsidR="00857E15" w:rsidRPr="00A04C94">
              <w:rPr>
                <w:b/>
                <w:sz w:val="24"/>
                <w:szCs w:val="24"/>
              </w:rPr>
              <w:t xml:space="preserve">previous studies </w:t>
            </w:r>
            <w:r w:rsidRPr="00A04C94">
              <w:rPr>
                <w:b/>
                <w:sz w:val="24"/>
                <w:szCs w:val="24"/>
              </w:rPr>
              <w:t>(m/s)</w:t>
            </w:r>
          </w:p>
        </w:tc>
        <w:tc>
          <w:tcPr>
            <w:tcW w:w="2245" w:type="dxa"/>
            <w:tcBorders>
              <w:top w:val="single" w:sz="4" w:space="0" w:color="auto"/>
              <w:bottom w:val="single" w:sz="4" w:space="0" w:color="auto"/>
            </w:tcBorders>
            <w:vAlign w:val="center"/>
          </w:tcPr>
          <w:p w14:paraId="7D2EDDFD" w14:textId="3FC9BA17" w:rsidR="00D80FF5" w:rsidRPr="00A04C94" w:rsidRDefault="00D80FF5" w:rsidP="00574653">
            <w:pPr>
              <w:pStyle w:val="UDMKParagraf1"/>
              <w:jc w:val="left"/>
              <w:rPr>
                <w:b/>
                <w:sz w:val="24"/>
                <w:szCs w:val="24"/>
              </w:rPr>
            </w:pPr>
            <w:r w:rsidRPr="00A04C94">
              <w:rPr>
                <w:b/>
                <w:sz w:val="24"/>
                <w:szCs w:val="24"/>
              </w:rPr>
              <w:t>Vs30 from Konno and Kataoka</w:t>
            </w:r>
            <w:r w:rsidR="00857E15" w:rsidRPr="00A04C94">
              <w:rPr>
                <w:b/>
                <w:sz w:val="24"/>
                <w:szCs w:val="24"/>
              </w:rPr>
              <w:t>’s method</w:t>
            </w:r>
            <w:r w:rsidRPr="00A04C94">
              <w:rPr>
                <w:b/>
                <w:sz w:val="24"/>
                <w:szCs w:val="24"/>
              </w:rPr>
              <w:t xml:space="preserve"> (m/s)</w:t>
            </w:r>
          </w:p>
        </w:tc>
        <w:tc>
          <w:tcPr>
            <w:tcW w:w="2366" w:type="dxa"/>
            <w:tcBorders>
              <w:top w:val="single" w:sz="4" w:space="0" w:color="auto"/>
              <w:bottom w:val="single" w:sz="4" w:space="0" w:color="auto"/>
            </w:tcBorders>
            <w:vAlign w:val="center"/>
          </w:tcPr>
          <w:p w14:paraId="0A07404E" w14:textId="77777777" w:rsidR="00D80FF5" w:rsidRPr="00A04C94" w:rsidRDefault="00D80FF5" w:rsidP="00574653">
            <w:pPr>
              <w:pStyle w:val="UDMKParagraf1"/>
              <w:jc w:val="left"/>
              <w:rPr>
                <w:b/>
                <w:sz w:val="24"/>
                <w:szCs w:val="24"/>
              </w:rPr>
            </w:pPr>
            <w:r w:rsidRPr="00A04C94">
              <w:rPr>
                <w:b/>
                <w:sz w:val="24"/>
                <w:szCs w:val="24"/>
              </w:rPr>
              <w:t>Vs30 from inversion (m/s)</w:t>
            </w:r>
          </w:p>
        </w:tc>
      </w:tr>
      <w:tr w:rsidR="00D80FF5" w:rsidRPr="00A04C94" w14:paraId="10C9F43F" w14:textId="77777777" w:rsidTr="00574653">
        <w:tc>
          <w:tcPr>
            <w:tcW w:w="1345" w:type="dxa"/>
            <w:tcBorders>
              <w:top w:val="single" w:sz="4" w:space="0" w:color="auto"/>
            </w:tcBorders>
            <w:vAlign w:val="center"/>
          </w:tcPr>
          <w:p w14:paraId="0A46C446" w14:textId="77777777" w:rsidR="00D80FF5" w:rsidRPr="00A04C94" w:rsidRDefault="00D80FF5" w:rsidP="00574653">
            <w:pPr>
              <w:pStyle w:val="UDMKParagraf1"/>
              <w:jc w:val="left"/>
              <w:rPr>
                <w:sz w:val="24"/>
                <w:szCs w:val="24"/>
              </w:rPr>
            </w:pPr>
            <w:r w:rsidRPr="00A04C94">
              <w:rPr>
                <w:sz w:val="24"/>
                <w:szCs w:val="24"/>
              </w:rPr>
              <w:t>Th15</w:t>
            </w:r>
          </w:p>
        </w:tc>
        <w:tc>
          <w:tcPr>
            <w:tcW w:w="3060" w:type="dxa"/>
            <w:tcBorders>
              <w:top w:val="single" w:sz="4" w:space="0" w:color="auto"/>
            </w:tcBorders>
            <w:vAlign w:val="center"/>
          </w:tcPr>
          <w:p w14:paraId="57E470BE" w14:textId="50B4B074" w:rsidR="00D80FF5" w:rsidRPr="00A04C94" w:rsidRDefault="00D80FF5" w:rsidP="00574653">
            <w:pPr>
              <w:pStyle w:val="UDMKParagraf1"/>
              <w:jc w:val="left"/>
              <w:rPr>
                <w:sz w:val="24"/>
                <w:szCs w:val="24"/>
              </w:rPr>
            </w:pPr>
            <w:r w:rsidRPr="00A04C94">
              <w:rPr>
                <w:sz w:val="24"/>
                <w:szCs w:val="24"/>
              </w:rPr>
              <w:t xml:space="preserve">198 </w:t>
            </w:r>
            <w:r w:rsidRPr="00A04C94">
              <w:t>(</w:t>
            </w:r>
            <w:r w:rsidRPr="00A04C94">
              <w:fldChar w:fldCharType="begin" w:fldLock="1"/>
            </w:r>
            <w:r w:rsidRPr="00A04C94">
              <w:instrText>ADDIN CSL_CITATION {"citationItems":[{"id":"ITEM-1","itemData":{"DOI":"10.1177/8755293020970977","ISSN":"19448201","abstract":"Geostatistical methods are valuable to better understand the spatial distribution of geotechnical parameters at regional scale and to optimize the locations of future ground investigations. This article investigates the use of the kriging interpolation method to extend the knowledge of a specific geotechnical property from a few sites to a broader geographical area with a focus on the Kathmandu valley (Nepal). A Bayesian form of kriging is proposed in this article. The estimation of the shear wave velocity in the uppermost 30 m of soil (VS30) in the Kathmandu valley is examined. Slope-based VS30 estimates from the United States Geological Survey are used as prior information, and 15 VS30 measurements are used as more precise data. Considering the limited number of high-quality VS30 measurements available in the valley, it is shown that the Bayesian scheme can lead to a more robust estimation of VS30 than that obtained with the ordinary kriging approach. A methodology for conditioning prior low-precision data to the measurements is also presented.","author":[{"dropping-particle":"","family":"Risi","given":"Raffaele","non-dropping-particle":"De","parse-names":false,"suffix":""},{"dropping-particle":"","family":"Luca","given":"Flavia","non-dropping-particle":"De","parse-names":false,"suffix":""},{"dropping-particle":"","family":"Gilder","given":"Charlotte E.L.","non-dropping-particle":"","parse-names":false,"suffix":""},{"dropping-particle":"","family":"Pokhrel","given":"Rama Mohan","non-dropping-particle":"","parse-names":false,"suffix":""},{"dropping-particle":"","family":"Vardanega","given":"Paul J.","non-dropping-particle":"","parse-names":false,"suffix":""}],"container-title":"Earthquake Spectra","id":"ITEM-1","issue":"2","issued":{"date-parts":[["2021"]]},"page":"1108-1126","title":"The SAFER geodatabase for the Kathmandu valley: Bayesian kriging for data-scarce regions","type":"article-journal","volume":"37"},"uris":["http://www.mendeley.com/documents/?uuid=86827187-d83a-4855-9279-db16694b3ebf"]}],"mendeley":{"formattedCitation":"(De Risi et al., 2021)","manualFormatting":"De Risi et al., 2021 )","plainTextFormattedCitation":"(De Risi et al., 2021)","previouslyFormattedCitation":"(De Risi et al., 2021)"},"properties":{"noteIndex":0},"schema":"https://github.com/citation-style-language/schema/raw/master/csl-citation.json"}</w:instrText>
            </w:r>
            <w:r w:rsidRPr="00A04C94">
              <w:fldChar w:fldCharType="separate"/>
            </w:r>
            <w:r w:rsidRPr="00A04C94">
              <w:rPr>
                <w:noProof/>
              </w:rPr>
              <w:t>De Risi et al. 2021)</w:t>
            </w:r>
            <w:r w:rsidRPr="00A04C94">
              <w:fldChar w:fldCharType="end"/>
            </w:r>
          </w:p>
        </w:tc>
        <w:tc>
          <w:tcPr>
            <w:tcW w:w="2245" w:type="dxa"/>
            <w:tcBorders>
              <w:top w:val="single" w:sz="4" w:space="0" w:color="auto"/>
            </w:tcBorders>
            <w:vAlign w:val="center"/>
          </w:tcPr>
          <w:p w14:paraId="71C61584" w14:textId="3EE23545" w:rsidR="00D80FF5" w:rsidRPr="00A04C94" w:rsidRDefault="00D80FF5" w:rsidP="00574653">
            <w:pPr>
              <w:pStyle w:val="UDMKParagraf1"/>
              <w:jc w:val="left"/>
              <w:rPr>
                <w:sz w:val="24"/>
                <w:szCs w:val="24"/>
              </w:rPr>
            </w:pPr>
            <w:r w:rsidRPr="00A04C94">
              <w:rPr>
                <w:sz w:val="24"/>
                <w:szCs w:val="24"/>
              </w:rPr>
              <w:t>198</w:t>
            </w:r>
          </w:p>
        </w:tc>
        <w:tc>
          <w:tcPr>
            <w:tcW w:w="2366" w:type="dxa"/>
            <w:tcBorders>
              <w:top w:val="single" w:sz="4" w:space="0" w:color="auto"/>
            </w:tcBorders>
            <w:vAlign w:val="center"/>
          </w:tcPr>
          <w:p w14:paraId="573469C1" w14:textId="5141AE64" w:rsidR="00D80FF5" w:rsidRPr="00A04C94" w:rsidRDefault="00D80FF5" w:rsidP="00574653">
            <w:pPr>
              <w:pStyle w:val="UDMKParagraf1"/>
              <w:jc w:val="left"/>
              <w:rPr>
                <w:sz w:val="24"/>
                <w:szCs w:val="24"/>
              </w:rPr>
            </w:pPr>
            <w:r w:rsidRPr="00A04C94">
              <w:rPr>
                <w:sz w:val="24"/>
                <w:szCs w:val="24"/>
              </w:rPr>
              <w:t>209</w:t>
            </w:r>
          </w:p>
        </w:tc>
      </w:tr>
      <w:tr w:rsidR="00D80FF5" w:rsidRPr="00A04C94" w14:paraId="6836114B" w14:textId="77777777" w:rsidTr="00574653">
        <w:tc>
          <w:tcPr>
            <w:tcW w:w="1345" w:type="dxa"/>
            <w:vAlign w:val="center"/>
          </w:tcPr>
          <w:p w14:paraId="2EABD447" w14:textId="77777777" w:rsidR="00D80FF5" w:rsidRPr="00A04C94" w:rsidRDefault="00D80FF5" w:rsidP="00574653">
            <w:pPr>
              <w:pStyle w:val="UDMKParagraf1"/>
              <w:jc w:val="left"/>
              <w:rPr>
                <w:sz w:val="24"/>
                <w:szCs w:val="24"/>
              </w:rPr>
            </w:pPr>
            <w:r w:rsidRPr="00A04C94">
              <w:rPr>
                <w:sz w:val="24"/>
                <w:szCs w:val="24"/>
              </w:rPr>
              <w:t>Th4</w:t>
            </w:r>
          </w:p>
        </w:tc>
        <w:tc>
          <w:tcPr>
            <w:tcW w:w="3060" w:type="dxa"/>
            <w:vAlign w:val="center"/>
          </w:tcPr>
          <w:p w14:paraId="10FB74E6" w14:textId="5FCC08A5" w:rsidR="00D80FF5" w:rsidRPr="00A04C94" w:rsidRDefault="00D80FF5" w:rsidP="00574653">
            <w:pPr>
              <w:pStyle w:val="UDMKParagraf1"/>
              <w:jc w:val="left"/>
              <w:rPr>
                <w:sz w:val="24"/>
                <w:szCs w:val="24"/>
              </w:rPr>
            </w:pPr>
            <w:r w:rsidRPr="00A04C94">
              <w:rPr>
                <w:sz w:val="24"/>
                <w:szCs w:val="24"/>
              </w:rPr>
              <w:t xml:space="preserve">170 </w:t>
            </w:r>
            <w:r w:rsidRPr="00A04C94">
              <w:t>(</w:t>
            </w:r>
            <w:r w:rsidRPr="00A04C94">
              <w:fldChar w:fldCharType="begin" w:fldLock="1"/>
            </w:r>
            <w:r w:rsidRPr="00A04C94">
              <w:instrText>ADDIN CSL_CITATION {"citationItems":[{"id":"ITEM-1","itemData":{"DOI":"10.1177/8755293020970977","ISSN":"19448201","abstract":"Geostatistical methods are valuable to better understand the spatial distribution of geotechnical parameters at regional scale and to optimize the locations of future ground investigations. This article investigates the use of the kriging interpolation method to extend the knowledge of a specific geotechnical property from a few sites to a broader geographical area with a focus on the Kathmandu valley (Nepal). A Bayesian form of kriging is proposed in this article. The estimation of the shear wave velocity in the uppermost 30 m of soil (VS30) in the Kathmandu valley is examined. Slope-based VS30 estimates from the United States Geological Survey are used as prior information, and 15 VS30 measurements are used as more precise data. Considering the limited number of high-quality VS30 measurements available in the valley, it is shown that the Bayesian scheme can lead to a more robust estimation of VS30 than that obtained with the ordinary kriging approach. A methodology for conditioning prior low-precision data to the measurements is also presented.","author":[{"dropping-particle":"","family":"Risi","given":"Raffaele","non-dropping-particle":"De","parse-names":false,"suffix":""},{"dropping-particle":"","family":"Luca","given":"Flavia","non-dropping-particle":"De","parse-names":false,"suffix":""},{"dropping-particle":"","family":"Gilder","given":"Charlotte E.L.","non-dropping-particle":"","parse-names":false,"suffix":""},{"dropping-particle":"","family":"Pokhrel","given":"Rama Mohan","non-dropping-particle":"","parse-names":false,"suffix":""},{"dropping-particle":"","family":"Vardanega","given":"Paul J.","non-dropping-particle":"","parse-names":false,"suffix":""}],"container-title":"Earthquake Spectra","id":"ITEM-1","issue":"2","issued":{"date-parts":[["2021"]]},"page":"1108-1126","title":"The SAFER geodatabase for the Kathmandu valley: Bayesian kriging for data-scarce regions","type":"article-journal","volume":"37"},"uris":["http://www.mendeley.com/documents/?uuid=86827187-d83a-4855-9279-db16694b3ebf"]}],"mendeley":{"formattedCitation":"(De Risi et al., 2021)","manualFormatting":"De Risi et al., 2021 )","plainTextFormattedCitation":"(De Risi et al., 2021)","previouslyFormattedCitation":"(De Risi et al., 2021)"},"properties":{"noteIndex":0},"schema":"https://github.com/citation-style-language/schema/raw/master/csl-citation.json"}</w:instrText>
            </w:r>
            <w:r w:rsidRPr="00A04C94">
              <w:fldChar w:fldCharType="separate"/>
            </w:r>
            <w:r w:rsidRPr="00A04C94">
              <w:rPr>
                <w:noProof/>
              </w:rPr>
              <w:t>De Risi et al. 2021 )</w:t>
            </w:r>
            <w:r w:rsidRPr="00A04C94">
              <w:fldChar w:fldCharType="end"/>
            </w:r>
          </w:p>
        </w:tc>
        <w:tc>
          <w:tcPr>
            <w:tcW w:w="2245" w:type="dxa"/>
            <w:vAlign w:val="center"/>
          </w:tcPr>
          <w:p w14:paraId="19C04B83" w14:textId="3174855F" w:rsidR="00D80FF5" w:rsidRPr="00A04C94" w:rsidRDefault="00D80FF5" w:rsidP="00574653">
            <w:pPr>
              <w:pStyle w:val="UDMKParagraf1"/>
              <w:jc w:val="left"/>
              <w:rPr>
                <w:sz w:val="24"/>
                <w:szCs w:val="24"/>
              </w:rPr>
            </w:pPr>
            <w:r w:rsidRPr="00A04C94">
              <w:rPr>
                <w:sz w:val="24"/>
                <w:szCs w:val="24"/>
              </w:rPr>
              <w:t>189</w:t>
            </w:r>
          </w:p>
        </w:tc>
        <w:tc>
          <w:tcPr>
            <w:tcW w:w="2366" w:type="dxa"/>
            <w:vAlign w:val="center"/>
          </w:tcPr>
          <w:p w14:paraId="011D9DA9" w14:textId="0F1956EA" w:rsidR="00D80FF5" w:rsidRPr="00A04C94" w:rsidRDefault="00D80FF5" w:rsidP="00574653">
            <w:pPr>
              <w:pStyle w:val="UDMKParagraf1"/>
              <w:jc w:val="left"/>
              <w:rPr>
                <w:sz w:val="24"/>
                <w:szCs w:val="24"/>
              </w:rPr>
            </w:pPr>
            <w:r w:rsidRPr="00A04C94">
              <w:rPr>
                <w:sz w:val="24"/>
                <w:szCs w:val="24"/>
              </w:rPr>
              <w:t>191</w:t>
            </w:r>
          </w:p>
        </w:tc>
      </w:tr>
      <w:tr w:rsidR="00D80FF5" w:rsidRPr="00A04C94" w14:paraId="3A1E9A76" w14:textId="77777777" w:rsidTr="00574653">
        <w:tc>
          <w:tcPr>
            <w:tcW w:w="1345" w:type="dxa"/>
            <w:vAlign w:val="center"/>
          </w:tcPr>
          <w:p w14:paraId="7D424D39" w14:textId="77777777" w:rsidR="00D80FF5" w:rsidRPr="00A04C94" w:rsidRDefault="00D80FF5" w:rsidP="00574653">
            <w:pPr>
              <w:pStyle w:val="UDMKParagraf1"/>
              <w:jc w:val="left"/>
              <w:rPr>
                <w:sz w:val="24"/>
                <w:szCs w:val="24"/>
              </w:rPr>
            </w:pPr>
            <w:r w:rsidRPr="00A04C94">
              <w:rPr>
                <w:sz w:val="24"/>
                <w:szCs w:val="24"/>
              </w:rPr>
              <w:t>B7</w:t>
            </w:r>
          </w:p>
        </w:tc>
        <w:tc>
          <w:tcPr>
            <w:tcW w:w="3060" w:type="dxa"/>
            <w:vAlign w:val="center"/>
          </w:tcPr>
          <w:p w14:paraId="73998D59" w14:textId="5A280076" w:rsidR="00D80FF5" w:rsidRPr="00A04C94" w:rsidRDefault="00D80FF5" w:rsidP="00574653">
            <w:pPr>
              <w:pStyle w:val="UDMKParagraf1"/>
              <w:jc w:val="left"/>
              <w:rPr>
                <w:sz w:val="24"/>
                <w:szCs w:val="24"/>
              </w:rPr>
            </w:pPr>
            <w:r w:rsidRPr="00A04C94">
              <w:rPr>
                <w:sz w:val="24"/>
                <w:szCs w:val="24"/>
              </w:rPr>
              <w:t xml:space="preserve">216 </w:t>
            </w:r>
            <w:r w:rsidRPr="00A04C94">
              <w:t>(</w:t>
            </w:r>
            <w:r w:rsidRPr="00A04C94">
              <w:fldChar w:fldCharType="begin" w:fldLock="1"/>
            </w:r>
            <w:r w:rsidRPr="00A04C94">
              <w:instrText>ADDIN CSL_CITATION {"citationItems":[{"id":"ITEM-1","itemData":{"DOI":"10.1177/8755293020970977","ISSN":"19448201","abstract":"Geostatistical methods are valuable to better understand the spatial distribution of geotechnical parameters at regional scale and to optimize the locations of future ground investigations. This article investigates the use of the kriging interpolation method to extend the knowledge of a specific geotechnical property from a few sites to a broader geographical area with a focus on the Kathmandu valley (Nepal). A Bayesian form of kriging is proposed in this article. The estimation of the shear wave velocity in the uppermost 30 m of soil (VS30) in the Kathmandu valley is examined. Slope-based VS30 estimates from the United States Geological Survey are used as prior information, and 15 VS30 measurements are used as more precise data. Considering the limited number of high-quality VS30 measurements available in the valley, it is shown that the Bayesian scheme can lead to a more robust estimation of VS30 than that obtained with the ordinary kriging approach. A methodology for conditioning prior low-precision data to the measurements is also presented.","author":[{"dropping-particle":"","family":"Risi","given":"Raffaele","non-dropping-particle":"De","parse-names":false,"suffix":""},{"dropping-particle":"","family":"Luca","given":"Flavia","non-dropping-particle":"De","parse-names":false,"suffix":""},{"dropping-particle":"","family":"Gilder","given":"Charlotte E.L.","non-dropping-particle":"","parse-names":false,"suffix":""},{"dropping-particle":"","family":"Pokhrel","given":"Rama Mohan","non-dropping-particle":"","parse-names":false,"suffix":""},{"dropping-particle":"","family":"Vardanega","given":"Paul J.","non-dropping-particle":"","parse-names":false,"suffix":""}],"container-title":"Earthquake Spectra","id":"ITEM-1","issue":"2","issued":{"date-parts":[["2021"]]},"page":"1108-1126","title":"The SAFER geodatabase for the Kathmandu valley: Bayesian kriging for data-scarce regions","type":"article-journal","volume":"37"},"uris":["http://www.mendeley.com/documents/?uuid=86827187-d83a-4855-9279-db16694b3ebf"]}],"mendeley":{"formattedCitation":"(De Risi et al., 2021)","manualFormatting":"De Risi et al., 2021 )","plainTextFormattedCitation":"(De Risi et al., 2021)","previouslyFormattedCitation":"(De Risi et al., 2021)"},"properties":{"noteIndex":0},"schema":"https://github.com/citation-style-language/schema/raw/master/csl-citation.json"}</w:instrText>
            </w:r>
            <w:r w:rsidRPr="00A04C94">
              <w:fldChar w:fldCharType="separate"/>
            </w:r>
            <w:r w:rsidRPr="00A04C94">
              <w:rPr>
                <w:noProof/>
              </w:rPr>
              <w:t>De Risi et al. 2021 )</w:t>
            </w:r>
            <w:r w:rsidRPr="00A04C94">
              <w:fldChar w:fldCharType="end"/>
            </w:r>
          </w:p>
        </w:tc>
        <w:tc>
          <w:tcPr>
            <w:tcW w:w="2245" w:type="dxa"/>
            <w:vAlign w:val="center"/>
          </w:tcPr>
          <w:p w14:paraId="64D08318" w14:textId="4E2AE12F" w:rsidR="00D80FF5" w:rsidRPr="00A04C94" w:rsidRDefault="00D80FF5" w:rsidP="00574653">
            <w:pPr>
              <w:pStyle w:val="UDMKParagraf1"/>
              <w:jc w:val="left"/>
              <w:rPr>
                <w:sz w:val="24"/>
                <w:szCs w:val="24"/>
              </w:rPr>
            </w:pPr>
            <w:r w:rsidRPr="00A04C94">
              <w:rPr>
                <w:sz w:val="24"/>
                <w:szCs w:val="24"/>
              </w:rPr>
              <w:t>267</w:t>
            </w:r>
          </w:p>
        </w:tc>
        <w:tc>
          <w:tcPr>
            <w:tcW w:w="2366" w:type="dxa"/>
            <w:vAlign w:val="center"/>
          </w:tcPr>
          <w:p w14:paraId="2E4221FC" w14:textId="5E0DB28C" w:rsidR="00D80FF5" w:rsidRPr="00A04C94" w:rsidRDefault="00D80FF5" w:rsidP="00574653">
            <w:pPr>
              <w:pStyle w:val="UDMKParagraf1"/>
              <w:jc w:val="left"/>
              <w:rPr>
                <w:sz w:val="24"/>
                <w:szCs w:val="24"/>
              </w:rPr>
            </w:pPr>
            <w:r w:rsidRPr="00A04C94">
              <w:rPr>
                <w:sz w:val="24"/>
                <w:szCs w:val="24"/>
              </w:rPr>
              <w:t>220</w:t>
            </w:r>
          </w:p>
        </w:tc>
      </w:tr>
      <w:tr w:rsidR="00D80FF5" w:rsidRPr="00A04C94" w14:paraId="7FC1D98F" w14:textId="77777777" w:rsidTr="00574653">
        <w:trPr>
          <w:trHeight w:val="314"/>
        </w:trPr>
        <w:tc>
          <w:tcPr>
            <w:tcW w:w="1345" w:type="dxa"/>
            <w:vAlign w:val="center"/>
          </w:tcPr>
          <w:p w14:paraId="43187982" w14:textId="77777777" w:rsidR="00D80FF5" w:rsidRPr="00A04C94" w:rsidRDefault="00D80FF5" w:rsidP="00574653">
            <w:pPr>
              <w:pStyle w:val="UDMKParagraf1"/>
              <w:jc w:val="left"/>
              <w:rPr>
                <w:sz w:val="24"/>
                <w:szCs w:val="24"/>
              </w:rPr>
            </w:pPr>
            <w:r w:rsidRPr="00A04C94">
              <w:rPr>
                <w:sz w:val="24"/>
                <w:szCs w:val="24"/>
              </w:rPr>
              <w:t>C11</w:t>
            </w:r>
          </w:p>
        </w:tc>
        <w:tc>
          <w:tcPr>
            <w:tcW w:w="3060" w:type="dxa"/>
            <w:vAlign w:val="center"/>
          </w:tcPr>
          <w:p w14:paraId="1CFA457F" w14:textId="4E8782F8" w:rsidR="00D80FF5" w:rsidRPr="00A04C94" w:rsidRDefault="00D80FF5" w:rsidP="00574653">
            <w:pPr>
              <w:pStyle w:val="UDMKParagraf1"/>
              <w:jc w:val="left"/>
              <w:rPr>
                <w:sz w:val="24"/>
                <w:szCs w:val="24"/>
              </w:rPr>
            </w:pPr>
            <w:r w:rsidRPr="00A04C94">
              <w:rPr>
                <w:sz w:val="24"/>
                <w:szCs w:val="24"/>
              </w:rPr>
              <w:t xml:space="preserve">203 </w:t>
            </w:r>
            <w:r w:rsidRPr="00A04C94">
              <w:fldChar w:fldCharType="begin" w:fldLock="1"/>
            </w:r>
            <w:r w:rsidRPr="00A04C94">
              <w:instrText>ADDIN CSL_CITATION {"citationItems":[{"id":"ITEM-1","itemData":{"DOI":"10.1177/8755293020970977","ISSN":"19448201","abstract":"Geostatistical methods are valuable to better understand the spatial distribution of geotechnical parameters at regional scale and to optimize the locations of future ground investigations. This article investigates the use of the kriging interpolation method to extend the knowledge of a specific geotechnical property from a few sites to a broader geographical area with a focus on the Kathmandu valley (Nepal). A Bayesian form of kriging is proposed in this article. The estimation of the shear wave velocity in the uppermost 30 m of soil (VS30) in the Kathmandu valley is examined. Slope-based VS30 estimates from the United States Geological Survey are used as prior information, and 15 VS30 measurements are used as more precise data. Considering the limited number of high-quality VS30 measurements available in the valley, it is shown that the Bayesian scheme can lead to a more robust estimation of VS30 than that obtained with the ordinary kriging approach. A methodology for conditioning prior low-precision data to the measurements is also presented.","author":[{"dropping-particle":"","family":"Risi","given":"Raffaele","non-dropping-particle":"De","parse-names":false,"suffix":""},{"dropping-particle":"","family":"Luca","given":"Flavia","non-dropping-particle":"De","parse-names":false,"suffix":""},{"dropping-particle":"","family":"Gilder","given":"Charlotte E.L.","non-dropping-particle":"","parse-names":false,"suffix":""},{"dropping-particle":"","family":"Pokhrel","given":"Rama Mohan","non-dropping-particle":"","parse-names":false,"suffix":""},{"dropping-particle":"","family":"Vardanega","given":"Paul J.","non-dropping-particle":"","parse-names":false,"suffix":""}],"container-title":"Earthquake Spectra","id":"ITEM-1","issue":"2","issued":{"date-parts":[["2021"]]},"page":"1108-1126","title":"The SAFER geodatabase for the Kathmandu valley: Bayesian kriging for data-scarce regions","type":"article-journal","volume":"37"},"uris":["http://www.mendeley.com/documents/?uuid=86827187-d83a-4855-9279-db16694b3ebf"]}],"mendeley":{"formattedCitation":"(De Risi et al., 2021)","plainTextFormattedCitation":"(De Risi et al., 2021)"},"properties":{"noteIndex":0},"schema":"https://github.com/citation-style-language/schema/raw/master/csl-citation.json"}</w:instrText>
            </w:r>
            <w:r w:rsidRPr="00A04C94">
              <w:fldChar w:fldCharType="separate"/>
            </w:r>
            <w:r w:rsidRPr="00A04C94">
              <w:rPr>
                <w:noProof/>
              </w:rPr>
              <w:t>(De Risi et al. 2021)</w:t>
            </w:r>
            <w:r w:rsidRPr="00A04C94">
              <w:fldChar w:fldCharType="end"/>
            </w:r>
          </w:p>
        </w:tc>
        <w:tc>
          <w:tcPr>
            <w:tcW w:w="2245" w:type="dxa"/>
            <w:vAlign w:val="center"/>
          </w:tcPr>
          <w:p w14:paraId="4848E7BC" w14:textId="1AFBC230" w:rsidR="00D80FF5" w:rsidRPr="00A04C94" w:rsidRDefault="00D80FF5" w:rsidP="00574653">
            <w:pPr>
              <w:pStyle w:val="UDMKParagraf1"/>
              <w:jc w:val="left"/>
              <w:rPr>
                <w:sz w:val="24"/>
                <w:szCs w:val="24"/>
              </w:rPr>
            </w:pPr>
            <w:r w:rsidRPr="00A04C94">
              <w:rPr>
                <w:sz w:val="24"/>
                <w:szCs w:val="24"/>
              </w:rPr>
              <w:t>216</w:t>
            </w:r>
          </w:p>
        </w:tc>
        <w:tc>
          <w:tcPr>
            <w:tcW w:w="2366" w:type="dxa"/>
            <w:vAlign w:val="center"/>
          </w:tcPr>
          <w:p w14:paraId="2FEF05E4" w14:textId="475568A7" w:rsidR="00D80FF5" w:rsidRPr="00A04C94" w:rsidRDefault="00D80FF5" w:rsidP="00574653">
            <w:pPr>
              <w:pStyle w:val="UDMKParagraf1"/>
              <w:jc w:val="left"/>
              <w:rPr>
                <w:sz w:val="24"/>
                <w:szCs w:val="24"/>
              </w:rPr>
            </w:pPr>
            <w:r w:rsidRPr="00A04C94">
              <w:rPr>
                <w:sz w:val="24"/>
                <w:szCs w:val="24"/>
              </w:rPr>
              <w:t>222</w:t>
            </w:r>
          </w:p>
        </w:tc>
      </w:tr>
      <w:tr w:rsidR="00D80FF5" w:rsidRPr="00812223" w14:paraId="5D508FDA" w14:textId="77777777" w:rsidTr="00BA67F9">
        <w:trPr>
          <w:trHeight w:val="311"/>
        </w:trPr>
        <w:tc>
          <w:tcPr>
            <w:tcW w:w="1345" w:type="dxa"/>
            <w:tcBorders>
              <w:bottom w:val="single" w:sz="4" w:space="0" w:color="auto"/>
            </w:tcBorders>
            <w:vAlign w:val="center"/>
          </w:tcPr>
          <w:p w14:paraId="4AC44C11" w14:textId="77777777" w:rsidR="00D80FF5" w:rsidRPr="00A04C94" w:rsidRDefault="00D80FF5" w:rsidP="00574653">
            <w:pPr>
              <w:pStyle w:val="UDMKParagraf1"/>
              <w:jc w:val="left"/>
              <w:rPr>
                <w:sz w:val="24"/>
                <w:szCs w:val="24"/>
              </w:rPr>
            </w:pPr>
            <w:r w:rsidRPr="00A04C94">
              <w:t>Th4</w:t>
            </w:r>
          </w:p>
        </w:tc>
        <w:tc>
          <w:tcPr>
            <w:tcW w:w="3060" w:type="dxa"/>
            <w:tcBorders>
              <w:bottom w:val="single" w:sz="4" w:space="0" w:color="auto"/>
            </w:tcBorders>
            <w:vAlign w:val="center"/>
          </w:tcPr>
          <w:p w14:paraId="67A71199" w14:textId="77777777" w:rsidR="00D80FF5" w:rsidRPr="00A04C94" w:rsidRDefault="00D80FF5" w:rsidP="00574653">
            <w:pPr>
              <w:pStyle w:val="UDMKParagraf1"/>
              <w:jc w:val="left"/>
              <w:rPr>
                <w:sz w:val="24"/>
                <w:szCs w:val="24"/>
              </w:rPr>
            </w:pPr>
            <w:r w:rsidRPr="00A04C94">
              <w:t>150  (</w:t>
            </w:r>
            <w:r w:rsidRPr="00A04C94">
              <w:fldChar w:fldCharType="begin" w:fldLock="1"/>
            </w:r>
            <w:r w:rsidRPr="00A04C94">
              <w:instrText>ADDIN CSL_CITATION {"citationItems":[{"id":"ITEM-1","itemData":{"author":[{"dropping-particle":"","family":"Takai","given":"Nobuo","non-dropping-particle":"","parse-names":false,"suffix":""},{"dropping-particle":"","family":"Sawada","given":"K","non-dropping-particle":"","parse-names":false,"suffix":""},{"dropping-particle":"","family":"Shigefuji","given":"M","non-dropping-particle":"","parse-names":false,"suffix":""},{"dropping-particle":"","family":"Bijukchhen","given":"SM","non-dropping-particle":"","parse-names":false,"suffix":""},{"dropping-particle":"","family":"Ichiyanagi","given":"M","non-dropping-particle":"","parse-names":false,"suffix":""},{"dropping-particle":"","family":"Sasatani","given":"T","non-dropping-particle":"","parse-names":false,"suffix":""},{"dropping-particle":"","family":"Dhakal","given":"YP","non-dropping-particle":"","parse-names":false,"suffix":""}],"container-title":"Journal of Nepal Geological Society","id":"ITEM-1","issued":{"date-parts":[["2015"]]},"page":"50","title":"Shallow underground structure of strong ground motion observation sites in the Kathmandu valley","type":"article-journal","volume":"48"},"uris":["http://www.mendeley.com/documents/?uuid=5a092624-e877-4129-a9da-a58bfa16ffb6"]}],"mendeley":{"formattedCitation":"(Takai et al., 2015)","manualFormatting":"Takai et al. 2015)","plainTextFormattedCitation":"(Takai et al., 2015)","previouslyFormattedCitation":"(Takai et al., 2015)"},"properties":{"noteIndex":0},"schema":"https://github.com/citation-style-language/schema/raw/master/csl-citation.json"}</w:instrText>
            </w:r>
            <w:r w:rsidRPr="00A04C94">
              <w:fldChar w:fldCharType="separate"/>
            </w:r>
            <w:r w:rsidRPr="00A04C94">
              <w:rPr>
                <w:noProof/>
              </w:rPr>
              <w:t>Takai et al. 2015)</w:t>
            </w:r>
            <w:r w:rsidRPr="00A04C94">
              <w:fldChar w:fldCharType="end"/>
            </w:r>
          </w:p>
        </w:tc>
        <w:tc>
          <w:tcPr>
            <w:tcW w:w="2245" w:type="dxa"/>
            <w:tcBorders>
              <w:bottom w:val="single" w:sz="4" w:space="0" w:color="auto"/>
            </w:tcBorders>
            <w:vAlign w:val="center"/>
          </w:tcPr>
          <w:p w14:paraId="0F5B0A3A" w14:textId="329CB7DE" w:rsidR="00D80FF5" w:rsidRPr="00A04C94" w:rsidRDefault="00D80FF5" w:rsidP="00574653">
            <w:pPr>
              <w:pStyle w:val="UDMKParagraf1"/>
              <w:jc w:val="left"/>
              <w:rPr>
                <w:sz w:val="24"/>
                <w:szCs w:val="24"/>
              </w:rPr>
            </w:pPr>
            <w:r w:rsidRPr="00A04C94">
              <w:t>189</w:t>
            </w:r>
          </w:p>
        </w:tc>
        <w:tc>
          <w:tcPr>
            <w:tcW w:w="2366" w:type="dxa"/>
            <w:tcBorders>
              <w:bottom w:val="single" w:sz="4" w:space="0" w:color="auto"/>
            </w:tcBorders>
            <w:vAlign w:val="center"/>
          </w:tcPr>
          <w:p w14:paraId="32A41F46" w14:textId="4C9DA088" w:rsidR="00D80FF5" w:rsidRPr="00812223" w:rsidRDefault="00D80FF5" w:rsidP="00574653">
            <w:pPr>
              <w:pStyle w:val="UDMKParagraf1"/>
              <w:jc w:val="left"/>
              <w:rPr>
                <w:sz w:val="24"/>
                <w:szCs w:val="24"/>
              </w:rPr>
            </w:pPr>
            <w:r w:rsidRPr="00A04C94">
              <w:rPr>
                <w:sz w:val="24"/>
                <w:szCs w:val="24"/>
              </w:rPr>
              <w:t>191</w:t>
            </w:r>
          </w:p>
        </w:tc>
      </w:tr>
      <w:bookmarkEnd w:id="6"/>
    </w:tbl>
    <w:p w14:paraId="56045C48" w14:textId="60A49028" w:rsidR="00D80FF5" w:rsidRPr="00812223" w:rsidRDefault="00D80FF5"/>
    <w:bookmarkEnd w:id="0"/>
    <w:p w14:paraId="243B3BDB" w14:textId="2814D224" w:rsidR="00551F61" w:rsidRPr="00812223" w:rsidRDefault="00551F61"/>
    <w:sectPr w:rsidR="00551F61" w:rsidRPr="00812223" w:rsidSect="00A04C9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C2715F" w14:textId="77777777" w:rsidR="00C87FAF" w:rsidRDefault="00C87FAF" w:rsidP="00B13E1C">
      <w:pPr>
        <w:spacing w:after="0"/>
      </w:pPr>
      <w:r>
        <w:separator/>
      </w:r>
    </w:p>
  </w:endnote>
  <w:endnote w:type="continuationSeparator" w:id="0">
    <w:p w14:paraId="2E309DAF" w14:textId="77777777" w:rsidR="00C87FAF" w:rsidRDefault="00C87FAF" w:rsidP="00B13E1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8F89F2" w14:textId="77777777" w:rsidR="00C87FAF" w:rsidRDefault="00C87FAF" w:rsidP="00B13E1C">
      <w:pPr>
        <w:spacing w:after="0"/>
      </w:pPr>
      <w:r>
        <w:separator/>
      </w:r>
    </w:p>
  </w:footnote>
  <w:footnote w:type="continuationSeparator" w:id="0">
    <w:p w14:paraId="0426D7CA" w14:textId="77777777" w:rsidR="00C87FAF" w:rsidRDefault="00C87FAF" w:rsidP="00B13E1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B7D78"/>
    <w:multiLevelType w:val="hybridMultilevel"/>
    <w:tmpl w:val="046269FA"/>
    <w:lvl w:ilvl="0" w:tplc="2CDEC8B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246922"/>
    <w:multiLevelType w:val="hybridMultilevel"/>
    <w:tmpl w:val="462C761E"/>
    <w:lvl w:ilvl="0" w:tplc="478C4742">
      <w:start w:val="1"/>
      <w:numFmt w:val="decimal"/>
      <w:lvlText w:val="2.%1"/>
      <w:lvlJc w:val="left"/>
      <w:pPr>
        <w:ind w:left="64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 w15:restartNumberingAfterBreak="0">
    <w:nsid w:val="045A1FC6"/>
    <w:multiLevelType w:val="hybridMultilevel"/>
    <w:tmpl w:val="7318F924"/>
    <w:lvl w:ilvl="0" w:tplc="CD8AE260">
      <w:start w:val="1"/>
      <w:numFmt w:val="decimal"/>
      <w:lvlText w:val="%1."/>
      <w:lvlJc w:val="lef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3" w15:restartNumberingAfterBreak="0">
    <w:nsid w:val="0A62790C"/>
    <w:multiLevelType w:val="hybridMultilevel"/>
    <w:tmpl w:val="0484818A"/>
    <w:lvl w:ilvl="0" w:tplc="D14286E2">
      <w:start w:val="1"/>
      <w:numFmt w:val="decimal"/>
      <w:lvlText w:val="1.%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4" w15:restartNumberingAfterBreak="0">
    <w:nsid w:val="0A6C0450"/>
    <w:multiLevelType w:val="hybridMultilevel"/>
    <w:tmpl w:val="4036ECEE"/>
    <w:lvl w:ilvl="0" w:tplc="E9700B40">
      <w:start w:val="1"/>
      <w:numFmt w:val="decimal"/>
      <w:lvlText w:val="1.%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5" w15:restartNumberingAfterBreak="0">
    <w:nsid w:val="27D96409"/>
    <w:multiLevelType w:val="multilevel"/>
    <w:tmpl w:val="9A6CAF7A"/>
    <w:lvl w:ilvl="0">
      <w:start w:val="1"/>
      <w:numFmt w:val="decimal"/>
      <w:lvlText w:val="%1."/>
      <w:lvlJc w:val="left"/>
      <w:pPr>
        <w:tabs>
          <w:tab w:val="num" w:pos="720"/>
        </w:tabs>
        <w:ind w:left="720" w:hanging="360"/>
      </w:pPr>
    </w:lvl>
    <w:lvl w:ilvl="1">
      <w:start w:val="4"/>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AF129CE"/>
    <w:multiLevelType w:val="hybridMultilevel"/>
    <w:tmpl w:val="D758DFD2"/>
    <w:lvl w:ilvl="0" w:tplc="A808A94C">
      <w:start w:val="1"/>
      <w:numFmt w:val="decimal"/>
      <w:lvlText w:val="%1."/>
      <w:lvlJc w:val="lef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7" w15:restartNumberingAfterBreak="0">
    <w:nsid w:val="3A50528C"/>
    <w:multiLevelType w:val="multilevel"/>
    <w:tmpl w:val="0A2240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FF614AA"/>
    <w:multiLevelType w:val="multilevel"/>
    <w:tmpl w:val="108663B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42F1562D"/>
    <w:multiLevelType w:val="hybridMultilevel"/>
    <w:tmpl w:val="AA8E9AF0"/>
    <w:lvl w:ilvl="0" w:tplc="98466546">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AD7CFD"/>
    <w:multiLevelType w:val="multilevel"/>
    <w:tmpl w:val="99CA4F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C3A1C40"/>
    <w:multiLevelType w:val="multilevel"/>
    <w:tmpl w:val="EC7E3D96"/>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4C481D58"/>
    <w:multiLevelType w:val="hybridMultilevel"/>
    <w:tmpl w:val="FA9CDE9C"/>
    <w:lvl w:ilvl="0" w:tplc="93A0D2DA">
      <w:start w:val="1"/>
      <w:numFmt w:val="decimal"/>
      <w:lvlText w:val="2.%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3" w15:restartNumberingAfterBreak="0">
    <w:nsid w:val="57983C57"/>
    <w:multiLevelType w:val="multilevel"/>
    <w:tmpl w:val="2FF663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5A8859B1"/>
    <w:multiLevelType w:val="hybridMultilevel"/>
    <w:tmpl w:val="DE5039E6"/>
    <w:lvl w:ilvl="0" w:tplc="B068356A">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96611E"/>
    <w:multiLevelType w:val="hybridMultilevel"/>
    <w:tmpl w:val="287CA736"/>
    <w:lvl w:ilvl="0" w:tplc="7D883CC4">
      <w:start w:val="1"/>
      <w:numFmt w:val="decimal"/>
      <w:lvlText w:val="1.%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6" w15:restartNumberingAfterBreak="0">
    <w:nsid w:val="5F895C22"/>
    <w:multiLevelType w:val="hybridMultilevel"/>
    <w:tmpl w:val="47EC788A"/>
    <w:lvl w:ilvl="0" w:tplc="09403F74">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360A04"/>
    <w:multiLevelType w:val="hybridMultilevel"/>
    <w:tmpl w:val="C6E248C4"/>
    <w:lvl w:ilvl="0" w:tplc="34E46764">
      <w:start w:val="1"/>
      <w:numFmt w:val="decimal"/>
      <w:lvlText w:val="1.%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8" w15:restartNumberingAfterBreak="0">
    <w:nsid w:val="71EB0499"/>
    <w:multiLevelType w:val="hybridMultilevel"/>
    <w:tmpl w:val="16AAC988"/>
    <w:lvl w:ilvl="0" w:tplc="F24E2C54">
      <w:start w:val="1"/>
      <w:numFmt w:val="upperRoman"/>
      <w:lvlText w:val="%1."/>
      <w:lvlJc w:val="righ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9" w15:restartNumberingAfterBreak="0">
    <w:nsid w:val="74F05C24"/>
    <w:multiLevelType w:val="multilevel"/>
    <w:tmpl w:val="A50A04BC"/>
    <w:lvl w:ilvl="0">
      <w:start w:val="1"/>
      <w:numFmt w:val="decimal"/>
      <w:pStyle w:val="Heading2"/>
      <w:lvlText w:val="1.%1"/>
      <w:lvlJc w:val="left"/>
      <w:pPr>
        <w:ind w:left="648" w:hanging="36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754655A1"/>
    <w:multiLevelType w:val="hybridMultilevel"/>
    <w:tmpl w:val="B26A2CAA"/>
    <w:lvl w:ilvl="0" w:tplc="7F8CA5D2">
      <w:start w:val="1"/>
      <w:numFmt w:val="decimal"/>
      <w:pStyle w:val="Subtitl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6A2AD6"/>
    <w:multiLevelType w:val="hybridMultilevel"/>
    <w:tmpl w:val="27568988"/>
    <w:lvl w:ilvl="0" w:tplc="8E362C18">
      <w:start w:val="1"/>
      <w:numFmt w:val="decimal"/>
      <w:lvlText w:val="1.%1"/>
      <w:lvlJc w:val="left"/>
      <w:pPr>
        <w:ind w:left="64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2" w15:restartNumberingAfterBreak="0">
    <w:nsid w:val="7D41069B"/>
    <w:multiLevelType w:val="multilevel"/>
    <w:tmpl w:val="2F4CDB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8"/>
  </w:num>
  <w:num w:numId="3">
    <w:abstractNumId w:val="11"/>
  </w:num>
  <w:num w:numId="4">
    <w:abstractNumId w:val="18"/>
  </w:num>
  <w:num w:numId="5">
    <w:abstractNumId w:val="18"/>
  </w:num>
  <w:num w:numId="6">
    <w:abstractNumId w:val="18"/>
  </w:num>
  <w:num w:numId="7">
    <w:abstractNumId w:val="14"/>
  </w:num>
  <w:num w:numId="8">
    <w:abstractNumId w:val="14"/>
  </w:num>
  <w:num w:numId="9">
    <w:abstractNumId w:val="5"/>
  </w:num>
  <w:num w:numId="10">
    <w:abstractNumId w:val="10"/>
  </w:num>
  <w:num w:numId="11">
    <w:abstractNumId w:val="20"/>
  </w:num>
  <w:num w:numId="12">
    <w:abstractNumId w:val="9"/>
  </w:num>
  <w:num w:numId="13">
    <w:abstractNumId w:val="9"/>
  </w:num>
  <w:num w:numId="14">
    <w:abstractNumId w:val="7"/>
  </w:num>
  <w:num w:numId="15">
    <w:abstractNumId w:val="12"/>
  </w:num>
  <w:num w:numId="16">
    <w:abstractNumId w:val="15"/>
  </w:num>
  <w:num w:numId="17">
    <w:abstractNumId w:val="1"/>
  </w:num>
  <w:num w:numId="18">
    <w:abstractNumId w:val="1"/>
  </w:num>
  <w:num w:numId="19">
    <w:abstractNumId w:val="1"/>
  </w:num>
  <w:num w:numId="20">
    <w:abstractNumId w:val="2"/>
  </w:num>
  <w:num w:numId="21">
    <w:abstractNumId w:val="1"/>
  </w:num>
  <w:num w:numId="22">
    <w:abstractNumId w:val="3"/>
  </w:num>
  <w:num w:numId="23">
    <w:abstractNumId w:val="4"/>
  </w:num>
  <w:num w:numId="24">
    <w:abstractNumId w:val="6"/>
  </w:num>
  <w:num w:numId="25">
    <w:abstractNumId w:val="4"/>
  </w:num>
  <w:num w:numId="26">
    <w:abstractNumId w:val="4"/>
  </w:num>
  <w:num w:numId="27">
    <w:abstractNumId w:val="17"/>
  </w:num>
  <w:num w:numId="28">
    <w:abstractNumId w:val="13"/>
  </w:num>
  <w:num w:numId="29">
    <w:abstractNumId w:val="21"/>
  </w:num>
  <w:num w:numId="30">
    <w:abstractNumId w:val="21"/>
  </w:num>
  <w:num w:numId="31">
    <w:abstractNumId w:val="19"/>
  </w:num>
  <w:num w:numId="32">
    <w:abstractNumId w:val="16"/>
  </w:num>
  <w:num w:numId="33">
    <w:abstractNumId w:val="16"/>
  </w:num>
  <w:num w:numId="34">
    <w:abstractNumId w:val="16"/>
  </w:num>
  <w:num w:numId="35">
    <w:abstractNumId w:val="16"/>
  </w:num>
  <w:num w:numId="36">
    <w:abstractNumId w:val="16"/>
  </w:num>
  <w:num w:numId="37">
    <w:abstractNumId w:val="22"/>
  </w:num>
  <w:num w:numId="38">
    <w:abstractNumId w:val="16"/>
  </w:num>
  <w:num w:numId="39">
    <w:abstractNumId w:val="16"/>
  </w:num>
  <w:num w:numId="40">
    <w:abstractNumId w:val="16"/>
  </w:num>
  <w:num w:numId="41">
    <w:abstractNumId w:val="16"/>
  </w:num>
  <w:num w:numId="42">
    <w:abstractNumId w:val="16"/>
  </w:num>
  <w:num w:numId="43">
    <w:abstractNumId w:val="16"/>
  </w:num>
  <w:num w:numId="44">
    <w:abstractNumId w:val="19"/>
  </w:num>
  <w:num w:numId="45">
    <w:abstractNumId w:val="8"/>
  </w:num>
  <w:num w:numId="46">
    <w:abstractNumId w:val="16"/>
  </w:num>
  <w:num w:numId="47">
    <w:abstractNumId w:val="16"/>
  </w:num>
  <w:num w:numId="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C8D"/>
    <w:rsid w:val="00004088"/>
    <w:rsid w:val="00012219"/>
    <w:rsid w:val="0001325A"/>
    <w:rsid w:val="00024D00"/>
    <w:rsid w:val="000342E5"/>
    <w:rsid w:val="00070AAA"/>
    <w:rsid w:val="000773C6"/>
    <w:rsid w:val="00095F98"/>
    <w:rsid w:val="000A5C4D"/>
    <w:rsid w:val="000B7C71"/>
    <w:rsid w:val="000C5C2C"/>
    <w:rsid w:val="000D34C0"/>
    <w:rsid w:val="000E55F8"/>
    <w:rsid w:val="00107385"/>
    <w:rsid w:val="00111EFB"/>
    <w:rsid w:val="0012194E"/>
    <w:rsid w:val="00127C3B"/>
    <w:rsid w:val="0013222B"/>
    <w:rsid w:val="00135B0F"/>
    <w:rsid w:val="00145C70"/>
    <w:rsid w:val="00162BD5"/>
    <w:rsid w:val="00192A64"/>
    <w:rsid w:val="00195534"/>
    <w:rsid w:val="001E4C35"/>
    <w:rsid w:val="001F7146"/>
    <w:rsid w:val="002339AD"/>
    <w:rsid w:val="00235B64"/>
    <w:rsid w:val="00245B5D"/>
    <w:rsid w:val="00245C25"/>
    <w:rsid w:val="00247E46"/>
    <w:rsid w:val="00260A5D"/>
    <w:rsid w:val="00264955"/>
    <w:rsid w:val="002A06B3"/>
    <w:rsid w:val="002A095B"/>
    <w:rsid w:val="002D0FB5"/>
    <w:rsid w:val="002D3A50"/>
    <w:rsid w:val="002F0935"/>
    <w:rsid w:val="002F2B4C"/>
    <w:rsid w:val="00301714"/>
    <w:rsid w:val="00301FDB"/>
    <w:rsid w:val="003024CA"/>
    <w:rsid w:val="0030682F"/>
    <w:rsid w:val="00306EAB"/>
    <w:rsid w:val="00311749"/>
    <w:rsid w:val="00331CF7"/>
    <w:rsid w:val="00340B2C"/>
    <w:rsid w:val="00366855"/>
    <w:rsid w:val="003A2312"/>
    <w:rsid w:val="003A685C"/>
    <w:rsid w:val="003C7014"/>
    <w:rsid w:val="003C7DCC"/>
    <w:rsid w:val="003E72BB"/>
    <w:rsid w:val="003F1BF4"/>
    <w:rsid w:val="003F1C8D"/>
    <w:rsid w:val="003F76DC"/>
    <w:rsid w:val="00401014"/>
    <w:rsid w:val="0040630B"/>
    <w:rsid w:val="00411E0C"/>
    <w:rsid w:val="0041279A"/>
    <w:rsid w:val="004204B5"/>
    <w:rsid w:val="00422DF4"/>
    <w:rsid w:val="00423A23"/>
    <w:rsid w:val="00430FB1"/>
    <w:rsid w:val="004523F2"/>
    <w:rsid w:val="00466B69"/>
    <w:rsid w:val="004A7CFC"/>
    <w:rsid w:val="004C705C"/>
    <w:rsid w:val="004D5880"/>
    <w:rsid w:val="004D7DC4"/>
    <w:rsid w:val="004E1F70"/>
    <w:rsid w:val="004E3264"/>
    <w:rsid w:val="004E5B7C"/>
    <w:rsid w:val="005054EC"/>
    <w:rsid w:val="00506DFE"/>
    <w:rsid w:val="00511CE3"/>
    <w:rsid w:val="00551F61"/>
    <w:rsid w:val="00574653"/>
    <w:rsid w:val="00574DF8"/>
    <w:rsid w:val="00576C70"/>
    <w:rsid w:val="005A0F7E"/>
    <w:rsid w:val="005A43ED"/>
    <w:rsid w:val="005B5E74"/>
    <w:rsid w:val="005D2566"/>
    <w:rsid w:val="005E626C"/>
    <w:rsid w:val="00605F4A"/>
    <w:rsid w:val="00615FBF"/>
    <w:rsid w:val="00621930"/>
    <w:rsid w:val="006517CA"/>
    <w:rsid w:val="006524DC"/>
    <w:rsid w:val="00660C3A"/>
    <w:rsid w:val="0066391F"/>
    <w:rsid w:val="00665F21"/>
    <w:rsid w:val="00670684"/>
    <w:rsid w:val="00684E54"/>
    <w:rsid w:val="00691944"/>
    <w:rsid w:val="0069788C"/>
    <w:rsid w:val="006A5BC0"/>
    <w:rsid w:val="006C1EDC"/>
    <w:rsid w:val="006D0EDB"/>
    <w:rsid w:val="006E468D"/>
    <w:rsid w:val="00711565"/>
    <w:rsid w:val="00715521"/>
    <w:rsid w:val="0071716D"/>
    <w:rsid w:val="00750F4F"/>
    <w:rsid w:val="007530C0"/>
    <w:rsid w:val="007573B8"/>
    <w:rsid w:val="0076238A"/>
    <w:rsid w:val="00766F89"/>
    <w:rsid w:val="00792D75"/>
    <w:rsid w:val="007A3762"/>
    <w:rsid w:val="007B3B57"/>
    <w:rsid w:val="007B6551"/>
    <w:rsid w:val="00804DD9"/>
    <w:rsid w:val="00812223"/>
    <w:rsid w:val="008142BA"/>
    <w:rsid w:val="00816BE3"/>
    <w:rsid w:val="00825D5A"/>
    <w:rsid w:val="008303C3"/>
    <w:rsid w:val="00857E15"/>
    <w:rsid w:val="00866CFB"/>
    <w:rsid w:val="00873F40"/>
    <w:rsid w:val="0088087D"/>
    <w:rsid w:val="008B5956"/>
    <w:rsid w:val="008D19A2"/>
    <w:rsid w:val="008D3A08"/>
    <w:rsid w:val="008E4602"/>
    <w:rsid w:val="008F5701"/>
    <w:rsid w:val="00903773"/>
    <w:rsid w:val="00903F43"/>
    <w:rsid w:val="00913F81"/>
    <w:rsid w:val="0091467F"/>
    <w:rsid w:val="00914DF6"/>
    <w:rsid w:val="00931A5B"/>
    <w:rsid w:val="009412EA"/>
    <w:rsid w:val="00944885"/>
    <w:rsid w:val="0096158B"/>
    <w:rsid w:val="009A1E26"/>
    <w:rsid w:val="009A3DCB"/>
    <w:rsid w:val="009B5F8B"/>
    <w:rsid w:val="009E6412"/>
    <w:rsid w:val="009F410D"/>
    <w:rsid w:val="009F691B"/>
    <w:rsid w:val="00A047D9"/>
    <w:rsid w:val="00A04C94"/>
    <w:rsid w:val="00A07B9B"/>
    <w:rsid w:val="00A34339"/>
    <w:rsid w:val="00A40ADB"/>
    <w:rsid w:val="00A71871"/>
    <w:rsid w:val="00A96138"/>
    <w:rsid w:val="00AB3FFF"/>
    <w:rsid w:val="00AB7FCB"/>
    <w:rsid w:val="00AE437C"/>
    <w:rsid w:val="00AE500A"/>
    <w:rsid w:val="00AF40C5"/>
    <w:rsid w:val="00B02EF2"/>
    <w:rsid w:val="00B13E1C"/>
    <w:rsid w:val="00B21F25"/>
    <w:rsid w:val="00B36663"/>
    <w:rsid w:val="00B405E5"/>
    <w:rsid w:val="00B52981"/>
    <w:rsid w:val="00B74644"/>
    <w:rsid w:val="00B80F5D"/>
    <w:rsid w:val="00B96528"/>
    <w:rsid w:val="00BA457B"/>
    <w:rsid w:val="00BA50A5"/>
    <w:rsid w:val="00BA67F9"/>
    <w:rsid w:val="00BB2335"/>
    <w:rsid w:val="00BB6492"/>
    <w:rsid w:val="00BF1193"/>
    <w:rsid w:val="00BF54C4"/>
    <w:rsid w:val="00C027AC"/>
    <w:rsid w:val="00C062C8"/>
    <w:rsid w:val="00C11BBD"/>
    <w:rsid w:val="00C11E3E"/>
    <w:rsid w:val="00C217C4"/>
    <w:rsid w:val="00C41189"/>
    <w:rsid w:val="00C46B57"/>
    <w:rsid w:val="00C56A17"/>
    <w:rsid w:val="00C656D9"/>
    <w:rsid w:val="00C87B64"/>
    <w:rsid w:val="00C87FAF"/>
    <w:rsid w:val="00C90FD7"/>
    <w:rsid w:val="00C922AA"/>
    <w:rsid w:val="00CA4FE2"/>
    <w:rsid w:val="00CB7743"/>
    <w:rsid w:val="00CD29EC"/>
    <w:rsid w:val="00CE0638"/>
    <w:rsid w:val="00CF489C"/>
    <w:rsid w:val="00CF51FE"/>
    <w:rsid w:val="00D044E7"/>
    <w:rsid w:val="00D41476"/>
    <w:rsid w:val="00D515EB"/>
    <w:rsid w:val="00D54664"/>
    <w:rsid w:val="00D707DC"/>
    <w:rsid w:val="00D73646"/>
    <w:rsid w:val="00D7409A"/>
    <w:rsid w:val="00D80BE8"/>
    <w:rsid w:val="00D80FF5"/>
    <w:rsid w:val="00D92A2B"/>
    <w:rsid w:val="00DA3875"/>
    <w:rsid w:val="00DB3DC2"/>
    <w:rsid w:val="00DC4FEA"/>
    <w:rsid w:val="00DE1E9E"/>
    <w:rsid w:val="00DE7AE4"/>
    <w:rsid w:val="00DF3CBA"/>
    <w:rsid w:val="00E11936"/>
    <w:rsid w:val="00E21F44"/>
    <w:rsid w:val="00E22BDB"/>
    <w:rsid w:val="00E23722"/>
    <w:rsid w:val="00E33E5B"/>
    <w:rsid w:val="00E42D25"/>
    <w:rsid w:val="00E533A6"/>
    <w:rsid w:val="00E615AC"/>
    <w:rsid w:val="00E73A9B"/>
    <w:rsid w:val="00E87782"/>
    <w:rsid w:val="00E959D0"/>
    <w:rsid w:val="00E9686D"/>
    <w:rsid w:val="00E972FC"/>
    <w:rsid w:val="00ED2053"/>
    <w:rsid w:val="00EE283D"/>
    <w:rsid w:val="00EE6388"/>
    <w:rsid w:val="00EF154D"/>
    <w:rsid w:val="00EF6209"/>
    <w:rsid w:val="00F03092"/>
    <w:rsid w:val="00F2456A"/>
    <w:rsid w:val="00F44660"/>
    <w:rsid w:val="00F959F1"/>
    <w:rsid w:val="00FA4571"/>
    <w:rsid w:val="00FB395A"/>
    <w:rsid w:val="00FC47F1"/>
    <w:rsid w:val="00FD25D1"/>
    <w:rsid w:val="00FD44EA"/>
    <w:rsid w:val="00FD6872"/>
    <w:rsid w:val="00FE6023"/>
    <w:rsid w:val="00FF075B"/>
    <w:rsid w:val="00FF7259"/>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27521"/>
  <w15:chartTrackingRefBased/>
  <w15:docId w15:val="{6975F34F-3D01-4E06-AAEF-B0DE6C136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n-US" w:eastAsia="en-US" w:bidi="ar-SA"/>
      </w:rPr>
    </w:rPrDefault>
    <w:pPrDefault>
      <w:pPr>
        <w:spacing w:before="20" w:after="20" w:line="259" w:lineRule="auto"/>
        <w:ind w:left="288" w:right="144"/>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1F61"/>
    <w:pPr>
      <w:spacing w:before="0" w:after="160" w:line="240" w:lineRule="auto"/>
      <w:ind w:left="0" w:right="0"/>
    </w:pPr>
    <w:rPr>
      <w:rFonts w:ascii="Times New Roman" w:hAnsi="Times New Roman" w:cs="Times New Roman"/>
      <w:szCs w:val="24"/>
    </w:rPr>
  </w:style>
  <w:style w:type="paragraph" w:styleId="Heading1">
    <w:name w:val="heading 1"/>
    <w:aliases w:val="Heading 2ECEES"/>
    <w:basedOn w:val="Normal"/>
    <w:next w:val="Normal"/>
    <w:link w:val="Heading1Char"/>
    <w:autoRedefine/>
    <w:qFormat/>
    <w:rsid w:val="0012194E"/>
    <w:pPr>
      <w:keepNext/>
      <w:keepLines/>
      <w:numPr>
        <w:numId w:val="3"/>
      </w:numPr>
      <w:tabs>
        <w:tab w:val="clear" w:pos="720"/>
      </w:tabs>
      <w:spacing w:before="480" w:after="240"/>
      <w:ind w:left="360" w:hanging="360"/>
      <w:jc w:val="left"/>
      <w:outlineLvl w:val="0"/>
    </w:pPr>
    <w:rPr>
      <w:rFonts w:eastAsiaTheme="majorEastAsia" w:cstheme="majorBidi"/>
      <w:b/>
      <w:color w:val="000000" w:themeColor="text1"/>
      <w:sz w:val="28"/>
      <w:szCs w:val="32"/>
    </w:rPr>
  </w:style>
  <w:style w:type="paragraph" w:styleId="Heading2">
    <w:name w:val="heading 2"/>
    <w:basedOn w:val="Normal"/>
    <w:next w:val="Normal"/>
    <w:link w:val="Heading2Char"/>
    <w:autoRedefine/>
    <w:uiPriority w:val="9"/>
    <w:unhideWhenUsed/>
    <w:qFormat/>
    <w:rsid w:val="00CA4FE2"/>
    <w:pPr>
      <w:keepNext/>
      <w:keepLines/>
      <w:numPr>
        <w:numId w:val="31"/>
      </w:numPr>
      <w:spacing w:before="240" w:after="240"/>
      <w:outlineLvl w:val="1"/>
    </w:pPr>
    <w:rPr>
      <w:rFonts w:eastAsiaTheme="majorEastAsia"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2ECEES Char"/>
    <w:basedOn w:val="DefaultParagraphFont"/>
    <w:link w:val="Heading1"/>
    <w:rsid w:val="0012194E"/>
    <w:rPr>
      <w:rFonts w:ascii="Times New Roman" w:eastAsiaTheme="majorEastAsia" w:hAnsi="Times New Roman" w:cstheme="majorBidi"/>
      <w:b/>
      <w:color w:val="000000" w:themeColor="text1"/>
      <w:sz w:val="28"/>
      <w:szCs w:val="32"/>
    </w:rPr>
  </w:style>
  <w:style w:type="character" w:customStyle="1" w:styleId="Heading2Char">
    <w:name w:val="Heading 2 Char"/>
    <w:basedOn w:val="DefaultParagraphFont"/>
    <w:link w:val="Heading2"/>
    <w:uiPriority w:val="9"/>
    <w:rsid w:val="00CA4FE2"/>
    <w:rPr>
      <w:rFonts w:ascii="Times New Roman" w:eastAsiaTheme="majorEastAsia" w:hAnsi="Times New Roman" w:cstheme="majorBidi"/>
      <w:b/>
      <w:color w:val="000000" w:themeColor="text1"/>
      <w:sz w:val="24"/>
      <w:szCs w:val="26"/>
    </w:rPr>
  </w:style>
  <w:style w:type="paragraph" w:styleId="Title">
    <w:name w:val="Title"/>
    <w:basedOn w:val="Normal"/>
    <w:next w:val="Normal"/>
    <w:link w:val="TitleChar"/>
    <w:uiPriority w:val="10"/>
    <w:qFormat/>
    <w:rsid w:val="00913F81"/>
    <w:pPr>
      <w:spacing w:after="0"/>
      <w:contextualSpacing/>
      <w:jc w:val="center"/>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913F81"/>
    <w:rPr>
      <w:rFonts w:ascii="Times New Roman" w:eastAsiaTheme="majorEastAsia" w:hAnsi="Times New Roman" w:cstheme="majorBidi"/>
      <w:b/>
      <w:spacing w:val="-10"/>
      <w:kern w:val="28"/>
      <w:sz w:val="28"/>
      <w:szCs w:val="56"/>
    </w:rPr>
  </w:style>
  <w:style w:type="paragraph" w:styleId="ListParagraph">
    <w:name w:val="List Paragraph"/>
    <w:basedOn w:val="Normal"/>
    <w:link w:val="ListParagraphChar"/>
    <w:autoRedefine/>
    <w:uiPriority w:val="34"/>
    <w:qFormat/>
    <w:rsid w:val="009B5F8B"/>
    <w:pPr>
      <w:spacing w:after="120" w:line="276" w:lineRule="auto"/>
      <w:ind w:left="144"/>
    </w:pPr>
  </w:style>
  <w:style w:type="character" w:customStyle="1" w:styleId="ListParagraphChar">
    <w:name w:val="List Paragraph Char"/>
    <w:basedOn w:val="DefaultParagraphFont"/>
    <w:link w:val="ListParagraph"/>
    <w:uiPriority w:val="34"/>
    <w:rsid w:val="009B5F8B"/>
    <w:rPr>
      <w:rFonts w:ascii="Times New Roman" w:hAnsi="Times New Roman" w:cs="Times New Roman"/>
      <w:szCs w:val="24"/>
    </w:rPr>
  </w:style>
  <w:style w:type="paragraph" w:styleId="Subtitle">
    <w:name w:val="Subtitle"/>
    <w:basedOn w:val="Normal"/>
    <w:next w:val="Normal"/>
    <w:link w:val="SubtitleChar"/>
    <w:autoRedefine/>
    <w:uiPriority w:val="11"/>
    <w:qFormat/>
    <w:rsid w:val="00FF075B"/>
    <w:pPr>
      <w:numPr>
        <w:numId w:val="11"/>
      </w:numPr>
      <w:spacing w:before="100" w:beforeAutospacing="1"/>
      <w:ind w:left="360"/>
    </w:pPr>
    <w:rPr>
      <w:rFonts w:eastAsiaTheme="minorEastAsia" w:cstheme="minorBidi"/>
      <w:szCs w:val="22"/>
    </w:rPr>
  </w:style>
  <w:style w:type="character" w:customStyle="1" w:styleId="SubtitleChar">
    <w:name w:val="Subtitle Char"/>
    <w:basedOn w:val="DefaultParagraphFont"/>
    <w:link w:val="Subtitle"/>
    <w:uiPriority w:val="11"/>
    <w:rsid w:val="00FF075B"/>
    <w:rPr>
      <w:rFonts w:ascii="Times New Roman" w:eastAsiaTheme="minorEastAsia" w:hAnsi="Times New Roman"/>
    </w:rPr>
  </w:style>
  <w:style w:type="paragraph" w:customStyle="1" w:styleId="figurecaption">
    <w:name w:val="figure caption"/>
    <w:basedOn w:val="Caption"/>
    <w:link w:val="figurecaptionChar"/>
    <w:autoRedefine/>
    <w:qFormat/>
    <w:rsid w:val="00EE6388"/>
    <w:pPr>
      <w:spacing w:after="120"/>
    </w:pPr>
    <w:rPr>
      <w:bCs w:val="0"/>
      <w:iCs/>
    </w:rPr>
  </w:style>
  <w:style w:type="character" w:customStyle="1" w:styleId="figurecaptionChar">
    <w:name w:val="figure caption Char"/>
    <w:basedOn w:val="DefaultParagraphFont"/>
    <w:link w:val="figurecaption"/>
    <w:rsid w:val="00EE6388"/>
    <w:rPr>
      <w:rFonts w:ascii="Times New Roman" w:hAnsi="Times New Roman" w:cs="Times New Roman"/>
      <w:iCs/>
      <w:sz w:val="24"/>
      <w:szCs w:val="24"/>
    </w:rPr>
  </w:style>
  <w:style w:type="paragraph" w:styleId="Caption">
    <w:name w:val="caption"/>
    <w:basedOn w:val="Normal"/>
    <w:next w:val="Normal"/>
    <w:autoRedefine/>
    <w:unhideWhenUsed/>
    <w:qFormat/>
    <w:rsid w:val="00DF3CBA"/>
    <w:pPr>
      <w:spacing w:before="120" w:after="0" w:line="480" w:lineRule="auto"/>
      <w:jc w:val="center"/>
    </w:pPr>
    <w:rPr>
      <w:bCs/>
      <w:sz w:val="24"/>
    </w:rPr>
  </w:style>
  <w:style w:type="paragraph" w:styleId="TOC1">
    <w:name w:val="toc 1"/>
    <w:basedOn w:val="Normal"/>
    <w:next w:val="Normal"/>
    <w:autoRedefine/>
    <w:uiPriority w:val="39"/>
    <w:unhideWhenUsed/>
    <w:qFormat/>
    <w:rsid w:val="0071716D"/>
    <w:pPr>
      <w:spacing w:before="240" w:after="120"/>
      <w:jc w:val="left"/>
    </w:pPr>
    <w:rPr>
      <w:rFonts w:cstheme="minorHAnsi"/>
      <w:b/>
      <w:bCs/>
      <w:sz w:val="20"/>
      <w:szCs w:val="20"/>
    </w:rPr>
  </w:style>
  <w:style w:type="paragraph" w:customStyle="1" w:styleId="UDMKParagraf1">
    <w:name w:val="UDMK Paragraf1"/>
    <w:basedOn w:val="Normal"/>
    <w:rsid w:val="003F1C8D"/>
    <w:pPr>
      <w:spacing w:after="0"/>
    </w:pPr>
    <w:rPr>
      <w:szCs w:val="22"/>
      <w:lang w:val="tr-TR"/>
    </w:rPr>
  </w:style>
  <w:style w:type="table" w:styleId="PlainTable4">
    <w:name w:val="Plain Table 4"/>
    <w:basedOn w:val="TableNormal"/>
    <w:uiPriority w:val="44"/>
    <w:rsid w:val="003F1C8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3F1C8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40ADB"/>
    <w:pPr>
      <w:spacing w:before="100" w:beforeAutospacing="1" w:after="100" w:afterAutospacing="1"/>
      <w:jc w:val="left"/>
    </w:pPr>
    <w:rPr>
      <w:sz w:val="24"/>
    </w:rPr>
  </w:style>
  <w:style w:type="paragraph" w:customStyle="1" w:styleId="TableParagraph">
    <w:name w:val="Table Paragraph"/>
    <w:basedOn w:val="Normal"/>
    <w:uiPriority w:val="1"/>
    <w:qFormat/>
    <w:rsid w:val="002D0FB5"/>
    <w:pPr>
      <w:widowControl w:val="0"/>
      <w:autoSpaceDE w:val="0"/>
      <w:autoSpaceDN w:val="0"/>
      <w:spacing w:before="41" w:after="0"/>
      <w:jc w:val="left"/>
    </w:pPr>
    <w:rPr>
      <w:szCs w:val="22"/>
    </w:rPr>
  </w:style>
  <w:style w:type="character" w:styleId="CommentReference">
    <w:name w:val="annotation reference"/>
    <w:basedOn w:val="DefaultParagraphFont"/>
    <w:unhideWhenUsed/>
    <w:rsid w:val="00024D00"/>
    <w:rPr>
      <w:sz w:val="16"/>
      <w:szCs w:val="16"/>
    </w:rPr>
  </w:style>
  <w:style w:type="paragraph" w:styleId="CommentText">
    <w:name w:val="annotation text"/>
    <w:basedOn w:val="Normal"/>
    <w:link w:val="CommentTextChar"/>
    <w:uiPriority w:val="99"/>
    <w:semiHidden/>
    <w:unhideWhenUsed/>
    <w:rsid w:val="00024D00"/>
    <w:pPr>
      <w:widowControl w:val="0"/>
      <w:spacing w:after="0"/>
    </w:pPr>
    <w:rPr>
      <w:rFonts w:asciiTheme="minorHAnsi" w:eastAsiaTheme="minorEastAsia" w:hAnsiTheme="minorHAnsi" w:cstheme="minorBidi"/>
      <w:kern w:val="2"/>
      <w:sz w:val="20"/>
      <w:szCs w:val="20"/>
      <w:lang w:eastAsia="ja-JP"/>
    </w:rPr>
  </w:style>
  <w:style w:type="character" w:customStyle="1" w:styleId="CommentTextChar">
    <w:name w:val="Comment Text Char"/>
    <w:basedOn w:val="DefaultParagraphFont"/>
    <w:link w:val="CommentText"/>
    <w:uiPriority w:val="99"/>
    <w:semiHidden/>
    <w:rsid w:val="00024D00"/>
    <w:rPr>
      <w:rFonts w:eastAsiaTheme="minorEastAsia"/>
      <w:kern w:val="2"/>
      <w:sz w:val="20"/>
      <w:szCs w:val="20"/>
      <w:lang w:eastAsia="ja-JP"/>
    </w:rPr>
  </w:style>
  <w:style w:type="paragraph" w:styleId="BalloonText">
    <w:name w:val="Balloon Text"/>
    <w:basedOn w:val="Normal"/>
    <w:link w:val="BalloonTextChar"/>
    <w:uiPriority w:val="99"/>
    <w:semiHidden/>
    <w:unhideWhenUsed/>
    <w:rsid w:val="00024D0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4D00"/>
    <w:rPr>
      <w:rFonts w:ascii="Segoe UI" w:hAnsi="Segoe UI" w:cs="Segoe UI"/>
      <w:sz w:val="18"/>
      <w:szCs w:val="18"/>
    </w:rPr>
  </w:style>
  <w:style w:type="paragraph" w:styleId="Header">
    <w:name w:val="header"/>
    <w:basedOn w:val="Normal"/>
    <w:link w:val="HeaderChar"/>
    <w:uiPriority w:val="99"/>
    <w:unhideWhenUsed/>
    <w:rsid w:val="00B13E1C"/>
    <w:pPr>
      <w:tabs>
        <w:tab w:val="center" w:pos="4252"/>
        <w:tab w:val="right" w:pos="8504"/>
      </w:tabs>
      <w:spacing w:after="0"/>
    </w:pPr>
  </w:style>
  <w:style w:type="character" w:customStyle="1" w:styleId="HeaderChar">
    <w:name w:val="Header Char"/>
    <w:basedOn w:val="DefaultParagraphFont"/>
    <w:link w:val="Header"/>
    <w:uiPriority w:val="99"/>
    <w:rsid w:val="00B13E1C"/>
    <w:rPr>
      <w:rFonts w:ascii="Times New Roman" w:hAnsi="Times New Roman" w:cs="Times New Roman"/>
      <w:szCs w:val="24"/>
    </w:rPr>
  </w:style>
  <w:style w:type="paragraph" w:styleId="Footer">
    <w:name w:val="footer"/>
    <w:basedOn w:val="Normal"/>
    <w:link w:val="FooterChar"/>
    <w:uiPriority w:val="99"/>
    <w:unhideWhenUsed/>
    <w:rsid w:val="00B13E1C"/>
    <w:pPr>
      <w:tabs>
        <w:tab w:val="center" w:pos="4252"/>
        <w:tab w:val="right" w:pos="8504"/>
      </w:tabs>
      <w:spacing w:after="0"/>
    </w:pPr>
  </w:style>
  <w:style w:type="character" w:customStyle="1" w:styleId="FooterChar">
    <w:name w:val="Footer Char"/>
    <w:basedOn w:val="DefaultParagraphFont"/>
    <w:link w:val="Footer"/>
    <w:uiPriority w:val="99"/>
    <w:rsid w:val="00B13E1C"/>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7369028">
      <w:bodyDiv w:val="1"/>
      <w:marLeft w:val="0"/>
      <w:marRight w:val="0"/>
      <w:marTop w:val="0"/>
      <w:marBottom w:val="0"/>
      <w:divBdr>
        <w:top w:val="none" w:sz="0" w:space="0" w:color="auto"/>
        <w:left w:val="none" w:sz="0" w:space="0" w:color="auto"/>
        <w:bottom w:val="none" w:sz="0" w:space="0" w:color="auto"/>
        <w:right w:val="none" w:sz="0" w:space="0" w:color="auto"/>
      </w:divBdr>
    </w:div>
    <w:div w:id="1244534175">
      <w:bodyDiv w:val="1"/>
      <w:marLeft w:val="0"/>
      <w:marRight w:val="0"/>
      <w:marTop w:val="0"/>
      <w:marBottom w:val="0"/>
      <w:divBdr>
        <w:top w:val="none" w:sz="0" w:space="0" w:color="auto"/>
        <w:left w:val="none" w:sz="0" w:space="0" w:color="auto"/>
        <w:bottom w:val="none" w:sz="0" w:space="0" w:color="auto"/>
        <w:right w:val="none" w:sz="0" w:space="0" w:color="auto"/>
      </w:divBdr>
    </w:div>
    <w:div w:id="1302810779">
      <w:bodyDiv w:val="1"/>
      <w:marLeft w:val="0"/>
      <w:marRight w:val="0"/>
      <w:marTop w:val="0"/>
      <w:marBottom w:val="0"/>
      <w:divBdr>
        <w:top w:val="none" w:sz="0" w:space="0" w:color="auto"/>
        <w:left w:val="none" w:sz="0" w:space="0" w:color="auto"/>
        <w:bottom w:val="none" w:sz="0" w:space="0" w:color="auto"/>
        <w:right w:val="none" w:sz="0" w:space="0" w:color="auto"/>
      </w:divBdr>
    </w:div>
    <w:div w:id="1403605997">
      <w:bodyDiv w:val="1"/>
      <w:marLeft w:val="0"/>
      <w:marRight w:val="0"/>
      <w:marTop w:val="0"/>
      <w:marBottom w:val="0"/>
      <w:divBdr>
        <w:top w:val="none" w:sz="0" w:space="0" w:color="auto"/>
        <w:left w:val="none" w:sz="0" w:space="0" w:color="auto"/>
        <w:bottom w:val="none" w:sz="0" w:space="0" w:color="auto"/>
        <w:right w:val="none" w:sz="0" w:space="0" w:color="auto"/>
      </w:divBdr>
    </w:div>
    <w:div w:id="1671132669">
      <w:bodyDiv w:val="1"/>
      <w:marLeft w:val="0"/>
      <w:marRight w:val="0"/>
      <w:marTop w:val="0"/>
      <w:marBottom w:val="0"/>
      <w:divBdr>
        <w:top w:val="none" w:sz="0" w:space="0" w:color="auto"/>
        <w:left w:val="none" w:sz="0" w:space="0" w:color="auto"/>
        <w:bottom w:val="none" w:sz="0" w:space="0" w:color="auto"/>
        <w:right w:val="none" w:sz="0" w:space="0" w:color="auto"/>
      </w:divBdr>
    </w:div>
    <w:div w:id="2045520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DA651-0B88-4759-8110-3693B0017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906</TotalTime>
  <Pages>2</Pages>
  <Words>2106</Words>
  <Characters>12008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Roshan Prajapati</dc:creator>
  <cp:keywords/>
  <dc:description/>
  <cp:lastModifiedBy>Sangeetha Nanda Gopal</cp:lastModifiedBy>
  <cp:revision>114</cp:revision>
  <dcterms:created xsi:type="dcterms:W3CDTF">2023-12-27T15:12:00Z</dcterms:created>
  <dcterms:modified xsi:type="dcterms:W3CDTF">2024-10-10T12:03:00Z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a9370d9b-3691-3af7-89dd-2d0bcd54ec5c</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