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D4F" w:rsidRDefault="00C81D4F" w:rsidP="00381B7E">
      <w:pPr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</w:p>
    <w:p w:rsidR="00F045F6" w:rsidRPr="00D16904" w:rsidRDefault="0043161F" w:rsidP="00F045F6">
      <w:pPr>
        <w:rPr>
          <w:rFonts w:ascii="Times New Roman" w:hAnsi="Times New Roman" w:cs="Times New Roman"/>
          <w:color w:val="000000"/>
          <w:kern w:val="0"/>
        </w:rPr>
      </w:pPr>
      <w:r w:rsidRPr="00D16904">
        <w:rPr>
          <w:rFonts w:ascii="Times New Roman" w:hAnsi="Times New Roman" w:cs="Times New Roman"/>
          <w:noProof/>
          <w:color w:val="000000"/>
          <w:kern w:val="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281085</wp:posOffset>
                </wp:positionV>
                <wp:extent cx="236093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161F" w:rsidRPr="00C81D4F" w:rsidRDefault="0043161F" w:rsidP="0043161F">
                            <w:pPr>
                              <w:snapToGrid w:val="0"/>
                              <w:spacing w:line="42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C81D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(a)</w:t>
                            </w:r>
                          </w:p>
                          <w:p w:rsidR="00C81D4F" w:rsidRPr="00C81D4F" w:rsidRDefault="00C81D4F" w:rsidP="0043161F">
                            <w:pPr>
                              <w:snapToGrid w:val="0"/>
                              <w:spacing w:line="42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43161F" w:rsidRPr="00C81D4F" w:rsidRDefault="0043161F" w:rsidP="0043161F">
                            <w:pPr>
                              <w:snapToGrid w:val="0"/>
                              <w:spacing w:line="42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C81D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(b)</w:t>
                            </w:r>
                          </w:p>
                          <w:p w:rsidR="00C81D4F" w:rsidRPr="00C81D4F" w:rsidRDefault="00C81D4F" w:rsidP="0043161F">
                            <w:pPr>
                              <w:snapToGrid w:val="0"/>
                              <w:spacing w:line="42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43161F" w:rsidRPr="00C81D4F" w:rsidRDefault="0043161F" w:rsidP="0043161F">
                            <w:pPr>
                              <w:snapToGrid w:val="0"/>
                              <w:spacing w:line="42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C81D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(c)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8.6pt;margin-top:22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" filled="f" stroked="f">
                <v:textbox style="mso-fit-shape-to-text:t">
                  <w:txbxContent>
                    <w:p w:rsidR="0043161F" w:rsidRPr="00C81D4F" w:rsidRDefault="0043161F" w:rsidP="0043161F">
                      <w:pPr>
                        <w:snapToGrid w:val="0"/>
                        <w:spacing w:line="42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C81D4F">
                        <w:rPr>
                          <w:rFonts w:ascii="Arial" w:hAnsi="Arial" w:cs="Arial"/>
                          <w:sz w:val="28"/>
                          <w:szCs w:val="28"/>
                        </w:rPr>
                        <w:t>(a)</w:t>
                      </w:r>
                    </w:p>
                    <w:p w:rsidR="00C81D4F" w:rsidRPr="00C81D4F" w:rsidRDefault="00C81D4F" w:rsidP="0043161F">
                      <w:pPr>
                        <w:snapToGrid w:val="0"/>
                        <w:spacing w:line="42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43161F" w:rsidRPr="00C81D4F" w:rsidRDefault="0043161F" w:rsidP="0043161F">
                      <w:pPr>
                        <w:snapToGrid w:val="0"/>
                        <w:spacing w:line="42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C81D4F">
                        <w:rPr>
                          <w:rFonts w:ascii="Arial" w:hAnsi="Arial" w:cs="Arial"/>
                          <w:sz w:val="28"/>
                          <w:szCs w:val="28"/>
                        </w:rPr>
                        <w:t>(b)</w:t>
                      </w:r>
                    </w:p>
                    <w:p w:rsidR="00C81D4F" w:rsidRPr="00C81D4F" w:rsidRDefault="00C81D4F" w:rsidP="0043161F">
                      <w:pPr>
                        <w:snapToGrid w:val="0"/>
                        <w:spacing w:line="42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43161F" w:rsidRPr="00C81D4F" w:rsidRDefault="0043161F" w:rsidP="0043161F">
                      <w:pPr>
                        <w:snapToGrid w:val="0"/>
                        <w:spacing w:line="42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C81D4F">
                        <w:rPr>
                          <w:rFonts w:ascii="Arial" w:hAnsi="Arial" w:cs="Arial"/>
                          <w:sz w:val="28"/>
                          <w:szCs w:val="28"/>
                        </w:rPr>
                        <w:t>(c)</w:t>
                      </w:r>
                    </w:p>
                  </w:txbxContent>
                </v:textbox>
              </v:shape>
            </w:pict>
          </mc:Fallback>
        </mc:AlternateContent>
      </w:r>
      <w:r w:rsidR="00F045F6" w:rsidRPr="00D16904">
        <w:rPr>
          <w:rFonts w:ascii="Times New Roman" w:hAnsi="Times New Roman" w:cs="Times New Roman"/>
          <w:noProof/>
          <w:color w:val="000000"/>
          <w:kern w:val="0"/>
          <w:lang w:val="en-IN" w:eastAsia="en-IN"/>
        </w:rPr>
        <w:drawing>
          <wp:inline distT="0" distB="0" distL="0" distR="0" wp14:anchorId="69D31223" wp14:editId="616BBAFB">
            <wp:extent cx="5376494" cy="4029456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90" cy="40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5F6" w:rsidRPr="00D16904" w:rsidRDefault="00F045F6" w:rsidP="00F045F6">
      <w:pPr>
        <w:rPr>
          <w:rFonts w:ascii="Times New Roman" w:hAnsi="Times New Roman" w:cs="Times New Roman"/>
          <w:color w:val="000000"/>
          <w:kern w:val="0"/>
        </w:rPr>
      </w:pPr>
      <w:r w:rsidRPr="00D16904">
        <w:rPr>
          <w:rFonts w:ascii="Times New Roman" w:hAnsi="Times New Roman" w:cs="Times New Roman"/>
          <w:color w:val="000000"/>
          <w:kern w:val="0"/>
        </w:rPr>
        <w:t xml:space="preserve">Supporting </w:t>
      </w:r>
      <w:r w:rsidRPr="00D16904">
        <w:rPr>
          <w:rFonts w:ascii="Times New Roman" w:hAnsi="Times New Roman" w:cs="Times New Roman" w:hint="eastAsia"/>
          <w:color w:val="000000"/>
          <w:kern w:val="0"/>
        </w:rPr>
        <w:t>F</w:t>
      </w:r>
      <w:r w:rsidRPr="00D16904">
        <w:rPr>
          <w:rFonts w:ascii="Times New Roman" w:hAnsi="Times New Roman" w:cs="Times New Roman"/>
          <w:color w:val="000000"/>
          <w:kern w:val="0"/>
        </w:rPr>
        <w:t xml:space="preserve">igure </w:t>
      </w:r>
      <w:r w:rsidR="00482AD2" w:rsidRPr="00D16904">
        <w:rPr>
          <w:rFonts w:ascii="Times New Roman" w:hAnsi="Times New Roman" w:cs="Times New Roman"/>
          <w:color w:val="000000"/>
          <w:kern w:val="0"/>
        </w:rPr>
        <w:t>S</w:t>
      </w:r>
      <w:r w:rsidR="00334A3C" w:rsidRPr="00D16904">
        <w:rPr>
          <w:rFonts w:ascii="Times New Roman" w:hAnsi="Times New Roman" w:cs="Times New Roman"/>
          <w:color w:val="000000"/>
          <w:kern w:val="0"/>
        </w:rPr>
        <w:t>1</w:t>
      </w:r>
      <w:r w:rsidRPr="00D16904">
        <w:rPr>
          <w:rFonts w:ascii="Times New Roman" w:hAnsi="Times New Roman" w:cs="Times New Roman"/>
          <w:color w:val="000000"/>
          <w:kern w:val="0"/>
        </w:rPr>
        <w:t xml:space="preserve">: Comparison between the Hi-net short-period sensor (N.SUZH) and KiK-net borehole accelerometer (ISKH01). They are at the same location. (a) Raw velocity record in UD component. (b) Displacement of the short-period sensor (black) and acceleration sensor (red) in the UD component. </w:t>
      </w:r>
      <w:r w:rsidR="00DE7827" w:rsidRPr="00D16904">
        <w:rPr>
          <w:rFonts w:ascii="Times New Roman" w:hAnsi="Times New Roman" w:cs="Times New Roman"/>
          <w:color w:val="000000"/>
          <w:kern w:val="0"/>
        </w:rPr>
        <w:t>For the record of the short-period sensor, a</w:t>
      </w:r>
      <w:r w:rsidR="00FC3A02" w:rsidRPr="00D16904">
        <w:rPr>
          <w:rFonts w:ascii="Times New Roman" w:hAnsi="Times New Roman" w:cs="Times New Roman"/>
          <w:color w:val="000000"/>
          <w:kern w:val="0"/>
        </w:rPr>
        <w:t xml:space="preserve"> 6-s high-pass filter</w:t>
      </w:r>
      <w:r w:rsidR="00DE7827" w:rsidRPr="00D16904">
        <w:rPr>
          <w:rFonts w:ascii="Times New Roman" w:hAnsi="Times New Roman" w:cs="Times New Roman"/>
          <w:color w:val="000000"/>
          <w:kern w:val="0"/>
        </w:rPr>
        <w:t xml:space="preserve"> and recursive instrumental correction</w:t>
      </w:r>
      <w:r w:rsidR="00FC3A02" w:rsidRPr="00D16904">
        <w:rPr>
          <w:rFonts w:ascii="Times New Roman" w:hAnsi="Times New Roman" w:cs="Times New Roman"/>
          <w:color w:val="000000"/>
          <w:kern w:val="0"/>
        </w:rPr>
        <w:t xml:space="preserve"> </w:t>
      </w:r>
      <w:r w:rsidR="00DE7827" w:rsidRPr="00D16904">
        <w:rPr>
          <w:rFonts w:ascii="Times New Roman" w:hAnsi="Times New Roman" w:cs="Times New Roman"/>
          <w:color w:val="000000"/>
          <w:kern w:val="0"/>
        </w:rPr>
        <w:t xml:space="preserve">(Yamada et al., 2014, JAEE) </w:t>
      </w:r>
      <w:r w:rsidR="00FC3A02" w:rsidRPr="00D16904">
        <w:rPr>
          <w:rFonts w:ascii="Times New Roman" w:hAnsi="Times New Roman" w:cs="Times New Roman"/>
          <w:color w:val="000000"/>
          <w:kern w:val="0"/>
        </w:rPr>
        <w:t>were applied</w:t>
      </w:r>
      <w:r w:rsidR="00DE7827" w:rsidRPr="00D16904">
        <w:rPr>
          <w:rFonts w:ascii="Times New Roman" w:hAnsi="Times New Roman" w:cs="Times New Roman"/>
          <w:color w:val="000000"/>
          <w:kern w:val="0"/>
        </w:rPr>
        <w:t xml:space="preserve"> before the time-domain integration. For the accelerogram, a 6-s high-pass filter was applied and integrated twice in the time domain. </w:t>
      </w:r>
      <w:r w:rsidRPr="00D16904">
        <w:rPr>
          <w:rFonts w:ascii="Times New Roman" w:hAnsi="Times New Roman" w:cs="Times New Roman"/>
          <w:color w:val="000000"/>
          <w:kern w:val="0"/>
        </w:rPr>
        <w:t xml:space="preserve">(c) Absolute amplitude of displacement of the short-period sensor (black) and acceleration sensor (red). The associated magnitude </w:t>
      </w:r>
      <w:r w:rsidR="00DE7827" w:rsidRPr="00D16904">
        <w:rPr>
          <w:rFonts w:ascii="Times New Roman" w:hAnsi="Times New Roman" w:cs="Times New Roman"/>
          <w:color w:val="000000"/>
          <w:kern w:val="0"/>
        </w:rPr>
        <w:t>(</w:t>
      </w:r>
      <w:r w:rsidR="00B630E1" w:rsidRPr="00D16904">
        <w:rPr>
          <w:rFonts w:ascii="Times New Roman" w:hAnsi="Times New Roman" w:cs="Times New Roman"/>
          <w:color w:val="000000"/>
          <w:kern w:val="0"/>
        </w:rPr>
        <w:t>eq. 2</w:t>
      </w:r>
      <w:r w:rsidR="00DE7827" w:rsidRPr="00D16904">
        <w:rPr>
          <w:rFonts w:ascii="Times New Roman" w:hAnsi="Times New Roman" w:cs="Times New Roman"/>
          <w:color w:val="000000"/>
          <w:kern w:val="0"/>
        </w:rPr>
        <w:t xml:space="preserve"> in Kiyomoto et al., 2010) </w:t>
      </w:r>
      <w:r w:rsidRPr="00D16904">
        <w:rPr>
          <w:rFonts w:ascii="Times New Roman" w:hAnsi="Times New Roman" w:cs="Times New Roman"/>
          <w:color w:val="000000"/>
          <w:kern w:val="0"/>
        </w:rPr>
        <w:t>was shown at the left top.</w:t>
      </w:r>
    </w:p>
    <w:p w:rsidR="00F026CD" w:rsidRPr="00D16904" w:rsidRDefault="00F026CD" w:rsidP="00F045F6">
      <w:pPr>
        <w:rPr>
          <w:rFonts w:ascii="Times New Roman" w:hAnsi="Times New Roman" w:cs="Times New Roman"/>
          <w:color w:val="000000"/>
          <w:kern w:val="0"/>
        </w:rPr>
      </w:pPr>
      <w:bookmarkStart w:id="0" w:name="_GoBack"/>
      <w:bookmarkEnd w:id="0"/>
    </w:p>
    <w:p w:rsidR="00F026CD" w:rsidRPr="00D16904" w:rsidRDefault="00F026CD" w:rsidP="00F045F6">
      <w:pPr>
        <w:rPr>
          <w:rFonts w:ascii="Times New Roman" w:hAnsi="Times New Roman" w:cs="Times New Roman"/>
          <w:color w:val="000000"/>
          <w:kern w:val="0"/>
        </w:rPr>
      </w:pPr>
    </w:p>
    <w:p w:rsidR="00672E4E" w:rsidRPr="00D16904" w:rsidRDefault="00BB1CED">
      <w:r w:rsidRPr="00D16904">
        <w:rPr>
          <w:noProof/>
          <w:lang w:val="en-IN" w:eastAsia="en-IN"/>
        </w:rPr>
        <w:lastRenderedPageBreak/>
        <w:drawing>
          <wp:inline distT="0" distB="0" distL="0" distR="0">
            <wp:extent cx="5327650" cy="399415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E29" w:rsidRDefault="00B02E29" w:rsidP="00B02E29">
      <w:pPr>
        <w:rPr>
          <w:rFonts w:ascii="Times New Roman" w:hAnsi="Times New Roman" w:cs="Times New Roman"/>
          <w:color w:val="000000"/>
          <w:kern w:val="0"/>
        </w:rPr>
      </w:pPr>
      <w:r w:rsidRPr="00D16904">
        <w:rPr>
          <w:rFonts w:ascii="Times New Roman" w:hAnsi="Times New Roman" w:cs="Times New Roman"/>
          <w:color w:val="000000"/>
          <w:kern w:val="0"/>
        </w:rPr>
        <w:t xml:space="preserve">Supporting </w:t>
      </w:r>
      <w:r w:rsidRPr="00D16904">
        <w:rPr>
          <w:rFonts w:ascii="Times New Roman" w:hAnsi="Times New Roman" w:cs="Times New Roman" w:hint="eastAsia"/>
          <w:color w:val="000000"/>
          <w:kern w:val="0"/>
        </w:rPr>
        <w:t>F</w:t>
      </w:r>
      <w:r w:rsidRPr="00D16904">
        <w:rPr>
          <w:rFonts w:ascii="Times New Roman" w:hAnsi="Times New Roman" w:cs="Times New Roman"/>
          <w:color w:val="000000"/>
          <w:kern w:val="0"/>
        </w:rPr>
        <w:t xml:space="preserve">igure </w:t>
      </w:r>
      <w:r w:rsidR="00482AD2" w:rsidRPr="00D16904">
        <w:rPr>
          <w:rFonts w:ascii="Times New Roman" w:hAnsi="Times New Roman" w:cs="Times New Roman"/>
          <w:color w:val="000000"/>
          <w:kern w:val="0"/>
        </w:rPr>
        <w:t>S</w:t>
      </w:r>
      <w:r w:rsidR="00334A3C" w:rsidRPr="00D16904">
        <w:rPr>
          <w:rFonts w:ascii="Times New Roman" w:hAnsi="Times New Roman" w:cs="Times New Roman"/>
          <w:color w:val="000000"/>
          <w:kern w:val="0"/>
        </w:rPr>
        <w:t>2</w:t>
      </w:r>
      <w:r w:rsidRPr="00D16904">
        <w:rPr>
          <w:rFonts w:ascii="Times New Roman" w:hAnsi="Times New Roman" w:cs="Times New Roman"/>
          <w:color w:val="000000"/>
          <w:kern w:val="0"/>
        </w:rPr>
        <w:t xml:space="preserve">: </w:t>
      </w:r>
      <w:r w:rsidR="009A2372" w:rsidRPr="00D16904">
        <w:rPr>
          <w:rFonts w:ascii="Times New Roman" w:hAnsi="Times New Roman" w:cs="Times New Roman"/>
          <w:color w:val="000000"/>
          <w:kern w:val="0"/>
        </w:rPr>
        <w:t>Time history of (</w:t>
      </w:r>
      <w:r w:rsidR="009B2108" w:rsidRPr="00D16904">
        <w:rPr>
          <w:rFonts w:ascii="Times New Roman" w:hAnsi="Times New Roman" w:cs="Times New Roman"/>
          <w:color w:val="000000"/>
          <w:kern w:val="0"/>
        </w:rPr>
        <w:t>a</w:t>
      </w:r>
      <w:r w:rsidR="009A2372" w:rsidRPr="00D16904">
        <w:rPr>
          <w:rFonts w:ascii="Times New Roman" w:hAnsi="Times New Roman" w:cs="Times New Roman"/>
          <w:color w:val="000000"/>
          <w:kern w:val="0"/>
        </w:rPr>
        <w:t>) the AIC of the three models in the XYtracker method and (</w:t>
      </w:r>
      <w:r w:rsidR="009B2108" w:rsidRPr="00D16904">
        <w:rPr>
          <w:rFonts w:ascii="Times New Roman" w:hAnsi="Times New Roman" w:cs="Times New Roman"/>
          <w:color w:val="000000"/>
          <w:kern w:val="0"/>
        </w:rPr>
        <w:t>b</w:t>
      </w:r>
      <w:r w:rsidR="009A2372" w:rsidRPr="00D16904">
        <w:rPr>
          <w:rFonts w:ascii="Times New Roman" w:hAnsi="Times New Roman" w:cs="Times New Roman"/>
          <w:color w:val="000000"/>
          <w:kern w:val="0"/>
        </w:rPr>
        <w:t xml:space="preserve">) </w:t>
      </w:r>
      <w:r w:rsidR="00482AD2" w:rsidRPr="00D16904">
        <w:rPr>
          <w:rFonts w:ascii="Times New Roman" w:hAnsi="Times New Roman" w:cs="Times New Roman"/>
          <w:color w:val="000000"/>
          <w:kern w:val="0"/>
        </w:rPr>
        <w:t xml:space="preserve">the </w:t>
      </w:r>
      <w:r w:rsidR="009A2372" w:rsidRPr="00D16904">
        <w:rPr>
          <w:rFonts w:ascii="Times New Roman" w:hAnsi="Times New Roman" w:cs="Times New Roman"/>
          <w:color w:val="000000"/>
          <w:kern w:val="0"/>
        </w:rPr>
        <w:t xml:space="preserve">rupture length of the rectangle </w:t>
      </w:r>
      <w:r w:rsidR="00F20ED3" w:rsidRPr="00D16904">
        <w:rPr>
          <w:rFonts w:ascii="Times New Roman" w:hAnsi="Times New Roman" w:cs="Times New Roman"/>
          <w:color w:val="000000"/>
          <w:kern w:val="0"/>
        </w:rPr>
        <w:t xml:space="preserve">and line </w:t>
      </w:r>
      <w:r w:rsidR="009A2372" w:rsidRPr="00D16904">
        <w:rPr>
          <w:rFonts w:ascii="Times New Roman" w:hAnsi="Times New Roman" w:cs="Times New Roman"/>
          <w:color w:val="000000"/>
          <w:kern w:val="0"/>
        </w:rPr>
        <w:t>source models.</w:t>
      </w:r>
      <w:r w:rsidR="000E7B75" w:rsidRPr="00D16904">
        <w:rPr>
          <w:rFonts w:ascii="Times New Roman" w:hAnsi="Times New Roman" w:cs="Times New Roman"/>
          <w:color w:val="000000"/>
          <w:kern w:val="0"/>
        </w:rPr>
        <w:t xml:space="preserve"> The red, blue, </w:t>
      </w:r>
      <w:r w:rsidR="002360DB" w:rsidRPr="00D16904">
        <w:rPr>
          <w:rFonts w:ascii="Times New Roman" w:hAnsi="Times New Roman" w:cs="Times New Roman"/>
          <w:color w:val="000000"/>
          <w:kern w:val="0"/>
        </w:rPr>
        <w:t xml:space="preserve">and </w:t>
      </w:r>
      <w:r w:rsidR="000E7B75" w:rsidRPr="00D16904">
        <w:rPr>
          <w:rFonts w:ascii="Times New Roman" w:hAnsi="Times New Roman" w:cs="Times New Roman"/>
          <w:color w:val="000000"/>
          <w:kern w:val="0"/>
        </w:rPr>
        <w:t>black lines show the rectangle, line, and point-source models, respectively.</w:t>
      </w:r>
      <w:r w:rsidR="00664F5E" w:rsidRPr="00D16904">
        <w:rPr>
          <w:rFonts w:ascii="Times New Roman" w:hAnsi="Times New Roman" w:cs="Times New Roman"/>
          <w:color w:val="000000"/>
          <w:kern w:val="0"/>
        </w:rPr>
        <w:t xml:space="preserve"> In the </w:t>
      </w:r>
      <w:r w:rsidR="00BB1CED" w:rsidRPr="00D16904">
        <w:rPr>
          <w:rFonts w:ascii="Times New Roman" w:hAnsi="Times New Roman" w:cs="Times New Roman"/>
          <w:color w:val="000000"/>
          <w:kern w:val="0"/>
        </w:rPr>
        <w:t xml:space="preserve">upper panel, the point-source model is </w:t>
      </w:r>
      <w:r w:rsidR="0075371A" w:rsidRPr="00D16904">
        <w:rPr>
          <w:rFonts w:ascii="Times New Roman" w:hAnsi="Times New Roman" w:cs="Times New Roman"/>
          <w:color w:val="000000"/>
          <w:kern w:val="0"/>
        </w:rPr>
        <w:t xml:space="preserve">the </w:t>
      </w:r>
      <w:r w:rsidR="00BB1CED" w:rsidRPr="00D16904">
        <w:rPr>
          <w:rFonts w:ascii="Times New Roman" w:hAnsi="Times New Roman" w:cs="Times New Roman"/>
          <w:color w:val="000000"/>
          <w:kern w:val="0"/>
        </w:rPr>
        <w:t>minimum up to 25 s, and the line-source model is the minimum after 28 s.</w:t>
      </w:r>
    </w:p>
    <w:p w:rsidR="00B02E29" w:rsidRDefault="00B02E29"/>
    <w:sectPr w:rsidR="00B02E29" w:rsidSect="00D169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4F9" w:rsidRDefault="00BE34F9" w:rsidP="00B02E29">
      <w:r>
        <w:separator/>
      </w:r>
    </w:p>
  </w:endnote>
  <w:endnote w:type="continuationSeparator" w:id="0">
    <w:p w:rsidR="00BE34F9" w:rsidRDefault="00BE34F9" w:rsidP="00B02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4F9" w:rsidRDefault="00BE34F9" w:rsidP="00B02E29">
      <w:r>
        <w:separator/>
      </w:r>
    </w:p>
  </w:footnote>
  <w:footnote w:type="continuationSeparator" w:id="0">
    <w:p w:rsidR="00BE34F9" w:rsidRDefault="00BE34F9" w:rsidP="00B02E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hideSpellingErrors/>
  <w:hideGrammaticalError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SwMDYxNLA0NDCzNLVQ0lEKTi0uzszPAymwqAUAuBsctCwAAAA="/>
  </w:docVars>
  <w:rsids>
    <w:rsidRoot w:val="00F045F6"/>
    <w:rsid w:val="000E7B75"/>
    <w:rsid w:val="00133722"/>
    <w:rsid w:val="00195FCA"/>
    <w:rsid w:val="002360DB"/>
    <w:rsid w:val="0030729B"/>
    <w:rsid w:val="00334A3C"/>
    <w:rsid w:val="00381B7E"/>
    <w:rsid w:val="0043161F"/>
    <w:rsid w:val="0047768E"/>
    <w:rsid w:val="00482AD2"/>
    <w:rsid w:val="00657502"/>
    <w:rsid w:val="00664F5E"/>
    <w:rsid w:val="00672E4E"/>
    <w:rsid w:val="0075371A"/>
    <w:rsid w:val="00897922"/>
    <w:rsid w:val="009953D7"/>
    <w:rsid w:val="009A2372"/>
    <w:rsid w:val="009B2108"/>
    <w:rsid w:val="00AB6C8D"/>
    <w:rsid w:val="00B02E29"/>
    <w:rsid w:val="00B630E1"/>
    <w:rsid w:val="00BB1CED"/>
    <w:rsid w:val="00BE34F9"/>
    <w:rsid w:val="00C81D4F"/>
    <w:rsid w:val="00D15381"/>
    <w:rsid w:val="00D16904"/>
    <w:rsid w:val="00D277D1"/>
    <w:rsid w:val="00D82C24"/>
    <w:rsid w:val="00DE7827"/>
    <w:rsid w:val="00E957B2"/>
    <w:rsid w:val="00F026CD"/>
    <w:rsid w:val="00F045F6"/>
    <w:rsid w:val="00F20ED3"/>
    <w:rsid w:val="00FC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38EC7B6-F11C-443C-AA40-710E7D3C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5F6"/>
    <w:pPr>
      <w:widowControl w:val="0"/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2E2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02E2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2E2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02E2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9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Masumi</dc:creator>
  <cp:keywords/>
  <dc:description/>
  <cp:lastModifiedBy>Sangeetha Nanda Gopal</cp:lastModifiedBy>
  <cp:revision>13</cp:revision>
  <dcterms:created xsi:type="dcterms:W3CDTF">2025-01-14T03:01:00Z</dcterms:created>
  <dcterms:modified xsi:type="dcterms:W3CDTF">2025-03-25T11:39:00Z</dcterms:modified>
</cp:coreProperties>
</file>