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CF00F" w14:textId="77777777" w:rsidR="00496BE7" w:rsidRDefault="00496BE7" w:rsidP="00D620C4">
      <w:pPr>
        <w:jc w:val="center"/>
        <w:rPr>
          <w:rFonts w:ascii="Times New Roman" w:hAnsi="Times New Roman" w:cs="Times New Roman"/>
          <w:b/>
          <w:bCs/>
          <w:color w:val="000000"/>
          <w:kern w:val="0"/>
        </w:rPr>
      </w:pPr>
      <w:r w:rsidRPr="00496BE7">
        <w:rPr>
          <w:rFonts w:ascii="Times New Roman" w:hAnsi="Times New Roman" w:cs="Times New Roman"/>
          <w:b/>
          <w:bCs/>
          <w:color w:val="000000"/>
          <w:kern w:val="0"/>
        </w:rPr>
        <w:t>Supplement</w:t>
      </w:r>
    </w:p>
    <w:p w14:paraId="1DF32D8D" w14:textId="77777777" w:rsidR="007F28ED" w:rsidRDefault="007F28ED" w:rsidP="00D620C4">
      <w:pPr>
        <w:jc w:val="left"/>
        <w:rPr>
          <w:rFonts w:ascii="Times New Roman" w:hAnsi="Times New Roman"/>
          <w:b/>
        </w:rPr>
      </w:pPr>
    </w:p>
    <w:p w14:paraId="43B6B8BD" w14:textId="0D0B4F06" w:rsidR="007F28ED" w:rsidRDefault="00C5034D" w:rsidP="00D620C4">
      <w:pPr>
        <w:ind w:left="723" w:hangingChars="300" w:hanging="723"/>
        <w:jc w:val="left"/>
        <w:rPr>
          <w:rFonts w:ascii="Times New Roman" w:hAnsi="Times New Roman" w:cs="Times New Roman"/>
          <w:b/>
          <w:bCs/>
          <w:color w:val="000000"/>
          <w:kern w:val="0"/>
        </w:rPr>
      </w:pPr>
      <w:r>
        <w:rPr>
          <w:rFonts w:ascii="Times New Roman" w:hAnsi="Times New Roman" w:hint="eastAsia"/>
          <w:b/>
        </w:rPr>
        <w:t xml:space="preserve">Title: </w:t>
      </w:r>
      <w:r w:rsidR="007F28ED" w:rsidRPr="00556AAA">
        <w:rPr>
          <w:rFonts w:ascii="Times New Roman" w:hAnsi="Times New Roman"/>
          <w:b/>
        </w:rPr>
        <w:t>Ground deformation after the 2015 phreatomagmatic eruption at Kuchino-Erabujima Volcano, Japan detected by InSAR time series analysis with ALOS-2</w:t>
      </w:r>
    </w:p>
    <w:p w14:paraId="1FA5A9D1" w14:textId="77777777" w:rsidR="007F28ED" w:rsidRDefault="007F28ED" w:rsidP="00D620C4">
      <w:pPr>
        <w:ind w:left="723" w:hangingChars="300" w:hanging="723"/>
        <w:jc w:val="center"/>
        <w:rPr>
          <w:rFonts w:ascii="Times New Roman" w:hAnsi="Times New Roman" w:cs="Times New Roman"/>
          <w:b/>
          <w:bCs/>
          <w:color w:val="000000"/>
          <w:kern w:val="0"/>
        </w:rPr>
      </w:pPr>
    </w:p>
    <w:p w14:paraId="6120AA74" w14:textId="5B34ECEC" w:rsidR="007F28ED" w:rsidRDefault="00C5034D" w:rsidP="00D620C4">
      <w:pPr>
        <w:ind w:left="720" w:hangingChars="300" w:hanging="720"/>
        <w:jc w:val="left"/>
        <w:rPr>
          <w:rFonts w:ascii="Times New Roman" w:hAnsi="Times New Roman" w:cs="Times New Roman"/>
          <w:color w:val="000000"/>
          <w:kern w:val="0"/>
        </w:rPr>
      </w:pPr>
      <w:r>
        <w:rPr>
          <w:rFonts w:ascii="Times New Roman" w:hAnsi="Times New Roman" w:cs="Times New Roman" w:hint="eastAsia"/>
          <w:color w:val="000000"/>
          <w:kern w:val="0"/>
        </w:rPr>
        <w:t xml:space="preserve">Authors: </w:t>
      </w:r>
      <w:r w:rsidR="007F28ED" w:rsidRPr="00D620C4">
        <w:rPr>
          <w:rFonts w:ascii="Times New Roman" w:hAnsi="Times New Roman" w:cs="Times New Roman"/>
          <w:color w:val="000000"/>
          <w:kern w:val="0"/>
        </w:rPr>
        <w:t xml:space="preserve">Misa Ichimura, Kano Mikihara, Masayoshi Ishimoto, Tomokazu Kobayashi, </w:t>
      </w:r>
      <w:r w:rsidR="007F28ED">
        <w:rPr>
          <w:rFonts w:ascii="Times New Roman" w:hAnsi="Times New Roman" w:cs="Times New Roman" w:hint="eastAsia"/>
          <w:color w:val="000000"/>
          <w:kern w:val="0"/>
        </w:rPr>
        <w:t xml:space="preserve">and </w:t>
      </w:r>
      <w:r w:rsidR="007F28ED" w:rsidRPr="00D620C4">
        <w:rPr>
          <w:rFonts w:ascii="Times New Roman" w:hAnsi="Times New Roman" w:cs="Times New Roman"/>
          <w:color w:val="000000"/>
          <w:kern w:val="0"/>
        </w:rPr>
        <w:t>Hiroshi Munekane</w:t>
      </w:r>
    </w:p>
    <w:p w14:paraId="1BB25FA2" w14:textId="77777777" w:rsidR="00EA179B" w:rsidRDefault="00EA179B">
      <w:pPr>
        <w:widowControl/>
        <w:jc w:val="left"/>
        <w:rPr>
          <w:rFonts w:ascii="Times New Roman" w:hAnsi="Times New Roman" w:cs="Times New Roman"/>
          <w:color w:val="000000"/>
          <w:kern w:val="0"/>
        </w:rPr>
      </w:pPr>
    </w:p>
    <w:p w14:paraId="6C3BC980" w14:textId="77777777" w:rsidR="00EA179B" w:rsidRDefault="00EA179B">
      <w:pPr>
        <w:widowControl/>
        <w:jc w:val="left"/>
        <w:rPr>
          <w:rFonts w:ascii="Times New Roman" w:hAnsi="Times New Roman" w:cs="Times New Roman"/>
          <w:color w:val="000000"/>
          <w:kern w:val="0"/>
        </w:rPr>
      </w:pPr>
    </w:p>
    <w:p w14:paraId="2779DC8B" w14:textId="77777777" w:rsidR="00EA179B" w:rsidRDefault="00EA179B">
      <w:pPr>
        <w:widowControl/>
        <w:jc w:val="left"/>
        <w:rPr>
          <w:rFonts w:ascii="Times New Roman" w:hAnsi="Times New Roman" w:cs="Times New Roman"/>
          <w:color w:val="000000"/>
          <w:kern w:val="0"/>
        </w:rPr>
      </w:pPr>
      <w:r>
        <w:rPr>
          <w:rFonts w:ascii="Times New Roman" w:hAnsi="Times New Roman" w:cs="Times New Roman" w:hint="eastAsia"/>
          <w:color w:val="000000"/>
          <w:kern w:val="0"/>
        </w:rPr>
        <w:t>Text S1</w:t>
      </w:r>
    </w:p>
    <w:p w14:paraId="491215F9" w14:textId="77777777" w:rsidR="00EA179B" w:rsidRDefault="00EA179B">
      <w:pPr>
        <w:widowControl/>
        <w:jc w:val="left"/>
        <w:rPr>
          <w:rFonts w:ascii="Times New Roman" w:hAnsi="Times New Roman" w:cs="Times New Roman"/>
          <w:color w:val="000000"/>
          <w:kern w:val="0"/>
        </w:rPr>
      </w:pPr>
      <w:r>
        <w:rPr>
          <w:rFonts w:ascii="Times New Roman" w:hAnsi="Times New Roman" w:cs="Times New Roman" w:hint="eastAsia"/>
          <w:color w:val="000000"/>
          <w:kern w:val="0"/>
        </w:rPr>
        <w:t>Fig. S1</w:t>
      </w:r>
    </w:p>
    <w:p w14:paraId="68D0964C" w14:textId="77777777" w:rsidR="00EA179B" w:rsidRDefault="00EA179B">
      <w:pPr>
        <w:widowControl/>
        <w:jc w:val="left"/>
        <w:rPr>
          <w:rFonts w:ascii="Times New Roman" w:hAnsi="Times New Roman" w:cs="Times New Roman"/>
          <w:color w:val="000000"/>
          <w:kern w:val="0"/>
        </w:rPr>
      </w:pPr>
      <w:r>
        <w:rPr>
          <w:rFonts w:ascii="Times New Roman" w:hAnsi="Times New Roman" w:cs="Times New Roman" w:hint="eastAsia"/>
          <w:color w:val="000000"/>
          <w:kern w:val="0"/>
        </w:rPr>
        <w:t>Fig. S2</w:t>
      </w:r>
    </w:p>
    <w:p w14:paraId="5F889ECB" w14:textId="77777777" w:rsidR="00EA179B" w:rsidRDefault="00EA179B">
      <w:pPr>
        <w:widowControl/>
        <w:jc w:val="left"/>
        <w:rPr>
          <w:rFonts w:ascii="Times New Roman" w:hAnsi="Times New Roman" w:cs="Times New Roman"/>
          <w:color w:val="000000"/>
          <w:kern w:val="0"/>
        </w:rPr>
      </w:pPr>
    </w:p>
    <w:p w14:paraId="1B55CE8A" w14:textId="4666599C" w:rsidR="00C5034D" w:rsidRDefault="00C5034D">
      <w:pPr>
        <w:widowControl/>
        <w:jc w:val="left"/>
        <w:rPr>
          <w:rFonts w:ascii="Times New Roman" w:hAnsi="Times New Roman" w:cs="Times New Roman"/>
          <w:color w:val="000000"/>
          <w:kern w:val="0"/>
        </w:rPr>
      </w:pPr>
      <w:r>
        <w:rPr>
          <w:rFonts w:ascii="Times New Roman" w:hAnsi="Times New Roman" w:cs="Times New Roman"/>
          <w:color w:val="000000"/>
          <w:kern w:val="0"/>
        </w:rPr>
        <w:br w:type="page"/>
      </w:r>
    </w:p>
    <w:p w14:paraId="17FDBC59" w14:textId="38704419" w:rsidR="00C5034D" w:rsidRPr="00D620C4" w:rsidRDefault="00C5034D" w:rsidP="007F28ED">
      <w:pPr>
        <w:jc w:val="left"/>
        <w:rPr>
          <w:rFonts w:ascii="Times New Roman" w:hAnsi="Times New Roman" w:cs="Times New Roman"/>
          <w:b/>
          <w:bCs/>
          <w:color w:val="000000"/>
          <w:kern w:val="0"/>
        </w:rPr>
      </w:pPr>
      <w:r w:rsidRPr="00D620C4">
        <w:rPr>
          <w:rFonts w:ascii="Times New Roman" w:hAnsi="Times New Roman" w:cs="Times New Roman"/>
          <w:b/>
          <w:bCs/>
          <w:color w:val="000000"/>
          <w:kern w:val="0"/>
        </w:rPr>
        <w:lastRenderedPageBreak/>
        <w:t xml:space="preserve">Text S1: </w:t>
      </w:r>
      <w:r>
        <w:rPr>
          <w:rFonts w:ascii="Times New Roman" w:hAnsi="Times New Roman" w:cs="Times New Roman" w:hint="eastAsia"/>
          <w:color w:val="000000"/>
          <w:kern w:val="0"/>
        </w:rPr>
        <w:t>E</w:t>
      </w:r>
      <w:r w:rsidRPr="00496BE7">
        <w:rPr>
          <w:rFonts w:ascii="Times New Roman" w:hAnsi="Times New Roman" w:cs="Times New Roman"/>
          <w:color w:val="000000"/>
          <w:kern w:val="0"/>
        </w:rPr>
        <w:t>fficiency</w:t>
      </w:r>
      <w:r w:rsidRPr="00496BE7">
        <w:rPr>
          <w:rFonts w:ascii="Times New Roman" w:hAnsi="Times New Roman" w:cs="Times New Roman" w:hint="eastAsia"/>
          <w:color w:val="000000"/>
          <w:kern w:val="0"/>
        </w:rPr>
        <w:t xml:space="preserve"> of the stacking-correction method</w:t>
      </w:r>
    </w:p>
    <w:p w14:paraId="75E0B7B0" w14:textId="77777777" w:rsidR="00C5034D" w:rsidRPr="00D620C4" w:rsidRDefault="00C5034D" w:rsidP="00D620C4">
      <w:pPr>
        <w:jc w:val="left"/>
        <w:rPr>
          <w:rFonts w:ascii="Times New Roman" w:hAnsi="Times New Roman" w:cs="Times New Roman"/>
          <w:color w:val="000000"/>
          <w:kern w:val="0"/>
        </w:rPr>
      </w:pPr>
    </w:p>
    <w:p w14:paraId="30A26B28" w14:textId="2A417014" w:rsidR="00496BE7" w:rsidRPr="00496BE7" w:rsidRDefault="00496BE7" w:rsidP="00D620C4">
      <w:pPr>
        <w:jc w:val="left"/>
        <w:rPr>
          <w:rFonts w:ascii="Times New Roman" w:hAnsi="Times New Roman" w:cs="Times New Roman"/>
          <w:color w:val="000000"/>
          <w:kern w:val="0"/>
        </w:rPr>
      </w:pPr>
      <w:r w:rsidRPr="00496BE7">
        <w:rPr>
          <w:rFonts w:ascii="Times New Roman" w:hAnsi="Times New Roman" w:cs="Times New Roman" w:hint="eastAsia"/>
          <w:color w:val="000000"/>
          <w:kern w:val="0"/>
        </w:rPr>
        <w:t xml:space="preserve">First, we confirmed the </w:t>
      </w:r>
      <w:r w:rsidRPr="00496BE7">
        <w:rPr>
          <w:rFonts w:ascii="Times New Roman" w:hAnsi="Times New Roman" w:cs="Times New Roman"/>
          <w:color w:val="000000"/>
          <w:kern w:val="0"/>
        </w:rPr>
        <w:t>efficiency</w:t>
      </w:r>
      <w:r w:rsidRPr="00496BE7">
        <w:rPr>
          <w:rFonts w:ascii="Times New Roman" w:hAnsi="Times New Roman" w:cs="Times New Roman" w:hint="eastAsia"/>
          <w:color w:val="000000"/>
          <w:kern w:val="0"/>
        </w:rPr>
        <w:t xml:space="preserve"> of the stacking-correction method. </w:t>
      </w:r>
      <w:r w:rsidRPr="00496BE7">
        <w:rPr>
          <w:rFonts w:ascii="Times New Roman" w:hAnsi="Times New Roman" w:cs="Times New Roman"/>
          <w:color w:val="000000"/>
          <w:kern w:val="0"/>
        </w:rPr>
        <w:t xml:space="preserve">The gray dots in </w:t>
      </w:r>
      <w:r w:rsidR="00350DB6" w:rsidRPr="00496BE7">
        <w:rPr>
          <w:rFonts w:ascii="Times New Roman" w:hAnsi="Times New Roman" w:cs="Times New Roman"/>
          <w:color w:val="000000"/>
          <w:kern w:val="0"/>
        </w:rPr>
        <w:t>Fig</w:t>
      </w:r>
      <w:r w:rsidR="00350DB6">
        <w:rPr>
          <w:rFonts w:ascii="Times New Roman" w:hAnsi="Times New Roman" w:cs="Times New Roman" w:hint="eastAsia"/>
          <w:color w:val="000000"/>
          <w:kern w:val="0"/>
        </w:rPr>
        <w:t>.</w:t>
      </w:r>
      <w:r w:rsidR="00350DB6" w:rsidRPr="00496BE7">
        <w:rPr>
          <w:rFonts w:ascii="Times New Roman" w:hAnsi="Times New Roman" w:cs="Times New Roman"/>
          <w:color w:val="000000"/>
          <w:kern w:val="0"/>
        </w:rPr>
        <w:t xml:space="preserve"> </w:t>
      </w:r>
      <w:r w:rsidRPr="00496BE7">
        <w:rPr>
          <w:rFonts w:ascii="Times New Roman" w:hAnsi="Times New Roman" w:cs="Times New Roman"/>
          <w:color w:val="000000"/>
          <w:kern w:val="0"/>
        </w:rPr>
        <w:t xml:space="preserve">5 are the results without stacking correction, and the green, blue, and black dots are </w:t>
      </w:r>
      <w:r w:rsidRPr="00496BE7">
        <w:rPr>
          <w:rFonts w:ascii="Times New Roman" w:hAnsi="Times New Roman" w:cs="Times New Roman" w:hint="eastAsia"/>
          <w:color w:val="000000"/>
          <w:kern w:val="0"/>
        </w:rPr>
        <w:t>those with</w:t>
      </w:r>
      <w:r w:rsidRPr="00496BE7">
        <w:rPr>
          <w:rFonts w:ascii="Times New Roman" w:hAnsi="Times New Roman" w:cs="Times New Roman"/>
          <w:color w:val="000000"/>
          <w:kern w:val="0"/>
        </w:rPr>
        <w:t xml:space="preserve"> stacking correction. It is </w:t>
      </w:r>
      <w:r w:rsidRPr="00496BE7">
        <w:rPr>
          <w:rFonts w:ascii="Times New Roman" w:hAnsi="Times New Roman" w:cs="Times New Roman" w:hint="eastAsia"/>
          <w:color w:val="000000"/>
          <w:kern w:val="0"/>
        </w:rPr>
        <w:t>evident</w:t>
      </w:r>
      <w:r w:rsidRPr="00496BE7">
        <w:rPr>
          <w:rFonts w:ascii="Times New Roman" w:hAnsi="Times New Roman" w:cs="Times New Roman"/>
          <w:color w:val="000000"/>
          <w:kern w:val="0"/>
        </w:rPr>
        <w:t xml:space="preserve"> that stacking correction </w:t>
      </w:r>
      <w:r w:rsidRPr="00496BE7">
        <w:rPr>
          <w:rFonts w:ascii="Times New Roman" w:hAnsi="Times New Roman" w:cs="Times New Roman" w:hint="eastAsia"/>
          <w:color w:val="000000"/>
          <w:kern w:val="0"/>
        </w:rPr>
        <w:t xml:space="preserve">successfully </w:t>
      </w:r>
      <w:r w:rsidRPr="00496BE7">
        <w:rPr>
          <w:rFonts w:ascii="Times New Roman" w:hAnsi="Times New Roman" w:cs="Times New Roman"/>
          <w:color w:val="000000"/>
          <w:kern w:val="0"/>
        </w:rPr>
        <w:t>reduced</w:t>
      </w:r>
      <w:r w:rsidRPr="00496BE7">
        <w:rPr>
          <w:rFonts w:ascii="Times New Roman" w:hAnsi="Times New Roman" w:cs="Times New Roman" w:hint="eastAsia"/>
          <w:color w:val="000000"/>
          <w:kern w:val="0"/>
        </w:rPr>
        <w:t xml:space="preserve"> temporal fluctuations,</w:t>
      </w:r>
      <w:r w:rsidRPr="00496BE7">
        <w:rPr>
          <w:rFonts w:ascii="Times New Roman" w:hAnsi="Times New Roman" w:cs="Times New Roman"/>
          <w:color w:val="000000"/>
          <w:kern w:val="0"/>
        </w:rPr>
        <w:t xml:space="preserve"> which </w:t>
      </w:r>
      <w:r w:rsidRPr="00496BE7">
        <w:rPr>
          <w:rFonts w:ascii="Times New Roman" w:hAnsi="Times New Roman" w:cs="Times New Roman" w:hint="eastAsia"/>
          <w:color w:val="000000"/>
          <w:kern w:val="0"/>
        </w:rPr>
        <w:t>may correspond to noise</w:t>
      </w:r>
      <w:r w:rsidRPr="00496BE7">
        <w:rPr>
          <w:rFonts w:ascii="Times New Roman" w:hAnsi="Times New Roman" w:cs="Times New Roman"/>
          <w:color w:val="000000"/>
          <w:kern w:val="0"/>
        </w:rPr>
        <w:t>. The correction was large, especially on the last observation date</w:t>
      </w:r>
      <w:r w:rsidRPr="00496BE7">
        <w:rPr>
          <w:rFonts w:ascii="Times New Roman" w:hAnsi="Times New Roman" w:cs="Times New Roman" w:hint="eastAsia"/>
          <w:color w:val="000000"/>
          <w:kern w:val="0"/>
        </w:rPr>
        <w:t>,</w:t>
      </w:r>
      <w:r w:rsidRPr="00496BE7">
        <w:rPr>
          <w:rFonts w:ascii="Times New Roman" w:hAnsi="Times New Roman" w:cs="Times New Roman"/>
          <w:color w:val="000000"/>
          <w:kern w:val="0"/>
        </w:rPr>
        <w:t xml:space="preserve"> September 2021</w:t>
      </w:r>
      <w:r w:rsidRPr="00496BE7">
        <w:rPr>
          <w:rFonts w:ascii="Times New Roman" w:hAnsi="Times New Roman" w:cs="Times New Roman" w:hint="eastAsia"/>
          <w:color w:val="000000"/>
          <w:kern w:val="0"/>
        </w:rPr>
        <w:t>,</w:t>
      </w:r>
      <w:r w:rsidRPr="00496BE7">
        <w:rPr>
          <w:rFonts w:ascii="Times New Roman" w:hAnsi="Times New Roman" w:cs="Times New Roman"/>
          <w:color w:val="000000"/>
          <w:kern w:val="0"/>
        </w:rPr>
        <w:t xml:space="preserve"> in the descending orbit. In the results without th</w:t>
      </w:r>
      <w:r w:rsidRPr="00496BE7">
        <w:rPr>
          <w:rFonts w:ascii="Times New Roman" w:hAnsi="Times New Roman" w:cs="Times New Roman" w:hint="eastAsia"/>
          <w:color w:val="000000"/>
          <w:kern w:val="0"/>
        </w:rPr>
        <w:t>is</w:t>
      </w:r>
      <w:r w:rsidRPr="00496BE7">
        <w:rPr>
          <w:rFonts w:ascii="Times New Roman" w:hAnsi="Times New Roman" w:cs="Times New Roman"/>
          <w:color w:val="000000"/>
          <w:kern w:val="0"/>
        </w:rPr>
        <w:t xml:space="preserve"> correction</w:t>
      </w:r>
      <w:r w:rsidRPr="00496BE7">
        <w:rPr>
          <w:rFonts w:ascii="Times New Roman" w:hAnsi="Times New Roman" w:cs="Times New Roman" w:hint="eastAsia"/>
          <w:color w:val="000000"/>
          <w:kern w:val="0"/>
        </w:rPr>
        <w:t xml:space="preserve"> (g</w:t>
      </w:r>
      <w:r w:rsidRPr="00496BE7">
        <w:rPr>
          <w:rFonts w:ascii="Times New Roman" w:hAnsi="Times New Roman" w:cs="Times New Roman"/>
          <w:color w:val="000000"/>
          <w:kern w:val="0"/>
        </w:rPr>
        <w:t>ray dots in</w:t>
      </w:r>
      <w:r w:rsidRPr="00496BE7">
        <w:rPr>
          <w:rFonts w:ascii="Times New Roman" w:hAnsi="Times New Roman" w:cs="Times New Roman" w:hint="eastAsia"/>
          <w:color w:val="000000"/>
          <w:kern w:val="0"/>
        </w:rPr>
        <w:t xml:space="preserve"> </w:t>
      </w:r>
      <w:r w:rsidR="00560097" w:rsidRPr="00496BE7">
        <w:rPr>
          <w:rFonts w:ascii="Times New Roman" w:hAnsi="Times New Roman" w:cs="Times New Roman"/>
          <w:color w:val="000000"/>
          <w:kern w:val="0"/>
        </w:rPr>
        <w:t>Fig</w:t>
      </w:r>
      <w:r w:rsidR="00560097">
        <w:rPr>
          <w:rFonts w:ascii="Times New Roman" w:hAnsi="Times New Roman" w:cs="Times New Roman" w:hint="eastAsia"/>
          <w:color w:val="000000"/>
          <w:kern w:val="0"/>
        </w:rPr>
        <w:t>.</w:t>
      </w:r>
      <w:r w:rsidR="00560097" w:rsidRPr="00496BE7">
        <w:rPr>
          <w:rFonts w:ascii="Times New Roman" w:hAnsi="Times New Roman" w:cs="Times New Roman"/>
          <w:color w:val="000000"/>
          <w:kern w:val="0"/>
        </w:rPr>
        <w:t xml:space="preserve"> </w:t>
      </w:r>
      <w:r w:rsidRPr="00496BE7">
        <w:rPr>
          <w:rFonts w:ascii="Times New Roman" w:hAnsi="Times New Roman" w:cs="Times New Roman" w:hint="eastAsia"/>
          <w:color w:val="000000"/>
          <w:kern w:val="0"/>
        </w:rPr>
        <w:t>5a)</w:t>
      </w:r>
      <w:r w:rsidRPr="00496BE7">
        <w:rPr>
          <w:rFonts w:ascii="Times New Roman" w:hAnsi="Times New Roman" w:cs="Times New Roman"/>
          <w:color w:val="000000"/>
          <w:kern w:val="0"/>
        </w:rPr>
        <w:t xml:space="preserve">, the </w:t>
      </w:r>
      <w:r w:rsidR="00B04115">
        <w:rPr>
          <w:rFonts w:ascii="Times New Roman" w:hAnsi="Times New Roman" w:cs="Times New Roman" w:hint="eastAsia"/>
          <w:color w:val="000000"/>
          <w:kern w:val="0"/>
        </w:rPr>
        <w:t>LOS lengthening</w:t>
      </w:r>
      <w:r w:rsidRPr="00496BE7">
        <w:rPr>
          <w:rFonts w:ascii="Times New Roman" w:hAnsi="Times New Roman" w:cs="Times New Roman"/>
          <w:color w:val="000000"/>
          <w:kern w:val="0"/>
        </w:rPr>
        <w:t xml:space="preserve"> at </w:t>
      </w:r>
      <w:r w:rsidRPr="00496BE7">
        <w:rPr>
          <w:rFonts w:ascii="Times New Roman" w:hAnsi="Times New Roman" w:cs="Times New Roman" w:hint="eastAsia"/>
          <w:color w:val="000000"/>
          <w:kern w:val="0"/>
        </w:rPr>
        <w:t>P</w:t>
      </w:r>
      <w:r w:rsidRPr="00496BE7">
        <w:rPr>
          <w:rFonts w:ascii="Times New Roman" w:hAnsi="Times New Roman" w:cs="Times New Roman"/>
          <w:color w:val="000000"/>
          <w:kern w:val="0"/>
        </w:rPr>
        <w:t xml:space="preserve">oints A and B </w:t>
      </w:r>
      <w:r w:rsidRPr="00496BE7">
        <w:rPr>
          <w:rFonts w:ascii="Times New Roman" w:hAnsi="Times New Roman" w:cs="Times New Roman" w:hint="eastAsia"/>
          <w:color w:val="000000"/>
          <w:kern w:val="0"/>
        </w:rPr>
        <w:t>in</w:t>
      </w:r>
      <w:r w:rsidRPr="00496BE7">
        <w:rPr>
          <w:rFonts w:ascii="Times New Roman" w:hAnsi="Times New Roman" w:cs="Times New Roman"/>
          <w:color w:val="000000"/>
          <w:kern w:val="0"/>
        </w:rPr>
        <w:t xml:space="preserve"> 2021 is synchronized with that at </w:t>
      </w:r>
      <w:r w:rsidRPr="00496BE7">
        <w:rPr>
          <w:rFonts w:ascii="Times New Roman" w:hAnsi="Times New Roman" w:cs="Times New Roman" w:hint="eastAsia"/>
          <w:color w:val="000000"/>
          <w:kern w:val="0"/>
        </w:rPr>
        <w:t>P</w:t>
      </w:r>
      <w:r w:rsidRPr="00496BE7">
        <w:rPr>
          <w:rFonts w:ascii="Times New Roman" w:hAnsi="Times New Roman" w:cs="Times New Roman"/>
          <w:color w:val="000000"/>
          <w:kern w:val="0"/>
        </w:rPr>
        <w:t>oint C, which is thought</w:t>
      </w:r>
      <w:r w:rsidRPr="00496BE7">
        <w:rPr>
          <w:rFonts w:ascii="Times New Roman" w:hAnsi="Times New Roman" w:cs="Times New Roman" w:hint="eastAsia"/>
          <w:color w:val="000000"/>
          <w:kern w:val="0"/>
        </w:rPr>
        <w:t xml:space="preserve"> to </w:t>
      </w:r>
      <w:r w:rsidRPr="00496BE7">
        <w:rPr>
          <w:rFonts w:ascii="Times New Roman" w:hAnsi="Times New Roman" w:cs="Times New Roman"/>
          <w:color w:val="000000"/>
          <w:kern w:val="0"/>
        </w:rPr>
        <w:t>have</w:t>
      </w:r>
      <w:r w:rsidRPr="00496BE7">
        <w:rPr>
          <w:rFonts w:ascii="Times New Roman" w:hAnsi="Times New Roman" w:cs="Times New Roman" w:hint="eastAsia"/>
          <w:color w:val="000000"/>
          <w:kern w:val="0"/>
        </w:rPr>
        <w:t xml:space="preserve"> little deformation because </w:t>
      </w:r>
      <w:r w:rsidRPr="00496BE7">
        <w:rPr>
          <w:rFonts w:ascii="Times New Roman" w:hAnsi="Times New Roman" w:cs="Times New Roman"/>
          <w:color w:val="000000"/>
          <w:kern w:val="0"/>
        </w:rPr>
        <w:t xml:space="preserve">it is far from the active crater. Therefore, these </w:t>
      </w:r>
      <w:r w:rsidRPr="00496BE7">
        <w:rPr>
          <w:rFonts w:ascii="Times New Roman" w:hAnsi="Times New Roman" w:cs="Times New Roman" w:hint="eastAsia"/>
          <w:color w:val="000000"/>
          <w:kern w:val="0"/>
        </w:rPr>
        <w:t>can be</w:t>
      </w:r>
      <w:r w:rsidRPr="00496BE7">
        <w:rPr>
          <w:rFonts w:ascii="Times New Roman" w:hAnsi="Times New Roman" w:cs="Times New Roman"/>
          <w:color w:val="000000"/>
          <w:kern w:val="0"/>
        </w:rPr>
        <w:t xml:space="preserve"> considered as apparent displacements,</w:t>
      </w:r>
      <w:r w:rsidRPr="00496BE7">
        <w:rPr>
          <w:rFonts w:ascii="Times New Roman" w:hAnsi="Times New Roman" w:cs="Times New Roman" w:hint="eastAsia"/>
          <w:color w:val="000000"/>
          <w:kern w:val="0"/>
        </w:rPr>
        <w:t xml:space="preserve"> rather than </w:t>
      </w:r>
      <w:r w:rsidRPr="00496BE7">
        <w:rPr>
          <w:rFonts w:ascii="Times New Roman" w:hAnsi="Times New Roman" w:cs="Times New Roman"/>
          <w:color w:val="000000"/>
          <w:kern w:val="0"/>
        </w:rPr>
        <w:t>volcanic deformations,</w:t>
      </w:r>
      <w:r w:rsidRPr="00496BE7">
        <w:rPr>
          <w:rFonts w:ascii="Times New Roman" w:hAnsi="Times New Roman" w:cs="Times New Roman" w:hint="eastAsia"/>
          <w:color w:val="000000"/>
          <w:kern w:val="0"/>
        </w:rPr>
        <w:t xml:space="preserve"> in 2021</w:t>
      </w:r>
      <w:r w:rsidRPr="00496BE7">
        <w:rPr>
          <w:rFonts w:ascii="Times New Roman" w:hAnsi="Times New Roman" w:cs="Times New Roman"/>
          <w:color w:val="000000"/>
          <w:kern w:val="0"/>
        </w:rPr>
        <w:t>. However</w:t>
      </w:r>
      <w:r w:rsidRPr="00496BE7">
        <w:rPr>
          <w:rFonts w:ascii="Times New Roman" w:hAnsi="Times New Roman" w:cs="Times New Roman" w:hint="eastAsia"/>
          <w:color w:val="000000"/>
          <w:kern w:val="0"/>
        </w:rPr>
        <w:t>,</w:t>
      </w:r>
      <w:r w:rsidRPr="00496BE7">
        <w:rPr>
          <w:rFonts w:ascii="Times New Roman" w:hAnsi="Times New Roman" w:cs="Times New Roman"/>
          <w:color w:val="000000"/>
          <w:kern w:val="0"/>
        </w:rPr>
        <w:t xml:space="preserve"> in the results with stacking correction (green, blue, and black dots in </w:t>
      </w:r>
      <w:r w:rsidR="004F43BD" w:rsidRPr="00496BE7">
        <w:rPr>
          <w:rFonts w:ascii="Times New Roman" w:hAnsi="Times New Roman" w:cs="Times New Roman"/>
          <w:color w:val="000000"/>
          <w:kern w:val="0"/>
        </w:rPr>
        <w:t>Fig</w:t>
      </w:r>
      <w:r w:rsidR="004F43BD">
        <w:rPr>
          <w:rFonts w:ascii="Times New Roman" w:hAnsi="Times New Roman" w:cs="Times New Roman" w:hint="eastAsia"/>
          <w:color w:val="000000"/>
          <w:kern w:val="0"/>
        </w:rPr>
        <w:t>.</w:t>
      </w:r>
      <w:r w:rsidR="004F43BD" w:rsidRPr="00496BE7">
        <w:rPr>
          <w:rFonts w:ascii="Times New Roman" w:hAnsi="Times New Roman" w:cs="Times New Roman"/>
          <w:color w:val="000000"/>
          <w:kern w:val="0"/>
        </w:rPr>
        <w:t xml:space="preserve"> </w:t>
      </w:r>
      <w:r w:rsidRPr="00496BE7">
        <w:rPr>
          <w:rFonts w:ascii="Times New Roman" w:hAnsi="Times New Roman" w:cs="Times New Roman"/>
          <w:color w:val="000000"/>
          <w:kern w:val="0"/>
        </w:rPr>
        <w:t xml:space="preserve">5a), the displacement of each point was corrected by the amount of displacement observed at </w:t>
      </w:r>
      <w:r w:rsidRPr="00496BE7">
        <w:rPr>
          <w:rFonts w:ascii="Times New Roman" w:hAnsi="Times New Roman" w:cs="Times New Roman" w:hint="eastAsia"/>
          <w:color w:val="000000"/>
          <w:kern w:val="0"/>
        </w:rPr>
        <w:t>P</w:t>
      </w:r>
      <w:r w:rsidRPr="00496BE7">
        <w:rPr>
          <w:rFonts w:ascii="Times New Roman" w:hAnsi="Times New Roman" w:cs="Times New Roman"/>
          <w:color w:val="000000"/>
          <w:kern w:val="0"/>
        </w:rPr>
        <w:t>oint C without the correction. This indicates that the stacking correction can remove the apparent displacement around the summit, which cannot be reduced even by phase optimization.</w:t>
      </w:r>
    </w:p>
    <w:p w14:paraId="61F5B319" w14:textId="543123FA" w:rsidR="00496BE7" w:rsidRPr="00496BE7" w:rsidRDefault="00496BE7" w:rsidP="00D620C4">
      <w:pPr>
        <w:jc w:val="left"/>
        <w:rPr>
          <w:rFonts w:ascii="Times New Roman" w:hAnsi="Times New Roman" w:cs="Times New Roman"/>
          <w:color w:val="000000"/>
          <w:kern w:val="0"/>
        </w:rPr>
      </w:pPr>
      <w:r w:rsidRPr="00496BE7">
        <w:rPr>
          <w:rFonts w:ascii="Times New Roman" w:hAnsi="Times New Roman" w:cs="Times New Roman"/>
          <w:color w:val="000000"/>
          <w:kern w:val="0"/>
        </w:rPr>
        <w:t xml:space="preserve">Deviations in displacement between the InSAR time series analysis without stacking correction and the GNSS observations were observed in August and November 2019, June 2020, and September 2021 in the descending orbit (gray points in </w:t>
      </w:r>
      <w:r w:rsidR="004F43BD" w:rsidRPr="00496BE7">
        <w:rPr>
          <w:rFonts w:ascii="Times New Roman" w:hAnsi="Times New Roman" w:cs="Times New Roman"/>
          <w:color w:val="000000"/>
          <w:kern w:val="0"/>
        </w:rPr>
        <w:t>Fig</w:t>
      </w:r>
      <w:r w:rsidR="004F43BD">
        <w:rPr>
          <w:rFonts w:ascii="Times New Roman" w:hAnsi="Times New Roman" w:cs="Times New Roman" w:hint="eastAsia"/>
          <w:color w:val="000000"/>
          <w:kern w:val="0"/>
        </w:rPr>
        <w:t>.</w:t>
      </w:r>
      <w:r w:rsidR="004F43BD" w:rsidRPr="00496BE7">
        <w:rPr>
          <w:rFonts w:ascii="Times New Roman" w:hAnsi="Times New Roman" w:cs="Times New Roman"/>
          <w:color w:val="000000"/>
          <w:kern w:val="0"/>
        </w:rPr>
        <w:t xml:space="preserve"> </w:t>
      </w:r>
      <w:r w:rsidRPr="00496BE7">
        <w:rPr>
          <w:rFonts w:ascii="Times New Roman" w:hAnsi="Times New Roman" w:cs="Times New Roman"/>
          <w:color w:val="000000"/>
          <w:kern w:val="0"/>
        </w:rPr>
        <w:t xml:space="preserve">6a). This is thought to be due to noise in the interferograms caused by increased water content in the atmosphere and soil, which is characteristic of summer. In the displacement with stacking correction, these effects were removed, and the deviation from the GNSS observation was smaller (green, blue, and black dots in </w:t>
      </w:r>
      <w:r w:rsidR="008F6403" w:rsidRPr="00496BE7">
        <w:rPr>
          <w:rFonts w:ascii="Times New Roman" w:hAnsi="Times New Roman" w:cs="Times New Roman"/>
          <w:color w:val="000000"/>
          <w:kern w:val="0"/>
        </w:rPr>
        <w:t>Fig</w:t>
      </w:r>
      <w:r w:rsidR="008F6403">
        <w:rPr>
          <w:rFonts w:ascii="Times New Roman" w:hAnsi="Times New Roman" w:cs="Times New Roman" w:hint="eastAsia"/>
          <w:color w:val="000000"/>
          <w:kern w:val="0"/>
        </w:rPr>
        <w:t>.</w:t>
      </w:r>
      <w:r w:rsidR="008F6403" w:rsidRPr="00496BE7">
        <w:rPr>
          <w:rFonts w:ascii="Times New Roman" w:hAnsi="Times New Roman" w:cs="Times New Roman"/>
          <w:color w:val="000000"/>
          <w:kern w:val="0"/>
        </w:rPr>
        <w:t xml:space="preserve"> </w:t>
      </w:r>
      <w:r w:rsidRPr="00496BE7">
        <w:rPr>
          <w:rFonts w:ascii="Times New Roman" w:hAnsi="Times New Roman" w:cs="Times New Roman"/>
          <w:color w:val="000000"/>
          <w:kern w:val="0"/>
        </w:rPr>
        <w:t>6a). Thus, the results of the InSAR time series analysis with stacking correction in this study are consistent with the GNSS observations.</w:t>
      </w:r>
    </w:p>
    <w:p w14:paraId="455615B2" w14:textId="15DEAC33" w:rsidR="007F28ED" w:rsidRDefault="007F28ED">
      <w:pPr>
        <w:widowControl/>
        <w:jc w:val="left"/>
        <w:rPr>
          <w:rFonts w:ascii="Times New Roman" w:hAnsi="Times New Roman" w:cs="Times New Roman"/>
          <w:color w:val="000000"/>
          <w:kern w:val="0"/>
        </w:rPr>
      </w:pPr>
      <w:r>
        <w:rPr>
          <w:rFonts w:ascii="Times New Roman" w:hAnsi="Times New Roman" w:cs="Times New Roman"/>
          <w:color w:val="000000"/>
          <w:kern w:val="0"/>
        </w:rPr>
        <w:br w:type="page"/>
      </w:r>
    </w:p>
    <w:p w14:paraId="3551244A" w14:textId="1967E0FB" w:rsidR="00C5034D" w:rsidRPr="00496BE7" w:rsidRDefault="00C5034D" w:rsidP="00D620C4">
      <w:pPr>
        <w:jc w:val="left"/>
        <w:rPr>
          <w:rFonts w:ascii="Times New Roman" w:hAnsi="Times New Roman" w:cs="Times New Roman"/>
          <w:color w:val="000000"/>
          <w:kern w:val="0"/>
        </w:rPr>
      </w:pPr>
    </w:p>
    <w:p w14:paraId="39AA5D00" w14:textId="77777777" w:rsidR="00525EA5" w:rsidRDefault="00525EA5">
      <w:pPr>
        <w:jc w:val="left"/>
        <w:rPr>
          <w:rFonts w:ascii="Times New Roman" w:hAnsi="Times New Roman" w:cs="Times New Roman"/>
          <w:b/>
          <w:bCs/>
          <w:color w:val="000000"/>
          <w:kern w:val="0"/>
        </w:rPr>
      </w:pPr>
      <w:r>
        <w:rPr>
          <w:rFonts w:ascii="Times New Roman" w:hAnsi="Times New Roman" w:cs="Times New Roman"/>
          <w:b/>
          <w:bCs/>
          <w:noProof/>
          <w:color w:val="000000"/>
          <w:kern w:val="0"/>
        </w:rPr>
        <w:drawing>
          <wp:inline distT="0" distB="0" distL="0" distR="0" wp14:anchorId="2D115469" wp14:editId="4EF7DFCD">
            <wp:extent cx="5391150" cy="3848100"/>
            <wp:effectExtent l="0" t="0" r="0" b="0"/>
            <wp:docPr id="4840881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1150" cy="3848100"/>
                    </a:xfrm>
                    <a:prstGeom prst="rect">
                      <a:avLst/>
                    </a:prstGeom>
                    <a:noFill/>
                    <a:ln>
                      <a:noFill/>
                    </a:ln>
                  </pic:spPr>
                </pic:pic>
              </a:graphicData>
            </a:graphic>
          </wp:inline>
        </w:drawing>
      </w:r>
    </w:p>
    <w:p w14:paraId="128B2CE7" w14:textId="28DABBAA" w:rsidR="00496BE7" w:rsidRPr="00496BE7" w:rsidRDefault="008F6403" w:rsidP="00D620C4">
      <w:pPr>
        <w:jc w:val="left"/>
        <w:rPr>
          <w:rFonts w:ascii="Times New Roman" w:hAnsi="Times New Roman" w:cs="Times New Roman"/>
          <w:color w:val="000000"/>
          <w:kern w:val="0"/>
        </w:rPr>
      </w:pPr>
      <w:r w:rsidRPr="00D620C4">
        <w:rPr>
          <w:rFonts w:ascii="Times New Roman" w:hAnsi="Times New Roman" w:cs="Times New Roman"/>
          <w:b/>
          <w:bCs/>
          <w:color w:val="000000"/>
          <w:kern w:val="0"/>
        </w:rPr>
        <w:t xml:space="preserve">Fig. </w:t>
      </w:r>
      <w:r w:rsidR="00496BE7" w:rsidRPr="00D620C4">
        <w:rPr>
          <w:rFonts w:ascii="Times New Roman" w:hAnsi="Times New Roman" w:cs="Times New Roman"/>
          <w:b/>
          <w:bCs/>
          <w:color w:val="000000"/>
          <w:kern w:val="0"/>
        </w:rPr>
        <w:t>S1</w:t>
      </w:r>
      <w:r w:rsidR="00496BE7" w:rsidRPr="00496BE7">
        <w:rPr>
          <w:rFonts w:ascii="Times New Roman" w:hAnsi="Times New Roman" w:cs="Times New Roman" w:hint="eastAsia"/>
          <w:color w:val="000000"/>
          <w:kern w:val="0"/>
        </w:rPr>
        <w:t>:</w:t>
      </w:r>
      <w:r w:rsidR="00496BE7" w:rsidRPr="00496BE7">
        <w:rPr>
          <w:rFonts w:ascii="Times New Roman" w:hAnsi="Times New Roman" w:cs="Times New Roman"/>
          <w:color w:val="000000"/>
          <w:kern w:val="0"/>
        </w:rPr>
        <w:t xml:space="preserve">  Distribution of displacement </w:t>
      </w:r>
      <w:r w:rsidR="00847274">
        <w:rPr>
          <w:rFonts w:ascii="Times New Roman" w:hAnsi="Times New Roman" w:cs="Times New Roman"/>
          <w:color w:val="000000"/>
          <w:kern w:val="0"/>
        </w:rPr>
        <w:t>rate</w:t>
      </w:r>
      <w:r w:rsidR="00496BE7" w:rsidRPr="00496BE7">
        <w:rPr>
          <w:rFonts w:ascii="Times New Roman" w:hAnsi="Times New Roman" w:cs="Times New Roman"/>
          <w:color w:val="000000"/>
          <w:kern w:val="0"/>
        </w:rPr>
        <w:t xml:space="preserve"> in LOS direction </w:t>
      </w:r>
      <w:r w:rsidR="00496BE7" w:rsidRPr="00496BE7">
        <w:rPr>
          <w:rFonts w:ascii="Times New Roman" w:hAnsi="Times New Roman" w:cs="Times New Roman" w:hint="eastAsia"/>
          <w:color w:val="000000"/>
          <w:kern w:val="0"/>
        </w:rPr>
        <w:t xml:space="preserve">without stacking correction. </w:t>
      </w:r>
      <w:r w:rsidR="00496BE7" w:rsidRPr="00496BE7">
        <w:rPr>
          <w:rFonts w:ascii="Times New Roman" w:hAnsi="Times New Roman" w:cs="Times New Roman"/>
          <w:color w:val="000000"/>
          <w:kern w:val="0"/>
        </w:rPr>
        <w:t xml:space="preserve">(a) the descending and (b) the ascending orbit. Legend is the same as in </w:t>
      </w:r>
      <w:r w:rsidR="00085D61" w:rsidRPr="00496BE7">
        <w:rPr>
          <w:rFonts w:ascii="Times New Roman" w:hAnsi="Times New Roman" w:cs="Times New Roman"/>
          <w:color w:val="000000"/>
          <w:kern w:val="0"/>
        </w:rPr>
        <w:t>Fig</w:t>
      </w:r>
      <w:r w:rsidR="00085D61">
        <w:rPr>
          <w:rFonts w:ascii="Times New Roman" w:hAnsi="Times New Roman" w:cs="Times New Roman" w:hint="eastAsia"/>
          <w:color w:val="000000"/>
          <w:kern w:val="0"/>
        </w:rPr>
        <w:t>.</w:t>
      </w:r>
      <w:r w:rsidR="00085D61" w:rsidRPr="00496BE7">
        <w:rPr>
          <w:rFonts w:ascii="Times New Roman" w:hAnsi="Times New Roman" w:cs="Times New Roman"/>
          <w:color w:val="000000"/>
          <w:kern w:val="0"/>
        </w:rPr>
        <w:t xml:space="preserve"> </w:t>
      </w:r>
      <w:r w:rsidR="00496BE7" w:rsidRPr="00496BE7">
        <w:rPr>
          <w:rFonts w:ascii="Times New Roman" w:hAnsi="Times New Roman" w:cs="Times New Roman"/>
          <w:color w:val="000000"/>
          <w:kern w:val="0"/>
        </w:rPr>
        <w:t>3.</w:t>
      </w:r>
    </w:p>
    <w:p w14:paraId="0046483A" w14:textId="640DA418" w:rsidR="007F28ED" w:rsidRDefault="007F28ED">
      <w:pPr>
        <w:widowControl/>
        <w:jc w:val="left"/>
        <w:rPr>
          <w:rFonts w:ascii="Times New Roman" w:hAnsi="Times New Roman" w:cs="Times New Roman"/>
          <w:color w:val="000000"/>
          <w:kern w:val="0"/>
        </w:rPr>
      </w:pPr>
    </w:p>
    <w:p w14:paraId="1CDD6649" w14:textId="4C877588" w:rsidR="00A7198B" w:rsidRDefault="00A7198B">
      <w:pPr>
        <w:widowControl/>
        <w:jc w:val="left"/>
        <w:rPr>
          <w:rFonts w:ascii="Times New Roman" w:hAnsi="Times New Roman" w:cs="Times New Roman"/>
          <w:color w:val="000000"/>
          <w:kern w:val="0"/>
        </w:rPr>
      </w:pPr>
      <w:r>
        <w:rPr>
          <w:rFonts w:ascii="Times New Roman" w:hAnsi="Times New Roman" w:cs="Times New Roman"/>
          <w:color w:val="000000"/>
          <w:kern w:val="0"/>
        </w:rPr>
        <w:br w:type="page"/>
      </w:r>
    </w:p>
    <w:p w14:paraId="49BB6396" w14:textId="290BE897" w:rsidR="00B83BCE" w:rsidRDefault="00A7198B">
      <w:pPr>
        <w:jc w:val="left"/>
        <w:rPr>
          <w:rFonts w:ascii="Times New Roman" w:hAnsi="Times New Roman" w:cs="Times New Roman"/>
          <w:color w:val="000000"/>
          <w:kern w:val="0"/>
        </w:rPr>
      </w:pPr>
      <w:r>
        <w:rPr>
          <w:rFonts w:ascii="Times New Roman" w:hAnsi="Times New Roman" w:cs="Times New Roman"/>
          <w:noProof/>
          <w:color w:val="000000"/>
          <w:kern w:val="0"/>
        </w:rPr>
        <w:lastRenderedPageBreak/>
        <w:drawing>
          <wp:inline distT="0" distB="0" distL="0" distR="0" wp14:anchorId="41746155" wp14:editId="7F9E04EC">
            <wp:extent cx="5400040" cy="6099810"/>
            <wp:effectExtent l="0" t="0" r="0" b="0"/>
            <wp:docPr id="66283063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6099810"/>
                    </a:xfrm>
                    <a:prstGeom prst="rect">
                      <a:avLst/>
                    </a:prstGeom>
                    <a:noFill/>
                    <a:ln>
                      <a:noFill/>
                    </a:ln>
                  </pic:spPr>
                </pic:pic>
              </a:graphicData>
            </a:graphic>
          </wp:inline>
        </w:drawing>
      </w:r>
    </w:p>
    <w:p w14:paraId="552E5F71" w14:textId="4DD7CC29" w:rsidR="007E7ECA" w:rsidRDefault="00085D61">
      <w:pPr>
        <w:jc w:val="left"/>
        <w:rPr>
          <w:rFonts w:ascii="Times New Roman" w:hAnsi="Times New Roman" w:cs="Times New Roman"/>
          <w:color w:val="000000"/>
          <w:kern w:val="0"/>
        </w:rPr>
      </w:pPr>
      <w:r w:rsidRPr="00D620C4">
        <w:rPr>
          <w:rFonts w:ascii="Times New Roman" w:hAnsi="Times New Roman" w:cs="Times New Roman"/>
          <w:b/>
          <w:bCs/>
          <w:color w:val="000000"/>
          <w:kern w:val="0"/>
        </w:rPr>
        <w:t xml:space="preserve">Fig. </w:t>
      </w:r>
      <w:r w:rsidR="00496BE7" w:rsidRPr="00D620C4">
        <w:rPr>
          <w:rFonts w:ascii="Times New Roman" w:hAnsi="Times New Roman" w:cs="Times New Roman"/>
          <w:b/>
          <w:bCs/>
          <w:color w:val="000000"/>
          <w:kern w:val="0"/>
        </w:rPr>
        <w:t>S2</w:t>
      </w:r>
      <w:r w:rsidR="00496BE7" w:rsidRPr="00496BE7">
        <w:rPr>
          <w:rFonts w:ascii="Times New Roman" w:hAnsi="Times New Roman" w:cs="Times New Roman" w:hint="eastAsia"/>
          <w:color w:val="000000"/>
          <w:kern w:val="0"/>
        </w:rPr>
        <w:t>:</w:t>
      </w:r>
      <w:r w:rsidR="00496BE7" w:rsidRPr="00496BE7">
        <w:rPr>
          <w:rFonts w:ascii="Times New Roman" w:hAnsi="Times New Roman" w:cs="Times New Roman"/>
          <w:color w:val="000000"/>
          <w:kern w:val="0"/>
        </w:rPr>
        <w:t xml:space="preserve">  Comparison of LOS displacements for each epoch in the estimation of </w:t>
      </w:r>
      <w:r w:rsidR="00496BE7" w:rsidRPr="00496BE7">
        <w:rPr>
          <w:rFonts w:ascii="Times New Roman" w:hAnsi="Times New Roman" w:cs="Times New Roman" w:hint="eastAsia"/>
          <w:color w:val="000000"/>
          <w:kern w:val="0"/>
        </w:rPr>
        <w:t>s</w:t>
      </w:r>
      <w:r w:rsidR="00496BE7" w:rsidRPr="00496BE7">
        <w:rPr>
          <w:rFonts w:ascii="Times New Roman" w:hAnsi="Times New Roman" w:cs="Times New Roman"/>
          <w:color w:val="000000"/>
          <w:kern w:val="0"/>
        </w:rPr>
        <w:t>ource</w:t>
      </w:r>
      <w:r w:rsidR="00496BE7" w:rsidRPr="00496BE7">
        <w:rPr>
          <w:rFonts w:ascii="Times New Roman" w:hAnsi="Times New Roman" w:cs="Times New Roman" w:hint="eastAsia"/>
          <w:color w:val="000000"/>
          <w:kern w:val="0"/>
        </w:rPr>
        <w:t xml:space="preserve"> </w:t>
      </w:r>
      <w:r w:rsidR="00496BE7" w:rsidRPr="00496BE7">
        <w:rPr>
          <w:rFonts w:ascii="Times New Roman" w:hAnsi="Times New Roman" w:cs="Times New Roman"/>
          <w:color w:val="000000"/>
          <w:kern w:val="0"/>
        </w:rPr>
        <w:t xml:space="preserve">volume change. For each epoch, </w:t>
      </w:r>
      <w:r w:rsidR="00496BE7" w:rsidRPr="00496BE7">
        <w:rPr>
          <w:rFonts w:ascii="Times New Roman" w:hAnsi="Times New Roman" w:cs="Times New Roman" w:hint="eastAsia"/>
          <w:color w:val="000000"/>
          <w:kern w:val="0"/>
        </w:rPr>
        <w:t>t</w:t>
      </w:r>
      <w:r w:rsidR="00496BE7" w:rsidRPr="00496BE7">
        <w:rPr>
          <w:rFonts w:ascii="Times New Roman" w:hAnsi="Times New Roman" w:cs="Times New Roman"/>
          <w:color w:val="000000"/>
          <w:kern w:val="0"/>
        </w:rPr>
        <w:t>he left, middle, and right figures show the observed, modeled, and residual displacement in (upper) the descending and (lower) the ascending orbit, respectively. The vertical and horizontal axes represent the distance from the center of the summit crater of S</w:t>
      </w:r>
      <w:r w:rsidR="00496BE7" w:rsidRPr="00496BE7">
        <w:rPr>
          <w:rFonts w:ascii="Times New Roman" w:hAnsi="Times New Roman" w:cs="Times New Roman" w:hint="eastAsia"/>
          <w:color w:val="000000"/>
          <w:kern w:val="0"/>
        </w:rPr>
        <w:t>h</w:t>
      </w:r>
      <w:r w:rsidR="00496BE7" w:rsidRPr="00496BE7">
        <w:rPr>
          <w:rFonts w:ascii="Times New Roman" w:hAnsi="Times New Roman" w:cs="Times New Roman"/>
          <w:color w:val="000000"/>
          <w:kern w:val="0"/>
        </w:rPr>
        <w:t>in-dake.</w:t>
      </w:r>
      <w:r w:rsidR="00496BE7" w:rsidRPr="00496BE7">
        <w:rPr>
          <w:rFonts w:ascii="Times New Roman" w:hAnsi="Times New Roman" w:cs="Times New Roman" w:hint="eastAsia"/>
          <w:color w:val="000000"/>
          <w:kern w:val="0"/>
        </w:rPr>
        <w:t xml:space="preserve"> A c</w:t>
      </w:r>
      <w:r w:rsidR="00496BE7" w:rsidRPr="00496BE7">
        <w:rPr>
          <w:rFonts w:ascii="Times New Roman" w:hAnsi="Times New Roman" w:cs="Times New Roman"/>
          <w:color w:val="000000"/>
          <w:kern w:val="0"/>
        </w:rPr>
        <w:t xml:space="preserve">ross represents the location of the </w:t>
      </w:r>
      <w:r w:rsidR="00496BE7" w:rsidRPr="00496BE7">
        <w:rPr>
          <w:rFonts w:ascii="Times New Roman" w:hAnsi="Times New Roman" w:cs="Times New Roman" w:hint="eastAsia"/>
          <w:color w:val="000000"/>
          <w:kern w:val="0"/>
        </w:rPr>
        <w:t>fix</w:t>
      </w:r>
      <w:r w:rsidR="00496BE7" w:rsidRPr="00496BE7">
        <w:rPr>
          <w:rFonts w:ascii="Times New Roman" w:hAnsi="Times New Roman" w:cs="Times New Roman"/>
          <w:color w:val="000000"/>
          <w:kern w:val="0"/>
        </w:rPr>
        <w:t>ed pressure source</w:t>
      </w:r>
      <w:r w:rsidR="00496BE7" w:rsidRPr="00496BE7">
        <w:rPr>
          <w:rFonts w:ascii="Times New Roman" w:hAnsi="Times New Roman" w:cs="Times New Roman" w:hint="eastAsia"/>
          <w:color w:val="000000"/>
          <w:kern w:val="0"/>
        </w:rPr>
        <w:t xml:space="preserve"> (</w:t>
      </w:r>
      <w:r w:rsidR="003F0F5B" w:rsidRPr="00496BE7">
        <w:rPr>
          <w:rFonts w:ascii="Times New Roman" w:hAnsi="Times New Roman" w:cs="Times New Roman"/>
          <w:color w:val="000000"/>
          <w:kern w:val="0"/>
        </w:rPr>
        <w:t>Fig</w:t>
      </w:r>
      <w:r w:rsidR="003F0F5B">
        <w:rPr>
          <w:rFonts w:ascii="Times New Roman" w:hAnsi="Times New Roman" w:cs="Times New Roman" w:hint="eastAsia"/>
          <w:color w:val="000000"/>
          <w:kern w:val="0"/>
        </w:rPr>
        <w:t>.</w:t>
      </w:r>
      <w:r w:rsidR="003F0F5B" w:rsidRPr="00496BE7">
        <w:rPr>
          <w:rFonts w:ascii="Times New Roman" w:hAnsi="Times New Roman" w:cs="Times New Roman"/>
          <w:color w:val="000000"/>
          <w:kern w:val="0"/>
        </w:rPr>
        <w:t xml:space="preserve"> </w:t>
      </w:r>
      <w:r w:rsidR="00496BE7" w:rsidRPr="00496BE7">
        <w:rPr>
          <w:rFonts w:ascii="Times New Roman" w:hAnsi="Times New Roman" w:cs="Times New Roman"/>
          <w:color w:val="000000"/>
          <w:kern w:val="0"/>
        </w:rPr>
        <w:t>8a</w:t>
      </w:r>
      <w:r w:rsidR="00496BE7" w:rsidRPr="00496BE7">
        <w:rPr>
          <w:rFonts w:ascii="Times New Roman" w:hAnsi="Times New Roman" w:cs="Times New Roman" w:hint="eastAsia"/>
          <w:color w:val="000000"/>
          <w:kern w:val="0"/>
        </w:rPr>
        <w:t>).</w:t>
      </w:r>
      <w:r w:rsidR="00496BE7" w:rsidRPr="00496BE7">
        <w:rPr>
          <w:rFonts w:ascii="Times New Roman" w:hAnsi="Times New Roman" w:cs="Times New Roman"/>
          <w:color w:val="000000"/>
          <w:kern w:val="0"/>
        </w:rPr>
        <w:t xml:space="preserve"> </w:t>
      </w:r>
      <w:r w:rsidR="00496BE7" w:rsidRPr="00496BE7">
        <w:rPr>
          <w:rFonts w:ascii="Times New Roman" w:hAnsi="Times New Roman" w:cs="Times New Roman" w:hint="eastAsia"/>
          <w:color w:val="000000"/>
          <w:kern w:val="0"/>
        </w:rPr>
        <w:t>T</w:t>
      </w:r>
      <w:r w:rsidR="00496BE7" w:rsidRPr="00496BE7">
        <w:rPr>
          <w:rFonts w:ascii="Times New Roman" w:hAnsi="Times New Roman" w:cs="Times New Roman"/>
          <w:color w:val="000000"/>
          <w:kern w:val="0"/>
        </w:rPr>
        <w:t>he color shows the amount of displacement since June 2015</w:t>
      </w:r>
      <w:r w:rsidR="00496BE7" w:rsidRPr="00496BE7">
        <w:rPr>
          <w:rFonts w:ascii="Times New Roman" w:hAnsi="Times New Roman" w:cs="Times New Roman" w:hint="eastAsia"/>
          <w:color w:val="000000"/>
          <w:kern w:val="0"/>
        </w:rPr>
        <w:t>.</w:t>
      </w:r>
      <w:r w:rsidR="00496BE7" w:rsidRPr="00496BE7">
        <w:rPr>
          <w:rFonts w:ascii="Times New Roman" w:hAnsi="Times New Roman" w:cs="Times New Roman"/>
          <w:color w:val="000000"/>
          <w:kern w:val="0"/>
        </w:rPr>
        <w:t xml:space="preserve"> </w:t>
      </w:r>
      <w:r w:rsidR="00496BE7" w:rsidRPr="00496BE7">
        <w:rPr>
          <w:rFonts w:ascii="Times New Roman" w:hAnsi="Times New Roman" w:cs="Times New Roman" w:hint="eastAsia"/>
          <w:color w:val="000000"/>
          <w:kern w:val="0"/>
        </w:rPr>
        <w:t>Open c</w:t>
      </w:r>
      <w:r w:rsidR="00496BE7" w:rsidRPr="00496BE7">
        <w:rPr>
          <w:rFonts w:ascii="Times New Roman" w:hAnsi="Times New Roman" w:cs="Times New Roman"/>
          <w:color w:val="000000"/>
          <w:kern w:val="0"/>
        </w:rPr>
        <w:t>ircle</w:t>
      </w:r>
      <w:r w:rsidR="00496BE7" w:rsidRPr="00496BE7">
        <w:rPr>
          <w:rFonts w:ascii="Times New Roman" w:hAnsi="Times New Roman" w:cs="Times New Roman" w:hint="eastAsia"/>
          <w:color w:val="000000"/>
          <w:kern w:val="0"/>
        </w:rPr>
        <w:t>s</w:t>
      </w:r>
      <w:r w:rsidR="00496BE7" w:rsidRPr="00496BE7">
        <w:rPr>
          <w:rFonts w:ascii="Times New Roman" w:hAnsi="Times New Roman" w:cs="Times New Roman"/>
          <w:color w:val="000000"/>
          <w:kern w:val="0"/>
        </w:rPr>
        <w:t xml:space="preserve"> show </w:t>
      </w:r>
      <w:r w:rsidR="00496BE7" w:rsidRPr="00496BE7">
        <w:rPr>
          <w:rFonts w:ascii="Times New Roman" w:hAnsi="Times New Roman" w:cs="Times New Roman" w:hint="eastAsia"/>
          <w:color w:val="000000"/>
          <w:kern w:val="0"/>
        </w:rPr>
        <w:t>P</w:t>
      </w:r>
      <w:r w:rsidR="00496BE7" w:rsidRPr="00496BE7">
        <w:rPr>
          <w:rFonts w:ascii="Times New Roman" w:hAnsi="Times New Roman" w:cs="Times New Roman"/>
          <w:color w:val="000000"/>
          <w:kern w:val="0"/>
        </w:rPr>
        <w:t xml:space="preserve">oints A and B in </w:t>
      </w:r>
      <w:r w:rsidR="00421917" w:rsidRPr="00496BE7">
        <w:rPr>
          <w:rFonts w:ascii="Times New Roman" w:hAnsi="Times New Roman" w:cs="Times New Roman"/>
          <w:color w:val="000000"/>
          <w:kern w:val="0"/>
        </w:rPr>
        <w:t>Fig</w:t>
      </w:r>
      <w:r w:rsidR="00421917">
        <w:rPr>
          <w:rFonts w:ascii="Times New Roman" w:hAnsi="Times New Roman" w:cs="Times New Roman" w:hint="eastAsia"/>
          <w:color w:val="000000"/>
          <w:kern w:val="0"/>
        </w:rPr>
        <w:t>.</w:t>
      </w:r>
      <w:r w:rsidR="00421917" w:rsidRPr="00496BE7">
        <w:rPr>
          <w:rFonts w:ascii="Times New Roman" w:hAnsi="Times New Roman" w:cs="Times New Roman"/>
          <w:color w:val="000000"/>
          <w:kern w:val="0"/>
        </w:rPr>
        <w:t xml:space="preserve"> </w:t>
      </w:r>
      <w:r w:rsidR="00496BE7" w:rsidRPr="00496BE7">
        <w:rPr>
          <w:rFonts w:ascii="Times New Roman" w:hAnsi="Times New Roman" w:cs="Times New Roman"/>
          <w:color w:val="000000"/>
          <w:kern w:val="0"/>
        </w:rPr>
        <w:t>3.</w:t>
      </w:r>
    </w:p>
    <w:p w14:paraId="6A491137" w14:textId="77777777" w:rsidR="00CA5D0A" w:rsidRPr="00E679BE" w:rsidRDefault="00CA5D0A" w:rsidP="00D620C4">
      <w:pPr>
        <w:jc w:val="left"/>
        <w:rPr>
          <w:rFonts w:ascii="Times New Roman" w:hAnsi="Times New Roman" w:cs="Times New Roman"/>
          <w:color w:val="000000"/>
          <w:kern w:val="0"/>
        </w:rPr>
      </w:pPr>
    </w:p>
    <w:sectPr w:rsidR="00CA5D0A" w:rsidRPr="00E679BE" w:rsidSect="00D620C4">
      <w:footerReference w:type="default" r:id="rId9"/>
      <w:pgSz w:w="11900" w:h="16840"/>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8B5F5" w14:textId="77777777" w:rsidR="00025920" w:rsidRDefault="00025920" w:rsidP="00A54E11">
      <w:r>
        <w:separator/>
      </w:r>
    </w:p>
  </w:endnote>
  <w:endnote w:type="continuationSeparator" w:id="0">
    <w:p w14:paraId="2C5D24CA" w14:textId="77777777" w:rsidR="00025920" w:rsidRDefault="00025920" w:rsidP="00A54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D9CF" w14:textId="77777777" w:rsidR="00A54E11" w:rsidRDefault="00A54E1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EC19E" w14:textId="77777777" w:rsidR="00025920" w:rsidRDefault="00025920" w:rsidP="00A54E11">
      <w:r>
        <w:separator/>
      </w:r>
    </w:p>
  </w:footnote>
  <w:footnote w:type="continuationSeparator" w:id="0">
    <w:p w14:paraId="1B0F4BA5" w14:textId="77777777" w:rsidR="00025920" w:rsidRDefault="00025920" w:rsidP="00A54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A7E45"/>
    <w:multiLevelType w:val="multilevel"/>
    <w:tmpl w:val="E996B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93596"/>
    <w:multiLevelType w:val="multilevel"/>
    <w:tmpl w:val="E1BC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190935"/>
    <w:multiLevelType w:val="multilevel"/>
    <w:tmpl w:val="B324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93788D"/>
    <w:multiLevelType w:val="multilevel"/>
    <w:tmpl w:val="0324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CC77F8"/>
    <w:multiLevelType w:val="multilevel"/>
    <w:tmpl w:val="90C4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DA362B"/>
    <w:multiLevelType w:val="multilevel"/>
    <w:tmpl w:val="7D34B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4137010">
    <w:abstractNumId w:val="3"/>
  </w:num>
  <w:num w:numId="2" w16cid:durableId="1135567194">
    <w:abstractNumId w:val="4"/>
  </w:num>
  <w:num w:numId="3" w16cid:durableId="1976177657">
    <w:abstractNumId w:val="1"/>
  </w:num>
  <w:num w:numId="4" w16cid:durableId="986278484">
    <w:abstractNumId w:val="0"/>
  </w:num>
  <w:num w:numId="5" w16cid:durableId="441414251">
    <w:abstractNumId w:val="5"/>
  </w:num>
  <w:num w:numId="6" w16cid:durableId="97604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27D"/>
    <w:rsid w:val="000152F3"/>
    <w:rsid w:val="00016127"/>
    <w:rsid w:val="00017BEB"/>
    <w:rsid w:val="00025920"/>
    <w:rsid w:val="00026297"/>
    <w:rsid w:val="00026D1D"/>
    <w:rsid w:val="0003172D"/>
    <w:rsid w:val="00043F54"/>
    <w:rsid w:val="00046FC0"/>
    <w:rsid w:val="000567F0"/>
    <w:rsid w:val="00060E96"/>
    <w:rsid w:val="00061146"/>
    <w:rsid w:val="000646A9"/>
    <w:rsid w:val="000706AE"/>
    <w:rsid w:val="00070790"/>
    <w:rsid w:val="000800D2"/>
    <w:rsid w:val="00085D61"/>
    <w:rsid w:val="00086397"/>
    <w:rsid w:val="00094C74"/>
    <w:rsid w:val="000A038C"/>
    <w:rsid w:val="000A32D2"/>
    <w:rsid w:val="000A5C36"/>
    <w:rsid w:val="000B6798"/>
    <w:rsid w:val="000C431C"/>
    <w:rsid w:val="000D2E1D"/>
    <w:rsid w:val="000D739B"/>
    <w:rsid w:val="000E2516"/>
    <w:rsid w:val="0010252D"/>
    <w:rsid w:val="00104370"/>
    <w:rsid w:val="001201FF"/>
    <w:rsid w:val="00125BAC"/>
    <w:rsid w:val="0016236F"/>
    <w:rsid w:val="00163ED3"/>
    <w:rsid w:val="001672BB"/>
    <w:rsid w:val="00175EBD"/>
    <w:rsid w:val="00180398"/>
    <w:rsid w:val="00180643"/>
    <w:rsid w:val="00183130"/>
    <w:rsid w:val="0019656F"/>
    <w:rsid w:val="0019787B"/>
    <w:rsid w:val="001A2D9D"/>
    <w:rsid w:val="001A5125"/>
    <w:rsid w:val="001B0F62"/>
    <w:rsid w:val="001C377A"/>
    <w:rsid w:val="001D04D2"/>
    <w:rsid w:val="001D15B3"/>
    <w:rsid w:val="001D3E75"/>
    <w:rsid w:val="001D7FCB"/>
    <w:rsid w:val="001E480E"/>
    <w:rsid w:val="001E51A2"/>
    <w:rsid w:val="001E75A6"/>
    <w:rsid w:val="001E7907"/>
    <w:rsid w:val="001F1CF7"/>
    <w:rsid w:val="002046AA"/>
    <w:rsid w:val="00210171"/>
    <w:rsid w:val="0022074E"/>
    <w:rsid w:val="0022370A"/>
    <w:rsid w:val="00232529"/>
    <w:rsid w:val="00237EE2"/>
    <w:rsid w:val="00241F33"/>
    <w:rsid w:val="00243194"/>
    <w:rsid w:val="00250CAE"/>
    <w:rsid w:val="00251A49"/>
    <w:rsid w:val="00257974"/>
    <w:rsid w:val="00262197"/>
    <w:rsid w:val="00264C1D"/>
    <w:rsid w:val="00265B68"/>
    <w:rsid w:val="00267FDF"/>
    <w:rsid w:val="00270999"/>
    <w:rsid w:val="00274686"/>
    <w:rsid w:val="00276B14"/>
    <w:rsid w:val="002943B5"/>
    <w:rsid w:val="002A4534"/>
    <w:rsid w:val="002A4B7B"/>
    <w:rsid w:val="002B774B"/>
    <w:rsid w:val="002B78B8"/>
    <w:rsid w:val="002C2CC6"/>
    <w:rsid w:val="002C7EF5"/>
    <w:rsid w:val="002D3ECD"/>
    <w:rsid w:val="002E473C"/>
    <w:rsid w:val="002E5ADA"/>
    <w:rsid w:val="002E6D3E"/>
    <w:rsid w:val="002E7ECB"/>
    <w:rsid w:val="002F0DA5"/>
    <w:rsid w:val="002F4912"/>
    <w:rsid w:val="003036A6"/>
    <w:rsid w:val="003210D0"/>
    <w:rsid w:val="00324366"/>
    <w:rsid w:val="003402A6"/>
    <w:rsid w:val="0034177C"/>
    <w:rsid w:val="00343637"/>
    <w:rsid w:val="00343BEB"/>
    <w:rsid w:val="00350DB6"/>
    <w:rsid w:val="00350EB1"/>
    <w:rsid w:val="00351BDB"/>
    <w:rsid w:val="00351DA6"/>
    <w:rsid w:val="00361C23"/>
    <w:rsid w:val="003724F0"/>
    <w:rsid w:val="00374F51"/>
    <w:rsid w:val="00383098"/>
    <w:rsid w:val="0039728A"/>
    <w:rsid w:val="00397980"/>
    <w:rsid w:val="003A696D"/>
    <w:rsid w:val="003C25CC"/>
    <w:rsid w:val="003C7863"/>
    <w:rsid w:val="003D704B"/>
    <w:rsid w:val="003F0F5B"/>
    <w:rsid w:val="003F3207"/>
    <w:rsid w:val="003F4AEA"/>
    <w:rsid w:val="003F5717"/>
    <w:rsid w:val="004001A4"/>
    <w:rsid w:val="00401784"/>
    <w:rsid w:val="004061D1"/>
    <w:rsid w:val="00406F90"/>
    <w:rsid w:val="00416EEC"/>
    <w:rsid w:val="00421917"/>
    <w:rsid w:val="0042706E"/>
    <w:rsid w:val="0042770E"/>
    <w:rsid w:val="00443FE0"/>
    <w:rsid w:val="00445A81"/>
    <w:rsid w:val="00450CD8"/>
    <w:rsid w:val="00451677"/>
    <w:rsid w:val="00453000"/>
    <w:rsid w:val="004744AC"/>
    <w:rsid w:val="004816CF"/>
    <w:rsid w:val="004873D1"/>
    <w:rsid w:val="00496BE7"/>
    <w:rsid w:val="004A4F02"/>
    <w:rsid w:val="004A5A60"/>
    <w:rsid w:val="004C34D2"/>
    <w:rsid w:val="004C3B6C"/>
    <w:rsid w:val="004D596D"/>
    <w:rsid w:val="004E4598"/>
    <w:rsid w:val="004F43BD"/>
    <w:rsid w:val="004F58B5"/>
    <w:rsid w:val="004F591E"/>
    <w:rsid w:val="0051113B"/>
    <w:rsid w:val="00511D00"/>
    <w:rsid w:val="005123FC"/>
    <w:rsid w:val="00525EA5"/>
    <w:rsid w:val="00537CBA"/>
    <w:rsid w:val="00537D29"/>
    <w:rsid w:val="00550B3F"/>
    <w:rsid w:val="00553444"/>
    <w:rsid w:val="00556AAA"/>
    <w:rsid w:val="00556C9B"/>
    <w:rsid w:val="00560097"/>
    <w:rsid w:val="00560CD4"/>
    <w:rsid w:val="00573B3A"/>
    <w:rsid w:val="00574339"/>
    <w:rsid w:val="00584611"/>
    <w:rsid w:val="005859D3"/>
    <w:rsid w:val="00592E72"/>
    <w:rsid w:val="00592FB3"/>
    <w:rsid w:val="005B00FA"/>
    <w:rsid w:val="005C7051"/>
    <w:rsid w:val="005E1EF2"/>
    <w:rsid w:val="005E30A2"/>
    <w:rsid w:val="005E5462"/>
    <w:rsid w:val="005F2BB6"/>
    <w:rsid w:val="005F5CFF"/>
    <w:rsid w:val="00601447"/>
    <w:rsid w:val="006072B6"/>
    <w:rsid w:val="006146DE"/>
    <w:rsid w:val="00626220"/>
    <w:rsid w:val="006265BD"/>
    <w:rsid w:val="00630536"/>
    <w:rsid w:val="00633855"/>
    <w:rsid w:val="00654605"/>
    <w:rsid w:val="00665AAD"/>
    <w:rsid w:val="006670E5"/>
    <w:rsid w:val="00667BA3"/>
    <w:rsid w:val="00672AF7"/>
    <w:rsid w:val="0067327D"/>
    <w:rsid w:val="006741E8"/>
    <w:rsid w:val="00675386"/>
    <w:rsid w:val="00681F86"/>
    <w:rsid w:val="00682219"/>
    <w:rsid w:val="00697EAB"/>
    <w:rsid w:val="006B4CC7"/>
    <w:rsid w:val="006C70F1"/>
    <w:rsid w:val="006D4662"/>
    <w:rsid w:val="006D47E7"/>
    <w:rsid w:val="006E0FE8"/>
    <w:rsid w:val="006E1D93"/>
    <w:rsid w:val="006E6EAA"/>
    <w:rsid w:val="006F187B"/>
    <w:rsid w:val="006F6D31"/>
    <w:rsid w:val="00702ECC"/>
    <w:rsid w:val="00712B6F"/>
    <w:rsid w:val="0071631A"/>
    <w:rsid w:val="0071646D"/>
    <w:rsid w:val="007265F4"/>
    <w:rsid w:val="0074209D"/>
    <w:rsid w:val="00753660"/>
    <w:rsid w:val="007623DB"/>
    <w:rsid w:val="00766810"/>
    <w:rsid w:val="00773291"/>
    <w:rsid w:val="00780760"/>
    <w:rsid w:val="00785CBD"/>
    <w:rsid w:val="00786200"/>
    <w:rsid w:val="007932E9"/>
    <w:rsid w:val="00795DEA"/>
    <w:rsid w:val="007A5DB0"/>
    <w:rsid w:val="007B2C47"/>
    <w:rsid w:val="007B5499"/>
    <w:rsid w:val="007D5882"/>
    <w:rsid w:val="007E742F"/>
    <w:rsid w:val="007E7ECA"/>
    <w:rsid w:val="007F28ED"/>
    <w:rsid w:val="00800115"/>
    <w:rsid w:val="00800583"/>
    <w:rsid w:val="00805645"/>
    <w:rsid w:val="00806247"/>
    <w:rsid w:val="008304AF"/>
    <w:rsid w:val="00845091"/>
    <w:rsid w:val="00846D7B"/>
    <w:rsid w:val="00847274"/>
    <w:rsid w:val="00847BB7"/>
    <w:rsid w:val="00854437"/>
    <w:rsid w:val="00855DA4"/>
    <w:rsid w:val="00867D16"/>
    <w:rsid w:val="00885601"/>
    <w:rsid w:val="008A1FF4"/>
    <w:rsid w:val="008A5E04"/>
    <w:rsid w:val="008B7934"/>
    <w:rsid w:val="008C425C"/>
    <w:rsid w:val="008C7D37"/>
    <w:rsid w:val="008D0AD2"/>
    <w:rsid w:val="008D4559"/>
    <w:rsid w:val="008E65EB"/>
    <w:rsid w:val="008E6F8F"/>
    <w:rsid w:val="008E723B"/>
    <w:rsid w:val="008F6403"/>
    <w:rsid w:val="009015A8"/>
    <w:rsid w:val="00903938"/>
    <w:rsid w:val="00905CF9"/>
    <w:rsid w:val="00914E7A"/>
    <w:rsid w:val="0094337C"/>
    <w:rsid w:val="00943565"/>
    <w:rsid w:val="0094760E"/>
    <w:rsid w:val="00952498"/>
    <w:rsid w:val="009573F5"/>
    <w:rsid w:val="00961CE7"/>
    <w:rsid w:val="00966010"/>
    <w:rsid w:val="00970A4C"/>
    <w:rsid w:val="009718CD"/>
    <w:rsid w:val="00986AD1"/>
    <w:rsid w:val="009925C3"/>
    <w:rsid w:val="00996306"/>
    <w:rsid w:val="009A0076"/>
    <w:rsid w:val="009D1CCA"/>
    <w:rsid w:val="009E1E2E"/>
    <w:rsid w:val="009F0366"/>
    <w:rsid w:val="009F0D2A"/>
    <w:rsid w:val="009F291A"/>
    <w:rsid w:val="00A05A12"/>
    <w:rsid w:val="00A11854"/>
    <w:rsid w:val="00A13A36"/>
    <w:rsid w:val="00A148A7"/>
    <w:rsid w:val="00A232CC"/>
    <w:rsid w:val="00A24701"/>
    <w:rsid w:val="00A34C50"/>
    <w:rsid w:val="00A54E11"/>
    <w:rsid w:val="00A56094"/>
    <w:rsid w:val="00A5717E"/>
    <w:rsid w:val="00A6250D"/>
    <w:rsid w:val="00A63BB4"/>
    <w:rsid w:val="00A65180"/>
    <w:rsid w:val="00A7198B"/>
    <w:rsid w:val="00A84529"/>
    <w:rsid w:val="00A86C10"/>
    <w:rsid w:val="00A90D77"/>
    <w:rsid w:val="00AA7F5F"/>
    <w:rsid w:val="00AB5D6A"/>
    <w:rsid w:val="00AB7383"/>
    <w:rsid w:val="00AC6AF6"/>
    <w:rsid w:val="00AD41F0"/>
    <w:rsid w:val="00AE02CC"/>
    <w:rsid w:val="00AF72E4"/>
    <w:rsid w:val="00AF7A41"/>
    <w:rsid w:val="00B04115"/>
    <w:rsid w:val="00B15392"/>
    <w:rsid w:val="00B16E2A"/>
    <w:rsid w:val="00B26E2F"/>
    <w:rsid w:val="00B27E58"/>
    <w:rsid w:val="00B31392"/>
    <w:rsid w:val="00B31562"/>
    <w:rsid w:val="00B5322A"/>
    <w:rsid w:val="00B55D11"/>
    <w:rsid w:val="00B66825"/>
    <w:rsid w:val="00B674C3"/>
    <w:rsid w:val="00B80DFB"/>
    <w:rsid w:val="00B83BCE"/>
    <w:rsid w:val="00B85E5D"/>
    <w:rsid w:val="00BA16D8"/>
    <w:rsid w:val="00BB1804"/>
    <w:rsid w:val="00BC16A0"/>
    <w:rsid w:val="00BC1FCA"/>
    <w:rsid w:val="00BC2208"/>
    <w:rsid w:val="00BD394D"/>
    <w:rsid w:val="00C22F6D"/>
    <w:rsid w:val="00C25559"/>
    <w:rsid w:val="00C41800"/>
    <w:rsid w:val="00C5034D"/>
    <w:rsid w:val="00C50B5C"/>
    <w:rsid w:val="00C5214E"/>
    <w:rsid w:val="00C5440F"/>
    <w:rsid w:val="00C54F46"/>
    <w:rsid w:val="00C57920"/>
    <w:rsid w:val="00C61635"/>
    <w:rsid w:val="00C621CB"/>
    <w:rsid w:val="00C64009"/>
    <w:rsid w:val="00C66F6A"/>
    <w:rsid w:val="00C73F96"/>
    <w:rsid w:val="00C7712E"/>
    <w:rsid w:val="00C771F1"/>
    <w:rsid w:val="00C9173C"/>
    <w:rsid w:val="00CA5D0A"/>
    <w:rsid w:val="00CB0CD0"/>
    <w:rsid w:val="00CB249C"/>
    <w:rsid w:val="00CC6DAA"/>
    <w:rsid w:val="00CC6F4A"/>
    <w:rsid w:val="00CD7E2B"/>
    <w:rsid w:val="00CE43CC"/>
    <w:rsid w:val="00CE4F22"/>
    <w:rsid w:val="00D01FF2"/>
    <w:rsid w:val="00D03222"/>
    <w:rsid w:val="00D03BF9"/>
    <w:rsid w:val="00D0768B"/>
    <w:rsid w:val="00D123EF"/>
    <w:rsid w:val="00D27554"/>
    <w:rsid w:val="00D27CEB"/>
    <w:rsid w:val="00D3715B"/>
    <w:rsid w:val="00D42FF1"/>
    <w:rsid w:val="00D61EE7"/>
    <w:rsid w:val="00D620C4"/>
    <w:rsid w:val="00D80C82"/>
    <w:rsid w:val="00D92156"/>
    <w:rsid w:val="00D933DD"/>
    <w:rsid w:val="00D9409D"/>
    <w:rsid w:val="00DA00B0"/>
    <w:rsid w:val="00DA4AB8"/>
    <w:rsid w:val="00DA511D"/>
    <w:rsid w:val="00DB2022"/>
    <w:rsid w:val="00DB2D36"/>
    <w:rsid w:val="00DB4AF2"/>
    <w:rsid w:val="00DB4C9E"/>
    <w:rsid w:val="00DB5F61"/>
    <w:rsid w:val="00DC4DD5"/>
    <w:rsid w:val="00DD3D7A"/>
    <w:rsid w:val="00DE2904"/>
    <w:rsid w:val="00DE536B"/>
    <w:rsid w:val="00E0404B"/>
    <w:rsid w:val="00E06193"/>
    <w:rsid w:val="00E11DEC"/>
    <w:rsid w:val="00E2087B"/>
    <w:rsid w:val="00E34025"/>
    <w:rsid w:val="00E41FCE"/>
    <w:rsid w:val="00E452D6"/>
    <w:rsid w:val="00E4533A"/>
    <w:rsid w:val="00E56C93"/>
    <w:rsid w:val="00E62535"/>
    <w:rsid w:val="00E6363F"/>
    <w:rsid w:val="00E679BE"/>
    <w:rsid w:val="00E7087C"/>
    <w:rsid w:val="00E75A8A"/>
    <w:rsid w:val="00E8219F"/>
    <w:rsid w:val="00E86BCD"/>
    <w:rsid w:val="00E87E3F"/>
    <w:rsid w:val="00E90CAD"/>
    <w:rsid w:val="00E913E9"/>
    <w:rsid w:val="00EA0DCB"/>
    <w:rsid w:val="00EA179B"/>
    <w:rsid w:val="00EA1E51"/>
    <w:rsid w:val="00EA209D"/>
    <w:rsid w:val="00EA4CE5"/>
    <w:rsid w:val="00EA677B"/>
    <w:rsid w:val="00EB20C7"/>
    <w:rsid w:val="00EB4C02"/>
    <w:rsid w:val="00EB570B"/>
    <w:rsid w:val="00EB5964"/>
    <w:rsid w:val="00EC627F"/>
    <w:rsid w:val="00ED1D23"/>
    <w:rsid w:val="00ED6C0D"/>
    <w:rsid w:val="00EE152D"/>
    <w:rsid w:val="00F055B5"/>
    <w:rsid w:val="00F05889"/>
    <w:rsid w:val="00F125E1"/>
    <w:rsid w:val="00F16091"/>
    <w:rsid w:val="00F25F11"/>
    <w:rsid w:val="00F312BD"/>
    <w:rsid w:val="00F323CA"/>
    <w:rsid w:val="00F379FB"/>
    <w:rsid w:val="00F421ED"/>
    <w:rsid w:val="00F43EA9"/>
    <w:rsid w:val="00F66A98"/>
    <w:rsid w:val="00F80783"/>
    <w:rsid w:val="00F86A45"/>
    <w:rsid w:val="00F87798"/>
    <w:rsid w:val="00FA7523"/>
    <w:rsid w:val="00FB51FD"/>
    <w:rsid w:val="00FD27D3"/>
    <w:rsid w:val="00FE3DE3"/>
    <w:rsid w:val="00FE49DB"/>
    <w:rsid w:val="00FF59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v:textbox inset="5.85pt,.7pt,5.85pt,.7pt"/>
    </o:shapedefaults>
    <o:shapelayout v:ext="edit">
      <o:idmap v:ext="edit" data="1"/>
    </o:shapelayout>
  </w:shapeDefaults>
  <w:decimalSymbol w:val="."/>
  <w:listSeparator w:val=","/>
  <w14:docId w14:val="22C2E042"/>
  <w14:defaultImageDpi w14:val="32767"/>
  <w15:docId w15:val="{2B795628-2E52-0443-A07D-B92B315F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semiHidden/>
    <w:unhideWhenUsed/>
    <w:qFormat/>
    <w:rsid w:val="00943565"/>
    <w:pPr>
      <w:keepNext/>
      <w:outlineLvl w:val="1"/>
    </w:pPr>
    <w:rPr>
      <w:rFonts w:asciiTheme="majorHAnsi" w:eastAsiaTheme="majorEastAsia" w:hAnsiTheme="majorHAnsi" w:cstheme="majorBidi"/>
    </w:rPr>
  </w:style>
  <w:style w:type="paragraph" w:styleId="3">
    <w:name w:val="heading 3"/>
    <w:basedOn w:val="a"/>
    <w:link w:val="30"/>
    <w:uiPriority w:val="9"/>
    <w:qFormat/>
    <w:rsid w:val="0067327D"/>
    <w:pPr>
      <w:widowControl/>
      <w:spacing w:before="100" w:beforeAutospacing="1" w:after="100" w:afterAutospacing="1"/>
      <w:jc w:val="left"/>
      <w:outlineLvl w:val="2"/>
    </w:pPr>
    <w:rPr>
      <w:rFonts w:ascii="Times" w:hAnsi="Times"/>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67327D"/>
    <w:rPr>
      <w:rFonts w:ascii="Times" w:hAnsi="Times"/>
      <w:b/>
      <w:bCs/>
      <w:kern w:val="0"/>
      <w:sz w:val="27"/>
      <w:szCs w:val="27"/>
    </w:rPr>
  </w:style>
  <w:style w:type="paragraph" w:styleId="Web">
    <w:name w:val="Normal (Web)"/>
    <w:basedOn w:val="a"/>
    <w:uiPriority w:val="99"/>
    <w:unhideWhenUsed/>
    <w:rsid w:val="0067327D"/>
    <w:pPr>
      <w:widowControl/>
      <w:spacing w:before="100" w:beforeAutospacing="1" w:after="100" w:afterAutospacing="1"/>
      <w:jc w:val="left"/>
    </w:pPr>
    <w:rPr>
      <w:rFonts w:ascii="Times" w:hAnsi="Times" w:cs="Times New Roman"/>
      <w:kern w:val="0"/>
      <w:sz w:val="20"/>
      <w:szCs w:val="20"/>
    </w:rPr>
  </w:style>
  <w:style w:type="character" w:styleId="a3">
    <w:name w:val="Hyperlink"/>
    <w:basedOn w:val="a0"/>
    <w:uiPriority w:val="99"/>
    <w:unhideWhenUsed/>
    <w:rsid w:val="0067327D"/>
    <w:rPr>
      <w:color w:val="0000FF" w:themeColor="hyperlink"/>
      <w:u w:val="single"/>
    </w:rPr>
  </w:style>
  <w:style w:type="character" w:styleId="a4">
    <w:name w:val="line number"/>
    <w:basedOn w:val="a0"/>
    <w:uiPriority w:val="99"/>
    <w:semiHidden/>
    <w:unhideWhenUsed/>
    <w:rsid w:val="00780760"/>
  </w:style>
  <w:style w:type="table" w:styleId="a5">
    <w:name w:val="Table Grid"/>
    <w:basedOn w:val="a1"/>
    <w:uiPriority w:val="59"/>
    <w:rsid w:val="00400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0A5C36"/>
    <w:rPr>
      <w:sz w:val="16"/>
      <w:szCs w:val="16"/>
    </w:rPr>
  </w:style>
  <w:style w:type="paragraph" w:styleId="a7">
    <w:name w:val="annotation text"/>
    <w:basedOn w:val="a"/>
    <w:link w:val="a8"/>
    <w:uiPriority w:val="99"/>
    <w:unhideWhenUsed/>
    <w:rsid w:val="000A5C36"/>
    <w:rPr>
      <w:sz w:val="20"/>
      <w:szCs w:val="20"/>
    </w:rPr>
  </w:style>
  <w:style w:type="character" w:customStyle="1" w:styleId="a8">
    <w:name w:val="コメント文字列 (文字)"/>
    <w:basedOn w:val="a0"/>
    <w:link w:val="a7"/>
    <w:uiPriority w:val="99"/>
    <w:rsid w:val="000A5C36"/>
    <w:rPr>
      <w:sz w:val="20"/>
      <w:szCs w:val="20"/>
    </w:rPr>
  </w:style>
  <w:style w:type="paragraph" w:styleId="a9">
    <w:name w:val="annotation subject"/>
    <w:basedOn w:val="a7"/>
    <w:next w:val="a7"/>
    <w:link w:val="aa"/>
    <w:uiPriority w:val="99"/>
    <w:semiHidden/>
    <w:unhideWhenUsed/>
    <w:rsid w:val="000A5C36"/>
    <w:rPr>
      <w:b/>
      <w:bCs/>
    </w:rPr>
  </w:style>
  <w:style w:type="character" w:customStyle="1" w:styleId="aa">
    <w:name w:val="コメント内容 (文字)"/>
    <w:basedOn w:val="a8"/>
    <w:link w:val="a9"/>
    <w:uiPriority w:val="99"/>
    <w:semiHidden/>
    <w:rsid w:val="000A5C36"/>
    <w:rPr>
      <w:b/>
      <w:bCs/>
      <w:sz w:val="20"/>
      <w:szCs w:val="20"/>
    </w:rPr>
  </w:style>
  <w:style w:type="paragraph" w:styleId="ab">
    <w:name w:val="Balloon Text"/>
    <w:basedOn w:val="a"/>
    <w:link w:val="ac"/>
    <w:uiPriority w:val="99"/>
    <w:semiHidden/>
    <w:unhideWhenUsed/>
    <w:rsid w:val="000A5C36"/>
    <w:rPr>
      <w:rFonts w:ascii="Tahoma" w:hAnsi="Tahoma" w:cs="Tahoma"/>
      <w:sz w:val="16"/>
      <w:szCs w:val="16"/>
    </w:rPr>
  </w:style>
  <w:style w:type="character" w:customStyle="1" w:styleId="ac">
    <w:name w:val="吹き出し (文字)"/>
    <w:basedOn w:val="a0"/>
    <w:link w:val="ab"/>
    <w:uiPriority w:val="99"/>
    <w:semiHidden/>
    <w:rsid w:val="000A5C36"/>
    <w:rPr>
      <w:rFonts w:ascii="Tahoma" w:hAnsi="Tahoma" w:cs="Tahoma"/>
      <w:sz w:val="16"/>
      <w:szCs w:val="16"/>
    </w:rPr>
  </w:style>
  <w:style w:type="character" w:styleId="ad">
    <w:name w:val="FollowedHyperlink"/>
    <w:basedOn w:val="a0"/>
    <w:uiPriority w:val="99"/>
    <w:semiHidden/>
    <w:unhideWhenUsed/>
    <w:rsid w:val="0019787B"/>
    <w:rPr>
      <w:color w:val="800080" w:themeColor="followedHyperlink"/>
      <w:u w:val="single"/>
    </w:rPr>
  </w:style>
  <w:style w:type="character" w:customStyle="1" w:styleId="20">
    <w:name w:val="見出し 2 (文字)"/>
    <w:basedOn w:val="a0"/>
    <w:link w:val="2"/>
    <w:uiPriority w:val="9"/>
    <w:semiHidden/>
    <w:rsid w:val="00943565"/>
    <w:rPr>
      <w:rFonts w:asciiTheme="majorHAnsi" w:eastAsiaTheme="majorEastAsia" w:hAnsiTheme="majorHAnsi" w:cstheme="majorBidi"/>
    </w:rPr>
  </w:style>
  <w:style w:type="character" w:customStyle="1" w:styleId="apple-converted-space">
    <w:name w:val="apple-converted-space"/>
    <w:basedOn w:val="a0"/>
    <w:rsid w:val="005E5462"/>
  </w:style>
  <w:style w:type="character" w:styleId="ae">
    <w:name w:val="Strong"/>
    <w:basedOn w:val="a0"/>
    <w:uiPriority w:val="22"/>
    <w:qFormat/>
    <w:rsid w:val="00665AAD"/>
    <w:rPr>
      <w:b/>
      <w:bCs/>
    </w:rPr>
  </w:style>
  <w:style w:type="character" w:styleId="af">
    <w:name w:val="Unresolved Mention"/>
    <w:basedOn w:val="a0"/>
    <w:uiPriority w:val="99"/>
    <w:semiHidden/>
    <w:unhideWhenUsed/>
    <w:rsid w:val="00556AAA"/>
    <w:rPr>
      <w:color w:val="605E5C"/>
      <w:shd w:val="clear" w:color="auto" w:fill="E1DFDD"/>
    </w:rPr>
  </w:style>
  <w:style w:type="paragraph" w:styleId="af0">
    <w:name w:val="List Paragraph"/>
    <w:basedOn w:val="a"/>
    <w:uiPriority w:val="34"/>
    <w:qFormat/>
    <w:rsid w:val="00E87E3F"/>
    <w:pPr>
      <w:ind w:leftChars="400" w:left="840"/>
    </w:pPr>
  </w:style>
  <w:style w:type="paragraph" w:styleId="af1">
    <w:name w:val="header"/>
    <w:basedOn w:val="a"/>
    <w:link w:val="af2"/>
    <w:uiPriority w:val="99"/>
    <w:unhideWhenUsed/>
    <w:rsid w:val="00A54E11"/>
    <w:pPr>
      <w:tabs>
        <w:tab w:val="center" w:pos="4252"/>
        <w:tab w:val="right" w:pos="8504"/>
      </w:tabs>
      <w:snapToGrid w:val="0"/>
    </w:pPr>
  </w:style>
  <w:style w:type="character" w:customStyle="1" w:styleId="af2">
    <w:name w:val="ヘッダー (文字)"/>
    <w:basedOn w:val="a0"/>
    <w:link w:val="af1"/>
    <w:uiPriority w:val="99"/>
    <w:rsid w:val="00A54E11"/>
  </w:style>
  <w:style w:type="paragraph" w:styleId="af3">
    <w:name w:val="footer"/>
    <w:basedOn w:val="a"/>
    <w:link w:val="af4"/>
    <w:uiPriority w:val="99"/>
    <w:unhideWhenUsed/>
    <w:rsid w:val="00A54E11"/>
    <w:pPr>
      <w:tabs>
        <w:tab w:val="center" w:pos="4252"/>
        <w:tab w:val="right" w:pos="8504"/>
      </w:tabs>
      <w:snapToGrid w:val="0"/>
    </w:pPr>
  </w:style>
  <w:style w:type="character" w:customStyle="1" w:styleId="af4">
    <w:name w:val="フッター (文字)"/>
    <w:basedOn w:val="a0"/>
    <w:link w:val="af3"/>
    <w:uiPriority w:val="99"/>
    <w:rsid w:val="00A54E11"/>
  </w:style>
  <w:style w:type="paragraph" w:styleId="af5">
    <w:name w:val="Revision"/>
    <w:hidden/>
    <w:uiPriority w:val="99"/>
    <w:semiHidden/>
    <w:rsid w:val="00443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0542">
      <w:bodyDiv w:val="1"/>
      <w:marLeft w:val="0"/>
      <w:marRight w:val="0"/>
      <w:marTop w:val="0"/>
      <w:marBottom w:val="0"/>
      <w:divBdr>
        <w:top w:val="none" w:sz="0" w:space="0" w:color="auto"/>
        <w:left w:val="none" w:sz="0" w:space="0" w:color="auto"/>
        <w:bottom w:val="none" w:sz="0" w:space="0" w:color="auto"/>
        <w:right w:val="none" w:sz="0" w:space="0" w:color="auto"/>
      </w:divBdr>
    </w:div>
    <w:div w:id="127936016">
      <w:bodyDiv w:val="1"/>
      <w:marLeft w:val="0"/>
      <w:marRight w:val="0"/>
      <w:marTop w:val="0"/>
      <w:marBottom w:val="0"/>
      <w:divBdr>
        <w:top w:val="none" w:sz="0" w:space="0" w:color="auto"/>
        <w:left w:val="none" w:sz="0" w:space="0" w:color="auto"/>
        <w:bottom w:val="none" w:sz="0" w:space="0" w:color="auto"/>
        <w:right w:val="none" w:sz="0" w:space="0" w:color="auto"/>
      </w:divBdr>
    </w:div>
    <w:div w:id="162403272">
      <w:bodyDiv w:val="1"/>
      <w:marLeft w:val="0"/>
      <w:marRight w:val="0"/>
      <w:marTop w:val="0"/>
      <w:marBottom w:val="0"/>
      <w:divBdr>
        <w:top w:val="none" w:sz="0" w:space="0" w:color="auto"/>
        <w:left w:val="none" w:sz="0" w:space="0" w:color="auto"/>
        <w:bottom w:val="none" w:sz="0" w:space="0" w:color="auto"/>
        <w:right w:val="none" w:sz="0" w:space="0" w:color="auto"/>
      </w:divBdr>
    </w:div>
    <w:div w:id="254748493">
      <w:bodyDiv w:val="1"/>
      <w:marLeft w:val="0"/>
      <w:marRight w:val="0"/>
      <w:marTop w:val="0"/>
      <w:marBottom w:val="0"/>
      <w:divBdr>
        <w:top w:val="none" w:sz="0" w:space="0" w:color="auto"/>
        <w:left w:val="none" w:sz="0" w:space="0" w:color="auto"/>
        <w:bottom w:val="none" w:sz="0" w:space="0" w:color="auto"/>
        <w:right w:val="none" w:sz="0" w:space="0" w:color="auto"/>
      </w:divBdr>
    </w:div>
    <w:div w:id="330564628">
      <w:bodyDiv w:val="1"/>
      <w:marLeft w:val="0"/>
      <w:marRight w:val="0"/>
      <w:marTop w:val="0"/>
      <w:marBottom w:val="0"/>
      <w:divBdr>
        <w:top w:val="none" w:sz="0" w:space="0" w:color="auto"/>
        <w:left w:val="none" w:sz="0" w:space="0" w:color="auto"/>
        <w:bottom w:val="none" w:sz="0" w:space="0" w:color="auto"/>
        <w:right w:val="none" w:sz="0" w:space="0" w:color="auto"/>
      </w:divBdr>
    </w:div>
    <w:div w:id="376901271">
      <w:bodyDiv w:val="1"/>
      <w:marLeft w:val="0"/>
      <w:marRight w:val="0"/>
      <w:marTop w:val="0"/>
      <w:marBottom w:val="0"/>
      <w:divBdr>
        <w:top w:val="none" w:sz="0" w:space="0" w:color="auto"/>
        <w:left w:val="none" w:sz="0" w:space="0" w:color="auto"/>
        <w:bottom w:val="none" w:sz="0" w:space="0" w:color="auto"/>
        <w:right w:val="none" w:sz="0" w:space="0" w:color="auto"/>
      </w:divBdr>
    </w:div>
    <w:div w:id="411198197">
      <w:bodyDiv w:val="1"/>
      <w:marLeft w:val="0"/>
      <w:marRight w:val="0"/>
      <w:marTop w:val="0"/>
      <w:marBottom w:val="0"/>
      <w:divBdr>
        <w:top w:val="none" w:sz="0" w:space="0" w:color="auto"/>
        <w:left w:val="none" w:sz="0" w:space="0" w:color="auto"/>
        <w:bottom w:val="none" w:sz="0" w:space="0" w:color="auto"/>
        <w:right w:val="none" w:sz="0" w:space="0" w:color="auto"/>
      </w:divBdr>
    </w:div>
    <w:div w:id="674915921">
      <w:bodyDiv w:val="1"/>
      <w:marLeft w:val="0"/>
      <w:marRight w:val="0"/>
      <w:marTop w:val="0"/>
      <w:marBottom w:val="0"/>
      <w:divBdr>
        <w:top w:val="none" w:sz="0" w:space="0" w:color="auto"/>
        <w:left w:val="none" w:sz="0" w:space="0" w:color="auto"/>
        <w:bottom w:val="none" w:sz="0" w:space="0" w:color="auto"/>
        <w:right w:val="none" w:sz="0" w:space="0" w:color="auto"/>
      </w:divBdr>
    </w:div>
    <w:div w:id="679819290">
      <w:bodyDiv w:val="1"/>
      <w:marLeft w:val="0"/>
      <w:marRight w:val="0"/>
      <w:marTop w:val="0"/>
      <w:marBottom w:val="0"/>
      <w:divBdr>
        <w:top w:val="none" w:sz="0" w:space="0" w:color="auto"/>
        <w:left w:val="none" w:sz="0" w:space="0" w:color="auto"/>
        <w:bottom w:val="none" w:sz="0" w:space="0" w:color="auto"/>
        <w:right w:val="none" w:sz="0" w:space="0" w:color="auto"/>
      </w:divBdr>
    </w:div>
    <w:div w:id="688609037">
      <w:bodyDiv w:val="1"/>
      <w:marLeft w:val="0"/>
      <w:marRight w:val="0"/>
      <w:marTop w:val="0"/>
      <w:marBottom w:val="0"/>
      <w:divBdr>
        <w:top w:val="none" w:sz="0" w:space="0" w:color="auto"/>
        <w:left w:val="none" w:sz="0" w:space="0" w:color="auto"/>
        <w:bottom w:val="none" w:sz="0" w:space="0" w:color="auto"/>
        <w:right w:val="none" w:sz="0" w:space="0" w:color="auto"/>
      </w:divBdr>
    </w:div>
    <w:div w:id="693926875">
      <w:bodyDiv w:val="1"/>
      <w:marLeft w:val="0"/>
      <w:marRight w:val="0"/>
      <w:marTop w:val="0"/>
      <w:marBottom w:val="0"/>
      <w:divBdr>
        <w:top w:val="none" w:sz="0" w:space="0" w:color="auto"/>
        <w:left w:val="none" w:sz="0" w:space="0" w:color="auto"/>
        <w:bottom w:val="none" w:sz="0" w:space="0" w:color="auto"/>
        <w:right w:val="none" w:sz="0" w:space="0" w:color="auto"/>
      </w:divBdr>
    </w:div>
    <w:div w:id="708647201">
      <w:bodyDiv w:val="1"/>
      <w:marLeft w:val="0"/>
      <w:marRight w:val="0"/>
      <w:marTop w:val="0"/>
      <w:marBottom w:val="0"/>
      <w:divBdr>
        <w:top w:val="none" w:sz="0" w:space="0" w:color="auto"/>
        <w:left w:val="none" w:sz="0" w:space="0" w:color="auto"/>
        <w:bottom w:val="none" w:sz="0" w:space="0" w:color="auto"/>
        <w:right w:val="none" w:sz="0" w:space="0" w:color="auto"/>
      </w:divBdr>
    </w:div>
    <w:div w:id="757945893">
      <w:bodyDiv w:val="1"/>
      <w:marLeft w:val="0"/>
      <w:marRight w:val="0"/>
      <w:marTop w:val="0"/>
      <w:marBottom w:val="0"/>
      <w:divBdr>
        <w:top w:val="none" w:sz="0" w:space="0" w:color="auto"/>
        <w:left w:val="none" w:sz="0" w:space="0" w:color="auto"/>
        <w:bottom w:val="none" w:sz="0" w:space="0" w:color="auto"/>
        <w:right w:val="none" w:sz="0" w:space="0" w:color="auto"/>
      </w:divBdr>
    </w:div>
    <w:div w:id="768620047">
      <w:bodyDiv w:val="1"/>
      <w:marLeft w:val="0"/>
      <w:marRight w:val="0"/>
      <w:marTop w:val="0"/>
      <w:marBottom w:val="0"/>
      <w:divBdr>
        <w:top w:val="none" w:sz="0" w:space="0" w:color="auto"/>
        <w:left w:val="none" w:sz="0" w:space="0" w:color="auto"/>
        <w:bottom w:val="none" w:sz="0" w:space="0" w:color="auto"/>
        <w:right w:val="none" w:sz="0" w:space="0" w:color="auto"/>
      </w:divBdr>
    </w:div>
    <w:div w:id="895893543">
      <w:bodyDiv w:val="1"/>
      <w:marLeft w:val="0"/>
      <w:marRight w:val="0"/>
      <w:marTop w:val="0"/>
      <w:marBottom w:val="0"/>
      <w:divBdr>
        <w:top w:val="none" w:sz="0" w:space="0" w:color="auto"/>
        <w:left w:val="none" w:sz="0" w:space="0" w:color="auto"/>
        <w:bottom w:val="none" w:sz="0" w:space="0" w:color="auto"/>
        <w:right w:val="none" w:sz="0" w:space="0" w:color="auto"/>
      </w:divBdr>
    </w:div>
    <w:div w:id="908227109">
      <w:bodyDiv w:val="1"/>
      <w:marLeft w:val="0"/>
      <w:marRight w:val="0"/>
      <w:marTop w:val="0"/>
      <w:marBottom w:val="0"/>
      <w:divBdr>
        <w:top w:val="none" w:sz="0" w:space="0" w:color="auto"/>
        <w:left w:val="none" w:sz="0" w:space="0" w:color="auto"/>
        <w:bottom w:val="none" w:sz="0" w:space="0" w:color="auto"/>
        <w:right w:val="none" w:sz="0" w:space="0" w:color="auto"/>
      </w:divBdr>
    </w:div>
    <w:div w:id="981882800">
      <w:bodyDiv w:val="1"/>
      <w:marLeft w:val="0"/>
      <w:marRight w:val="0"/>
      <w:marTop w:val="0"/>
      <w:marBottom w:val="0"/>
      <w:divBdr>
        <w:top w:val="none" w:sz="0" w:space="0" w:color="auto"/>
        <w:left w:val="none" w:sz="0" w:space="0" w:color="auto"/>
        <w:bottom w:val="none" w:sz="0" w:space="0" w:color="auto"/>
        <w:right w:val="none" w:sz="0" w:space="0" w:color="auto"/>
      </w:divBdr>
    </w:div>
    <w:div w:id="982395085">
      <w:bodyDiv w:val="1"/>
      <w:marLeft w:val="0"/>
      <w:marRight w:val="0"/>
      <w:marTop w:val="0"/>
      <w:marBottom w:val="0"/>
      <w:divBdr>
        <w:top w:val="none" w:sz="0" w:space="0" w:color="auto"/>
        <w:left w:val="none" w:sz="0" w:space="0" w:color="auto"/>
        <w:bottom w:val="none" w:sz="0" w:space="0" w:color="auto"/>
        <w:right w:val="none" w:sz="0" w:space="0" w:color="auto"/>
      </w:divBdr>
    </w:div>
    <w:div w:id="1026708650">
      <w:bodyDiv w:val="1"/>
      <w:marLeft w:val="0"/>
      <w:marRight w:val="0"/>
      <w:marTop w:val="0"/>
      <w:marBottom w:val="0"/>
      <w:divBdr>
        <w:top w:val="none" w:sz="0" w:space="0" w:color="auto"/>
        <w:left w:val="none" w:sz="0" w:space="0" w:color="auto"/>
        <w:bottom w:val="none" w:sz="0" w:space="0" w:color="auto"/>
        <w:right w:val="none" w:sz="0" w:space="0" w:color="auto"/>
      </w:divBdr>
    </w:div>
    <w:div w:id="1068922522">
      <w:bodyDiv w:val="1"/>
      <w:marLeft w:val="0"/>
      <w:marRight w:val="0"/>
      <w:marTop w:val="0"/>
      <w:marBottom w:val="0"/>
      <w:divBdr>
        <w:top w:val="none" w:sz="0" w:space="0" w:color="auto"/>
        <w:left w:val="none" w:sz="0" w:space="0" w:color="auto"/>
        <w:bottom w:val="none" w:sz="0" w:space="0" w:color="auto"/>
        <w:right w:val="none" w:sz="0" w:space="0" w:color="auto"/>
      </w:divBdr>
    </w:div>
    <w:div w:id="1215193031">
      <w:bodyDiv w:val="1"/>
      <w:marLeft w:val="0"/>
      <w:marRight w:val="0"/>
      <w:marTop w:val="0"/>
      <w:marBottom w:val="0"/>
      <w:divBdr>
        <w:top w:val="none" w:sz="0" w:space="0" w:color="auto"/>
        <w:left w:val="none" w:sz="0" w:space="0" w:color="auto"/>
        <w:bottom w:val="none" w:sz="0" w:space="0" w:color="auto"/>
        <w:right w:val="none" w:sz="0" w:space="0" w:color="auto"/>
      </w:divBdr>
    </w:div>
    <w:div w:id="1228614941">
      <w:bodyDiv w:val="1"/>
      <w:marLeft w:val="0"/>
      <w:marRight w:val="0"/>
      <w:marTop w:val="0"/>
      <w:marBottom w:val="0"/>
      <w:divBdr>
        <w:top w:val="none" w:sz="0" w:space="0" w:color="auto"/>
        <w:left w:val="none" w:sz="0" w:space="0" w:color="auto"/>
        <w:bottom w:val="none" w:sz="0" w:space="0" w:color="auto"/>
        <w:right w:val="none" w:sz="0" w:space="0" w:color="auto"/>
      </w:divBdr>
    </w:div>
    <w:div w:id="1239558219">
      <w:bodyDiv w:val="1"/>
      <w:marLeft w:val="0"/>
      <w:marRight w:val="0"/>
      <w:marTop w:val="0"/>
      <w:marBottom w:val="0"/>
      <w:divBdr>
        <w:top w:val="none" w:sz="0" w:space="0" w:color="auto"/>
        <w:left w:val="none" w:sz="0" w:space="0" w:color="auto"/>
        <w:bottom w:val="none" w:sz="0" w:space="0" w:color="auto"/>
        <w:right w:val="none" w:sz="0" w:space="0" w:color="auto"/>
      </w:divBdr>
    </w:div>
    <w:div w:id="1266689216">
      <w:bodyDiv w:val="1"/>
      <w:marLeft w:val="0"/>
      <w:marRight w:val="0"/>
      <w:marTop w:val="0"/>
      <w:marBottom w:val="0"/>
      <w:divBdr>
        <w:top w:val="none" w:sz="0" w:space="0" w:color="auto"/>
        <w:left w:val="none" w:sz="0" w:space="0" w:color="auto"/>
        <w:bottom w:val="none" w:sz="0" w:space="0" w:color="auto"/>
        <w:right w:val="none" w:sz="0" w:space="0" w:color="auto"/>
      </w:divBdr>
    </w:div>
    <w:div w:id="1273395578">
      <w:bodyDiv w:val="1"/>
      <w:marLeft w:val="0"/>
      <w:marRight w:val="0"/>
      <w:marTop w:val="0"/>
      <w:marBottom w:val="0"/>
      <w:divBdr>
        <w:top w:val="none" w:sz="0" w:space="0" w:color="auto"/>
        <w:left w:val="none" w:sz="0" w:space="0" w:color="auto"/>
        <w:bottom w:val="none" w:sz="0" w:space="0" w:color="auto"/>
        <w:right w:val="none" w:sz="0" w:space="0" w:color="auto"/>
      </w:divBdr>
    </w:div>
    <w:div w:id="1321035917">
      <w:bodyDiv w:val="1"/>
      <w:marLeft w:val="0"/>
      <w:marRight w:val="0"/>
      <w:marTop w:val="0"/>
      <w:marBottom w:val="0"/>
      <w:divBdr>
        <w:top w:val="none" w:sz="0" w:space="0" w:color="auto"/>
        <w:left w:val="none" w:sz="0" w:space="0" w:color="auto"/>
        <w:bottom w:val="none" w:sz="0" w:space="0" w:color="auto"/>
        <w:right w:val="none" w:sz="0" w:space="0" w:color="auto"/>
      </w:divBdr>
    </w:div>
    <w:div w:id="1339120820">
      <w:bodyDiv w:val="1"/>
      <w:marLeft w:val="0"/>
      <w:marRight w:val="0"/>
      <w:marTop w:val="0"/>
      <w:marBottom w:val="0"/>
      <w:divBdr>
        <w:top w:val="none" w:sz="0" w:space="0" w:color="auto"/>
        <w:left w:val="none" w:sz="0" w:space="0" w:color="auto"/>
        <w:bottom w:val="none" w:sz="0" w:space="0" w:color="auto"/>
        <w:right w:val="none" w:sz="0" w:space="0" w:color="auto"/>
      </w:divBdr>
    </w:div>
    <w:div w:id="1372799410">
      <w:bodyDiv w:val="1"/>
      <w:marLeft w:val="0"/>
      <w:marRight w:val="0"/>
      <w:marTop w:val="0"/>
      <w:marBottom w:val="0"/>
      <w:divBdr>
        <w:top w:val="none" w:sz="0" w:space="0" w:color="auto"/>
        <w:left w:val="none" w:sz="0" w:space="0" w:color="auto"/>
        <w:bottom w:val="none" w:sz="0" w:space="0" w:color="auto"/>
        <w:right w:val="none" w:sz="0" w:space="0" w:color="auto"/>
      </w:divBdr>
    </w:div>
    <w:div w:id="1402024539">
      <w:bodyDiv w:val="1"/>
      <w:marLeft w:val="0"/>
      <w:marRight w:val="0"/>
      <w:marTop w:val="0"/>
      <w:marBottom w:val="0"/>
      <w:divBdr>
        <w:top w:val="none" w:sz="0" w:space="0" w:color="auto"/>
        <w:left w:val="none" w:sz="0" w:space="0" w:color="auto"/>
        <w:bottom w:val="none" w:sz="0" w:space="0" w:color="auto"/>
        <w:right w:val="none" w:sz="0" w:space="0" w:color="auto"/>
      </w:divBdr>
    </w:div>
    <w:div w:id="1406343022">
      <w:bodyDiv w:val="1"/>
      <w:marLeft w:val="0"/>
      <w:marRight w:val="0"/>
      <w:marTop w:val="0"/>
      <w:marBottom w:val="0"/>
      <w:divBdr>
        <w:top w:val="none" w:sz="0" w:space="0" w:color="auto"/>
        <w:left w:val="none" w:sz="0" w:space="0" w:color="auto"/>
        <w:bottom w:val="none" w:sz="0" w:space="0" w:color="auto"/>
        <w:right w:val="none" w:sz="0" w:space="0" w:color="auto"/>
      </w:divBdr>
    </w:div>
    <w:div w:id="1422919095">
      <w:bodyDiv w:val="1"/>
      <w:marLeft w:val="0"/>
      <w:marRight w:val="0"/>
      <w:marTop w:val="0"/>
      <w:marBottom w:val="0"/>
      <w:divBdr>
        <w:top w:val="none" w:sz="0" w:space="0" w:color="auto"/>
        <w:left w:val="none" w:sz="0" w:space="0" w:color="auto"/>
        <w:bottom w:val="none" w:sz="0" w:space="0" w:color="auto"/>
        <w:right w:val="none" w:sz="0" w:space="0" w:color="auto"/>
      </w:divBdr>
    </w:div>
    <w:div w:id="1444614498">
      <w:bodyDiv w:val="1"/>
      <w:marLeft w:val="0"/>
      <w:marRight w:val="0"/>
      <w:marTop w:val="0"/>
      <w:marBottom w:val="0"/>
      <w:divBdr>
        <w:top w:val="none" w:sz="0" w:space="0" w:color="auto"/>
        <w:left w:val="none" w:sz="0" w:space="0" w:color="auto"/>
        <w:bottom w:val="none" w:sz="0" w:space="0" w:color="auto"/>
        <w:right w:val="none" w:sz="0" w:space="0" w:color="auto"/>
      </w:divBdr>
    </w:div>
    <w:div w:id="1494371635">
      <w:bodyDiv w:val="1"/>
      <w:marLeft w:val="0"/>
      <w:marRight w:val="0"/>
      <w:marTop w:val="0"/>
      <w:marBottom w:val="0"/>
      <w:divBdr>
        <w:top w:val="none" w:sz="0" w:space="0" w:color="auto"/>
        <w:left w:val="none" w:sz="0" w:space="0" w:color="auto"/>
        <w:bottom w:val="none" w:sz="0" w:space="0" w:color="auto"/>
        <w:right w:val="none" w:sz="0" w:space="0" w:color="auto"/>
      </w:divBdr>
    </w:div>
    <w:div w:id="1501122348">
      <w:bodyDiv w:val="1"/>
      <w:marLeft w:val="0"/>
      <w:marRight w:val="0"/>
      <w:marTop w:val="0"/>
      <w:marBottom w:val="0"/>
      <w:divBdr>
        <w:top w:val="none" w:sz="0" w:space="0" w:color="auto"/>
        <w:left w:val="none" w:sz="0" w:space="0" w:color="auto"/>
        <w:bottom w:val="none" w:sz="0" w:space="0" w:color="auto"/>
        <w:right w:val="none" w:sz="0" w:space="0" w:color="auto"/>
      </w:divBdr>
    </w:div>
    <w:div w:id="1538349192">
      <w:bodyDiv w:val="1"/>
      <w:marLeft w:val="0"/>
      <w:marRight w:val="0"/>
      <w:marTop w:val="0"/>
      <w:marBottom w:val="0"/>
      <w:divBdr>
        <w:top w:val="none" w:sz="0" w:space="0" w:color="auto"/>
        <w:left w:val="none" w:sz="0" w:space="0" w:color="auto"/>
        <w:bottom w:val="none" w:sz="0" w:space="0" w:color="auto"/>
        <w:right w:val="none" w:sz="0" w:space="0" w:color="auto"/>
      </w:divBdr>
    </w:div>
    <w:div w:id="1556626137">
      <w:bodyDiv w:val="1"/>
      <w:marLeft w:val="0"/>
      <w:marRight w:val="0"/>
      <w:marTop w:val="0"/>
      <w:marBottom w:val="0"/>
      <w:divBdr>
        <w:top w:val="none" w:sz="0" w:space="0" w:color="auto"/>
        <w:left w:val="none" w:sz="0" w:space="0" w:color="auto"/>
        <w:bottom w:val="none" w:sz="0" w:space="0" w:color="auto"/>
        <w:right w:val="none" w:sz="0" w:space="0" w:color="auto"/>
      </w:divBdr>
    </w:div>
    <w:div w:id="1626766220">
      <w:bodyDiv w:val="1"/>
      <w:marLeft w:val="0"/>
      <w:marRight w:val="0"/>
      <w:marTop w:val="0"/>
      <w:marBottom w:val="0"/>
      <w:divBdr>
        <w:top w:val="none" w:sz="0" w:space="0" w:color="auto"/>
        <w:left w:val="none" w:sz="0" w:space="0" w:color="auto"/>
        <w:bottom w:val="none" w:sz="0" w:space="0" w:color="auto"/>
        <w:right w:val="none" w:sz="0" w:space="0" w:color="auto"/>
      </w:divBdr>
    </w:div>
    <w:div w:id="1708722827">
      <w:bodyDiv w:val="1"/>
      <w:marLeft w:val="0"/>
      <w:marRight w:val="0"/>
      <w:marTop w:val="0"/>
      <w:marBottom w:val="0"/>
      <w:divBdr>
        <w:top w:val="none" w:sz="0" w:space="0" w:color="auto"/>
        <w:left w:val="none" w:sz="0" w:space="0" w:color="auto"/>
        <w:bottom w:val="none" w:sz="0" w:space="0" w:color="auto"/>
        <w:right w:val="none" w:sz="0" w:space="0" w:color="auto"/>
      </w:divBdr>
    </w:div>
    <w:div w:id="1773167878">
      <w:bodyDiv w:val="1"/>
      <w:marLeft w:val="0"/>
      <w:marRight w:val="0"/>
      <w:marTop w:val="0"/>
      <w:marBottom w:val="0"/>
      <w:divBdr>
        <w:top w:val="none" w:sz="0" w:space="0" w:color="auto"/>
        <w:left w:val="none" w:sz="0" w:space="0" w:color="auto"/>
        <w:bottom w:val="none" w:sz="0" w:space="0" w:color="auto"/>
        <w:right w:val="none" w:sz="0" w:space="0" w:color="auto"/>
      </w:divBdr>
    </w:div>
    <w:div w:id="1821457640">
      <w:bodyDiv w:val="1"/>
      <w:marLeft w:val="0"/>
      <w:marRight w:val="0"/>
      <w:marTop w:val="0"/>
      <w:marBottom w:val="0"/>
      <w:divBdr>
        <w:top w:val="none" w:sz="0" w:space="0" w:color="auto"/>
        <w:left w:val="none" w:sz="0" w:space="0" w:color="auto"/>
        <w:bottom w:val="none" w:sz="0" w:space="0" w:color="auto"/>
        <w:right w:val="none" w:sz="0" w:space="0" w:color="auto"/>
      </w:divBdr>
    </w:div>
    <w:div w:id="1867792387">
      <w:bodyDiv w:val="1"/>
      <w:marLeft w:val="0"/>
      <w:marRight w:val="0"/>
      <w:marTop w:val="0"/>
      <w:marBottom w:val="0"/>
      <w:divBdr>
        <w:top w:val="none" w:sz="0" w:space="0" w:color="auto"/>
        <w:left w:val="none" w:sz="0" w:space="0" w:color="auto"/>
        <w:bottom w:val="none" w:sz="0" w:space="0" w:color="auto"/>
        <w:right w:val="none" w:sz="0" w:space="0" w:color="auto"/>
      </w:divBdr>
    </w:div>
    <w:div w:id="1870677045">
      <w:bodyDiv w:val="1"/>
      <w:marLeft w:val="0"/>
      <w:marRight w:val="0"/>
      <w:marTop w:val="0"/>
      <w:marBottom w:val="0"/>
      <w:divBdr>
        <w:top w:val="none" w:sz="0" w:space="0" w:color="auto"/>
        <w:left w:val="none" w:sz="0" w:space="0" w:color="auto"/>
        <w:bottom w:val="none" w:sz="0" w:space="0" w:color="auto"/>
        <w:right w:val="none" w:sz="0" w:space="0" w:color="auto"/>
      </w:divBdr>
    </w:div>
    <w:div w:id="1989554892">
      <w:bodyDiv w:val="1"/>
      <w:marLeft w:val="0"/>
      <w:marRight w:val="0"/>
      <w:marTop w:val="0"/>
      <w:marBottom w:val="0"/>
      <w:divBdr>
        <w:top w:val="none" w:sz="0" w:space="0" w:color="auto"/>
        <w:left w:val="none" w:sz="0" w:space="0" w:color="auto"/>
        <w:bottom w:val="none" w:sz="0" w:space="0" w:color="auto"/>
        <w:right w:val="none" w:sz="0" w:space="0" w:color="auto"/>
      </w:divBdr>
    </w:div>
    <w:div w:id="2053728921">
      <w:bodyDiv w:val="1"/>
      <w:marLeft w:val="0"/>
      <w:marRight w:val="0"/>
      <w:marTop w:val="0"/>
      <w:marBottom w:val="0"/>
      <w:divBdr>
        <w:top w:val="none" w:sz="0" w:space="0" w:color="auto"/>
        <w:left w:val="none" w:sz="0" w:space="0" w:color="auto"/>
        <w:bottom w:val="none" w:sz="0" w:space="0" w:color="auto"/>
        <w:right w:val="none" w:sz="0" w:space="0" w:color="auto"/>
      </w:divBdr>
    </w:div>
    <w:div w:id="2100448663">
      <w:bodyDiv w:val="1"/>
      <w:marLeft w:val="0"/>
      <w:marRight w:val="0"/>
      <w:marTop w:val="0"/>
      <w:marBottom w:val="0"/>
      <w:divBdr>
        <w:top w:val="none" w:sz="0" w:space="0" w:color="auto"/>
        <w:left w:val="none" w:sz="0" w:space="0" w:color="auto"/>
        <w:bottom w:val="none" w:sz="0" w:space="0" w:color="auto"/>
        <w:right w:val="none" w:sz="0" w:space="0" w:color="auto"/>
      </w:divBdr>
    </w:div>
    <w:div w:id="2128546299">
      <w:bodyDiv w:val="1"/>
      <w:marLeft w:val="0"/>
      <w:marRight w:val="0"/>
      <w:marTop w:val="0"/>
      <w:marBottom w:val="0"/>
      <w:divBdr>
        <w:top w:val="none" w:sz="0" w:space="0" w:color="auto"/>
        <w:left w:val="none" w:sz="0" w:space="0" w:color="auto"/>
        <w:bottom w:val="none" w:sz="0" w:space="0" w:color="auto"/>
        <w:right w:val="none" w:sz="0" w:space="0" w:color="auto"/>
      </w:divBdr>
    </w:div>
    <w:div w:id="21427653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437</Words>
  <Characters>2494</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Word template file for Earth, Planets and Space version 20210302</vt:lpstr>
      <vt:lpstr/>
    </vt:vector>
  </TitlesOfParts>
  <Manager/>
  <Company>Earth, Planets and Space</Company>
  <LinksUpToDate>false</LinksUpToDate>
  <CharactersWithSpaces>2926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 file for Earth, Planets and Space version 20210302</dc:title>
  <dc:subject/>
  <dc:creator>Takeshi Sagiya</dc:creator>
  <cp:keywords/>
  <dc:description/>
  <cp:lastModifiedBy>Misa Ichimura</cp:lastModifiedBy>
  <cp:revision>8</cp:revision>
  <cp:lastPrinted>2025-08-29T10:23:00Z</cp:lastPrinted>
  <dcterms:created xsi:type="dcterms:W3CDTF">2025-08-29T10:14:00Z</dcterms:created>
  <dcterms:modified xsi:type="dcterms:W3CDTF">2025-09-08T05:16:00Z</dcterms:modified>
  <cp:category/>
</cp:coreProperties>
</file>