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DA88B" w14:textId="3E019D94" w:rsidR="0067327D" w:rsidRPr="00F2490D" w:rsidRDefault="003B480E" w:rsidP="00D50700">
      <w:pPr>
        <w:pStyle w:val="1"/>
        <w:rPr>
          <w:rFonts w:eastAsiaTheme="minorEastAsia"/>
          <w:i/>
          <w:iCs/>
        </w:rPr>
      </w:pPr>
      <w:bookmarkStart w:id="0" w:name="_Hlk171331421"/>
      <w:bookmarkEnd w:id="0"/>
      <w:r>
        <w:rPr>
          <w:rFonts w:eastAsiaTheme="minorEastAsia" w:hint="eastAsia"/>
        </w:rPr>
        <w:t>Supplementary material to:</w:t>
      </w:r>
      <w:r>
        <w:rPr>
          <w:rFonts w:eastAsiaTheme="minorEastAsia"/>
        </w:rPr>
        <w:br/>
      </w:r>
      <w:r w:rsidR="00594455">
        <w:rPr>
          <w:rFonts w:eastAsiaTheme="minorEastAsia" w:hint="eastAsia"/>
        </w:rPr>
        <w:t>Steep</w:t>
      </w:r>
      <w:r w:rsidR="00123B2B" w:rsidRPr="00886BE7">
        <w:rPr>
          <w:rFonts w:eastAsiaTheme="minorEastAsia"/>
        </w:rPr>
        <w:t xml:space="preserve"> reverse faulting adjacent to the hypocenter of the 1923 Kanto </w:t>
      </w:r>
      <w:r w:rsidR="0094253C">
        <w:rPr>
          <w:rFonts w:eastAsiaTheme="minorEastAsia" w:hint="eastAsia"/>
        </w:rPr>
        <w:t>e</w:t>
      </w:r>
      <w:r w:rsidR="00123B2B" w:rsidRPr="00886BE7">
        <w:rPr>
          <w:rFonts w:eastAsiaTheme="minorEastAsia"/>
        </w:rPr>
        <w:t>arthquake</w:t>
      </w:r>
      <w:r w:rsidR="00123B2B">
        <w:rPr>
          <w:rFonts w:eastAsiaTheme="minorEastAsia" w:hint="eastAsia"/>
        </w:rPr>
        <w:t>:</w:t>
      </w:r>
      <w:r w:rsidR="00123B2B" w:rsidRPr="00886BE7">
        <w:rPr>
          <w:rFonts w:eastAsiaTheme="minorEastAsia"/>
        </w:rPr>
        <w:t xml:space="preserve"> </w:t>
      </w:r>
      <w:r w:rsidR="00886BE7" w:rsidRPr="00886BE7">
        <w:rPr>
          <w:rFonts w:eastAsiaTheme="minorEastAsia"/>
        </w:rPr>
        <w:t>The Mw 5.0 western Kanagawa earthquake in eastern Japan on 9 August 2024</w:t>
      </w:r>
    </w:p>
    <w:p w14:paraId="00CC9B25" w14:textId="77777777" w:rsidR="00F2490D" w:rsidRDefault="00F2490D" w:rsidP="00D50700"/>
    <w:p w14:paraId="2F186EDD" w14:textId="4A34C209" w:rsidR="00F2490D" w:rsidRPr="00A53955" w:rsidRDefault="00F2490D" w:rsidP="00D50700">
      <w:pPr>
        <w:rPr>
          <w:vertAlign w:val="superscript"/>
        </w:rPr>
      </w:pPr>
      <w:r>
        <w:rPr>
          <w:rFonts w:hint="eastAsia"/>
        </w:rPr>
        <w:t>*Yasunori Sawaki</w:t>
      </w:r>
      <w:r w:rsidRPr="00F2490D">
        <w:rPr>
          <w:rFonts w:hint="eastAsia"/>
          <w:vertAlign w:val="superscript"/>
        </w:rPr>
        <w:t>1</w:t>
      </w:r>
      <w:r w:rsidR="00CE43AA">
        <w:rPr>
          <w:rFonts w:hint="eastAsia"/>
          <w:vertAlign w:val="superscript"/>
        </w:rPr>
        <w:t>,</w:t>
      </w:r>
      <w:r w:rsidR="006D4250">
        <w:rPr>
          <w:rFonts w:hint="eastAsia"/>
          <w:vertAlign w:val="superscript"/>
        </w:rPr>
        <w:t>2</w:t>
      </w:r>
      <w:r>
        <w:rPr>
          <w:rFonts w:hint="eastAsia"/>
        </w:rPr>
        <w:t>, Takahiro Shiina</w:t>
      </w:r>
      <w:r w:rsidR="00B2698D">
        <w:rPr>
          <w:rFonts w:hint="eastAsia"/>
          <w:vertAlign w:val="superscript"/>
        </w:rPr>
        <w:t>2</w:t>
      </w:r>
      <w:r>
        <w:rPr>
          <w:rFonts w:hint="eastAsia"/>
        </w:rPr>
        <w:t xml:space="preserve">, </w:t>
      </w:r>
      <w:r w:rsidR="003B38A5">
        <w:rPr>
          <w:rFonts w:hint="eastAsia"/>
        </w:rPr>
        <w:t>and Takahiko Uchide</w:t>
      </w:r>
      <w:r w:rsidR="00B2698D">
        <w:rPr>
          <w:rFonts w:hint="eastAsia"/>
          <w:vertAlign w:val="superscript"/>
        </w:rPr>
        <w:t>2</w:t>
      </w:r>
    </w:p>
    <w:p w14:paraId="7D6A7E32" w14:textId="77777777" w:rsidR="00F2490D" w:rsidRDefault="00F2490D" w:rsidP="00D50700"/>
    <w:p w14:paraId="0CF4A33B" w14:textId="5AFA2E0A" w:rsidR="00B2698D" w:rsidRPr="00B2698D" w:rsidRDefault="00B2698D" w:rsidP="00D50700">
      <w:pPr>
        <w:rPr>
          <w:rFonts w:hint="eastAsia"/>
        </w:rPr>
      </w:pPr>
      <w:r>
        <w:rPr>
          <w:rFonts w:hint="eastAsia"/>
          <w:vertAlign w:val="superscript"/>
        </w:rPr>
        <w:t>1</w:t>
      </w:r>
      <w:r w:rsidRPr="006D4250">
        <w:t>College of Science and Engineering</w:t>
      </w:r>
      <w:r>
        <w:rPr>
          <w:rFonts w:hint="eastAsia"/>
        </w:rPr>
        <w:t xml:space="preserve">, </w:t>
      </w:r>
      <w:proofErr w:type="spellStart"/>
      <w:r>
        <w:rPr>
          <w:rFonts w:hint="eastAsia"/>
        </w:rPr>
        <w:t>Ritsumeikan</w:t>
      </w:r>
      <w:proofErr w:type="spellEnd"/>
      <w:r>
        <w:rPr>
          <w:rFonts w:hint="eastAsia"/>
        </w:rPr>
        <w:t xml:space="preserve"> </w:t>
      </w:r>
      <w:r>
        <w:t>University</w:t>
      </w:r>
      <w:r>
        <w:rPr>
          <w:rFonts w:hint="eastAsia"/>
        </w:rPr>
        <w:t>, Kusatsu, Japan</w:t>
      </w:r>
    </w:p>
    <w:p w14:paraId="1004FA4C" w14:textId="04E3E726" w:rsidR="00F2490D" w:rsidRDefault="00B2698D" w:rsidP="00D50700">
      <w:r>
        <w:rPr>
          <w:rFonts w:hint="eastAsia"/>
          <w:vertAlign w:val="superscript"/>
        </w:rPr>
        <w:t>2</w:t>
      </w:r>
      <w:r w:rsidR="00F2490D" w:rsidRPr="008F50A2">
        <w:t>Geological Survey of Japan</w:t>
      </w:r>
      <w:r w:rsidR="00F2490D">
        <w:rPr>
          <w:rFonts w:hint="eastAsia"/>
        </w:rPr>
        <w:t>,</w:t>
      </w:r>
      <w:r w:rsidR="00F2490D" w:rsidRPr="008F50A2">
        <w:t xml:space="preserve"> National Institute of Advanced Industrial Science and Technology (AIST)</w:t>
      </w:r>
      <w:r w:rsidR="00F2490D">
        <w:rPr>
          <w:rFonts w:hint="eastAsia"/>
        </w:rPr>
        <w:t>, Tsukuba, Japan</w:t>
      </w:r>
    </w:p>
    <w:p w14:paraId="0CAA4C4E" w14:textId="7621795F" w:rsidR="00D01FF2" w:rsidRDefault="00BC5F7F" w:rsidP="00D50700">
      <w:r w:rsidRPr="00BC5F7F">
        <w:t>Correspondence to</w:t>
      </w:r>
      <w:r>
        <w:rPr>
          <w:rFonts w:hint="eastAsia"/>
        </w:rPr>
        <w:t xml:space="preserve"> </w:t>
      </w:r>
      <w:r w:rsidR="00262C99">
        <w:rPr>
          <w:rFonts w:hint="eastAsia"/>
        </w:rPr>
        <w:t>Yasunori Sawaki</w:t>
      </w:r>
      <w:r w:rsidR="00F2490D">
        <w:rPr>
          <w:rFonts w:hint="eastAsia"/>
        </w:rPr>
        <w:t xml:space="preserve"> (</w:t>
      </w:r>
      <w:r w:rsidR="006D4250" w:rsidRPr="006D4250">
        <w:t>sawaki-y@fc.ritsumei.ac.jp</w:t>
      </w:r>
      <w:r w:rsidR="00F2490D">
        <w:rPr>
          <w:rFonts w:hint="eastAsia"/>
        </w:rPr>
        <w:t>)</w:t>
      </w:r>
    </w:p>
    <w:p w14:paraId="6E4224B1" w14:textId="77777777" w:rsidR="00ED6D1B" w:rsidRDefault="00ED6D1B" w:rsidP="00D50700"/>
    <w:p w14:paraId="5760756B" w14:textId="77777777" w:rsidR="00ED6D1B" w:rsidRDefault="00ED6D1B" w:rsidP="00D50700"/>
    <w:p w14:paraId="68C1B067" w14:textId="693DDA08" w:rsidR="00943565" w:rsidRPr="003B480E" w:rsidRDefault="0CD2ECF0" w:rsidP="00D50700">
      <w:pPr>
        <w:pStyle w:val="1"/>
      </w:pPr>
      <w:r w:rsidRPr="003B480E">
        <w:t>Introduction</w:t>
      </w:r>
    </w:p>
    <w:p w14:paraId="6F744F99" w14:textId="2393F328" w:rsidR="003B480E" w:rsidRDefault="003B480E" w:rsidP="00D50700">
      <w:r w:rsidRPr="003B480E">
        <w:rPr>
          <w:rFonts w:hint="eastAsia"/>
        </w:rPr>
        <w:t xml:space="preserve">This </w:t>
      </w:r>
      <w:r>
        <w:rPr>
          <w:rFonts w:hint="eastAsia"/>
        </w:rPr>
        <w:t xml:space="preserve">supplementary material consists of </w:t>
      </w:r>
      <w:r w:rsidR="004A4D80">
        <w:rPr>
          <w:rFonts w:hint="eastAsia"/>
        </w:rPr>
        <w:t>five</w:t>
      </w:r>
      <w:r w:rsidR="00CD6CD7">
        <w:rPr>
          <w:rFonts w:hint="eastAsia"/>
        </w:rPr>
        <w:t xml:space="preserve"> table</w:t>
      </w:r>
      <w:r w:rsidR="004A4D80">
        <w:rPr>
          <w:rFonts w:hint="eastAsia"/>
        </w:rPr>
        <w:t>s</w:t>
      </w:r>
      <w:r w:rsidR="00CD6CD7">
        <w:rPr>
          <w:rFonts w:hint="eastAsia"/>
        </w:rPr>
        <w:t xml:space="preserve"> (Table S</w:t>
      </w:r>
      <w:r w:rsidR="004A4D80">
        <w:rPr>
          <w:rFonts w:hint="eastAsia"/>
        </w:rPr>
        <w:t>1</w:t>
      </w:r>
      <w:r w:rsidR="004A4D80">
        <w:t>–</w:t>
      </w:r>
      <w:r w:rsidR="004A4D80">
        <w:rPr>
          <w:rFonts w:hint="eastAsia"/>
        </w:rPr>
        <w:t>S5</w:t>
      </w:r>
      <w:r w:rsidR="00CD6CD7">
        <w:rPr>
          <w:rFonts w:hint="eastAsia"/>
        </w:rPr>
        <w:t>)</w:t>
      </w:r>
      <w:r w:rsidR="00163180">
        <w:rPr>
          <w:rFonts w:hint="eastAsia"/>
        </w:rPr>
        <w:t>, and s</w:t>
      </w:r>
      <w:r w:rsidR="00E7492D">
        <w:rPr>
          <w:rFonts w:hint="eastAsia"/>
        </w:rPr>
        <w:t>ix</w:t>
      </w:r>
      <w:r w:rsidR="00163180">
        <w:rPr>
          <w:rFonts w:hint="eastAsia"/>
        </w:rPr>
        <w:t xml:space="preserve"> figures (Figs. S1</w:t>
      </w:r>
      <w:r w:rsidR="00163180">
        <w:t>–</w:t>
      </w:r>
      <w:r w:rsidR="00163180" w:rsidRPr="00012CDE">
        <w:rPr>
          <w:rFonts w:hint="eastAsia"/>
        </w:rPr>
        <w:t>S</w:t>
      </w:r>
      <w:r w:rsidR="00E7492D">
        <w:rPr>
          <w:rFonts w:hint="eastAsia"/>
        </w:rPr>
        <w:t>6</w:t>
      </w:r>
      <w:r w:rsidR="00163180">
        <w:rPr>
          <w:rFonts w:hint="eastAsia"/>
        </w:rPr>
        <w:t>)</w:t>
      </w:r>
      <w:r>
        <w:rPr>
          <w:rFonts w:hint="eastAsia"/>
        </w:rPr>
        <w:t>.</w:t>
      </w:r>
      <w:r w:rsidR="004A4D80">
        <w:rPr>
          <w:rFonts w:hint="eastAsia"/>
        </w:rPr>
        <w:t xml:space="preserve"> </w:t>
      </w:r>
      <w:r w:rsidR="003514F5">
        <w:rPr>
          <w:rFonts w:hint="eastAsia"/>
        </w:rPr>
        <w:t xml:space="preserve">Tables S1, S2, S4, and S5 are </w:t>
      </w:r>
      <w:r w:rsidR="004A4D80">
        <w:rPr>
          <w:rFonts w:hint="eastAsia"/>
        </w:rPr>
        <w:t xml:space="preserve">in the additional files </w:t>
      </w:r>
      <w:r w:rsidR="004A4D80" w:rsidRPr="00012CDE">
        <w:rPr>
          <w:rFonts w:hint="eastAsia"/>
        </w:rPr>
        <w:t>2</w:t>
      </w:r>
      <w:r w:rsidR="005E3C78" w:rsidRPr="00012CDE">
        <w:t>–</w:t>
      </w:r>
      <w:r w:rsidR="005E3C78" w:rsidRPr="00012CDE">
        <w:rPr>
          <w:rFonts w:hint="eastAsia"/>
        </w:rPr>
        <w:t>5</w:t>
      </w:r>
      <w:r w:rsidR="004A4D80">
        <w:rPr>
          <w:rFonts w:hint="eastAsia"/>
        </w:rPr>
        <w:t xml:space="preserve"> in CSV format</w:t>
      </w:r>
      <w:r w:rsidR="005E3C78">
        <w:rPr>
          <w:rFonts w:hint="eastAsia"/>
        </w:rPr>
        <w:t>, respectively.</w:t>
      </w:r>
      <w:r>
        <w:br w:type="page"/>
      </w:r>
    </w:p>
    <w:p w14:paraId="2FF2EE90" w14:textId="2DDDEF1E" w:rsidR="00120F3E" w:rsidRDefault="00120F3E" w:rsidP="00D50700">
      <w:pPr>
        <w:pStyle w:val="1"/>
        <w:rPr>
          <w:rFonts w:eastAsiaTheme="minorEastAsia"/>
        </w:rPr>
      </w:pPr>
      <w:r>
        <w:rPr>
          <w:rFonts w:eastAsiaTheme="minorEastAsia" w:hint="eastAsia"/>
        </w:rPr>
        <w:lastRenderedPageBreak/>
        <w:t>Tables</w:t>
      </w:r>
      <w:r w:rsidR="00E57545">
        <w:rPr>
          <w:rFonts w:eastAsiaTheme="minorEastAsia" w:hint="eastAsia"/>
        </w:rPr>
        <w:t xml:space="preserve"> and table descriptions</w:t>
      </w:r>
    </w:p>
    <w:p w14:paraId="5C4AA774" w14:textId="45207B47" w:rsidR="008A1A63" w:rsidRDefault="008A1A63" w:rsidP="00D50700">
      <w:pPr>
        <w:rPr>
          <w:b/>
          <w:bCs/>
        </w:rPr>
      </w:pPr>
      <w:r w:rsidRPr="000E0198">
        <w:rPr>
          <w:rFonts w:hint="eastAsia"/>
          <w:b/>
          <w:bCs/>
        </w:rPr>
        <w:t>Table S</w:t>
      </w:r>
      <w:r>
        <w:rPr>
          <w:rFonts w:hint="eastAsia"/>
          <w:b/>
          <w:bCs/>
        </w:rPr>
        <w:t>1</w:t>
      </w:r>
      <w:r>
        <w:rPr>
          <w:rFonts w:hint="eastAsia"/>
        </w:rPr>
        <w:t xml:space="preserve"> Seismic station list used in this study (</w:t>
      </w:r>
      <w:r w:rsidR="00A45269">
        <w:rPr>
          <w:rFonts w:hint="eastAsia"/>
        </w:rPr>
        <w:t>cf.</w:t>
      </w:r>
      <w:r>
        <w:rPr>
          <w:rFonts w:hint="eastAsia"/>
        </w:rPr>
        <w:t xml:space="preserve"> </w:t>
      </w:r>
      <w:r w:rsidR="00A45269" w:rsidRPr="00555D4A">
        <w:rPr>
          <w:rFonts w:hint="eastAsia"/>
        </w:rPr>
        <w:t>Additional file 2</w:t>
      </w:r>
      <w:r>
        <w:rPr>
          <w:rFonts w:hint="eastAsia"/>
        </w:rPr>
        <w:t>).</w:t>
      </w:r>
    </w:p>
    <w:p w14:paraId="79BA1831" w14:textId="4B1B00CE" w:rsidR="008A1A63" w:rsidRDefault="008A1A63" w:rsidP="00D50700">
      <w:pPr>
        <w:rPr>
          <w:b/>
          <w:bCs/>
        </w:rPr>
      </w:pPr>
      <w:r w:rsidRPr="000E0198">
        <w:rPr>
          <w:rFonts w:hint="eastAsia"/>
          <w:b/>
          <w:bCs/>
        </w:rPr>
        <w:t>Table S</w:t>
      </w:r>
      <w:r>
        <w:rPr>
          <w:rFonts w:hint="eastAsia"/>
          <w:b/>
          <w:bCs/>
        </w:rPr>
        <w:t>2</w:t>
      </w:r>
      <w:r>
        <w:rPr>
          <w:rFonts w:hint="eastAsia"/>
        </w:rPr>
        <w:t xml:space="preserve"> The relocated hypocenters using </w:t>
      </w:r>
      <w:r w:rsidR="00900E93">
        <w:rPr>
          <w:rFonts w:hint="eastAsia"/>
        </w:rPr>
        <w:t>hypo</w:t>
      </w:r>
      <w:r>
        <w:rPr>
          <w:rFonts w:hint="eastAsia"/>
        </w:rPr>
        <w:t>DD (</w:t>
      </w:r>
      <w:r w:rsidR="00A45269" w:rsidRPr="00CF0392">
        <w:rPr>
          <w:rFonts w:hint="eastAsia"/>
        </w:rPr>
        <w:t>cf.</w:t>
      </w:r>
      <w:r w:rsidRPr="00CF0392">
        <w:rPr>
          <w:rFonts w:hint="eastAsia"/>
        </w:rPr>
        <w:t xml:space="preserve"> Additional file </w:t>
      </w:r>
      <w:r w:rsidR="00A45269" w:rsidRPr="00CF0392">
        <w:rPr>
          <w:rFonts w:hint="eastAsia"/>
        </w:rPr>
        <w:t>3</w:t>
      </w:r>
      <w:r>
        <w:rPr>
          <w:rFonts w:hint="eastAsia"/>
        </w:rPr>
        <w:t>).</w:t>
      </w:r>
    </w:p>
    <w:p w14:paraId="4E5F2793" w14:textId="4C692B97" w:rsidR="00B43C36" w:rsidRDefault="00120F3E" w:rsidP="00D50700">
      <w:r w:rsidRPr="000E0198">
        <w:rPr>
          <w:rFonts w:hint="eastAsia"/>
          <w:b/>
          <w:bCs/>
        </w:rPr>
        <w:t>Table S</w:t>
      </w:r>
      <w:r w:rsidR="00700140">
        <w:rPr>
          <w:rFonts w:hint="eastAsia"/>
          <w:b/>
          <w:bCs/>
        </w:rPr>
        <w:t>3</w:t>
      </w:r>
      <w:r>
        <w:rPr>
          <w:rFonts w:hint="eastAsia"/>
        </w:rPr>
        <w:t xml:space="preserve"> </w:t>
      </w:r>
      <w:r w:rsidR="001774D6">
        <w:rPr>
          <w:rFonts w:hint="eastAsia"/>
        </w:rPr>
        <w:t xml:space="preserve">Parameters </w:t>
      </w:r>
      <w:r w:rsidR="001774D6">
        <w:rPr>
          <w:rFonts w:hint="eastAsia"/>
          <w:szCs w:val="28"/>
        </w:rPr>
        <w:t xml:space="preserve">used for calculating </w:t>
      </w:r>
      <w:r w:rsidR="008456C3">
        <w:rPr>
          <w:rFonts w:hint="eastAsia"/>
          <w:szCs w:val="28"/>
        </w:rPr>
        <w:t>PCNV</w:t>
      </w:r>
      <w:r w:rsidR="001774D6">
        <w:rPr>
          <w:rFonts w:hint="eastAsia"/>
          <w:szCs w:val="28"/>
        </w:rPr>
        <w:t xml:space="preserve">s, </w:t>
      </w:r>
      <w:r w:rsidR="001774D6">
        <w:rPr>
          <w:szCs w:val="28"/>
        </w:rPr>
        <w:t>clustering</w:t>
      </w:r>
      <w:r w:rsidR="001774D6">
        <w:rPr>
          <w:rFonts w:hint="eastAsia"/>
          <w:szCs w:val="28"/>
        </w:rPr>
        <w:t>,</w:t>
      </w:r>
      <w:r w:rsidR="001774D6">
        <w:rPr>
          <w:rFonts w:hint="eastAsia"/>
        </w:rPr>
        <w:t xml:space="preserve"> and </w:t>
      </w:r>
      <w:r w:rsidR="00BE27E6">
        <w:t>controlling</w:t>
      </w:r>
      <w:r w:rsidR="00BE27E6">
        <w:rPr>
          <w:rFonts w:hint="eastAsia"/>
        </w:rPr>
        <w:t xml:space="preserve"> the quality of</w:t>
      </w:r>
      <w:r w:rsidR="001774D6">
        <w:rPr>
          <w:rFonts w:hint="eastAsia"/>
        </w:rPr>
        <w:t xml:space="preserve"> fault planes.</w:t>
      </w:r>
    </w:p>
    <w:tbl>
      <w:tblPr>
        <w:tblStyle w:val="12"/>
        <w:tblW w:w="8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0"/>
        <w:gridCol w:w="1192"/>
        <w:gridCol w:w="4775"/>
        <w:gridCol w:w="1179"/>
      </w:tblGrid>
      <w:tr w:rsidR="007F5137" w:rsidRPr="00520215" w14:paraId="181CC704" w14:textId="77777777" w:rsidTr="00B73F50">
        <w:trPr>
          <w:trHeight w:val="665"/>
        </w:trPr>
        <w:tc>
          <w:tcPr>
            <w:tcW w:w="1360" w:type="dxa"/>
            <w:tcBorders>
              <w:top w:val="single" w:sz="12" w:space="0" w:color="auto"/>
              <w:bottom w:val="single" w:sz="12" w:space="0" w:color="auto"/>
            </w:tcBorders>
            <w:vAlign w:val="center"/>
          </w:tcPr>
          <w:p w14:paraId="00CF22D7" w14:textId="77777777" w:rsidR="007F5137" w:rsidRPr="00520215" w:rsidRDefault="007F5137" w:rsidP="00D50700">
            <w:r w:rsidRPr="00520215">
              <w:rPr>
                <w:rFonts w:hint="eastAsia"/>
              </w:rPr>
              <w:t>Steps</w:t>
            </w:r>
          </w:p>
        </w:tc>
        <w:tc>
          <w:tcPr>
            <w:tcW w:w="1192" w:type="dxa"/>
            <w:tcBorders>
              <w:top w:val="single" w:sz="12" w:space="0" w:color="auto"/>
              <w:bottom w:val="single" w:sz="12" w:space="0" w:color="auto"/>
            </w:tcBorders>
            <w:vAlign w:val="center"/>
          </w:tcPr>
          <w:p w14:paraId="257849C7" w14:textId="77777777" w:rsidR="007F5137" w:rsidRPr="00520215" w:rsidRDefault="007F5137" w:rsidP="00D50700">
            <w:r w:rsidRPr="00520215">
              <w:rPr>
                <w:rFonts w:hint="eastAsia"/>
              </w:rPr>
              <w:t>Notation</w:t>
            </w:r>
          </w:p>
        </w:tc>
        <w:tc>
          <w:tcPr>
            <w:tcW w:w="4775" w:type="dxa"/>
            <w:tcBorders>
              <w:top w:val="single" w:sz="12" w:space="0" w:color="auto"/>
              <w:bottom w:val="single" w:sz="12" w:space="0" w:color="auto"/>
            </w:tcBorders>
            <w:vAlign w:val="center"/>
          </w:tcPr>
          <w:p w14:paraId="12B32F90" w14:textId="77777777" w:rsidR="007F5137" w:rsidRPr="00520215" w:rsidRDefault="007F5137" w:rsidP="00D50700">
            <w:r w:rsidRPr="00520215">
              <w:rPr>
                <w:rFonts w:hint="eastAsia"/>
              </w:rPr>
              <w:t>Description</w:t>
            </w:r>
          </w:p>
        </w:tc>
        <w:tc>
          <w:tcPr>
            <w:tcW w:w="1179" w:type="dxa"/>
            <w:tcBorders>
              <w:top w:val="single" w:sz="12" w:space="0" w:color="auto"/>
              <w:bottom w:val="single" w:sz="12" w:space="0" w:color="auto"/>
            </w:tcBorders>
            <w:vAlign w:val="center"/>
          </w:tcPr>
          <w:p w14:paraId="7F34653D" w14:textId="77777777" w:rsidR="007F5137" w:rsidRPr="00520215" w:rsidRDefault="007F5137" w:rsidP="00D50700">
            <w:r w:rsidRPr="00520215">
              <w:rPr>
                <w:rFonts w:hint="eastAsia"/>
              </w:rPr>
              <w:t>Values</w:t>
            </w:r>
          </w:p>
        </w:tc>
      </w:tr>
      <w:tr w:rsidR="007F5137" w:rsidRPr="00520215" w14:paraId="59C52734" w14:textId="77777777" w:rsidTr="00B73F50">
        <w:trPr>
          <w:trHeight w:val="665"/>
        </w:trPr>
        <w:tc>
          <w:tcPr>
            <w:tcW w:w="1360" w:type="dxa"/>
            <w:vMerge w:val="restart"/>
            <w:vAlign w:val="center"/>
          </w:tcPr>
          <w:p w14:paraId="230BAB43" w14:textId="77777777" w:rsidR="007F5137" w:rsidRPr="00520215" w:rsidRDefault="007F5137" w:rsidP="00D50700">
            <w:r w:rsidRPr="00520215">
              <w:t>STEP 1:</w:t>
            </w:r>
            <w:r w:rsidRPr="00520215">
              <w:br/>
            </w:r>
            <w:r w:rsidRPr="00520215">
              <w:rPr>
                <w:rFonts w:hint="eastAsia"/>
              </w:rPr>
              <w:t>PCNV</w:t>
            </w:r>
          </w:p>
        </w:tc>
        <w:tc>
          <w:tcPr>
            <w:tcW w:w="1192" w:type="dxa"/>
            <w:vAlign w:val="center"/>
          </w:tcPr>
          <w:p w14:paraId="11B5F5C5" w14:textId="77777777" w:rsidR="007F5137" w:rsidRPr="00520215" w:rsidRDefault="00000000" w:rsidP="00D50700">
            <m:oMathPara>
              <m:oMath>
                <m:sSup>
                  <m:sSupPr>
                    <m:ctrlPr>
                      <w:rPr>
                        <w:rFonts w:ascii="Cambria Math" w:hAnsi="Cambria Math"/>
                      </w:rPr>
                    </m:ctrlPr>
                  </m:sSupPr>
                  <m:e>
                    <m:r>
                      <w:rPr>
                        <w:rFonts w:ascii="Cambria Math" w:hAnsi="Cambria Math"/>
                      </w:rPr>
                      <m:t>k</m:t>
                    </m:r>
                  </m:e>
                  <m:sup>
                    <m:r>
                      <m:rPr>
                        <m:sty m:val="p"/>
                      </m:rPr>
                      <w:rPr>
                        <w:rFonts w:ascii="Cambria Math" w:hAnsi="Cambria Math"/>
                      </w:rPr>
                      <m:t>NV</m:t>
                    </m:r>
                  </m:sup>
                </m:sSup>
              </m:oMath>
            </m:oMathPara>
          </w:p>
        </w:tc>
        <w:tc>
          <w:tcPr>
            <w:tcW w:w="4775" w:type="dxa"/>
            <w:vAlign w:val="center"/>
          </w:tcPr>
          <w:p w14:paraId="0CA24489" w14:textId="77777777" w:rsidR="007F5137" w:rsidRPr="00520215" w:rsidRDefault="007F5137" w:rsidP="00D50700">
            <w:r w:rsidRPr="00520215">
              <w:rPr>
                <w:rFonts w:hint="eastAsia"/>
              </w:rPr>
              <w:t>Number of nearest neighbors for performing PCA</w:t>
            </w:r>
          </w:p>
        </w:tc>
        <w:tc>
          <w:tcPr>
            <w:tcW w:w="1179" w:type="dxa"/>
            <w:vAlign w:val="center"/>
          </w:tcPr>
          <w:p w14:paraId="482BF790" w14:textId="77777777" w:rsidR="007F5137" w:rsidRPr="00520215" w:rsidRDefault="007F5137" w:rsidP="00D50700">
            <w:r w:rsidRPr="00520215">
              <w:rPr>
                <w:rFonts w:hint="eastAsia"/>
              </w:rPr>
              <w:t>150</w:t>
            </w:r>
          </w:p>
        </w:tc>
      </w:tr>
      <w:tr w:rsidR="007F5137" w:rsidRPr="00520215" w14:paraId="3681506F" w14:textId="77777777" w:rsidTr="00B73F50">
        <w:trPr>
          <w:trHeight w:val="665"/>
        </w:trPr>
        <w:tc>
          <w:tcPr>
            <w:tcW w:w="1360" w:type="dxa"/>
            <w:vMerge/>
            <w:vAlign w:val="center"/>
          </w:tcPr>
          <w:p w14:paraId="7B7DD233" w14:textId="77777777" w:rsidR="007F5137" w:rsidRPr="00520215" w:rsidRDefault="007F5137" w:rsidP="00D50700"/>
        </w:tc>
        <w:tc>
          <w:tcPr>
            <w:tcW w:w="1192" w:type="dxa"/>
            <w:vAlign w:val="center"/>
          </w:tcPr>
          <w:p w14:paraId="24F5E657" w14:textId="77777777" w:rsidR="007F5137" w:rsidRPr="00520215" w:rsidRDefault="00000000" w:rsidP="00D50700">
            <m:oMathPara>
              <m:oMath>
                <m:sSup>
                  <m:sSupPr>
                    <m:ctrlPr>
                      <w:rPr>
                        <w:rFonts w:ascii="Cambria Math" w:hAnsi="Cambria Math"/>
                      </w:rPr>
                    </m:ctrlPr>
                  </m:sSupPr>
                  <m:e>
                    <m:r>
                      <w:rPr>
                        <w:rFonts w:ascii="Cambria Math" w:hAnsi="Cambria Math"/>
                      </w:rPr>
                      <m:t>r</m:t>
                    </m:r>
                  </m:e>
                  <m:sup>
                    <m:r>
                      <m:rPr>
                        <m:sty m:val="p"/>
                      </m:rPr>
                      <w:rPr>
                        <w:rFonts w:ascii="Cambria Math" w:hAnsi="Cambria Math"/>
                      </w:rPr>
                      <m:t>NV</m:t>
                    </m:r>
                  </m:sup>
                </m:sSup>
              </m:oMath>
            </m:oMathPara>
          </w:p>
        </w:tc>
        <w:tc>
          <w:tcPr>
            <w:tcW w:w="4775" w:type="dxa"/>
            <w:vAlign w:val="center"/>
          </w:tcPr>
          <w:p w14:paraId="08925C2B" w14:textId="77777777" w:rsidR="007F5137" w:rsidRPr="00520215" w:rsidRDefault="007F5137" w:rsidP="00D50700">
            <w:r w:rsidRPr="00520215">
              <w:rPr>
                <w:rFonts w:hint="eastAsia"/>
              </w:rPr>
              <w:t>Maximum radius to find nearest neighbors for performing PCA</w:t>
            </w:r>
          </w:p>
        </w:tc>
        <w:tc>
          <w:tcPr>
            <w:tcW w:w="1179" w:type="dxa"/>
            <w:vAlign w:val="center"/>
          </w:tcPr>
          <w:p w14:paraId="71E698D0" w14:textId="233C86DD" w:rsidR="007F5137" w:rsidRPr="00520215" w:rsidRDefault="006060C6" w:rsidP="00D50700">
            <w:r>
              <w:rPr>
                <w:rFonts w:hint="eastAsia"/>
              </w:rPr>
              <w:t>0.</w:t>
            </w:r>
            <w:r w:rsidR="00A61BE9">
              <w:rPr>
                <w:rFonts w:hint="eastAsia"/>
              </w:rPr>
              <w:t>4</w:t>
            </w:r>
            <w:r w:rsidR="007F5137" w:rsidRPr="00520215">
              <w:rPr>
                <w:rFonts w:hint="eastAsia"/>
              </w:rPr>
              <w:t xml:space="preserve"> km</w:t>
            </w:r>
          </w:p>
        </w:tc>
      </w:tr>
      <w:tr w:rsidR="0096355E" w:rsidRPr="00520215" w14:paraId="61D5B872" w14:textId="77777777" w:rsidTr="00B73F50">
        <w:trPr>
          <w:trHeight w:val="665"/>
        </w:trPr>
        <w:tc>
          <w:tcPr>
            <w:tcW w:w="1360" w:type="dxa"/>
            <w:vMerge w:val="restart"/>
            <w:vAlign w:val="center"/>
          </w:tcPr>
          <w:p w14:paraId="485BBDD8" w14:textId="41892D08" w:rsidR="0096355E" w:rsidRPr="00520215" w:rsidRDefault="0096355E" w:rsidP="00D50700">
            <w:r w:rsidRPr="00520215">
              <w:t>STEP 2:</w:t>
            </w:r>
            <w:r w:rsidRPr="00520215">
              <w:br/>
            </w:r>
            <w:r w:rsidRPr="00520215">
              <w:rPr>
                <w:rFonts w:hint="eastAsia"/>
              </w:rPr>
              <w:t xml:space="preserve">Clustering </w:t>
            </w:r>
            <w:r w:rsidRPr="00520215">
              <w:br/>
            </w:r>
            <w:r w:rsidRPr="00520215">
              <w:rPr>
                <w:rFonts w:hint="eastAsia"/>
              </w:rPr>
              <w:t>(HDBSCAN)</w:t>
            </w:r>
          </w:p>
        </w:tc>
        <w:bookmarkStart w:id="1" w:name="_Hlk188719169"/>
        <w:tc>
          <w:tcPr>
            <w:tcW w:w="1192" w:type="dxa"/>
            <w:vAlign w:val="center"/>
          </w:tcPr>
          <w:p w14:paraId="028EE402" w14:textId="77777777" w:rsidR="0096355E" w:rsidRPr="00520215" w:rsidRDefault="00000000" w:rsidP="00D50700">
            <w:pPr>
              <w:rPr>
                <w:rFonts w:eastAsia="游明朝"/>
                <w:color w:val="auto"/>
                <w:kern w:val="2"/>
              </w:rPr>
            </w:pPr>
            <m:oMathPara>
              <m:oMath>
                <m:sSub>
                  <m:sSubPr>
                    <m:ctrlPr>
                      <w:rPr>
                        <w:rFonts w:ascii="Cambria Math" w:hAnsi="Cambria Math"/>
                        <w:sz w:val="24"/>
                        <w:szCs w:val="24"/>
                      </w:rPr>
                    </m:ctrlPr>
                  </m:sSubPr>
                  <m:e>
                    <m:r>
                      <w:rPr>
                        <w:rFonts w:ascii="Cambria Math" w:hAnsi="Cambria Math"/>
                      </w:rPr>
                      <m:t>m</m:t>
                    </m:r>
                  </m:e>
                  <m:sub>
                    <m:r>
                      <m:rPr>
                        <m:sty m:val="p"/>
                      </m:rPr>
                      <w:rPr>
                        <w:rFonts w:ascii="Cambria Math" w:hAnsi="Cambria Math"/>
                      </w:rPr>
                      <m:t>pts</m:t>
                    </m:r>
                  </m:sub>
                </m:sSub>
              </m:oMath>
            </m:oMathPara>
            <w:bookmarkEnd w:id="1"/>
          </w:p>
        </w:tc>
        <w:tc>
          <w:tcPr>
            <w:tcW w:w="4775" w:type="dxa"/>
            <w:vAlign w:val="center"/>
          </w:tcPr>
          <w:p w14:paraId="3ECDE0B7" w14:textId="77777777" w:rsidR="0096355E" w:rsidRPr="00520215" w:rsidRDefault="0096355E" w:rsidP="00D50700">
            <w:r w:rsidRPr="00520215">
              <w:rPr>
                <w:rFonts w:hint="eastAsia"/>
              </w:rPr>
              <w:t xml:space="preserve">Number of </w:t>
            </w:r>
            <w:r w:rsidRPr="00520215">
              <w:t>nearest</w:t>
            </w:r>
            <w:r w:rsidRPr="00520215">
              <w:rPr>
                <w:rFonts w:hint="eastAsia"/>
              </w:rPr>
              <w:t xml:space="preserve"> </w:t>
            </w:r>
            <w:r w:rsidRPr="00520215">
              <w:t>neighbors</w:t>
            </w:r>
            <w:r w:rsidRPr="00520215">
              <w:rPr>
                <w:rFonts w:hint="eastAsia"/>
              </w:rPr>
              <w:t xml:space="preserve"> to calculate a core distance</w:t>
            </w:r>
          </w:p>
        </w:tc>
        <w:tc>
          <w:tcPr>
            <w:tcW w:w="1179" w:type="dxa"/>
            <w:vAlign w:val="center"/>
          </w:tcPr>
          <w:p w14:paraId="7B32AAF7" w14:textId="77777777" w:rsidR="0096355E" w:rsidRPr="00520215" w:rsidRDefault="0096355E" w:rsidP="00D50700">
            <w:r w:rsidRPr="00520215">
              <w:rPr>
                <w:rFonts w:hint="eastAsia"/>
              </w:rPr>
              <w:t>5</w:t>
            </w:r>
          </w:p>
        </w:tc>
      </w:tr>
      <w:tr w:rsidR="0096355E" w:rsidRPr="00520215" w14:paraId="43CB837A" w14:textId="77777777" w:rsidTr="00B73F50">
        <w:trPr>
          <w:trHeight w:val="665"/>
        </w:trPr>
        <w:tc>
          <w:tcPr>
            <w:tcW w:w="1360" w:type="dxa"/>
            <w:vMerge/>
            <w:vAlign w:val="center"/>
          </w:tcPr>
          <w:p w14:paraId="5F11CAD9" w14:textId="77777777" w:rsidR="0096355E" w:rsidRPr="00520215" w:rsidRDefault="0096355E" w:rsidP="00D50700"/>
        </w:tc>
        <w:tc>
          <w:tcPr>
            <w:tcW w:w="1192" w:type="dxa"/>
            <w:vAlign w:val="center"/>
          </w:tcPr>
          <w:p w14:paraId="489FD414" w14:textId="77777777" w:rsidR="0096355E" w:rsidRPr="00520215" w:rsidRDefault="00000000" w:rsidP="00D50700">
            <w:pPr>
              <w:rPr>
                <w:rFonts w:eastAsia="游明朝"/>
                <w:color w:val="auto"/>
                <w:kern w:val="2"/>
              </w:rPr>
            </w:pPr>
            <m:oMathPara>
              <m:oMath>
                <m:sSub>
                  <m:sSubPr>
                    <m:ctrlPr>
                      <w:rPr>
                        <w:rFonts w:ascii="Cambria Math" w:hAnsi="Cambria Math"/>
                        <w:i/>
                        <w:sz w:val="24"/>
                        <w:szCs w:val="24"/>
                      </w:rPr>
                    </m:ctrlPr>
                  </m:sSubPr>
                  <m:e>
                    <m:r>
                      <w:rPr>
                        <w:rFonts w:ascii="Cambria Math" w:hAnsi="Cambria Math"/>
                      </w:rPr>
                      <m:t>m</m:t>
                    </m:r>
                  </m:e>
                  <m:sub>
                    <m:r>
                      <m:rPr>
                        <m:sty m:val="p"/>
                      </m:rPr>
                      <w:rPr>
                        <w:rFonts w:ascii="Cambria Math" w:hAnsi="Cambria Math"/>
                      </w:rPr>
                      <m:t>clSize</m:t>
                    </m:r>
                  </m:sub>
                </m:sSub>
              </m:oMath>
            </m:oMathPara>
          </w:p>
        </w:tc>
        <w:tc>
          <w:tcPr>
            <w:tcW w:w="4775" w:type="dxa"/>
            <w:vAlign w:val="center"/>
          </w:tcPr>
          <w:p w14:paraId="3697D6A9" w14:textId="77777777" w:rsidR="0096355E" w:rsidRPr="00520215" w:rsidRDefault="0096355E" w:rsidP="00D50700">
            <w:r w:rsidRPr="00520215">
              <w:rPr>
                <w:rFonts w:hint="eastAsia"/>
              </w:rPr>
              <w:t>Minimum size to be considered a cluster</w:t>
            </w:r>
          </w:p>
        </w:tc>
        <w:tc>
          <w:tcPr>
            <w:tcW w:w="1179" w:type="dxa"/>
            <w:vAlign w:val="center"/>
          </w:tcPr>
          <w:p w14:paraId="7A12F199" w14:textId="77777777" w:rsidR="0096355E" w:rsidRPr="00520215" w:rsidRDefault="0096355E" w:rsidP="00D50700">
            <w:r w:rsidRPr="00520215">
              <w:rPr>
                <w:rFonts w:hint="eastAsia"/>
              </w:rPr>
              <w:t>5</w:t>
            </w:r>
          </w:p>
        </w:tc>
      </w:tr>
      <w:tr w:rsidR="007F5137" w:rsidRPr="00520215" w14:paraId="6ADDC4AE" w14:textId="77777777" w:rsidTr="00B73F50">
        <w:trPr>
          <w:trHeight w:val="665"/>
        </w:trPr>
        <w:tc>
          <w:tcPr>
            <w:tcW w:w="1360" w:type="dxa"/>
            <w:vMerge w:val="restart"/>
            <w:vAlign w:val="center"/>
          </w:tcPr>
          <w:p w14:paraId="29484B2E" w14:textId="77777777" w:rsidR="007F5137" w:rsidRPr="00520215" w:rsidRDefault="007F5137" w:rsidP="00D50700">
            <w:r w:rsidRPr="00520215">
              <w:t>STEP 3:</w:t>
            </w:r>
            <w:r w:rsidRPr="00520215">
              <w:br/>
            </w:r>
            <w:r w:rsidRPr="00520215">
              <w:rPr>
                <w:rFonts w:hint="eastAsia"/>
              </w:rPr>
              <w:t>Quality control</w:t>
            </w:r>
          </w:p>
        </w:tc>
        <w:tc>
          <w:tcPr>
            <w:tcW w:w="1192" w:type="dxa"/>
            <w:vAlign w:val="center"/>
          </w:tcPr>
          <w:p w14:paraId="5578F0BC" w14:textId="77777777" w:rsidR="007F5137" w:rsidRPr="00520215" w:rsidRDefault="00000000" w:rsidP="00D50700">
            <m:oMathPara>
              <m:oMath>
                <m:sSup>
                  <m:sSupPr>
                    <m:ctrlPr>
                      <w:rPr>
                        <w:rFonts w:ascii="Cambria Math" w:hAnsi="Cambria Math"/>
                        <w:bCs/>
                      </w:rPr>
                    </m:ctrlPr>
                  </m:sSupPr>
                  <m:e>
                    <m:r>
                      <w:rPr>
                        <w:rFonts w:ascii="Cambria Math" w:hAnsi="Cambria Math"/>
                      </w:rPr>
                      <m:t>θ</m:t>
                    </m:r>
                  </m:e>
                  <m:sup>
                    <m:r>
                      <m:rPr>
                        <m:sty m:val="p"/>
                      </m:rPr>
                      <w:rPr>
                        <w:rFonts w:ascii="Cambria Math" w:hAnsi="Cambria Math"/>
                      </w:rPr>
                      <m:t>EV</m:t>
                    </m:r>
                  </m:sup>
                </m:sSup>
              </m:oMath>
            </m:oMathPara>
          </w:p>
        </w:tc>
        <w:tc>
          <w:tcPr>
            <w:tcW w:w="4775" w:type="dxa"/>
            <w:vAlign w:val="center"/>
          </w:tcPr>
          <w:p w14:paraId="1BB85203" w14:textId="77777777" w:rsidR="007F5137" w:rsidRPr="00520215" w:rsidRDefault="007F5137" w:rsidP="00D50700">
            <w:r w:rsidRPr="00520215">
              <w:rPr>
                <w:rFonts w:hint="eastAsia"/>
              </w:rPr>
              <w:t>Angular threshold to preserve the consistency between PCNVs and the fault normal</w:t>
            </w:r>
          </w:p>
        </w:tc>
        <w:tc>
          <w:tcPr>
            <w:tcW w:w="1179" w:type="dxa"/>
            <w:vAlign w:val="center"/>
          </w:tcPr>
          <w:p w14:paraId="092EFE48" w14:textId="1F0E3BE0" w:rsidR="007F5137" w:rsidRPr="00520215" w:rsidRDefault="00BE27E6" w:rsidP="00D50700">
            <w:r>
              <w:rPr>
                <w:rFonts w:hint="eastAsia"/>
              </w:rPr>
              <w:t>30</w:t>
            </w:r>
            <m:oMath>
              <m:r>
                <w:rPr>
                  <w:rFonts w:ascii="Cambria Math" w:hAnsi="Cambria Math"/>
                </w:rPr>
                <m:t>°</m:t>
              </m:r>
            </m:oMath>
          </w:p>
        </w:tc>
      </w:tr>
      <w:tr w:rsidR="007F5137" w:rsidRPr="00520215" w14:paraId="3808B2AC" w14:textId="77777777" w:rsidTr="00B73F50">
        <w:trPr>
          <w:trHeight w:val="665"/>
        </w:trPr>
        <w:tc>
          <w:tcPr>
            <w:tcW w:w="1360" w:type="dxa"/>
            <w:vMerge/>
            <w:tcBorders>
              <w:bottom w:val="single" w:sz="12" w:space="0" w:color="auto"/>
            </w:tcBorders>
            <w:vAlign w:val="center"/>
          </w:tcPr>
          <w:p w14:paraId="58CF2DB6" w14:textId="77777777" w:rsidR="007F5137" w:rsidRPr="00520215" w:rsidRDefault="007F5137" w:rsidP="00D50700"/>
        </w:tc>
        <w:bookmarkStart w:id="2" w:name="_Hlk183704206"/>
        <w:tc>
          <w:tcPr>
            <w:tcW w:w="1192" w:type="dxa"/>
            <w:tcBorders>
              <w:bottom w:val="single" w:sz="12" w:space="0" w:color="auto"/>
            </w:tcBorders>
            <w:vAlign w:val="center"/>
          </w:tcPr>
          <w:p w14:paraId="1F198B8A" w14:textId="77777777" w:rsidR="007F5137" w:rsidRPr="00520215" w:rsidRDefault="00000000" w:rsidP="00D50700">
            <w:pPr>
              <w:rPr>
                <w:bCs/>
              </w:rPr>
            </w:pPr>
            <m:oMathPara>
              <m:oMath>
                <m:sSub>
                  <m:sSubPr>
                    <m:ctrlPr>
                      <w:rPr>
                        <w:rFonts w:ascii="Cambria Math" w:hAnsi="Cambria Math"/>
                        <w:bCs/>
                      </w:rPr>
                    </m:ctrlPr>
                  </m:sSubPr>
                  <m:e>
                    <m:r>
                      <w:rPr>
                        <w:rFonts w:ascii="Cambria Math" w:hAnsi="Cambria Math"/>
                      </w:rPr>
                      <m:t>N</m:t>
                    </m:r>
                  </m:e>
                  <m:sub>
                    <m:r>
                      <m:rPr>
                        <m:sty m:val="p"/>
                      </m:rPr>
                      <w:rPr>
                        <w:rFonts w:ascii="Cambria Math" w:hAnsi="Cambria Math"/>
                      </w:rPr>
                      <m:t>min</m:t>
                    </m:r>
                  </m:sub>
                </m:sSub>
              </m:oMath>
            </m:oMathPara>
            <w:bookmarkEnd w:id="2"/>
          </w:p>
        </w:tc>
        <w:tc>
          <w:tcPr>
            <w:tcW w:w="4775" w:type="dxa"/>
            <w:tcBorders>
              <w:bottom w:val="single" w:sz="12" w:space="0" w:color="auto"/>
            </w:tcBorders>
            <w:vAlign w:val="center"/>
          </w:tcPr>
          <w:p w14:paraId="320B009B" w14:textId="77777777" w:rsidR="007F5137" w:rsidRPr="00520215" w:rsidRDefault="007F5137" w:rsidP="00D50700">
            <w:r w:rsidRPr="00520215">
              <w:t>Minimum</w:t>
            </w:r>
            <w:r w:rsidRPr="00520215">
              <w:rPr>
                <w:rFonts w:hint="eastAsia"/>
              </w:rPr>
              <w:t xml:space="preserve"> number of points in a cluster</w:t>
            </w:r>
          </w:p>
        </w:tc>
        <w:tc>
          <w:tcPr>
            <w:tcW w:w="1179" w:type="dxa"/>
            <w:tcBorders>
              <w:bottom w:val="single" w:sz="12" w:space="0" w:color="auto"/>
            </w:tcBorders>
            <w:vAlign w:val="center"/>
          </w:tcPr>
          <w:p w14:paraId="6B22FB1F" w14:textId="4E09138C" w:rsidR="007F5137" w:rsidRPr="00520215" w:rsidRDefault="00313D2A" w:rsidP="00D50700">
            <w:r>
              <w:rPr>
                <w:rFonts w:hint="eastAsia"/>
              </w:rPr>
              <w:t>2</w:t>
            </w:r>
            <w:r w:rsidR="007F5137" w:rsidRPr="00520215">
              <w:rPr>
                <w:rFonts w:hint="eastAsia"/>
              </w:rPr>
              <w:t>0</w:t>
            </w:r>
          </w:p>
        </w:tc>
      </w:tr>
    </w:tbl>
    <w:p w14:paraId="0D892E99" w14:textId="52935744" w:rsidR="000162F9" w:rsidRDefault="000162F9" w:rsidP="000162F9">
      <w:pPr>
        <w:rPr>
          <w:b/>
          <w:bCs/>
        </w:rPr>
      </w:pPr>
      <w:r w:rsidRPr="000E0198">
        <w:rPr>
          <w:rFonts w:hint="eastAsia"/>
          <w:b/>
          <w:bCs/>
        </w:rPr>
        <w:t>Table S</w:t>
      </w:r>
      <w:r>
        <w:rPr>
          <w:rFonts w:hint="eastAsia"/>
          <w:b/>
          <w:bCs/>
        </w:rPr>
        <w:t>4</w:t>
      </w:r>
      <w:r>
        <w:rPr>
          <w:rFonts w:hint="eastAsia"/>
        </w:rPr>
        <w:t xml:space="preserve"> </w:t>
      </w:r>
      <w:r w:rsidR="00A20A23">
        <w:rPr>
          <w:rFonts w:hint="eastAsia"/>
        </w:rPr>
        <w:t xml:space="preserve">Clustering result with </w:t>
      </w:r>
      <w:r w:rsidR="0058342A">
        <w:rPr>
          <w:rFonts w:hint="eastAsia"/>
        </w:rPr>
        <w:t>hypocenters for each cluster (</w:t>
      </w:r>
      <w:r w:rsidR="0096656B" w:rsidRPr="00CF0392">
        <w:rPr>
          <w:rFonts w:hint="eastAsia"/>
        </w:rPr>
        <w:t>Additional file</w:t>
      </w:r>
      <w:r w:rsidR="0096656B">
        <w:rPr>
          <w:rFonts w:hint="eastAsia"/>
        </w:rPr>
        <w:t xml:space="preserve"> 4 in </w:t>
      </w:r>
      <w:r w:rsidR="00A20A23">
        <w:rPr>
          <w:rFonts w:hint="eastAsia"/>
        </w:rPr>
        <w:t>CSV</w:t>
      </w:r>
      <w:r w:rsidR="0096656B">
        <w:rPr>
          <w:rFonts w:hint="eastAsia"/>
        </w:rPr>
        <w:t xml:space="preserve"> format</w:t>
      </w:r>
      <w:r w:rsidR="0058342A">
        <w:rPr>
          <w:rFonts w:hint="eastAsia"/>
        </w:rPr>
        <w:t>)</w:t>
      </w:r>
      <w:r>
        <w:rPr>
          <w:rFonts w:hint="eastAsia"/>
        </w:rPr>
        <w:t>.</w:t>
      </w:r>
    </w:p>
    <w:p w14:paraId="4AA15251" w14:textId="6964644B" w:rsidR="0096656B" w:rsidRDefault="0096656B" w:rsidP="0096656B">
      <w:pPr>
        <w:rPr>
          <w:b/>
          <w:bCs/>
        </w:rPr>
      </w:pPr>
      <w:r w:rsidRPr="000E0198">
        <w:rPr>
          <w:rFonts w:hint="eastAsia"/>
          <w:b/>
          <w:bCs/>
        </w:rPr>
        <w:t>Table S</w:t>
      </w:r>
      <w:r>
        <w:rPr>
          <w:rFonts w:hint="eastAsia"/>
          <w:b/>
          <w:bCs/>
        </w:rPr>
        <w:t>5</w:t>
      </w:r>
      <w:r>
        <w:rPr>
          <w:rFonts w:hint="eastAsia"/>
        </w:rPr>
        <w:t xml:space="preserve"> Clustering result with </w:t>
      </w:r>
      <w:r w:rsidR="00F515AD">
        <w:rPr>
          <w:rFonts w:hint="eastAsia"/>
        </w:rPr>
        <w:t>fault parameters of the extracted</w:t>
      </w:r>
      <w:r w:rsidR="008B22EA">
        <w:rPr>
          <w:rFonts w:hint="eastAsia"/>
        </w:rPr>
        <w:t xml:space="preserve"> fault</w:t>
      </w:r>
      <w:r w:rsidR="00F515AD">
        <w:rPr>
          <w:rFonts w:hint="eastAsia"/>
        </w:rPr>
        <w:t xml:space="preserve"> planes</w:t>
      </w:r>
      <w:r>
        <w:rPr>
          <w:rFonts w:hint="eastAsia"/>
        </w:rPr>
        <w:t xml:space="preserve"> (</w:t>
      </w:r>
      <w:r w:rsidRPr="00CF0392">
        <w:rPr>
          <w:rFonts w:hint="eastAsia"/>
        </w:rPr>
        <w:t>Additional file</w:t>
      </w:r>
      <w:r>
        <w:rPr>
          <w:rFonts w:hint="eastAsia"/>
        </w:rPr>
        <w:t xml:space="preserve"> </w:t>
      </w:r>
      <w:r w:rsidR="008B22EA">
        <w:rPr>
          <w:rFonts w:hint="eastAsia"/>
        </w:rPr>
        <w:t>5</w:t>
      </w:r>
      <w:r>
        <w:rPr>
          <w:rFonts w:hint="eastAsia"/>
        </w:rPr>
        <w:t xml:space="preserve"> in CSV format).</w:t>
      </w:r>
    </w:p>
    <w:p w14:paraId="52692FBB" w14:textId="77777777" w:rsidR="002061BC" w:rsidRDefault="002061BC" w:rsidP="002061BC"/>
    <w:p w14:paraId="3E03EAEC" w14:textId="2338BAF6" w:rsidR="003B480E" w:rsidRDefault="003B480E" w:rsidP="00D50700">
      <w:pPr>
        <w:pStyle w:val="1"/>
        <w:rPr>
          <w:rFonts w:eastAsiaTheme="minorEastAsia"/>
        </w:rPr>
      </w:pPr>
      <w:r>
        <w:rPr>
          <w:rFonts w:hint="eastAsia"/>
        </w:rPr>
        <w:lastRenderedPageBreak/>
        <w:t>Figures</w:t>
      </w:r>
    </w:p>
    <w:p w14:paraId="4331F0AB" w14:textId="3FA43C86" w:rsidR="003B480E" w:rsidRDefault="000E46C0" w:rsidP="00D50700">
      <w:r>
        <w:rPr>
          <w:noProof/>
        </w:rPr>
        <w:drawing>
          <wp:inline distT="0" distB="0" distL="0" distR="0" wp14:anchorId="3AE65AFE" wp14:editId="6B874663">
            <wp:extent cx="5393690" cy="4751705"/>
            <wp:effectExtent l="0" t="0" r="0" b="0"/>
            <wp:docPr id="9059597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3690" cy="4751705"/>
                    </a:xfrm>
                    <a:prstGeom prst="rect">
                      <a:avLst/>
                    </a:prstGeom>
                    <a:noFill/>
                    <a:ln>
                      <a:noFill/>
                    </a:ln>
                  </pic:spPr>
                </pic:pic>
              </a:graphicData>
            </a:graphic>
          </wp:inline>
        </w:drawing>
      </w:r>
    </w:p>
    <w:p w14:paraId="607E5FAB" w14:textId="7163C01C" w:rsidR="00340CB7" w:rsidRDefault="00266851" w:rsidP="00D50700">
      <w:pPr>
        <w:pStyle w:val="11"/>
        <w:rPr>
          <w:rFonts w:eastAsiaTheme="minorEastAsia"/>
        </w:rPr>
      </w:pPr>
      <w:r w:rsidRPr="6D5D9839">
        <w:rPr>
          <w:b/>
          <w:bCs/>
        </w:rPr>
        <w:t>Fig. S1</w:t>
      </w:r>
      <w:r w:rsidRPr="6D5D9839">
        <w:t xml:space="preserve"> </w:t>
      </w:r>
      <w:r w:rsidR="00825665">
        <w:rPr>
          <w:rFonts w:eastAsiaTheme="minorEastAsia" w:hint="eastAsia"/>
        </w:rPr>
        <w:t>Map showing seismic stations used in this study</w:t>
      </w:r>
      <w:r w:rsidR="00CE70A8">
        <w:rPr>
          <w:rFonts w:eastAsiaTheme="minorEastAsia" w:hint="eastAsia"/>
        </w:rPr>
        <w:t>.</w:t>
      </w:r>
      <w:r w:rsidR="00825665">
        <w:rPr>
          <w:rFonts w:eastAsiaTheme="minorEastAsia" w:hint="eastAsia"/>
        </w:rPr>
        <w:t xml:space="preserve"> </w:t>
      </w:r>
      <w:r w:rsidR="005515AF">
        <w:rPr>
          <w:rFonts w:eastAsiaTheme="minorEastAsia" w:hint="eastAsia"/>
        </w:rPr>
        <w:t xml:space="preserve">White, blue, </w:t>
      </w:r>
      <w:r w:rsidR="001859D1">
        <w:rPr>
          <w:rFonts w:eastAsiaTheme="minorEastAsia" w:hint="eastAsia"/>
        </w:rPr>
        <w:t xml:space="preserve">green, and orange squares denote stations from </w:t>
      </w:r>
      <w:r w:rsidR="00487A77">
        <w:rPr>
          <w:rFonts w:eastAsiaTheme="minorEastAsia" w:hint="eastAsia"/>
        </w:rPr>
        <w:t xml:space="preserve">the </w:t>
      </w:r>
      <w:r w:rsidR="00E15361" w:rsidRPr="00E15361">
        <w:rPr>
          <w:rFonts w:eastAsiaTheme="minorEastAsia"/>
        </w:rPr>
        <w:t>National Research Institute for Earth Science and Disaster Resilience</w:t>
      </w:r>
      <w:r w:rsidR="00E15361" w:rsidRPr="00E15361">
        <w:rPr>
          <w:rFonts w:eastAsiaTheme="minorEastAsia" w:hint="eastAsia"/>
        </w:rPr>
        <w:t xml:space="preserve"> </w:t>
      </w:r>
      <w:r w:rsidR="00487A77">
        <w:rPr>
          <w:rFonts w:eastAsiaTheme="minorEastAsia" w:hint="eastAsia"/>
        </w:rPr>
        <w:t>(</w:t>
      </w:r>
      <w:r w:rsidR="001859D1">
        <w:rPr>
          <w:rFonts w:eastAsiaTheme="minorEastAsia" w:hint="eastAsia"/>
        </w:rPr>
        <w:t>NIED</w:t>
      </w:r>
      <w:r w:rsidR="00487A77">
        <w:rPr>
          <w:rFonts w:eastAsiaTheme="minorEastAsia" w:hint="eastAsia"/>
        </w:rPr>
        <w:t>)</w:t>
      </w:r>
      <w:r w:rsidR="001859D1">
        <w:rPr>
          <w:rFonts w:eastAsiaTheme="minorEastAsia" w:hint="eastAsia"/>
        </w:rPr>
        <w:t xml:space="preserve"> Hi-net</w:t>
      </w:r>
      <w:r w:rsidR="00456A14">
        <w:rPr>
          <w:rFonts w:eastAsiaTheme="minorEastAsia" w:hint="eastAsia"/>
        </w:rPr>
        <w:t xml:space="preserve"> (NI</w:t>
      </w:r>
      <w:r w:rsidR="001277AA">
        <w:rPr>
          <w:rFonts w:eastAsiaTheme="minorEastAsia" w:hint="eastAsia"/>
        </w:rPr>
        <w:t>E</w:t>
      </w:r>
      <w:r w:rsidR="00456A14">
        <w:rPr>
          <w:rFonts w:eastAsiaTheme="minorEastAsia" w:hint="eastAsia"/>
        </w:rPr>
        <w:t>D 2019)</w:t>
      </w:r>
      <w:r w:rsidR="001859D1">
        <w:rPr>
          <w:rFonts w:eastAsiaTheme="minorEastAsia" w:hint="eastAsia"/>
        </w:rPr>
        <w:t xml:space="preserve">, </w:t>
      </w:r>
      <w:r w:rsidR="00E0598F">
        <w:rPr>
          <w:rFonts w:eastAsiaTheme="minorEastAsia" w:hint="eastAsia"/>
        </w:rPr>
        <w:t xml:space="preserve">the </w:t>
      </w:r>
      <w:r w:rsidR="00E0598F">
        <w:t>Japan Meteorological Agenc</w:t>
      </w:r>
      <w:r w:rsidR="00E0598F">
        <w:rPr>
          <w:rFonts w:hint="eastAsia"/>
        </w:rPr>
        <w:t>y</w:t>
      </w:r>
      <w:r w:rsidR="00E0598F">
        <w:rPr>
          <w:rFonts w:eastAsiaTheme="minorEastAsia" w:hint="eastAsia"/>
        </w:rPr>
        <w:t xml:space="preserve"> (</w:t>
      </w:r>
      <w:r w:rsidR="00487A77">
        <w:rPr>
          <w:rFonts w:eastAsiaTheme="minorEastAsia" w:hint="eastAsia"/>
        </w:rPr>
        <w:t>JMA</w:t>
      </w:r>
      <w:r w:rsidR="00E0598F">
        <w:rPr>
          <w:rFonts w:eastAsiaTheme="minorEastAsia" w:hint="eastAsia"/>
        </w:rPr>
        <w:t>)</w:t>
      </w:r>
      <w:r w:rsidR="00487A77">
        <w:rPr>
          <w:rFonts w:eastAsiaTheme="minorEastAsia" w:hint="eastAsia"/>
        </w:rPr>
        <w:t xml:space="preserve">, </w:t>
      </w:r>
      <w:r w:rsidR="000D4590">
        <w:rPr>
          <w:rFonts w:hint="eastAsia"/>
        </w:rPr>
        <w:t xml:space="preserve">Earthquake Research </w:t>
      </w:r>
      <w:r w:rsidR="000D4590">
        <w:t>Institute</w:t>
      </w:r>
      <w:r w:rsidR="000D4590">
        <w:rPr>
          <w:rFonts w:hint="eastAsia"/>
        </w:rPr>
        <w:t>, the University of Tokyo</w:t>
      </w:r>
      <w:r w:rsidR="000D4590">
        <w:rPr>
          <w:rFonts w:eastAsiaTheme="minorEastAsia" w:hint="eastAsia"/>
        </w:rPr>
        <w:t xml:space="preserve"> (ERI), and </w:t>
      </w:r>
      <w:r w:rsidR="00E046B0" w:rsidRPr="00E046B0">
        <w:rPr>
          <w:rFonts w:eastAsiaTheme="minorEastAsia"/>
        </w:rPr>
        <w:t>Hot Springs Research Institute of Kanagawa Prefecture</w:t>
      </w:r>
      <w:r w:rsidR="00E046B0">
        <w:rPr>
          <w:rFonts w:eastAsiaTheme="minorEastAsia" w:hint="eastAsia"/>
        </w:rPr>
        <w:t xml:space="preserve"> (HSRI), respectively.</w:t>
      </w:r>
      <w:r w:rsidR="00CE70A8">
        <w:rPr>
          <w:rFonts w:eastAsiaTheme="minorEastAsia" w:hint="eastAsia"/>
        </w:rPr>
        <w:t xml:space="preserve"> </w:t>
      </w:r>
      <w:r w:rsidR="004A51DB">
        <w:rPr>
          <w:rFonts w:eastAsiaTheme="minorEastAsia" w:hint="eastAsia"/>
        </w:rPr>
        <w:t>The l</w:t>
      </w:r>
      <w:r w:rsidR="00F9409B">
        <w:rPr>
          <w:rFonts w:eastAsiaTheme="minorEastAsia" w:hint="eastAsia"/>
        </w:rPr>
        <w:t xml:space="preserve">ist of </w:t>
      </w:r>
      <w:r w:rsidR="00AC0ADF">
        <w:rPr>
          <w:rFonts w:eastAsiaTheme="minorEastAsia" w:hint="eastAsia"/>
        </w:rPr>
        <w:t>s</w:t>
      </w:r>
      <w:r w:rsidR="00F9409B">
        <w:rPr>
          <w:rFonts w:eastAsiaTheme="minorEastAsia" w:hint="eastAsia"/>
        </w:rPr>
        <w:t>tations</w:t>
      </w:r>
      <w:r w:rsidR="004A51DB">
        <w:rPr>
          <w:rFonts w:eastAsiaTheme="minorEastAsia" w:hint="eastAsia"/>
        </w:rPr>
        <w:t xml:space="preserve"> in this study</w:t>
      </w:r>
      <w:r w:rsidR="00F9409B">
        <w:rPr>
          <w:rFonts w:eastAsiaTheme="minorEastAsia" w:hint="eastAsia"/>
        </w:rPr>
        <w:t xml:space="preserve"> </w:t>
      </w:r>
      <w:r w:rsidR="004A51DB">
        <w:rPr>
          <w:rFonts w:eastAsiaTheme="minorEastAsia" w:hint="eastAsia"/>
        </w:rPr>
        <w:t xml:space="preserve">is in Table </w:t>
      </w:r>
      <w:r w:rsidR="004A51DB" w:rsidRPr="00767473">
        <w:rPr>
          <w:rFonts w:eastAsiaTheme="minorEastAsia" w:hint="eastAsia"/>
        </w:rPr>
        <w:t>S1</w:t>
      </w:r>
      <w:r w:rsidR="004A51DB">
        <w:rPr>
          <w:rFonts w:eastAsiaTheme="minorEastAsia" w:hint="eastAsia"/>
        </w:rPr>
        <w:t xml:space="preserve">. </w:t>
      </w:r>
      <w:r w:rsidR="00AE75AA" w:rsidRPr="00AE75AA">
        <w:rPr>
          <w:rFonts w:eastAsiaTheme="minorEastAsia"/>
        </w:rPr>
        <w:t>Black and gray dashed lines denote the top surface of PHS from Hirose et al. (2008b, a) and Nakajima et al. (2009), respectively.</w:t>
      </w:r>
      <w:r w:rsidR="00AE75AA">
        <w:rPr>
          <w:rFonts w:eastAsiaTheme="minorEastAsia" w:hint="eastAsia"/>
        </w:rPr>
        <w:t xml:space="preserve"> </w:t>
      </w:r>
      <w:r w:rsidR="00C028B4">
        <w:rPr>
          <w:rFonts w:eastAsiaTheme="minorEastAsia" w:hint="eastAsia"/>
        </w:rPr>
        <w:t xml:space="preserve">The red box is the same as </w:t>
      </w:r>
      <w:r w:rsidR="00BC3B72">
        <w:rPr>
          <w:rFonts w:eastAsiaTheme="minorEastAsia" w:hint="eastAsia"/>
        </w:rPr>
        <w:t>that shown in Fig. 1a.</w:t>
      </w:r>
      <w:r w:rsidR="00340CB7">
        <w:rPr>
          <w:rFonts w:eastAsiaTheme="minorEastAsia"/>
        </w:rPr>
        <w:br w:type="page"/>
      </w:r>
    </w:p>
    <w:p w14:paraId="077E1380" w14:textId="4DA8B629" w:rsidR="005E7CAE" w:rsidRDefault="000F2BC7" w:rsidP="0081639B">
      <w:pPr>
        <w:pStyle w:val="11"/>
        <w:jc w:val="center"/>
        <w:rPr>
          <w:rFonts w:eastAsiaTheme="minorEastAsia"/>
        </w:rPr>
      </w:pPr>
      <w:r>
        <w:rPr>
          <w:rFonts w:eastAsiaTheme="minorEastAsia"/>
          <w:noProof/>
        </w:rPr>
        <w:lastRenderedPageBreak/>
        <w:drawing>
          <wp:inline distT="0" distB="0" distL="0" distR="0" wp14:anchorId="12B3CF4D" wp14:editId="38F5ED98">
            <wp:extent cx="5391785" cy="2631440"/>
            <wp:effectExtent l="0" t="0" r="0" b="0"/>
            <wp:docPr id="4069340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1785" cy="2631440"/>
                    </a:xfrm>
                    <a:prstGeom prst="rect">
                      <a:avLst/>
                    </a:prstGeom>
                    <a:noFill/>
                    <a:ln>
                      <a:noFill/>
                    </a:ln>
                  </pic:spPr>
                </pic:pic>
              </a:graphicData>
            </a:graphic>
          </wp:inline>
        </w:drawing>
      </w:r>
    </w:p>
    <w:p w14:paraId="56C2D687" w14:textId="3E1C9BAD" w:rsidR="00A878D0" w:rsidRDefault="005E7CAE" w:rsidP="00D50700">
      <w:pPr>
        <w:pStyle w:val="11"/>
        <w:rPr>
          <w:rFonts w:eastAsiaTheme="minorEastAsia"/>
        </w:rPr>
      </w:pPr>
      <w:r w:rsidRPr="000F69EC">
        <w:rPr>
          <w:b/>
          <w:bCs/>
        </w:rPr>
        <w:t>Fig. S</w:t>
      </w:r>
      <w:r w:rsidR="00B162D0">
        <w:rPr>
          <w:rFonts w:eastAsiaTheme="minorEastAsia" w:hint="eastAsia"/>
          <w:b/>
          <w:bCs/>
        </w:rPr>
        <w:t>2</w:t>
      </w:r>
      <w:r w:rsidRPr="6D5D9839">
        <w:t xml:space="preserve"> </w:t>
      </w:r>
      <w:r w:rsidR="0081639B">
        <w:rPr>
          <w:rFonts w:eastAsiaTheme="minorEastAsia" w:hint="eastAsia"/>
        </w:rPr>
        <w:t>Map showing the</w:t>
      </w:r>
      <w:r w:rsidR="00B226E4">
        <w:rPr>
          <w:rFonts w:eastAsiaTheme="minorEastAsia" w:hint="eastAsia"/>
        </w:rPr>
        <w:t xml:space="preserve"> total</w:t>
      </w:r>
      <w:r w:rsidR="0081639B">
        <w:rPr>
          <w:rFonts w:eastAsiaTheme="minorEastAsia" w:hint="eastAsia"/>
        </w:rPr>
        <w:t xml:space="preserve"> number of </w:t>
      </w:r>
      <w:r>
        <w:rPr>
          <w:rFonts w:eastAsiaTheme="minorEastAsia" w:hint="eastAsia"/>
        </w:rPr>
        <w:t>pick</w:t>
      </w:r>
      <w:r w:rsidR="0081639B">
        <w:rPr>
          <w:rFonts w:eastAsiaTheme="minorEastAsia" w:hint="eastAsia"/>
        </w:rPr>
        <w:t xml:space="preserve">s </w:t>
      </w:r>
      <w:r w:rsidR="00C737EE">
        <w:rPr>
          <w:rFonts w:eastAsiaTheme="minorEastAsia" w:hint="eastAsia"/>
        </w:rPr>
        <w:t xml:space="preserve">in </w:t>
      </w:r>
      <w:r w:rsidR="0081639B">
        <w:rPr>
          <w:rFonts w:eastAsiaTheme="minorEastAsia" w:hint="eastAsia"/>
        </w:rPr>
        <w:t>this study</w:t>
      </w:r>
      <w:r w:rsidR="00C737EE">
        <w:rPr>
          <w:rFonts w:eastAsiaTheme="minorEastAsia" w:hint="eastAsia"/>
        </w:rPr>
        <w:t xml:space="preserve"> for (a) P and (</w:t>
      </w:r>
      <w:r w:rsidR="00AF70DA">
        <w:rPr>
          <w:rFonts w:eastAsiaTheme="minorEastAsia" w:hint="eastAsia"/>
        </w:rPr>
        <w:t>b</w:t>
      </w:r>
      <w:r w:rsidR="00C737EE">
        <w:rPr>
          <w:rFonts w:eastAsiaTheme="minorEastAsia" w:hint="eastAsia"/>
        </w:rPr>
        <w:t xml:space="preserve">) </w:t>
      </w:r>
      <w:r w:rsidR="00AF70DA">
        <w:rPr>
          <w:rFonts w:eastAsiaTheme="minorEastAsia" w:hint="eastAsia"/>
        </w:rPr>
        <w:t>S phases</w:t>
      </w:r>
      <w:r w:rsidR="00F0540A">
        <w:rPr>
          <w:rFonts w:eastAsiaTheme="minorEastAsia" w:hint="eastAsia"/>
        </w:rPr>
        <w:t xml:space="preserve"> in each station</w:t>
      </w:r>
      <w:r w:rsidR="0081639B">
        <w:rPr>
          <w:rFonts w:eastAsiaTheme="minorEastAsia" w:hint="eastAsia"/>
        </w:rPr>
        <w:t>.</w:t>
      </w:r>
      <w:r>
        <w:rPr>
          <w:rFonts w:eastAsiaTheme="minorEastAsia"/>
        </w:rPr>
        <w:t xml:space="preserve"> </w:t>
      </w:r>
      <w:r w:rsidR="00AF70DA">
        <w:rPr>
          <w:rFonts w:eastAsiaTheme="minorEastAsia" w:hint="eastAsia"/>
        </w:rPr>
        <w:t xml:space="preserve">The radius of a </w:t>
      </w:r>
      <w:r w:rsidR="0065420A">
        <w:rPr>
          <w:rFonts w:eastAsiaTheme="minorEastAsia" w:hint="eastAsia"/>
        </w:rPr>
        <w:t xml:space="preserve">solid </w:t>
      </w:r>
      <w:r w:rsidR="00AF70DA">
        <w:rPr>
          <w:rFonts w:eastAsiaTheme="minorEastAsia" w:hint="eastAsia"/>
        </w:rPr>
        <w:t xml:space="preserve">circle corresponds to </w:t>
      </w:r>
      <w:r w:rsidR="0013768B">
        <w:rPr>
          <w:rFonts w:eastAsiaTheme="minorEastAsia" w:hint="eastAsia"/>
        </w:rPr>
        <w:t>the number of picks</w:t>
      </w:r>
      <w:r w:rsidR="00B11E43">
        <w:rPr>
          <w:rFonts w:eastAsiaTheme="minorEastAsia" w:hint="eastAsia"/>
        </w:rPr>
        <w:t xml:space="preserve"> at each station</w:t>
      </w:r>
      <w:r w:rsidR="0013768B">
        <w:rPr>
          <w:rFonts w:eastAsiaTheme="minorEastAsia" w:hint="eastAsia"/>
        </w:rPr>
        <w:t>.</w:t>
      </w:r>
      <w:r w:rsidR="0095475A">
        <w:rPr>
          <w:rFonts w:eastAsiaTheme="minorEastAsia" w:hint="eastAsia"/>
        </w:rPr>
        <w:t xml:space="preserve"> The star indicates the epicenter of the Mw 5.0 earthquake.</w:t>
      </w:r>
      <w:r w:rsidR="00A878D0">
        <w:rPr>
          <w:rFonts w:eastAsiaTheme="minorEastAsia"/>
        </w:rPr>
        <w:br w:type="page"/>
      </w:r>
    </w:p>
    <w:p w14:paraId="6BB08AD2" w14:textId="1D25FEC5" w:rsidR="009B7649" w:rsidRDefault="00875EEF" w:rsidP="00D50700">
      <w:pPr>
        <w:pStyle w:val="11"/>
        <w:rPr>
          <w:rFonts w:eastAsiaTheme="minorEastAsia"/>
        </w:rPr>
      </w:pPr>
      <w:r>
        <w:rPr>
          <w:rFonts w:eastAsiaTheme="minorEastAsia"/>
          <w:noProof/>
        </w:rPr>
        <w:lastRenderedPageBreak/>
        <w:drawing>
          <wp:inline distT="0" distB="0" distL="0" distR="0" wp14:anchorId="57DB65C6" wp14:editId="50B3CF56">
            <wp:extent cx="5391150" cy="5391150"/>
            <wp:effectExtent l="0" t="0" r="0" b="0"/>
            <wp:docPr id="181253794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1150" cy="5391150"/>
                    </a:xfrm>
                    <a:prstGeom prst="rect">
                      <a:avLst/>
                    </a:prstGeom>
                    <a:noFill/>
                    <a:ln>
                      <a:noFill/>
                    </a:ln>
                  </pic:spPr>
                </pic:pic>
              </a:graphicData>
            </a:graphic>
          </wp:inline>
        </w:drawing>
      </w:r>
    </w:p>
    <w:p w14:paraId="1C8D2561" w14:textId="55103444" w:rsidR="00807B40" w:rsidRDefault="009B7649" w:rsidP="005533BF">
      <w:pPr>
        <w:pStyle w:val="11"/>
        <w:rPr>
          <w:rFonts w:eastAsiaTheme="minorEastAsia"/>
        </w:rPr>
      </w:pPr>
      <w:r w:rsidRPr="000F69EC">
        <w:rPr>
          <w:b/>
          <w:bCs/>
        </w:rPr>
        <w:t>Fig. S</w:t>
      </w:r>
      <w:r w:rsidR="00AB1EE4">
        <w:rPr>
          <w:rFonts w:eastAsiaTheme="minorEastAsia" w:hint="eastAsia"/>
          <w:b/>
          <w:bCs/>
        </w:rPr>
        <w:t>3</w:t>
      </w:r>
      <w:r w:rsidRPr="6D5D9839">
        <w:t xml:space="preserve"> </w:t>
      </w:r>
      <w:r w:rsidR="00AA0ECA">
        <w:rPr>
          <w:rFonts w:eastAsiaTheme="minorEastAsia" w:hint="eastAsia"/>
        </w:rPr>
        <w:t xml:space="preserve">Comparison of </w:t>
      </w:r>
      <w:r w:rsidR="00C47B2B">
        <w:rPr>
          <w:rFonts w:eastAsiaTheme="minorEastAsia" w:hint="eastAsia"/>
        </w:rPr>
        <w:t xml:space="preserve">the </w:t>
      </w:r>
      <w:r w:rsidR="00AA0ECA">
        <w:rPr>
          <w:rFonts w:eastAsiaTheme="minorEastAsia" w:hint="eastAsia"/>
        </w:rPr>
        <w:t xml:space="preserve">horizontal-component </w:t>
      </w:r>
      <w:r w:rsidR="00C47B2B">
        <w:rPr>
          <w:rFonts w:eastAsiaTheme="minorEastAsia" w:hint="eastAsia"/>
        </w:rPr>
        <w:t>cross correlation</w:t>
      </w:r>
      <w:r w:rsidR="008063ED">
        <w:rPr>
          <w:rFonts w:eastAsiaTheme="minorEastAsia" w:hint="eastAsia"/>
        </w:rPr>
        <w:t xml:space="preserve"> between two event waveforms</w:t>
      </w:r>
      <w:r w:rsidR="00C47B2B">
        <w:rPr>
          <w:rFonts w:eastAsiaTheme="minorEastAsia" w:hint="eastAsia"/>
        </w:rPr>
        <w:t>.</w:t>
      </w:r>
      <w:r w:rsidR="00517B90">
        <w:rPr>
          <w:rFonts w:eastAsiaTheme="minorEastAsia" w:hint="eastAsia"/>
        </w:rPr>
        <w:t xml:space="preserve"> </w:t>
      </w:r>
      <w:r w:rsidR="004E7901">
        <w:rPr>
          <w:rFonts w:eastAsiaTheme="minorEastAsia" w:hint="eastAsia"/>
        </w:rPr>
        <w:t>(a) Map showing t</w:t>
      </w:r>
      <w:r w:rsidR="00691D8D">
        <w:rPr>
          <w:rFonts w:eastAsiaTheme="minorEastAsia" w:hint="eastAsia"/>
        </w:rPr>
        <w:t xml:space="preserve">he station </w:t>
      </w:r>
      <w:r w:rsidR="004E7901">
        <w:rPr>
          <w:rFonts w:eastAsiaTheme="minorEastAsia" w:hint="eastAsia"/>
        </w:rPr>
        <w:t>(</w:t>
      </w:r>
      <w:r w:rsidR="00691D8D">
        <w:rPr>
          <w:rFonts w:eastAsiaTheme="minorEastAsia" w:hint="eastAsia"/>
        </w:rPr>
        <w:t>N.</w:t>
      </w:r>
      <w:r w:rsidR="009B4836">
        <w:rPr>
          <w:rFonts w:eastAsiaTheme="minorEastAsia" w:hint="eastAsia"/>
        </w:rPr>
        <w:t>HRT</w:t>
      </w:r>
      <w:r w:rsidR="00691D8D">
        <w:rPr>
          <w:rFonts w:eastAsiaTheme="minorEastAsia" w:hint="eastAsia"/>
        </w:rPr>
        <w:t>H</w:t>
      </w:r>
      <w:r w:rsidR="004E7901">
        <w:rPr>
          <w:rFonts w:eastAsiaTheme="minorEastAsia" w:hint="eastAsia"/>
        </w:rPr>
        <w:t>) and target events</w:t>
      </w:r>
      <w:r w:rsidR="0056226A">
        <w:rPr>
          <w:rFonts w:eastAsiaTheme="minorEastAsia" w:hint="eastAsia"/>
        </w:rPr>
        <w:t>.</w:t>
      </w:r>
      <w:r w:rsidR="00C47B2B">
        <w:rPr>
          <w:rFonts w:eastAsiaTheme="minorEastAsia" w:hint="eastAsia"/>
        </w:rPr>
        <w:t xml:space="preserve"> (</w:t>
      </w:r>
      <w:r w:rsidR="004E7901">
        <w:rPr>
          <w:rFonts w:eastAsiaTheme="minorEastAsia" w:hint="eastAsia"/>
        </w:rPr>
        <w:t>b</w:t>
      </w:r>
      <w:r w:rsidR="00C47B2B">
        <w:rPr>
          <w:rFonts w:eastAsiaTheme="minorEastAsia" w:hint="eastAsia"/>
        </w:rPr>
        <w:t xml:space="preserve">, </w:t>
      </w:r>
      <w:r w:rsidR="004E7901">
        <w:rPr>
          <w:rFonts w:eastAsiaTheme="minorEastAsia" w:hint="eastAsia"/>
        </w:rPr>
        <w:t>c</w:t>
      </w:r>
      <w:r w:rsidR="00C47B2B">
        <w:rPr>
          <w:rFonts w:eastAsiaTheme="minorEastAsia" w:hint="eastAsia"/>
        </w:rPr>
        <w:t xml:space="preserve">) </w:t>
      </w:r>
      <w:r w:rsidR="002E1A91">
        <w:rPr>
          <w:rFonts w:eastAsiaTheme="minorEastAsia" w:hint="eastAsia"/>
        </w:rPr>
        <w:t>Waveforms around the S phase for (</w:t>
      </w:r>
      <w:r w:rsidR="004E7901">
        <w:rPr>
          <w:rFonts w:eastAsiaTheme="minorEastAsia" w:hint="eastAsia"/>
        </w:rPr>
        <w:t>b</w:t>
      </w:r>
      <w:r w:rsidR="002E1A91">
        <w:rPr>
          <w:rFonts w:eastAsiaTheme="minorEastAsia" w:hint="eastAsia"/>
        </w:rPr>
        <w:t xml:space="preserve">) </w:t>
      </w:r>
      <w:r w:rsidR="006258C7">
        <w:rPr>
          <w:rFonts w:eastAsiaTheme="minorEastAsia" w:hint="eastAsia"/>
        </w:rPr>
        <w:t>probe</w:t>
      </w:r>
      <w:r w:rsidR="002E1A91">
        <w:rPr>
          <w:rFonts w:eastAsiaTheme="minorEastAsia" w:hint="eastAsia"/>
        </w:rPr>
        <w:t xml:space="preserve"> and (</w:t>
      </w:r>
      <w:r w:rsidR="004E7901">
        <w:rPr>
          <w:rFonts w:eastAsiaTheme="minorEastAsia" w:hint="eastAsia"/>
        </w:rPr>
        <w:t>b</w:t>
      </w:r>
      <w:r w:rsidR="002E1A91">
        <w:rPr>
          <w:rFonts w:eastAsiaTheme="minorEastAsia" w:hint="eastAsia"/>
        </w:rPr>
        <w:t xml:space="preserve">) </w:t>
      </w:r>
      <w:r w:rsidR="006258C7">
        <w:rPr>
          <w:rFonts w:eastAsiaTheme="minorEastAsia" w:hint="eastAsia"/>
        </w:rPr>
        <w:t>template</w:t>
      </w:r>
      <w:r w:rsidR="002E1A91">
        <w:rPr>
          <w:rFonts w:eastAsiaTheme="minorEastAsia" w:hint="eastAsia"/>
        </w:rPr>
        <w:t xml:space="preserve"> events, respectively.</w:t>
      </w:r>
      <w:r w:rsidR="00C47B2B">
        <w:rPr>
          <w:rFonts w:eastAsiaTheme="minorEastAsia" w:hint="eastAsia"/>
        </w:rPr>
        <w:t xml:space="preserve"> </w:t>
      </w:r>
      <w:r w:rsidR="001B2BB8">
        <w:rPr>
          <w:rFonts w:eastAsiaTheme="minorEastAsia" w:hint="eastAsia"/>
        </w:rPr>
        <w:t xml:space="preserve">Black and gray waveforms </w:t>
      </w:r>
      <w:r w:rsidR="00224723">
        <w:rPr>
          <w:rFonts w:eastAsiaTheme="minorEastAsia" w:hint="eastAsia"/>
        </w:rPr>
        <w:t>correspond to N</w:t>
      </w:r>
      <w:r w:rsidR="003E4E15">
        <w:rPr>
          <w:rFonts w:eastAsiaTheme="minorEastAsia" w:hint="eastAsia"/>
        </w:rPr>
        <w:t>-</w:t>
      </w:r>
      <w:r w:rsidR="00224723">
        <w:rPr>
          <w:rFonts w:eastAsiaTheme="minorEastAsia" w:hint="eastAsia"/>
        </w:rPr>
        <w:t xml:space="preserve"> and E</w:t>
      </w:r>
      <w:r w:rsidR="003E4E15">
        <w:rPr>
          <w:rFonts w:eastAsiaTheme="minorEastAsia" w:hint="eastAsia"/>
        </w:rPr>
        <w:t>-</w:t>
      </w:r>
      <w:r w:rsidR="00224723">
        <w:rPr>
          <w:rFonts w:eastAsiaTheme="minorEastAsia" w:hint="eastAsia"/>
        </w:rPr>
        <w:t>component</w:t>
      </w:r>
      <w:r w:rsidR="001B2BB8">
        <w:rPr>
          <w:rFonts w:eastAsiaTheme="minorEastAsia" w:hint="eastAsia"/>
        </w:rPr>
        <w:t xml:space="preserve"> </w:t>
      </w:r>
      <w:r w:rsidR="003E4E15">
        <w:rPr>
          <w:rFonts w:eastAsiaTheme="minorEastAsia" w:hint="eastAsia"/>
        </w:rPr>
        <w:t xml:space="preserve">waveforms, respectively. </w:t>
      </w:r>
      <w:r w:rsidR="00501226">
        <w:rPr>
          <w:rFonts w:eastAsiaTheme="minorEastAsia" w:hint="eastAsia"/>
        </w:rPr>
        <w:t>(</w:t>
      </w:r>
      <w:r w:rsidR="004E7901">
        <w:rPr>
          <w:rFonts w:eastAsiaTheme="minorEastAsia" w:hint="eastAsia"/>
        </w:rPr>
        <w:t>d</w:t>
      </w:r>
      <w:r w:rsidR="00501226">
        <w:rPr>
          <w:rFonts w:eastAsiaTheme="minorEastAsia" w:hint="eastAsia"/>
        </w:rPr>
        <w:t xml:space="preserve">, </w:t>
      </w:r>
      <w:r w:rsidR="004E7901">
        <w:rPr>
          <w:rFonts w:eastAsiaTheme="minorEastAsia" w:hint="eastAsia"/>
        </w:rPr>
        <w:t>e</w:t>
      </w:r>
      <w:r w:rsidR="00501226">
        <w:rPr>
          <w:rFonts w:eastAsiaTheme="minorEastAsia" w:hint="eastAsia"/>
        </w:rPr>
        <w:t xml:space="preserve">) </w:t>
      </w:r>
      <w:r w:rsidR="004D26D5">
        <w:rPr>
          <w:rFonts w:eastAsiaTheme="minorEastAsia" w:hint="eastAsia"/>
        </w:rPr>
        <w:t>Standardized E- and N-component waveforms</w:t>
      </w:r>
      <w:r w:rsidR="00052855">
        <w:rPr>
          <w:rFonts w:eastAsiaTheme="minorEastAsia" w:hint="eastAsia"/>
        </w:rPr>
        <w:t xml:space="preserve">, respectively. Black and gray </w:t>
      </w:r>
      <w:r w:rsidR="002F7C53">
        <w:rPr>
          <w:rFonts w:eastAsiaTheme="minorEastAsia" w:hint="eastAsia"/>
        </w:rPr>
        <w:t xml:space="preserve">waveforms are for fixed and </w:t>
      </w:r>
      <w:r w:rsidR="008E6B20">
        <w:rPr>
          <w:rFonts w:eastAsiaTheme="minorEastAsia" w:hint="eastAsia"/>
        </w:rPr>
        <w:t>moving (</w:t>
      </w:r>
      <w:r w:rsidR="00C1308C">
        <w:rPr>
          <w:rFonts w:eastAsiaTheme="minorEastAsia" w:hint="eastAsia"/>
        </w:rPr>
        <w:t>time shift applied</w:t>
      </w:r>
      <w:r w:rsidR="008E6B20">
        <w:rPr>
          <w:rFonts w:eastAsiaTheme="minorEastAsia" w:hint="eastAsia"/>
        </w:rPr>
        <w:t>) events</w:t>
      </w:r>
      <w:r w:rsidR="00C1308C">
        <w:rPr>
          <w:rFonts w:eastAsiaTheme="minorEastAsia" w:hint="eastAsia"/>
        </w:rPr>
        <w:t>, respectively. (</w:t>
      </w:r>
      <w:r w:rsidR="004E7901">
        <w:rPr>
          <w:rFonts w:eastAsiaTheme="minorEastAsia" w:hint="eastAsia"/>
        </w:rPr>
        <w:t>f</w:t>
      </w:r>
      <w:r w:rsidR="00C1308C">
        <w:rPr>
          <w:rFonts w:eastAsiaTheme="minorEastAsia" w:hint="eastAsia"/>
        </w:rPr>
        <w:t xml:space="preserve">, </w:t>
      </w:r>
      <w:r w:rsidR="004E7901">
        <w:rPr>
          <w:rFonts w:eastAsiaTheme="minorEastAsia" w:hint="eastAsia"/>
        </w:rPr>
        <w:t>g</w:t>
      </w:r>
      <w:r w:rsidR="00C1308C">
        <w:rPr>
          <w:rFonts w:eastAsiaTheme="minorEastAsia" w:hint="eastAsia"/>
        </w:rPr>
        <w:t xml:space="preserve">) </w:t>
      </w:r>
      <w:r w:rsidR="000633B0">
        <w:rPr>
          <w:rFonts w:eastAsiaTheme="minorEastAsia" w:hint="eastAsia"/>
        </w:rPr>
        <w:t>CC</w:t>
      </w:r>
      <w:r w:rsidR="00E07660">
        <w:rPr>
          <w:rFonts w:eastAsiaTheme="minorEastAsia" w:hint="eastAsia"/>
        </w:rPr>
        <w:t xml:space="preserve"> functions</w:t>
      </w:r>
      <w:r w:rsidR="000633B0">
        <w:rPr>
          <w:rFonts w:eastAsiaTheme="minorEastAsia" w:hint="eastAsia"/>
        </w:rPr>
        <w:t xml:space="preserve"> for E and N components, </w:t>
      </w:r>
      <w:r w:rsidR="00E07660">
        <w:rPr>
          <w:rFonts w:eastAsiaTheme="minorEastAsia"/>
        </w:rPr>
        <w:t>respectively</w:t>
      </w:r>
      <w:r>
        <w:rPr>
          <w:rFonts w:eastAsiaTheme="minorEastAsia" w:hint="eastAsia"/>
        </w:rPr>
        <w:t>.</w:t>
      </w:r>
      <w:r w:rsidR="00E07660">
        <w:rPr>
          <w:rFonts w:eastAsiaTheme="minorEastAsia" w:hint="eastAsia"/>
        </w:rPr>
        <w:t xml:space="preserve"> </w:t>
      </w:r>
      <w:r w:rsidR="00517B90">
        <w:rPr>
          <w:rFonts w:eastAsiaTheme="minorEastAsia" w:hint="eastAsia"/>
        </w:rPr>
        <w:t>(</w:t>
      </w:r>
      <w:r w:rsidR="004E7901">
        <w:rPr>
          <w:rFonts w:eastAsiaTheme="minorEastAsia" w:hint="eastAsia"/>
        </w:rPr>
        <w:t>h</w:t>
      </w:r>
      <w:r w:rsidR="00517B90">
        <w:rPr>
          <w:rFonts w:eastAsiaTheme="minorEastAsia" w:hint="eastAsia"/>
        </w:rPr>
        <w:t>)</w:t>
      </w:r>
      <w:r>
        <w:rPr>
          <w:rFonts w:eastAsiaTheme="minorEastAsia" w:hint="eastAsia"/>
        </w:rPr>
        <w:t xml:space="preserve"> </w:t>
      </w:r>
      <w:r w:rsidR="00CD404A">
        <w:rPr>
          <w:rFonts w:eastAsiaTheme="minorEastAsia" w:hint="eastAsia"/>
        </w:rPr>
        <w:t>The particle motion</w:t>
      </w:r>
      <w:r w:rsidR="00E66C82">
        <w:rPr>
          <w:rFonts w:eastAsiaTheme="minorEastAsia" w:hint="eastAsia"/>
        </w:rPr>
        <w:t xml:space="preserve"> </w:t>
      </w:r>
      <w:r w:rsidR="003D08C6">
        <w:rPr>
          <w:rFonts w:eastAsiaTheme="minorEastAsia" w:hint="eastAsia"/>
        </w:rPr>
        <w:t>over</w:t>
      </w:r>
      <w:r w:rsidR="00E66C82">
        <w:rPr>
          <w:rFonts w:eastAsiaTheme="minorEastAsia" w:hint="eastAsia"/>
        </w:rPr>
        <w:t xml:space="preserve"> time.</w:t>
      </w:r>
      <w:r w:rsidR="00A878D0">
        <w:rPr>
          <w:rFonts w:eastAsiaTheme="minorEastAsia"/>
        </w:rPr>
        <w:t xml:space="preserve"> </w:t>
      </w:r>
      <w:r w:rsidR="00807B40">
        <w:rPr>
          <w:rFonts w:eastAsiaTheme="minorEastAsia"/>
        </w:rPr>
        <w:br w:type="page"/>
      </w:r>
    </w:p>
    <w:p w14:paraId="39267166" w14:textId="2C82169C" w:rsidR="009378F6" w:rsidRDefault="00C47949" w:rsidP="005533BF">
      <w:pPr>
        <w:pStyle w:val="11"/>
        <w:rPr>
          <w:rFonts w:eastAsiaTheme="minorEastAsia"/>
          <w:noProof/>
        </w:rPr>
      </w:pPr>
      <w:r>
        <w:rPr>
          <w:rFonts w:eastAsiaTheme="minorEastAsia"/>
          <w:noProof/>
        </w:rPr>
        <w:lastRenderedPageBreak/>
        <w:drawing>
          <wp:inline distT="0" distB="0" distL="0" distR="0" wp14:anchorId="2354F930" wp14:editId="62CEA44D">
            <wp:extent cx="5389245" cy="3002915"/>
            <wp:effectExtent l="0" t="0" r="1905" b="6985"/>
            <wp:docPr id="853118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9245" cy="3002915"/>
                    </a:xfrm>
                    <a:prstGeom prst="rect">
                      <a:avLst/>
                    </a:prstGeom>
                    <a:noFill/>
                    <a:ln>
                      <a:noFill/>
                    </a:ln>
                  </pic:spPr>
                </pic:pic>
              </a:graphicData>
            </a:graphic>
          </wp:inline>
        </w:drawing>
      </w:r>
    </w:p>
    <w:p w14:paraId="516000C5" w14:textId="33E77ABF" w:rsidR="0078385F" w:rsidRDefault="009378F6" w:rsidP="005533BF">
      <w:pPr>
        <w:pStyle w:val="11"/>
        <w:rPr>
          <w:rFonts w:eastAsiaTheme="minorEastAsia"/>
          <w:noProof/>
        </w:rPr>
      </w:pPr>
      <w:r w:rsidRPr="000F69EC">
        <w:rPr>
          <w:b/>
          <w:bCs/>
        </w:rPr>
        <w:t>Fig. S</w:t>
      </w:r>
      <w:r>
        <w:rPr>
          <w:rFonts w:eastAsiaTheme="minorEastAsia" w:hint="eastAsia"/>
          <w:b/>
          <w:bCs/>
        </w:rPr>
        <w:t>4</w:t>
      </w:r>
      <w:r w:rsidRPr="6D5D9839">
        <w:t xml:space="preserve"> </w:t>
      </w:r>
      <w:r w:rsidR="004F433F">
        <w:rPr>
          <w:rFonts w:eastAsiaTheme="minorEastAsia" w:hint="eastAsia"/>
        </w:rPr>
        <w:t xml:space="preserve">Heatmap </w:t>
      </w:r>
      <w:r w:rsidR="0086418B">
        <w:rPr>
          <w:rFonts w:eastAsiaTheme="minorEastAsia" w:hint="eastAsia"/>
        </w:rPr>
        <w:t>comparing</w:t>
      </w:r>
      <w:r w:rsidR="004F433F">
        <w:rPr>
          <w:rFonts w:eastAsiaTheme="minorEastAsia" w:hint="eastAsia"/>
        </w:rPr>
        <w:t xml:space="preserve"> </w:t>
      </w:r>
      <w:r w:rsidR="00A439A5">
        <w:rPr>
          <w:rFonts w:eastAsiaTheme="minorEastAsia" w:hint="eastAsia"/>
        </w:rPr>
        <w:t xml:space="preserve">theoretical and observed </w:t>
      </w:r>
      <w:r w:rsidR="00090148" w:rsidRPr="00090148">
        <w:rPr>
          <w:rFonts w:eastAsiaTheme="minorEastAsia"/>
        </w:rPr>
        <w:t>S−P</w:t>
      </w:r>
      <w:r w:rsidR="00090148">
        <w:rPr>
          <w:rFonts w:eastAsiaTheme="minorEastAsia" w:hint="eastAsia"/>
        </w:rPr>
        <w:t xml:space="preserve"> time</w:t>
      </w:r>
      <w:r w:rsidR="00647977">
        <w:rPr>
          <w:rFonts w:eastAsiaTheme="minorEastAsia" w:hint="eastAsia"/>
        </w:rPr>
        <w:t>s</w:t>
      </w:r>
      <w:r w:rsidR="00A00731">
        <w:rPr>
          <w:rFonts w:eastAsiaTheme="minorEastAsia"/>
          <w:noProof/>
        </w:rPr>
        <w:t xml:space="preserve"> </w:t>
      </w:r>
      <w:r w:rsidR="008647BC">
        <w:rPr>
          <w:rFonts w:eastAsiaTheme="minorEastAsia" w:hint="eastAsia"/>
          <w:noProof/>
        </w:rPr>
        <w:t xml:space="preserve">of detected events </w:t>
      </w:r>
      <w:r w:rsidR="003968FE">
        <w:rPr>
          <w:rFonts w:eastAsiaTheme="minorEastAsia" w:hint="eastAsia"/>
          <w:noProof/>
        </w:rPr>
        <w:t>at</w:t>
      </w:r>
      <w:r w:rsidR="008647BC">
        <w:rPr>
          <w:rFonts w:eastAsiaTheme="minorEastAsia" w:hint="eastAsia"/>
          <w:noProof/>
        </w:rPr>
        <w:t xml:space="preserve"> stations within 10 km </w:t>
      </w:r>
      <w:r w:rsidR="00521FD2">
        <w:rPr>
          <w:rFonts w:eastAsiaTheme="minorEastAsia" w:hint="eastAsia"/>
          <w:noProof/>
        </w:rPr>
        <w:t>of the mainshock epicenter.</w:t>
      </w:r>
      <w:r w:rsidR="00CC77CF">
        <w:rPr>
          <w:rFonts w:eastAsiaTheme="minorEastAsia" w:hint="eastAsia"/>
          <w:noProof/>
        </w:rPr>
        <w:t xml:space="preserve"> </w:t>
      </w:r>
      <w:r w:rsidR="0027718A" w:rsidRPr="0027718A">
        <w:rPr>
          <w:rFonts w:eastAsiaTheme="minorEastAsia"/>
          <w:noProof/>
        </w:rPr>
        <w:t xml:space="preserve">The slight excess in observed values likely reflects limitations in the velocity model and the </w:t>
      </w:r>
      <w:r w:rsidR="00B95765">
        <w:rPr>
          <w:rFonts w:eastAsiaTheme="minorEastAsia" w:hint="eastAsia"/>
          <w:noProof/>
        </w:rPr>
        <w:t>effect</w:t>
      </w:r>
      <w:r w:rsidR="0027718A" w:rsidRPr="0027718A">
        <w:rPr>
          <w:rFonts w:eastAsiaTheme="minorEastAsia"/>
          <w:noProof/>
        </w:rPr>
        <w:t xml:space="preserve"> of station corrections, though any resulting depth bias would be no more than </w:t>
      </w:r>
      <w:r w:rsidR="00F261B5">
        <w:rPr>
          <w:rFonts w:eastAsiaTheme="minorEastAsia" w:hint="eastAsia"/>
          <w:noProof/>
        </w:rPr>
        <w:t>1 km</w:t>
      </w:r>
      <w:r w:rsidR="0027718A" w:rsidRPr="0027718A">
        <w:rPr>
          <w:rFonts w:eastAsiaTheme="minorEastAsia"/>
          <w:noProof/>
        </w:rPr>
        <w:t>.</w:t>
      </w:r>
      <w:r w:rsidR="00521FD2">
        <w:rPr>
          <w:rFonts w:eastAsiaTheme="minorEastAsia" w:hint="eastAsia"/>
          <w:noProof/>
        </w:rPr>
        <w:t xml:space="preserve"> </w:t>
      </w:r>
      <w:r w:rsidR="00617762">
        <w:rPr>
          <w:rFonts w:eastAsiaTheme="minorEastAsia" w:hint="eastAsia"/>
          <w:noProof/>
        </w:rPr>
        <w:t>The left panel show</w:t>
      </w:r>
      <w:r w:rsidR="00271628">
        <w:rPr>
          <w:rFonts w:eastAsiaTheme="minorEastAsia" w:hint="eastAsia"/>
          <w:noProof/>
        </w:rPr>
        <w:t xml:space="preserve">s </w:t>
      </w:r>
      <w:r w:rsidR="005414CE">
        <w:rPr>
          <w:rFonts w:eastAsiaTheme="minorEastAsia" w:hint="eastAsia"/>
          <w:noProof/>
        </w:rPr>
        <w:t>the</w:t>
      </w:r>
      <w:r w:rsidR="00405FD2" w:rsidRPr="00405FD2">
        <w:rPr>
          <w:rFonts w:hint="eastAsia"/>
        </w:rPr>
        <w:t xml:space="preserve"> </w:t>
      </w:r>
      <w:r w:rsidR="00405FD2" w:rsidRPr="00D10726">
        <w:rPr>
          <w:rFonts w:hint="eastAsia"/>
        </w:rPr>
        <w:t>JMA2001</w:t>
      </w:r>
      <w:r w:rsidR="00405FD2" w:rsidRPr="00D10726">
        <w:t xml:space="preserve"> </w:t>
      </w:r>
      <w:r w:rsidR="00405FD2" w:rsidRPr="00D10726">
        <w:rPr>
          <w:rFonts w:hint="eastAsia"/>
        </w:rPr>
        <w:t xml:space="preserve">one-dimensional velocity model </w:t>
      </w:r>
      <w:r w:rsidR="00405FD2">
        <w:rPr>
          <w:rFonts w:eastAsiaTheme="minorEastAsia" w:hint="eastAsia"/>
        </w:rPr>
        <w:t>(Ueno et al. 2002)</w:t>
      </w:r>
      <w:r w:rsidR="00617762">
        <w:rPr>
          <w:rFonts w:eastAsiaTheme="minorEastAsia" w:hint="eastAsia"/>
        </w:rPr>
        <w:t xml:space="preserve">, used </w:t>
      </w:r>
      <w:r w:rsidR="002C69AF">
        <w:rPr>
          <w:rFonts w:eastAsiaTheme="minorEastAsia" w:hint="eastAsia"/>
        </w:rPr>
        <w:t xml:space="preserve">for hypoDD and calculation of </w:t>
      </w:r>
      <w:r w:rsidR="00617762">
        <w:rPr>
          <w:rFonts w:eastAsiaTheme="minorEastAsia" w:hint="eastAsia"/>
          <w:noProof/>
        </w:rPr>
        <w:t xml:space="preserve">theoretical </w:t>
      </w:r>
      <w:r w:rsidR="002C69AF" w:rsidRPr="00090148">
        <w:rPr>
          <w:rFonts w:eastAsiaTheme="minorEastAsia"/>
        </w:rPr>
        <w:t>S−P</w:t>
      </w:r>
      <w:r w:rsidR="002C69AF">
        <w:rPr>
          <w:rFonts w:eastAsiaTheme="minorEastAsia" w:hint="eastAsia"/>
        </w:rPr>
        <w:t xml:space="preserve"> times</w:t>
      </w:r>
      <w:r w:rsidR="00405FD2">
        <w:rPr>
          <w:rFonts w:eastAsiaTheme="minorEastAsia" w:hint="eastAsia"/>
        </w:rPr>
        <w:t>.</w:t>
      </w:r>
      <w:r w:rsidR="0078385F">
        <w:rPr>
          <w:rFonts w:eastAsiaTheme="minorEastAsia"/>
          <w:noProof/>
        </w:rPr>
        <w:br w:type="page"/>
      </w:r>
    </w:p>
    <w:p w14:paraId="23988CE8" w14:textId="5E252096" w:rsidR="005533BF" w:rsidRDefault="00E7329C" w:rsidP="005533BF">
      <w:pPr>
        <w:pStyle w:val="11"/>
        <w:rPr>
          <w:rFonts w:eastAsiaTheme="minorEastAsia"/>
        </w:rPr>
      </w:pPr>
      <w:r>
        <w:rPr>
          <w:rFonts w:eastAsiaTheme="minorEastAsia"/>
          <w:noProof/>
        </w:rPr>
        <w:lastRenderedPageBreak/>
        <w:drawing>
          <wp:inline distT="0" distB="0" distL="0" distR="0" wp14:anchorId="42A6C0BC" wp14:editId="503DF137">
            <wp:extent cx="5391150" cy="3251200"/>
            <wp:effectExtent l="0" t="0" r="0" b="6350"/>
            <wp:docPr id="151177105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1150" cy="3251200"/>
                    </a:xfrm>
                    <a:prstGeom prst="rect">
                      <a:avLst/>
                    </a:prstGeom>
                    <a:noFill/>
                    <a:ln>
                      <a:noFill/>
                    </a:ln>
                  </pic:spPr>
                </pic:pic>
              </a:graphicData>
            </a:graphic>
          </wp:inline>
        </w:drawing>
      </w:r>
    </w:p>
    <w:p w14:paraId="2E6257A8" w14:textId="7877F502" w:rsidR="005533BF" w:rsidRDefault="005533BF" w:rsidP="005533BF">
      <w:pPr>
        <w:pStyle w:val="11"/>
        <w:rPr>
          <w:rFonts w:eastAsiaTheme="minorEastAsia"/>
        </w:rPr>
      </w:pPr>
      <w:r w:rsidRPr="6D5D9839">
        <w:rPr>
          <w:b/>
          <w:bCs/>
        </w:rPr>
        <w:t>Fig. S</w:t>
      </w:r>
      <w:r w:rsidR="00282FC3">
        <w:rPr>
          <w:rFonts w:eastAsiaTheme="minorEastAsia" w:hint="eastAsia"/>
          <w:b/>
          <w:bCs/>
        </w:rPr>
        <w:t>5</w:t>
      </w:r>
      <w:r w:rsidRPr="6D5D9839">
        <w:t xml:space="preserve"> </w:t>
      </w:r>
      <w:r>
        <w:rPr>
          <w:rFonts w:eastAsiaTheme="minorEastAsia" w:hint="eastAsia"/>
        </w:rPr>
        <w:t xml:space="preserve">Distribution of PCNVs. (a) </w:t>
      </w:r>
      <w:r>
        <w:rPr>
          <w:rFonts w:eastAsiaTheme="minorEastAsia"/>
        </w:rPr>
        <w:t>Histogram</w:t>
      </w:r>
      <w:r>
        <w:rPr>
          <w:rFonts w:eastAsiaTheme="minorEastAsia" w:hint="eastAsia"/>
        </w:rPr>
        <w:t xml:space="preserve"> showing planarity of PCNVs. The dashed line denotes the threshold, below which PCNVs were discarded. Note that planarity greater than </w:t>
      </w:r>
      <w:r w:rsidR="00A61BE9">
        <w:rPr>
          <w:rFonts w:eastAsiaTheme="minorEastAsia" w:hint="eastAsia"/>
        </w:rPr>
        <w:t>5</w:t>
      </w:r>
      <w:r>
        <w:rPr>
          <w:rFonts w:eastAsiaTheme="minorEastAsia" w:hint="eastAsia"/>
        </w:rPr>
        <w:t xml:space="preserve">.0 </w:t>
      </w:r>
      <w:r w:rsidR="00715A61">
        <w:rPr>
          <w:rFonts w:eastAsiaTheme="minorEastAsia" w:hint="eastAsia"/>
        </w:rPr>
        <w:t>is</w:t>
      </w:r>
      <w:r>
        <w:rPr>
          <w:rFonts w:eastAsiaTheme="minorEastAsia" w:hint="eastAsia"/>
        </w:rPr>
        <w:t xml:space="preserve"> not shown. (b) Histogram showing variance ratio for PC3 component. Blue and orange bars for all data and data selected by planarity control, respectively. (c) Calculated PCNVs with colors coded by horizontal azimuths. Arrow lengths represent the horizontal size of PCNVs. (d) Apparent strike converted from </w:t>
      </w:r>
      <w:r>
        <w:rPr>
          <w:rFonts w:eastAsiaTheme="minorEastAsia"/>
        </w:rPr>
        <w:t>horizontal</w:t>
      </w:r>
      <w:r>
        <w:rPr>
          <w:rFonts w:eastAsiaTheme="minorEastAsia" w:hint="eastAsia"/>
        </w:rPr>
        <w:t xml:space="preserve"> azimuth of PCNVs. It is defined by the horizontal azimuth of PCNV counterclockwise rotated by 90 degrees. </w:t>
      </w:r>
      <w:r>
        <w:rPr>
          <w:rFonts w:eastAsiaTheme="minorEastAsia"/>
        </w:rPr>
        <w:br w:type="page"/>
      </w:r>
    </w:p>
    <w:p w14:paraId="0DC9846D" w14:textId="3F3FC805" w:rsidR="005533BF" w:rsidRDefault="00475B6C" w:rsidP="005533BF">
      <w:pPr>
        <w:pStyle w:val="11"/>
        <w:rPr>
          <w:rFonts w:eastAsiaTheme="minorEastAsia"/>
        </w:rPr>
      </w:pPr>
      <w:r>
        <w:rPr>
          <w:rFonts w:eastAsiaTheme="minorEastAsia" w:hint="eastAsia"/>
          <w:noProof/>
        </w:rPr>
        <w:lastRenderedPageBreak/>
        <w:drawing>
          <wp:inline distT="0" distB="0" distL="0" distR="0" wp14:anchorId="602AF358" wp14:editId="16A47C43">
            <wp:extent cx="5391150" cy="2317750"/>
            <wp:effectExtent l="0" t="0" r="0" b="6350"/>
            <wp:docPr id="11497806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1150" cy="2317750"/>
                    </a:xfrm>
                    <a:prstGeom prst="rect">
                      <a:avLst/>
                    </a:prstGeom>
                    <a:noFill/>
                    <a:ln>
                      <a:noFill/>
                    </a:ln>
                  </pic:spPr>
                </pic:pic>
              </a:graphicData>
            </a:graphic>
          </wp:inline>
        </w:drawing>
      </w:r>
    </w:p>
    <w:p w14:paraId="3688DA8E" w14:textId="74875E8E" w:rsidR="00F97DD1" w:rsidRPr="00F97DD1" w:rsidRDefault="005533BF" w:rsidP="005533BF">
      <w:pPr>
        <w:pStyle w:val="11"/>
      </w:pPr>
      <w:r w:rsidRPr="6D5D9839">
        <w:rPr>
          <w:b/>
          <w:bCs/>
        </w:rPr>
        <w:t>Fig. S</w:t>
      </w:r>
      <w:r w:rsidR="00282FC3">
        <w:rPr>
          <w:rFonts w:eastAsiaTheme="minorEastAsia" w:hint="eastAsia"/>
          <w:b/>
          <w:bCs/>
        </w:rPr>
        <w:t>6</w:t>
      </w:r>
      <w:r w:rsidRPr="6D5D9839">
        <w:t xml:space="preserve"> </w:t>
      </w:r>
      <w:r>
        <w:rPr>
          <w:rFonts w:eastAsiaTheme="minorEastAsia" w:hint="eastAsia"/>
        </w:rPr>
        <w:t>Hypocenter clustering result with all clusters.</w:t>
      </w:r>
      <w:r w:rsidR="00DF3DF0">
        <w:rPr>
          <w:rFonts w:eastAsiaTheme="minorEastAsia" w:hint="eastAsia"/>
        </w:rPr>
        <w:t xml:space="preserve"> (a) </w:t>
      </w:r>
      <w:r w:rsidR="001005CC">
        <w:rPr>
          <w:rFonts w:eastAsiaTheme="minorEastAsia" w:hint="eastAsia"/>
        </w:rPr>
        <w:t>Fault plane</w:t>
      </w:r>
      <w:r w:rsidR="00050EAB">
        <w:rPr>
          <w:rFonts w:eastAsiaTheme="minorEastAsia" w:hint="eastAsia"/>
        </w:rPr>
        <w:t xml:space="preserve"> for each cluster.</w:t>
      </w:r>
      <w:r>
        <w:rPr>
          <w:rFonts w:eastAsiaTheme="minorEastAsia" w:hint="eastAsia"/>
        </w:rPr>
        <w:t xml:space="preserve"> Planes with dark </w:t>
      </w:r>
      <w:proofErr w:type="gramStart"/>
      <w:r>
        <w:rPr>
          <w:rFonts w:eastAsiaTheme="minorEastAsia" w:hint="eastAsia"/>
        </w:rPr>
        <w:t>gray (#0,</w:t>
      </w:r>
      <w:r w:rsidR="00475B6C">
        <w:rPr>
          <w:rFonts w:eastAsiaTheme="minorEastAsia" w:hint="eastAsia"/>
        </w:rPr>
        <w:t xml:space="preserve"> #1,</w:t>
      </w:r>
      <w:r>
        <w:rPr>
          <w:rFonts w:eastAsiaTheme="minorEastAsia" w:hint="eastAsia"/>
        </w:rPr>
        <w:t xml:space="preserve"> #</w:t>
      </w:r>
      <w:r w:rsidR="00D07153">
        <w:rPr>
          <w:rFonts w:eastAsiaTheme="minorEastAsia" w:hint="eastAsia"/>
        </w:rPr>
        <w:t>3</w:t>
      </w:r>
      <w:r>
        <w:rPr>
          <w:rFonts w:eastAsiaTheme="minorEastAsia" w:hint="eastAsia"/>
        </w:rPr>
        <w:t>,</w:t>
      </w:r>
      <w:r w:rsidR="00475B6C">
        <w:rPr>
          <w:rFonts w:eastAsiaTheme="minorEastAsia" w:hint="eastAsia"/>
        </w:rPr>
        <w:t xml:space="preserve"> #4,</w:t>
      </w:r>
      <w:r w:rsidR="00D07153">
        <w:rPr>
          <w:rFonts w:eastAsiaTheme="minorEastAsia" w:hint="eastAsia"/>
        </w:rPr>
        <w:t xml:space="preserve"> #6</w:t>
      </w:r>
      <w:r w:rsidR="004C4325">
        <w:rPr>
          <w:rFonts w:eastAsiaTheme="minorEastAsia" w:hint="eastAsia"/>
        </w:rPr>
        <w:t>, #7, #8, #</w:t>
      </w:r>
      <w:proofErr w:type="gramEnd"/>
      <w:r w:rsidR="004C4325">
        <w:rPr>
          <w:rFonts w:eastAsiaTheme="minorEastAsia" w:hint="eastAsia"/>
        </w:rPr>
        <w:t>9,</w:t>
      </w:r>
      <w:r>
        <w:rPr>
          <w:rFonts w:eastAsiaTheme="minorEastAsia" w:hint="eastAsia"/>
        </w:rPr>
        <w:t xml:space="preserve"> and #</w:t>
      </w:r>
      <w:r w:rsidR="004C4325">
        <w:rPr>
          <w:rFonts w:eastAsiaTheme="minorEastAsia" w:hint="eastAsia"/>
        </w:rPr>
        <w:t>11</w:t>
      </w:r>
      <w:r>
        <w:rPr>
          <w:rFonts w:eastAsiaTheme="minorEastAsia" w:hint="eastAsia"/>
        </w:rPr>
        <w:t>) were rejected clusters by quality control</w:t>
      </w:r>
      <w:r w:rsidR="00050EAB">
        <w:rPr>
          <w:rFonts w:eastAsiaTheme="minorEastAsia" w:hint="eastAsia"/>
        </w:rPr>
        <w:t>, shown in (b)</w:t>
      </w:r>
      <w:r>
        <w:rPr>
          <w:rFonts w:eastAsiaTheme="minorEastAsia" w:hint="eastAsia"/>
        </w:rPr>
        <w:t xml:space="preserve">. </w:t>
      </w:r>
    </w:p>
    <w:p w14:paraId="13202898" w14:textId="6A2ECE43" w:rsidR="003B480E" w:rsidRDefault="003B480E" w:rsidP="00773530">
      <w:pPr>
        <w:pStyle w:val="11"/>
      </w:pPr>
      <w:r>
        <w:br w:type="page"/>
      </w:r>
    </w:p>
    <w:p w14:paraId="73A88ED5" w14:textId="3025D694" w:rsidR="00FB1421" w:rsidRPr="00FB1421" w:rsidRDefault="6D5D9839" w:rsidP="00E43239">
      <w:pPr>
        <w:pStyle w:val="1"/>
        <w:rPr>
          <w:rStyle w:val="contentcontrolboundarysink"/>
          <w:rFonts w:eastAsia="Meiryo UI"/>
          <w:shd w:val="clear" w:color="auto" w:fill="FFFFFF"/>
        </w:rPr>
      </w:pPr>
      <w:r>
        <w:lastRenderedPageBreak/>
        <w:t>References</w:t>
      </w:r>
      <w:r w:rsidR="00C25AC8">
        <w:rPr>
          <w:rStyle w:val="contentcontrolboundarysink"/>
          <w:rFonts w:eastAsia="Meiryo UI"/>
          <w:shd w:val="clear" w:color="auto" w:fill="FFFFFF"/>
        </w:rPr>
        <w:t>​</w:t>
      </w:r>
    </w:p>
    <w:p w14:paraId="384C3C57" w14:textId="6796A10E" w:rsidR="00485ACA" w:rsidRDefault="00485ACA" w:rsidP="00E43239">
      <w:pPr>
        <w:pStyle w:val="References"/>
      </w:pPr>
      <w:r w:rsidRPr="00485ACA">
        <w:t>Hirose F, Nakajima J, Hasegawa A (2008a) Three-dimensional seismic velocity structure and configuration of the Philippine Sea slab in southwestern Japan estimated by double-difference tomography. J Geophys Res Solid Earth 113:B09315. https://doi.org/10.1029/2007JB005274</w:t>
      </w:r>
    </w:p>
    <w:p w14:paraId="7EF1A794" w14:textId="696A719F" w:rsidR="00E43239" w:rsidRDefault="00E43239" w:rsidP="00E43239">
      <w:pPr>
        <w:pStyle w:val="References"/>
      </w:pPr>
      <w:r w:rsidRPr="00E43239">
        <w:t xml:space="preserve">Hirose F, Nakajima J, Hasegawa A (2008b) Three-Dimensional Velocity Structure and Configuration of the Philippine Sea Slab beneath Kanto District, Central Japan, Estimated by Double-Difference Tomography [in Japanese with English abstract]. </w:t>
      </w:r>
      <w:proofErr w:type="spellStart"/>
      <w:r w:rsidRPr="00E43239">
        <w:t>Zisin</w:t>
      </w:r>
      <w:proofErr w:type="spellEnd"/>
      <w:r w:rsidRPr="00E43239">
        <w:t xml:space="preserve"> (Journal of the Seismological Society of Japan 2nd ser) 60:123–138. https://doi.org/10.4294/zisin.60.123</w:t>
      </w:r>
    </w:p>
    <w:p w14:paraId="67785744" w14:textId="0D4DDBB0" w:rsidR="00567D2E" w:rsidRPr="00485ACA" w:rsidRDefault="00567D2E" w:rsidP="00E43239">
      <w:pPr>
        <w:pStyle w:val="References"/>
      </w:pPr>
      <w:r w:rsidRPr="00485ACA">
        <w:t>Nakajima J, Hirose F, Hasegawa A (2009) Seismotectonics beneath the Tokyo metropolitan area, Japan: Effect of slab-slab contact and overlap on seismicity. J Geophys Res 114:B08309. https://doi.org/10.1029/2008JB006101</w:t>
      </w:r>
    </w:p>
    <w:p w14:paraId="552E5F71" w14:textId="03031E87" w:rsidR="007E7ECA" w:rsidRDefault="00FA44B1" w:rsidP="00485ACA">
      <w:pPr>
        <w:pStyle w:val="References"/>
      </w:pPr>
      <w:r w:rsidRPr="00FA44B1">
        <w:t xml:space="preserve">National Research Institute for Earth Science and Disaster Resilience (2019) NIED Hi-net. </w:t>
      </w:r>
      <w:r w:rsidR="00292EB5" w:rsidRPr="00292EB5">
        <w:t>https://doi.org/10.17598/nied.0003</w:t>
      </w:r>
    </w:p>
    <w:p w14:paraId="35E01867" w14:textId="6DFC07EA" w:rsidR="00292EB5" w:rsidRDefault="00292EB5" w:rsidP="00292EB5">
      <w:pPr>
        <w:pStyle w:val="References"/>
      </w:pPr>
      <w:r>
        <w:t xml:space="preserve">Sawaki Y, Sato Y, </w:t>
      </w:r>
      <w:proofErr w:type="spellStart"/>
      <w:r>
        <w:t>Uchide</w:t>
      </w:r>
      <w:proofErr w:type="spellEnd"/>
      <w:r>
        <w:t xml:space="preserve"> T (2025a) </w:t>
      </w:r>
      <w:proofErr w:type="spellStart"/>
      <w:r>
        <w:t>FaultNVC</w:t>
      </w:r>
      <w:proofErr w:type="spellEnd"/>
      <w:r>
        <w:t>: Earthquake Fault Plane Extractor through Point-Cloud Normal Vector Clustering for Hypocenter Distributions. Open-File Report of the Geological Survey of Japan, AIST</w:t>
      </w:r>
      <w:r w:rsidR="00AA4AF7">
        <w:rPr>
          <w:rFonts w:hint="eastAsia"/>
        </w:rPr>
        <w:t xml:space="preserve"> no. </w:t>
      </w:r>
      <w:r>
        <w:t>759</w:t>
      </w:r>
      <w:r w:rsidR="004D37CC">
        <w:rPr>
          <w:rFonts w:hint="eastAsia"/>
        </w:rPr>
        <w:t xml:space="preserve">. </w:t>
      </w:r>
      <w:r w:rsidR="00EF201D" w:rsidRPr="00EF201D">
        <w:t>https://www.gsj.jp/publications/pub/openfile/openfile0759.html</w:t>
      </w:r>
    </w:p>
    <w:p w14:paraId="7C3AF388" w14:textId="474BDB24" w:rsidR="008B0648" w:rsidRDefault="00292EB5" w:rsidP="008B0648">
      <w:pPr>
        <w:pStyle w:val="References"/>
      </w:pPr>
      <w:r>
        <w:t>Sawaki Y, Shiina T, Sagae K, et al (2025b) Fault Geometries of the 2024 Mw 7.5 Noto Peninsula Earthquake from Hypocenter-Based Hierarchical Clustering of Point-</w:t>
      </w:r>
      <w:r>
        <w:lastRenderedPageBreak/>
        <w:t xml:space="preserve">Cloud Normal Vectors. </w:t>
      </w:r>
      <w:r w:rsidR="00EE64C5" w:rsidRPr="000B455C">
        <w:t>J Geophys Res</w:t>
      </w:r>
      <w:r w:rsidR="00EE64C5">
        <w:rPr>
          <w:rFonts w:hint="eastAsia"/>
        </w:rPr>
        <w:t xml:space="preserve"> </w:t>
      </w:r>
      <w:r w:rsidR="00EE64C5" w:rsidRPr="000B455C">
        <w:t>Solid Earth 1</w:t>
      </w:r>
      <w:r w:rsidR="00EE64C5">
        <w:rPr>
          <w:rFonts w:hint="eastAsia"/>
        </w:rPr>
        <w:t>30</w:t>
      </w:r>
      <w:r w:rsidR="00EE64C5" w:rsidRPr="000B455C">
        <w:t>:</w:t>
      </w:r>
      <w:r w:rsidR="00EE64C5">
        <w:rPr>
          <w:rFonts w:hint="eastAsia"/>
        </w:rPr>
        <w:t xml:space="preserve">e2024JB030233. </w:t>
      </w:r>
      <w:r w:rsidR="008B0648" w:rsidRPr="008B0648">
        <w:t>https://doi.org/10.1029/2024JB030233</w:t>
      </w:r>
    </w:p>
    <w:p w14:paraId="22A32866" w14:textId="61C9226F" w:rsidR="008B0648" w:rsidRPr="008B0648" w:rsidRDefault="008B0648" w:rsidP="008B0648">
      <w:pPr>
        <w:pStyle w:val="References"/>
      </w:pPr>
      <w:r w:rsidRPr="008B0648">
        <w:t xml:space="preserve">Ueno H, Hatakeyama S, </w:t>
      </w:r>
      <w:proofErr w:type="spellStart"/>
      <w:r w:rsidRPr="008B0648">
        <w:t>Aketagawa</w:t>
      </w:r>
      <w:proofErr w:type="spellEnd"/>
      <w:r w:rsidRPr="008B0648">
        <w:t xml:space="preserve"> T, et al (2002) Improvement of hypocenter determination procedures in the Japan Meteorological Agency (in Japanese with English abstract). Quarterly Journal of Seismology 65:123–134</w:t>
      </w:r>
    </w:p>
    <w:p w14:paraId="37F2B9A2" w14:textId="359C9B11" w:rsidR="00E07C76" w:rsidRPr="00E679BE" w:rsidRDefault="00E07C76" w:rsidP="00B065EA">
      <w:pPr>
        <w:pStyle w:val="References"/>
        <w:ind w:left="0" w:firstLine="0"/>
      </w:pPr>
    </w:p>
    <w:sectPr w:rsidR="00E07C76" w:rsidRPr="00E679BE" w:rsidSect="003B480E">
      <w:headerReference w:type="default" r:id="rId14"/>
      <w:footerReference w:type="default" r:id="rId15"/>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89B55" w14:textId="77777777" w:rsidR="003462FF" w:rsidRDefault="003462FF" w:rsidP="00D50700">
      <w:r>
        <w:separator/>
      </w:r>
    </w:p>
    <w:p w14:paraId="50CBE4BE" w14:textId="77777777" w:rsidR="003462FF" w:rsidRDefault="003462FF" w:rsidP="00D50700"/>
  </w:endnote>
  <w:endnote w:type="continuationSeparator" w:id="0">
    <w:p w14:paraId="313961C4" w14:textId="77777777" w:rsidR="003462FF" w:rsidRDefault="003462FF" w:rsidP="00D50700">
      <w:r>
        <w:continuationSeparator/>
      </w:r>
    </w:p>
    <w:p w14:paraId="01686590" w14:textId="77777777" w:rsidR="003462FF" w:rsidRDefault="003462FF" w:rsidP="00D507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37853876" w14:paraId="2F1B08A5" w14:textId="77777777" w:rsidTr="37853876">
      <w:trPr>
        <w:trHeight w:val="300"/>
      </w:trPr>
      <w:tc>
        <w:tcPr>
          <w:tcW w:w="2830" w:type="dxa"/>
        </w:tcPr>
        <w:p w14:paraId="15E2B134" w14:textId="775D8C9B" w:rsidR="37853876" w:rsidRDefault="37853876" w:rsidP="00D50700">
          <w:pPr>
            <w:pStyle w:val="af1"/>
          </w:pPr>
        </w:p>
      </w:tc>
      <w:tc>
        <w:tcPr>
          <w:tcW w:w="2830" w:type="dxa"/>
        </w:tcPr>
        <w:p w14:paraId="281F25BC" w14:textId="060325E2" w:rsidR="37853876" w:rsidRDefault="37853876" w:rsidP="00D50700">
          <w:pPr>
            <w:pStyle w:val="af1"/>
          </w:pPr>
          <w:r>
            <w:fldChar w:fldCharType="begin"/>
          </w:r>
          <w:r>
            <w:instrText>PAGE</w:instrText>
          </w:r>
          <w:r>
            <w:fldChar w:fldCharType="separate"/>
          </w:r>
          <w:r w:rsidR="00905AB8">
            <w:rPr>
              <w:noProof/>
            </w:rPr>
            <w:t>1</w:t>
          </w:r>
          <w:r>
            <w:fldChar w:fldCharType="end"/>
          </w:r>
        </w:p>
      </w:tc>
      <w:tc>
        <w:tcPr>
          <w:tcW w:w="2830" w:type="dxa"/>
        </w:tcPr>
        <w:p w14:paraId="64A4B326" w14:textId="6686288B" w:rsidR="37853876" w:rsidRDefault="37853876" w:rsidP="00D50700">
          <w:pPr>
            <w:pStyle w:val="af1"/>
          </w:pPr>
        </w:p>
      </w:tc>
    </w:tr>
  </w:tbl>
  <w:p w14:paraId="38F70398" w14:textId="1348FF7D" w:rsidR="37853876" w:rsidRDefault="37853876" w:rsidP="00D50700">
    <w:pPr>
      <w:pStyle w:val="af3"/>
    </w:pPr>
  </w:p>
  <w:p w14:paraId="5468121B" w14:textId="77777777" w:rsidR="00095348" w:rsidRDefault="00095348" w:rsidP="00D507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AFA67" w14:textId="77777777" w:rsidR="003462FF" w:rsidRDefault="003462FF" w:rsidP="00D50700">
      <w:r>
        <w:separator/>
      </w:r>
    </w:p>
    <w:p w14:paraId="06A50575" w14:textId="77777777" w:rsidR="003462FF" w:rsidRDefault="003462FF" w:rsidP="00D50700"/>
  </w:footnote>
  <w:footnote w:type="continuationSeparator" w:id="0">
    <w:p w14:paraId="38CA4F83" w14:textId="77777777" w:rsidR="003462FF" w:rsidRDefault="003462FF" w:rsidP="00D50700">
      <w:r>
        <w:continuationSeparator/>
      </w:r>
    </w:p>
    <w:p w14:paraId="445928E2" w14:textId="77777777" w:rsidR="003462FF" w:rsidRDefault="003462FF" w:rsidP="00D507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BDD8" w14:textId="29680CC9" w:rsidR="00095348" w:rsidRDefault="00226EA4" w:rsidP="007F4669">
    <w:pPr>
      <w:pStyle w:val="af1"/>
      <w:jc w:val="center"/>
    </w:pPr>
    <w:r>
      <w:rPr>
        <w:rFonts w:hint="eastAsia"/>
      </w:rPr>
      <w:t>M</w:t>
    </w:r>
    <w:r w:rsidR="005170F4" w:rsidRPr="005170F4">
      <w:rPr>
        <w:rFonts w:hint="eastAsia"/>
      </w:rPr>
      <w:t xml:space="preserve">anuscript submitted to </w:t>
    </w:r>
    <w:r w:rsidR="005170F4" w:rsidRPr="005170F4">
      <w:rPr>
        <w:i/>
        <w:iCs/>
      </w:rPr>
      <w:t>Earth, Planets and Space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A7E45"/>
    <w:multiLevelType w:val="multilevel"/>
    <w:tmpl w:val="E996B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93596"/>
    <w:multiLevelType w:val="multilevel"/>
    <w:tmpl w:val="E1BC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190935"/>
    <w:multiLevelType w:val="multilevel"/>
    <w:tmpl w:val="B324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07344B"/>
    <w:multiLevelType w:val="hybridMultilevel"/>
    <w:tmpl w:val="97122D86"/>
    <w:lvl w:ilvl="0" w:tplc="FF5AA6B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593788D"/>
    <w:multiLevelType w:val="multilevel"/>
    <w:tmpl w:val="0324C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CA77B9"/>
    <w:multiLevelType w:val="hybridMultilevel"/>
    <w:tmpl w:val="B9DEE9FC"/>
    <w:lvl w:ilvl="0" w:tplc="5BB4A2D8">
      <w:start w:val="1"/>
      <w:numFmt w:val="bullet"/>
      <w:lvlText w:val="-"/>
      <w:lvlJc w:val="left"/>
      <w:pPr>
        <w:ind w:left="360" w:hanging="360"/>
      </w:pPr>
      <w:rPr>
        <w:rFonts w:ascii="Times New Roman" w:eastAsiaTheme="minorEastAsia" w:hAnsi="Times New Roman"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5F72B59"/>
    <w:multiLevelType w:val="hybridMultilevel"/>
    <w:tmpl w:val="48F06C1C"/>
    <w:lvl w:ilvl="0" w:tplc="6F604646">
      <w:start w:val="1"/>
      <w:numFmt w:val="bullet"/>
      <w:lvlText w:val="-"/>
      <w:lvlJc w:val="left"/>
      <w:pPr>
        <w:ind w:left="360" w:hanging="360"/>
      </w:pPr>
      <w:rPr>
        <w:rFonts w:ascii="Times New Roman" w:eastAsiaTheme="minorEastAsia" w:hAnsi="Times New Roman"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7CC77F8"/>
    <w:multiLevelType w:val="multilevel"/>
    <w:tmpl w:val="90C4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DA362B"/>
    <w:multiLevelType w:val="multilevel"/>
    <w:tmpl w:val="7D34B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F91906"/>
    <w:multiLevelType w:val="hybridMultilevel"/>
    <w:tmpl w:val="FD346CD0"/>
    <w:lvl w:ilvl="0" w:tplc="F4E82E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6658305">
    <w:abstractNumId w:val="4"/>
  </w:num>
  <w:num w:numId="2" w16cid:durableId="804005910">
    <w:abstractNumId w:val="7"/>
  </w:num>
  <w:num w:numId="3" w16cid:durableId="1176579135">
    <w:abstractNumId w:val="1"/>
  </w:num>
  <w:num w:numId="4" w16cid:durableId="712269722">
    <w:abstractNumId w:val="0"/>
  </w:num>
  <w:num w:numId="5" w16cid:durableId="1954046643">
    <w:abstractNumId w:val="8"/>
  </w:num>
  <w:num w:numId="6" w16cid:durableId="1373723416">
    <w:abstractNumId w:val="2"/>
  </w:num>
  <w:num w:numId="7" w16cid:durableId="1400708934">
    <w:abstractNumId w:val="9"/>
  </w:num>
  <w:num w:numId="8" w16cid:durableId="297106830">
    <w:abstractNumId w:val="3"/>
  </w:num>
  <w:num w:numId="9" w16cid:durableId="1792820876">
    <w:abstractNumId w:val="6"/>
  </w:num>
  <w:num w:numId="10" w16cid:durableId="21456121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960"/>
  <w:drawingGridHorizontalSpacing w:val="12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7D"/>
    <w:rsid w:val="0000325F"/>
    <w:rsid w:val="00004B6C"/>
    <w:rsid w:val="00012CDE"/>
    <w:rsid w:val="0001349E"/>
    <w:rsid w:val="00015727"/>
    <w:rsid w:val="000162F9"/>
    <w:rsid w:val="00021103"/>
    <w:rsid w:val="00030093"/>
    <w:rsid w:val="00034520"/>
    <w:rsid w:val="000364CE"/>
    <w:rsid w:val="00043F54"/>
    <w:rsid w:val="00050EAB"/>
    <w:rsid w:val="00052855"/>
    <w:rsid w:val="00052C53"/>
    <w:rsid w:val="000539F4"/>
    <w:rsid w:val="000543A7"/>
    <w:rsid w:val="000557E5"/>
    <w:rsid w:val="000633B0"/>
    <w:rsid w:val="00070790"/>
    <w:rsid w:val="00070C18"/>
    <w:rsid w:val="00073785"/>
    <w:rsid w:val="0008329D"/>
    <w:rsid w:val="00084C86"/>
    <w:rsid w:val="000878D9"/>
    <w:rsid w:val="00090148"/>
    <w:rsid w:val="00095348"/>
    <w:rsid w:val="00095DDB"/>
    <w:rsid w:val="000A0A71"/>
    <w:rsid w:val="000A1C8D"/>
    <w:rsid w:val="000A29BC"/>
    <w:rsid w:val="000A5C36"/>
    <w:rsid w:val="000B137B"/>
    <w:rsid w:val="000B6659"/>
    <w:rsid w:val="000C099B"/>
    <w:rsid w:val="000C2760"/>
    <w:rsid w:val="000C2D7E"/>
    <w:rsid w:val="000C44A4"/>
    <w:rsid w:val="000D10C7"/>
    <w:rsid w:val="000D38FC"/>
    <w:rsid w:val="000D4590"/>
    <w:rsid w:val="000D5912"/>
    <w:rsid w:val="000D5E02"/>
    <w:rsid w:val="000E0198"/>
    <w:rsid w:val="000E36F0"/>
    <w:rsid w:val="000E46C0"/>
    <w:rsid w:val="000E4F87"/>
    <w:rsid w:val="000F01FC"/>
    <w:rsid w:val="000F1BE5"/>
    <w:rsid w:val="000F2B40"/>
    <w:rsid w:val="000F2BC7"/>
    <w:rsid w:val="000F3548"/>
    <w:rsid w:val="000F69EC"/>
    <w:rsid w:val="001005AB"/>
    <w:rsid w:val="001005CC"/>
    <w:rsid w:val="00113DB2"/>
    <w:rsid w:val="00114BB7"/>
    <w:rsid w:val="00120BBF"/>
    <w:rsid w:val="00120F3E"/>
    <w:rsid w:val="00123B2B"/>
    <w:rsid w:val="001242A2"/>
    <w:rsid w:val="001258C3"/>
    <w:rsid w:val="001277AA"/>
    <w:rsid w:val="0013210C"/>
    <w:rsid w:val="00134149"/>
    <w:rsid w:val="00135316"/>
    <w:rsid w:val="0013768B"/>
    <w:rsid w:val="00141173"/>
    <w:rsid w:val="00141C75"/>
    <w:rsid w:val="00142232"/>
    <w:rsid w:val="001502DE"/>
    <w:rsid w:val="001528E0"/>
    <w:rsid w:val="00163180"/>
    <w:rsid w:val="00165507"/>
    <w:rsid w:val="00166B67"/>
    <w:rsid w:val="00171065"/>
    <w:rsid w:val="001720D6"/>
    <w:rsid w:val="001735BA"/>
    <w:rsid w:val="00173FB7"/>
    <w:rsid w:val="0017431E"/>
    <w:rsid w:val="00175F39"/>
    <w:rsid w:val="001774D6"/>
    <w:rsid w:val="00180643"/>
    <w:rsid w:val="001855DD"/>
    <w:rsid w:val="001859D1"/>
    <w:rsid w:val="00186938"/>
    <w:rsid w:val="001876C0"/>
    <w:rsid w:val="001941E0"/>
    <w:rsid w:val="0019787B"/>
    <w:rsid w:val="001A0B13"/>
    <w:rsid w:val="001A33B6"/>
    <w:rsid w:val="001B0F65"/>
    <w:rsid w:val="001B2BB8"/>
    <w:rsid w:val="001C302E"/>
    <w:rsid w:val="001C377A"/>
    <w:rsid w:val="001C4E12"/>
    <w:rsid w:val="001D302B"/>
    <w:rsid w:val="001E0FB8"/>
    <w:rsid w:val="001E15EB"/>
    <w:rsid w:val="001E2C05"/>
    <w:rsid w:val="001E5B19"/>
    <w:rsid w:val="001E62E3"/>
    <w:rsid w:val="001E7907"/>
    <w:rsid w:val="001F3E49"/>
    <w:rsid w:val="00200248"/>
    <w:rsid w:val="00200BDE"/>
    <w:rsid w:val="00201A12"/>
    <w:rsid w:val="002061BC"/>
    <w:rsid w:val="00207148"/>
    <w:rsid w:val="00211622"/>
    <w:rsid w:val="002132A1"/>
    <w:rsid w:val="0022074E"/>
    <w:rsid w:val="00221F5C"/>
    <w:rsid w:val="00224723"/>
    <w:rsid w:val="0022575A"/>
    <w:rsid w:val="00226EA4"/>
    <w:rsid w:val="002316AC"/>
    <w:rsid w:val="00243C9B"/>
    <w:rsid w:val="00243D77"/>
    <w:rsid w:val="00250961"/>
    <w:rsid w:val="0025145B"/>
    <w:rsid w:val="00251AAB"/>
    <w:rsid w:val="00252622"/>
    <w:rsid w:val="00256B2F"/>
    <w:rsid w:val="002603E7"/>
    <w:rsid w:val="00262197"/>
    <w:rsid w:val="00262C99"/>
    <w:rsid w:val="00264FA1"/>
    <w:rsid w:val="00265B68"/>
    <w:rsid w:val="0026611F"/>
    <w:rsid w:val="00266430"/>
    <w:rsid w:val="00266851"/>
    <w:rsid w:val="0027047B"/>
    <w:rsid w:val="00271628"/>
    <w:rsid w:val="0027339D"/>
    <w:rsid w:val="00274686"/>
    <w:rsid w:val="00276D11"/>
    <w:rsid w:val="0027718A"/>
    <w:rsid w:val="00277B1E"/>
    <w:rsid w:val="00277C31"/>
    <w:rsid w:val="0028113E"/>
    <w:rsid w:val="002812D0"/>
    <w:rsid w:val="00282FC3"/>
    <w:rsid w:val="00283263"/>
    <w:rsid w:val="00283ED2"/>
    <w:rsid w:val="00286AA3"/>
    <w:rsid w:val="00292EB5"/>
    <w:rsid w:val="002966C3"/>
    <w:rsid w:val="002A4B7B"/>
    <w:rsid w:val="002B6E2C"/>
    <w:rsid w:val="002B78B8"/>
    <w:rsid w:val="002C69AF"/>
    <w:rsid w:val="002D1867"/>
    <w:rsid w:val="002D51BB"/>
    <w:rsid w:val="002E1A91"/>
    <w:rsid w:val="002E25EF"/>
    <w:rsid w:val="002E457D"/>
    <w:rsid w:val="002E473C"/>
    <w:rsid w:val="002E6B02"/>
    <w:rsid w:val="002F0DA5"/>
    <w:rsid w:val="002F5191"/>
    <w:rsid w:val="002F7C53"/>
    <w:rsid w:val="00304F22"/>
    <w:rsid w:val="00311BE1"/>
    <w:rsid w:val="00313220"/>
    <w:rsid w:val="00313D2A"/>
    <w:rsid w:val="00317B4F"/>
    <w:rsid w:val="0032095B"/>
    <w:rsid w:val="0033191D"/>
    <w:rsid w:val="00331BC2"/>
    <w:rsid w:val="00331C16"/>
    <w:rsid w:val="003402A6"/>
    <w:rsid w:val="00340CB7"/>
    <w:rsid w:val="00341500"/>
    <w:rsid w:val="0034177C"/>
    <w:rsid w:val="003428C4"/>
    <w:rsid w:val="003432FE"/>
    <w:rsid w:val="00343637"/>
    <w:rsid w:val="00344D90"/>
    <w:rsid w:val="00345D29"/>
    <w:rsid w:val="003462FF"/>
    <w:rsid w:val="003514F5"/>
    <w:rsid w:val="00352996"/>
    <w:rsid w:val="00354CC8"/>
    <w:rsid w:val="00354DBC"/>
    <w:rsid w:val="0036164D"/>
    <w:rsid w:val="0036570D"/>
    <w:rsid w:val="003659D4"/>
    <w:rsid w:val="00383098"/>
    <w:rsid w:val="00384222"/>
    <w:rsid w:val="0039366C"/>
    <w:rsid w:val="003968FE"/>
    <w:rsid w:val="00397F61"/>
    <w:rsid w:val="003A428A"/>
    <w:rsid w:val="003B311D"/>
    <w:rsid w:val="003B38A5"/>
    <w:rsid w:val="003B480E"/>
    <w:rsid w:val="003B6ECD"/>
    <w:rsid w:val="003B78DF"/>
    <w:rsid w:val="003C0853"/>
    <w:rsid w:val="003C36E3"/>
    <w:rsid w:val="003C3A0F"/>
    <w:rsid w:val="003C5F27"/>
    <w:rsid w:val="003D08C6"/>
    <w:rsid w:val="003D1028"/>
    <w:rsid w:val="003D54AF"/>
    <w:rsid w:val="003E0B2A"/>
    <w:rsid w:val="003E2A30"/>
    <w:rsid w:val="003E453B"/>
    <w:rsid w:val="003E4E15"/>
    <w:rsid w:val="003F6E60"/>
    <w:rsid w:val="004001A4"/>
    <w:rsid w:val="00400DA7"/>
    <w:rsid w:val="004031D2"/>
    <w:rsid w:val="00403A54"/>
    <w:rsid w:val="004040BD"/>
    <w:rsid w:val="00405FD2"/>
    <w:rsid w:val="00414D12"/>
    <w:rsid w:val="00417986"/>
    <w:rsid w:val="00421E47"/>
    <w:rsid w:val="00424B19"/>
    <w:rsid w:val="00432A25"/>
    <w:rsid w:val="00436416"/>
    <w:rsid w:val="00436711"/>
    <w:rsid w:val="00443016"/>
    <w:rsid w:val="004479F5"/>
    <w:rsid w:val="00450CD8"/>
    <w:rsid w:val="00453000"/>
    <w:rsid w:val="00454A3C"/>
    <w:rsid w:val="00455867"/>
    <w:rsid w:val="00456A14"/>
    <w:rsid w:val="0046330A"/>
    <w:rsid w:val="00463800"/>
    <w:rsid w:val="00464FE4"/>
    <w:rsid w:val="00466662"/>
    <w:rsid w:val="004673E5"/>
    <w:rsid w:val="00475B6C"/>
    <w:rsid w:val="00475E28"/>
    <w:rsid w:val="00476EE3"/>
    <w:rsid w:val="004770FF"/>
    <w:rsid w:val="00477A82"/>
    <w:rsid w:val="00484090"/>
    <w:rsid w:val="00484BE9"/>
    <w:rsid w:val="00485ACA"/>
    <w:rsid w:val="004873E8"/>
    <w:rsid w:val="00487A77"/>
    <w:rsid w:val="00496DF5"/>
    <w:rsid w:val="004A4D80"/>
    <w:rsid w:val="004A51DB"/>
    <w:rsid w:val="004A7C24"/>
    <w:rsid w:val="004B02BC"/>
    <w:rsid w:val="004B0C8F"/>
    <w:rsid w:val="004B1653"/>
    <w:rsid w:val="004B2D74"/>
    <w:rsid w:val="004B3AF9"/>
    <w:rsid w:val="004B5EBD"/>
    <w:rsid w:val="004C4325"/>
    <w:rsid w:val="004C4E9D"/>
    <w:rsid w:val="004D0C93"/>
    <w:rsid w:val="004D26D5"/>
    <w:rsid w:val="004D28E9"/>
    <w:rsid w:val="004D37CC"/>
    <w:rsid w:val="004D60E2"/>
    <w:rsid w:val="004E03F9"/>
    <w:rsid w:val="004E2B19"/>
    <w:rsid w:val="004E4598"/>
    <w:rsid w:val="004E69D6"/>
    <w:rsid w:val="004E7901"/>
    <w:rsid w:val="004F0B91"/>
    <w:rsid w:val="004F433F"/>
    <w:rsid w:val="004F6398"/>
    <w:rsid w:val="004F785B"/>
    <w:rsid w:val="00501226"/>
    <w:rsid w:val="0050404F"/>
    <w:rsid w:val="0050657D"/>
    <w:rsid w:val="0050776C"/>
    <w:rsid w:val="00510244"/>
    <w:rsid w:val="005110C2"/>
    <w:rsid w:val="005123FC"/>
    <w:rsid w:val="00513FD2"/>
    <w:rsid w:val="005170F4"/>
    <w:rsid w:val="00517B90"/>
    <w:rsid w:val="00521FD2"/>
    <w:rsid w:val="0052286C"/>
    <w:rsid w:val="00533681"/>
    <w:rsid w:val="00537DDB"/>
    <w:rsid w:val="005414CE"/>
    <w:rsid w:val="00541E3D"/>
    <w:rsid w:val="00544C4A"/>
    <w:rsid w:val="00545C1B"/>
    <w:rsid w:val="005515AF"/>
    <w:rsid w:val="005520EC"/>
    <w:rsid w:val="005533BF"/>
    <w:rsid w:val="00553D32"/>
    <w:rsid w:val="00555D4A"/>
    <w:rsid w:val="00556C9B"/>
    <w:rsid w:val="00557D91"/>
    <w:rsid w:val="0056226A"/>
    <w:rsid w:val="00567D2E"/>
    <w:rsid w:val="005713D1"/>
    <w:rsid w:val="00571E93"/>
    <w:rsid w:val="0057375C"/>
    <w:rsid w:val="005757A7"/>
    <w:rsid w:val="00575963"/>
    <w:rsid w:val="005763A2"/>
    <w:rsid w:val="005812C3"/>
    <w:rsid w:val="00582464"/>
    <w:rsid w:val="0058342A"/>
    <w:rsid w:val="00584611"/>
    <w:rsid w:val="00594455"/>
    <w:rsid w:val="00594BC1"/>
    <w:rsid w:val="00595913"/>
    <w:rsid w:val="005A4B17"/>
    <w:rsid w:val="005A63F1"/>
    <w:rsid w:val="005A772F"/>
    <w:rsid w:val="005A781C"/>
    <w:rsid w:val="005B12FC"/>
    <w:rsid w:val="005B36AE"/>
    <w:rsid w:val="005B5776"/>
    <w:rsid w:val="005C3425"/>
    <w:rsid w:val="005C3E11"/>
    <w:rsid w:val="005C4A90"/>
    <w:rsid w:val="005C7051"/>
    <w:rsid w:val="005D005A"/>
    <w:rsid w:val="005D48C3"/>
    <w:rsid w:val="005E32DF"/>
    <w:rsid w:val="005E3C78"/>
    <w:rsid w:val="005E5029"/>
    <w:rsid w:val="005E5462"/>
    <w:rsid w:val="005E7CAE"/>
    <w:rsid w:val="005F1761"/>
    <w:rsid w:val="005F7E17"/>
    <w:rsid w:val="0060392D"/>
    <w:rsid w:val="00605430"/>
    <w:rsid w:val="006060C6"/>
    <w:rsid w:val="0060630C"/>
    <w:rsid w:val="006068E4"/>
    <w:rsid w:val="00607FD4"/>
    <w:rsid w:val="00617762"/>
    <w:rsid w:val="006258C7"/>
    <w:rsid w:val="00626710"/>
    <w:rsid w:val="00626DC5"/>
    <w:rsid w:val="0063107C"/>
    <w:rsid w:val="006310A5"/>
    <w:rsid w:val="00633855"/>
    <w:rsid w:val="00633898"/>
    <w:rsid w:val="00636674"/>
    <w:rsid w:val="006368A9"/>
    <w:rsid w:val="006371A4"/>
    <w:rsid w:val="0064346D"/>
    <w:rsid w:val="006473CA"/>
    <w:rsid w:val="00647977"/>
    <w:rsid w:val="00651F5F"/>
    <w:rsid w:val="0065420A"/>
    <w:rsid w:val="00665AAD"/>
    <w:rsid w:val="00666D45"/>
    <w:rsid w:val="0067327D"/>
    <w:rsid w:val="00673BF9"/>
    <w:rsid w:val="0067595D"/>
    <w:rsid w:val="00675D34"/>
    <w:rsid w:val="006765B0"/>
    <w:rsid w:val="0067751B"/>
    <w:rsid w:val="00682219"/>
    <w:rsid w:val="00682976"/>
    <w:rsid w:val="00683BD7"/>
    <w:rsid w:val="00686952"/>
    <w:rsid w:val="006911A1"/>
    <w:rsid w:val="00691D8D"/>
    <w:rsid w:val="00692572"/>
    <w:rsid w:val="00695890"/>
    <w:rsid w:val="00695F06"/>
    <w:rsid w:val="00696817"/>
    <w:rsid w:val="006A269A"/>
    <w:rsid w:val="006A5730"/>
    <w:rsid w:val="006B2E67"/>
    <w:rsid w:val="006B4DAD"/>
    <w:rsid w:val="006C05C3"/>
    <w:rsid w:val="006D4250"/>
    <w:rsid w:val="006E177C"/>
    <w:rsid w:val="006E5BAD"/>
    <w:rsid w:val="006E7C99"/>
    <w:rsid w:val="006F1630"/>
    <w:rsid w:val="006F2B33"/>
    <w:rsid w:val="00700140"/>
    <w:rsid w:val="00702536"/>
    <w:rsid w:val="007025D1"/>
    <w:rsid w:val="00703B94"/>
    <w:rsid w:val="00705C70"/>
    <w:rsid w:val="007079BD"/>
    <w:rsid w:val="00713253"/>
    <w:rsid w:val="00715A61"/>
    <w:rsid w:val="00717C25"/>
    <w:rsid w:val="0072077B"/>
    <w:rsid w:val="00722480"/>
    <w:rsid w:val="007232F7"/>
    <w:rsid w:val="007256AC"/>
    <w:rsid w:val="007265F4"/>
    <w:rsid w:val="00726F6A"/>
    <w:rsid w:val="00732416"/>
    <w:rsid w:val="0073400B"/>
    <w:rsid w:val="00734D60"/>
    <w:rsid w:val="0074254C"/>
    <w:rsid w:val="007452EA"/>
    <w:rsid w:val="00746D13"/>
    <w:rsid w:val="00747706"/>
    <w:rsid w:val="007516A4"/>
    <w:rsid w:val="007526F7"/>
    <w:rsid w:val="00752E2D"/>
    <w:rsid w:val="00753660"/>
    <w:rsid w:val="0075461E"/>
    <w:rsid w:val="0075642C"/>
    <w:rsid w:val="00760AE2"/>
    <w:rsid w:val="00765930"/>
    <w:rsid w:val="00766E56"/>
    <w:rsid w:val="00767473"/>
    <w:rsid w:val="00773530"/>
    <w:rsid w:val="00774157"/>
    <w:rsid w:val="007753C8"/>
    <w:rsid w:val="007765D9"/>
    <w:rsid w:val="007772CB"/>
    <w:rsid w:val="007778B5"/>
    <w:rsid w:val="00780760"/>
    <w:rsid w:val="00782F4B"/>
    <w:rsid w:val="007832B2"/>
    <w:rsid w:val="0078385F"/>
    <w:rsid w:val="00790B5D"/>
    <w:rsid w:val="00791448"/>
    <w:rsid w:val="00791787"/>
    <w:rsid w:val="007A06C9"/>
    <w:rsid w:val="007A26A4"/>
    <w:rsid w:val="007A74C8"/>
    <w:rsid w:val="007B1A42"/>
    <w:rsid w:val="007B2EDA"/>
    <w:rsid w:val="007B5499"/>
    <w:rsid w:val="007C28FD"/>
    <w:rsid w:val="007C2C0E"/>
    <w:rsid w:val="007C43D9"/>
    <w:rsid w:val="007D21D1"/>
    <w:rsid w:val="007D2FE7"/>
    <w:rsid w:val="007D596D"/>
    <w:rsid w:val="007D6132"/>
    <w:rsid w:val="007D66D5"/>
    <w:rsid w:val="007E0104"/>
    <w:rsid w:val="007E19FF"/>
    <w:rsid w:val="007E52FC"/>
    <w:rsid w:val="007E742F"/>
    <w:rsid w:val="007E7ECA"/>
    <w:rsid w:val="007F4669"/>
    <w:rsid w:val="007F5137"/>
    <w:rsid w:val="007F56AB"/>
    <w:rsid w:val="00800115"/>
    <w:rsid w:val="00800920"/>
    <w:rsid w:val="008017B5"/>
    <w:rsid w:val="00803614"/>
    <w:rsid w:val="00804ADD"/>
    <w:rsid w:val="00805B14"/>
    <w:rsid w:val="008063ED"/>
    <w:rsid w:val="00807B40"/>
    <w:rsid w:val="00807CB4"/>
    <w:rsid w:val="0081639B"/>
    <w:rsid w:val="008175A3"/>
    <w:rsid w:val="00821673"/>
    <w:rsid w:val="00825665"/>
    <w:rsid w:val="00827362"/>
    <w:rsid w:val="00830961"/>
    <w:rsid w:val="00830C4B"/>
    <w:rsid w:val="00835EC5"/>
    <w:rsid w:val="00840AC1"/>
    <w:rsid w:val="00842518"/>
    <w:rsid w:val="0084514B"/>
    <w:rsid w:val="008456C3"/>
    <w:rsid w:val="00846D7B"/>
    <w:rsid w:val="00854CA4"/>
    <w:rsid w:val="008612C9"/>
    <w:rsid w:val="00863CA0"/>
    <w:rsid w:val="0086418B"/>
    <w:rsid w:val="008647BC"/>
    <w:rsid w:val="00871FC6"/>
    <w:rsid w:val="00875EEF"/>
    <w:rsid w:val="00886BE7"/>
    <w:rsid w:val="00896AC8"/>
    <w:rsid w:val="008A0A89"/>
    <w:rsid w:val="008A1A63"/>
    <w:rsid w:val="008A46A1"/>
    <w:rsid w:val="008A6956"/>
    <w:rsid w:val="008A6BBF"/>
    <w:rsid w:val="008B0648"/>
    <w:rsid w:val="008B175A"/>
    <w:rsid w:val="008B22EA"/>
    <w:rsid w:val="008B2332"/>
    <w:rsid w:val="008B3386"/>
    <w:rsid w:val="008C2665"/>
    <w:rsid w:val="008C2E29"/>
    <w:rsid w:val="008C4E33"/>
    <w:rsid w:val="008C685A"/>
    <w:rsid w:val="008D08BA"/>
    <w:rsid w:val="008D2021"/>
    <w:rsid w:val="008D4559"/>
    <w:rsid w:val="008D72B1"/>
    <w:rsid w:val="008D7649"/>
    <w:rsid w:val="008E2B6B"/>
    <w:rsid w:val="008E4C29"/>
    <w:rsid w:val="008E62B0"/>
    <w:rsid w:val="008E6B20"/>
    <w:rsid w:val="008E6F8F"/>
    <w:rsid w:val="008E7AB4"/>
    <w:rsid w:val="008F32E9"/>
    <w:rsid w:val="008F42CA"/>
    <w:rsid w:val="008F4D79"/>
    <w:rsid w:val="008F50A2"/>
    <w:rsid w:val="00900E93"/>
    <w:rsid w:val="009015A8"/>
    <w:rsid w:val="00904D10"/>
    <w:rsid w:val="00905AB8"/>
    <w:rsid w:val="009108F0"/>
    <w:rsid w:val="00917959"/>
    <w:rsid w:val="009246A1"/>
    <w:rsid w:val="00924D8D"/>
    <w:rsid w:val="00927C78"/>
    <w:rsid w:val="0093526C"/>
    <w:rsid w:val="009370AF"/>
    <w:rsid w:val="009378F6"/>
    <w:rsid w:val="009403BE"/>
    <w:rsid w:val="00940754"/>
    <w:rsid w:val="00941024"/>
    <w:rsid w:val="0094253C"/>
    <w:rsid w:val="009433F2"/>
    <w:rsid w:val="00943565"/>
    <w:rsid w:val="00943CA4"/>
    <w:rsid w:val="00945032"/>
    <w:rsid w:val="0095115B"/>
    <w:rsid w:val="00952498"/>
    <w:rsid w:val="0095475A"/>
    <w:rsid w:val="00954ADB"/>
    <w:rsid w:val="00956ED5"/>
    <w:rsid w:val="009573F5"/>
    <w:rsid w:val="009601A5"/>
    <w:rsid w:val="00960397"/>
    <w:rsid w:val="009603D6"/>
    <w:rsid w:val="0096234D"/>
    <w:rsid w:val="0096355E"/>
    <w:rsid w:val="00963F0D"/>
    <w:rsid w:val="0096656B"/>
    <w:rsid w:val="00974711"/>
    <w:rsid w:val="009776B1"/>
    <w:rsid w:val="0098242D"/>
    <w:rsid w:val="00982496"/>
    <w:rsid w:val="009840A2"/>
    <w:rsid w:val="009904C3"/>
    <w:rsid w:val="009908A7"/>
    <w:rsid w:val="00995373"/>
    <w:rsid w:val="009A1261"/>
    <w:rsid w:val="009A2F5C"/>
    <w:rsid w:val="009A4D9D"/>
    <w:rsid w:val="009A6893"/>
    <w:rsid w:val="009B3333"/>
    <w:rsid w:val="009B4836"/>
    <w:rsid w:val="009B7649"/>
    <w:rsid w:val="009C39A5"/>
    <w:rsid w:val="009C46CB"/>
    <w:rsid w:val="009C591C"/>
    <w:rsid w:val="009D0533"/>
    <w:rsid w:val="009D542D"/>
    <w:rsid w:val="009D5E52"/>
    <w:rsid w:val="009E3E89"/>
    <w:rsid w:val="009E6EA8"/>
    <w:rsid w:val="009F0366"/>
    <w:rsid w:val="009F0D2A"/>
    <w:rsid w:val="009F3391"/>
    <w:rsid w:val="009F385B"/>
    <w:rsid w:val="00A00599"/>
    <w:rsid w:val="00A00731"/>
    <w:rsid w:val="00A03419"/>
    <w:rsid w:val="00A06D2B"/>
    <w:rsid w:val="00A12966"/>
    <w:rsid w:val="00A129DB"/>
    <w:rsid w:val="00A14C26"/>
    <w:rsid w:val="00A20A23"/>
    <w:rsid w:val="00A21F0F"/>
    <w:rsid w:val="00A232CC"/>
    <w:rsid w:val="00A33EAB"/>
    <w:rsid w:val="00A3581D"/>
    <w:rsid w:val="00A35869"/>
    <w:rsid w:val="00A36752"/>
    <w:rsid w:val="00A439A5"/>
    <w:rsid w:val="00A4490E"/>
    <w:rsid w:val="00A45269"/>
    <w:rsid w:val="00A4657D"/>
    <w:rsid w:val="00A472AB"/>
    <w:rsid w:val="00A53955"/>
    <w:rsid w:val="00A53C85"/>
    <w:rsid w:val="00A5720E"/>
    <w:rsid w:val="00A61BE9"/>
    <w:rsid w:val="00A63BB4"/>
    <w:rsid w:val="00A652E6"/>
    <w:rsid w:val="00A73DC4"/>
    <w:rsid w:val="00A742E9"/>
    <w:rsid w:val="00A839F1"/>
    <w:rsid w:val="00A86905"/>
    <w:rsid w:val="00A878D0"/>
    <w:rsid w:val="00A93C58"/>
    <w:rsid w:val="00A94CCE"/>
    <w:rsid w:val="00A97785"/>
    <w:rsid w:val="00AA0ECA"/>
    <w:rsid w:val="00AA1648"/>
    <w:rsid w:val="00AA1D38"/>
    <w:rsid w:val="00AA4AF7"/>
    <w:rsid w:val="00AA5A10"/>
    <w:rsid w:val="00AA75CE"/>
    <w:rsid w:val="00AA7E1E"/>
    <w:rsid w:val="00AB003A"/>
    <w:rsid w:val="00AB1EE4"/>
    <w:rsid w:val="00AB21CC"/>
    <w:rsid w:val="00AB414D"/>
    <w:rsid w:val="00AB4C5D"/>
    <w:rsid w:val="00AB7084"/>
    <w:rsid w:val="00AC0ADF"/>
    <w:rsid w:val="00AC0FD1"/>
    <w:rsid w:val="00AC471B"/>
    <w:rsid w:val="00AC6D3D"/>
    <w:rsid w:val="00AD05A0"/>
    <w:rsid w:val="00AD5471"/>
    <w:rsid w:val="00AE2049"/>
    <w:rsid w:val="00AE2898"/>
    <w:rsid w:val="00AE42C1"/>
    <w:rsid w:val="00AE5EAB"/>
    <w:rsid w:val="00AE666E"/>
    <w:rsid w:val="00AE75AA"/>
    <w:rsid w:val="00AE7EBD"/>
    <w:rsid w:val="00AF36FF"/>
    <w:rsid w:val="00AF70DA"/>
    <w:rsid w:val="00AF72E4"/>
    <w:rsid w:val="00AF72F3"/>
    <w:rsid w:val="00B02AA8"/>
    <w:rsid w:val="00B03205"/>
    <w:rsid w:val="00B045CE"/>
    <w:rsid w:val="00B065EA"/>
    <w:rsid w:val="00B11E43"/>
    <w:rsid w:val="00B1446A"/>
    <w:rsid w:val="00B162D0"/>
    <w:rsid w:val="00B226E4"/>
    <w:rsid w:val="00B2698D"/>
    <w:rsid w:val="00B2726D"/>
    <w:rsid w:val="00B27734"/>
    <w:rsid w:val="00B31528"/>
    <w:rsid w:val="00B31562"/>
    <w:rsid w:val="00B355F6"/>
    <w:rsid w:val="00B36707"/>
    <w:rsid w:val="00B43C36"/>
    <w:rsid w:val="00B467C0"/>
    <w:rsid w:val="00B46EF0"/>
    <w:rsid w:val="00B520DC"/>
    <w:rsid w:val="00B527C5"/>
    <w:rsid w:val="00B55D11"/>
    <w:rsid w:val="00B565C6"/>
    <w:rsid w:val="00B6626A"/>
    <w:rsid w:val="00B700F4"/>
    <w:rsid w:val="00B71B43"/>
    <w:rsid w:val="00B74771"/>
    <w:rsid w:val="00B81383"/>
    <w:rsid w:val="00B8286E"/>
    <w:rsid w:val="00B8462B"/>
    <w:rsid w:val="00B8568F"/>
    <w:rsid w:val="00B8625D"/>
    <w:rsid w:val="00B86402"/>
    <w:rsid w:val="00B87305"/>
    <w:rsid w:val="00B87AD9"/>
    <w:rsid w:val="00B95765"/>
    <w:rsid w:val="00BA7B1D"/>
    <w:rsid w:val="00BA7BF0"/>
    <w:rsid w:val="00BB24E4"/>
    <w:rsid w:val="00BB28CB"/>
    <w:rsid w:val="00BB33A2"/>
    <w:rsid w:val="00BB3909"/>
    <w:rsid w:val="00BB4840"/>
    <w:rsid w:val="00BB55E9"/>
    <w:rsid w:val="00BB6A39"/>
    <w:rsid w:val="00BC1056"/>
    <w:rsid w:val="00BC1E99"/>
    <w:rsid w:val="00BC1FCA"/>
    <w:rsid w:val="00BC3B72"/>
    <w:rsid w:val="00BC5F7F"/>
    <w:rsid w:val="00BC7B41"/>
    <w:rsid w:val="00BE195C"/>
    <w:rsid w:val="00BE27E6"/>
    <w:rsid w:val="00BE2DEB"/>
    <w:rsid w:val="00BF3B24"/>
    <w:rsid w:val="00BF6414"/>
    <w:rsid w:val="00BF6FC3"/>
    <w:rsid w:val="00C028B4"/>
    <w:rsid w:val="00C056BF"/>
    <w:rsid w:val="00C0776A"/>
    <w:rsid w:val="00C11382"/>
    <w:rsid w:val="00C11981"/>
    <w:rsid w:val="00C1308C"/>
    <w:rsid w:val="00C23DD8"/>
    <w:rsid w:val="00C25559"/>
    <w:rsid w:val="00C25AC8"/>
    <w:rsid w:val="00C34E73"/>
    <w:rsid w:val="00C35D9E"/>
    <w:rsid w:val="00C41AC3"/>
    <w:rsid w:val="00C46A25"/>
    <w:rsid w:val="00C46D26"/>
    <w:rsid w:val="00C47949"/>
    <w:rsid w:val="00C47B2B"/>
    <w:rsid w:val="00C50B5C"/>
    <w:rsid w:val="00C50DF8"/>
    <w:rsid w:val="00C529EA"/>
    <w:rsid w:val="00C60C4F"/>
    <w:rsid w:val="00C621CB"/>
    <w:rsid w:val="00C64673"/>
    <w:rsid w:val="00C66F6A"/>
    <w:rsid w:val="00C6767E"/>
    <w:rsid w:val="00C737EE"/>
    <w:rsid w:val="00C74279"/>
    <w:rsid w:val="00C771F1"/>
    <w:rsid w:val="00C803F6"/>
    <w:rsid w:val="00C83FE8"/>
    <w:rsid w:val="00C85A23"/>
    <w:rsid w:val="00C91B28"/>
    <w:rsid w:val="00C92BDF"/>
    <w:rsid w:val="00C9655E"/>
    <w:rsid w:val="00CA034F"/>
    <w:rsid w:val="00CA1E21"/>
    <w:rsid w:val="00CA4D31"/>
    <w:rsid w:val="00CA6B33"/>
    <w:rsid w:val="00CC1058"/>
    <w:rsid w:val="00CC1723"/>
    <w:rsid w:val="00CC6117"/>
    <w:rsid w:val="00CC77CF"/>
    <w:rsid w:val="00CD2B38"/>
    <w:rsid w:val="00CD3B96"/>
    <w:rsid w:val="00CD404A"/>
    <w:rsid w:val="00CD6CD1"/>
    <w:rsid w:val="00CD6CD7"/>
    <w:rsid w:val="00CE43AA"/>
    <w:rsid w:val="00CE70A8"/>
    <w:rsid w:val="00CF0392"/>
    <w:rsid w:val="00CF03F5"/>
    <w:rsid w:val="00CF3814"/>
    <w:rsid w:val="00CF3BF7"/>
    <w:rsid w:val="00CF4B97"/>
    <w:rsid w:val="00CF53D8"/>
    <w:rsid w:val="00D01FF2"/>
    <w:rsid w:val="00D03222"/>
    <w:rsid w:val="00D07153"/>
    <w:rsid w:val="00D104E8"/>
    <w:rsid w:val="00D14AEB"/>
    <w:rsid w:val="00D14E77"/>
    <w:rsid w:val="00D14F61"/>
    <w:rsid w:val="00D20E45"/>
    <w:rsid w:val="00D2500B"/>
    <w:rsid w:val="00D26337"/>
    <w:rsid w:val="00D3277F"/>
    <w:rsid w:val="00D368B3"/>
    <w:rsid w:val="00D370AF"/>
    <w:rsid w:val="00D50700"/>
    <w:rsid w:val="00D51710"/>
    <w:rsid w:val="00D51855"/>
    <w:rsid w:val="00D5326C"/>
    <w:rsid w:val="00D57063"/>
    <w:rsid w:val="00D653F0"/>
    <w:rsid w:val="00D77588"/>
    <w:rsid w:val="00D80C82"/>
    <w:rsid w:val="00D80DCC"/>
    <w:rsid w:val="00D81E7C"/>
    <w:rsid w:val="00D85A78"/>
    <w:rsid w:val="00D85F2E"/>
    <w:rsid w:val="00D8626D"/>
    <w:rsid w:val="00D86844"/>
    <w:rsid w:val="00D92156"/>
    <w:rsid w:val="00D926A4"/>
    <w:rsid w:val="00D9617E"/>
    <w:rsid w:val="00DB0B59"/>
    <w:rsid w:val="00DB2022"/>
    <w:rsid w:val="00DB5D20"/>
    <w:rsid w:val="00DD3724"/>
    <w:rsid w:val="00DD72FA"/>
    <w:rsid w:val="00DE4AE3"/>
    <w:rsid w:val="00DE5B95"/>
    <w:rsid w:val="00DE6336"/>
    <w:rsid w:val="00DE63E9"/>
    <w:rsid w:val="00DE7CD0"/>
    <w:rsid w:val="00DF13C4"/>
    <w:rsid w:val="00DF3DF0"/>
    <w:rsid w:val="00DF79CD"/>
    <w:rsid w:val="00E02ECF"/>
    <w:rsid w:val="00E0404B"/>
    <w:rsid w:val="00E046B0"/>
    <w:rsid w:val="00E047CF"/>
    <w:rsid w:val="00E0598F"/>
    <w:rsid w:val="00E07660"/>
    <w:rsid w:val="00E07C76"/>
    <w:rsid w:val="00E108F9"/>
    <w:rsid w:val="00E11DEC"/>
    <w:rsid w:val="00E12A18"/>
    <w:rsid w:val="00E15361"/>
    <w:rsid w:val="00E2142F"/>
    <w:rsid w:val="00E2373E"/>
    <w:rsid w:val="00E23DFD"/>
    <w:rsid w:val="00E2435F"/>
    <w:rsid w:val="00E25E88"/>
    <w:rsid w:val="00E31293"/>
    <w:rsid w:val="00E31A4E"/>
    <w:rsid w:val="00E3386B"/>
    <w:rsid w:val="00E36E3B"/>
    <w:rsid w:val="00E43239"/>
    <w:rsid w:val="00E454C2"/>
    <w:rsid w:val="00E47FFE"/>
    <w:rsid w:val="00E52C29"/>
    <w:rsid w:val="00E56FCE"/>
    <w:rsid w:val="00E57545"/>
    <w:rsid w:val="00E60C28"/>
    <w:rsid w:val="00E62839"/>
    <w:rsid w:val="00E66C82"/>
    <w:rsid w:val="00E679BE"/>
    <w:rsid w:val="00E67D0B"/>
    <w:rsid w:val="00E7329C"/>
    <w:rsid w:val="00E73933"/>
    <w:rsid w:val="00E7492D"/>
    <w:rsid w:val="00E757F2"/>
    <w:rsid w:val="00E75A8A"/>
    <w:rsid w:val="00E8219F"/>
    <w:rsid w:val="00E862F3"/>
    <w:rsid w:val="00E867D1"/>
    <w:rsid w:val="00E86C96"/>
    <w:rsid w:val="00E86F06"/>
    <w:rsid w:val="00E904DC"/>
    <w:rsid w:val="00E9267A"/>
    <w:rsid w:val="00E94D35"/>
    <w:rsid w:val="00E96476"/>
    <w:rsid w:val="00EA677B"/>
    <w:rsid w:val="00EB20C7"/>
    <w:rsid w:val="00EB5302"/>
    <w:rsid w:val="00EB5660"/>
    <w:rsid w:val="00EC2AA1"/>
    <w:rsid w:val="00EC3A64"/>
    <w:rsid w:val="00EC627F"/>
    <w:rsid w:val="00ED2E32"/>
    <w:rsid w:val="00ED5402"/>
    <w:rsid w:val="00ED6D1B"/>
    <w:rsid w:val="00EE152D"/>
    <w:rsid w:val="00EE5E32"/>
    <w:rsid w:val="00EE64C5"/>
    <w:rsid w:val="00EF201D"/>
    <w:rsid w:val="00EF35BF"/>
    <w:rsid w:val="00EF3A5B"/>
    <w:rsid w:val="00EF3F97"/>
    <w:rsid w:val="00EF57DD"/>
    <w:rsid w:val="00EF6178"/>
    <w:rsid w:val="00F008C5"/>
    <w:rsid w:val="00F046D9"/>
    <w:rsid w:val="00F0522B"/>
    <w:rsid w:val="00F0540A"/>
    <w:rsid w:val="00F12081"/>
    <w:rsid w:val="00F12C42"/>
    <w:rsid w:val="00F12E09"/>
    <w:rsid w:val="00F204D5"/>
    <w:rsid w:val="00F21D7F"/>
    <w:rsid w:val="00F22D9E"/>
    <w:rsid w:val="00F238D5"/>
    <w:rsid w:val="00F2490D"/>
    <w:rsid w:val="00F261B5"/>
    <w:rsid w:val="00F265BE"/>
    <w:rsid w:val="00F30E44"/>
    <w:rsid w:val="00F3119E"/>
    <w:rsid w:val="00F323CA"/>
    <w:rsid w:val="00F422AC"/>
    <w:rsid w:val="00F4538F"/>
    <w:rsid w:val="00F515AD"/>
    <w:rsid w:val="00F53B99"/>
    <w:rsid w:val="00F55E76"/>
    <w:rsid w:val="00F76A90"/>
    <w:rsid w:val="00F81032"/>
    <w:rsid w:val="00F81AEC"/>
    <w:rsid w:val="00F856A4"/>
    <w:rsid w:val="00F85BB6"/>
    <w:rsid w:val="00F87798"/>
    <w:rsid w:val="00F907C6"/>
    <w:rsid w:val="00F9409B"/>
    <w:rsid w:val="00F955D8"/>
    <w:rsid w:val="00F95913"/>
    <w:rsid w:val="00F97072"/>
    <w:rsid w:val="00F97DD1"/>
    <w:rsid w:val="00FA44B1"/>
    <w:rsid w:val="00FB1421"/>
    <w:rsid w:val="00FB456E"/>
    <w:rsid w:val="00FC0D80"/>
    <w:rsid w:val="00FC2787"/>
    <w:rsid w:val="00FC4DAA"/>
    <w:rsid w:val="00FC6D5F"/>
    <w:rsid w:val="00FD01F7"/>
    <w:rsid w:val="00FD6DEF"/>
    <w:rsid w:val="00FE0582"/>
    <w:rsid w:val="00FE330B"/>
    <w:rsid w:val="00FF60A7"/>
    <w:rsid w:val="00FF6434"/>
    <w:rsid w:val="00FF7ECD"/>
    <w:rsid w:val="00FF7F9B"/>
    <w:rsid w:val="07429B3F"/>
    <w:rsid w:val="0B6DFA06"/>
    <w:rsid w:val="0CD2ECF0"/>
    <w:rsid w:val="146F1E86"/>
    <w:rsid w:val="2072DDAB"/>
    <w:rsid w:val="23969C9C"/>
    <w:rsid w:val="37853876"/>
    <w:rsid w:val="3F0D2A04"/>
    <w:rsid w:val="458AD6A5"/>
    <w:rsid w:val="5BD9F272"/>
    <w:rsid w:val="62B11FD9"/>
    <w:rsid w:val="6627554B"/>
    <w:rsid w:val="69A762D5"/>
    <w:rsid w:val="6D5D9839"/>
    <w:rsid w:val="75044423"/>
    <w:rsid w:val="76915A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2C2E042"/>
  <w14:defaultImageDpi w14:val="300"/>
  <w15:docId w15:val="{2B795628-2E52-0443-A07D-B92B315F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62F9"/>
    <w:pPr>
      <w:widowControl w:val="0"/>
      <w:spacing w:line="360" w:lineRule="auto"/>
    </w:pPr>
    <w:rPr>
      <w:rFonts w:ascii="Times New Roman" w:hAnsi="Times New Roman" w:cs="Times New Roman"/>
      <w:color w:val="000000"/>
      <w:kern w:val="0"/>
    </w:rPr>
  </w:style>
  <w:style w:type="paragraph" w:styleId="1">
    <w:name w:val="heading 1"/>
    <w:basedOn w:val="a"/>
    <w:next w:val="a"/>
    <w:link w:val="10"/>
    <w:uiPriority w:val="9"/>
    <w:qFormat/>
    <w:rsid w:val="00AE2049"/>
    <w:pPr>
      <w:outlineLvl w:val="0"/>
    </w:pPr>
    <w:rPr>
      <w:rFonts w:eastAsia="Times New Roman"/>
      <w:b/>
      <w:bCs/>
      <w:color w:val="000000" w:themeColor="text1"/>
      <w:sz w:val="32"/>
    </w:rPr>
  </w:style>
  <w:style w:type="paragraph" w:styleId="2">
    <w:name w:val="heading 2"/>
    <w:basedOn w:val="a"/>
    <w:next w:val="a"/>
    <w:link w:val="20"/>
    <w:uiPriority w:val="9"/>
    <w:unhideWhenUsed/>
    <w:qFormat/>
    <w:rsid w:val="00D14AEB"/>
    <w:pPr>
      <w:outlineLvl w:val="1"/>
    </w:pPr>
    <w:rPr>
      <w:b/>
      <w:bCs/>
      <w:sz w:val="32"/>
    </w:rPr>
  </w:style>
  <w:style w:type="paragraph" w:styleId="3">
    <w:name w:val="heading 3"/>
    <w:basedOn w:val="Web"/>
    <w:next w:val="a"/>
    <w:link w:val="30"/>
    <w:uiPriority w:val="9"/>
    <w:qFormat/>
    <w:rsid w:val="005170F4"/>
    <w:pPr>
      <w:shd w:val="clear" w:color="auto" w:fill="FFFFFF"/>
      <w:spacing w:before="0" w:beforeAutospacing="0" w:after="0" w:afterAutospacing="0"/>
      <w:outlineLvl w:val="2"/>
    </w:pPr>
    <w:rPr>
      <w:rFonts w:ascii="Times New Roman" w:hAnsi="Times New Roman"/>
      <w:b/>
      <w:color w:val="333333"/>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5170F4"/>
    <w:rPr>
      <w:rFonts w:ascii="Times New Roman" w:hAnsi="Times New Roman" w:cs="Times New Roman"/>
      <w:b/>
      <w:color w:val="333333"/>
      <w:kern w:val="0"/>
      <w:sz w:val="28"/>
      <w:szCs w:val="28"/>
      <w:shd w:val="clear" w:color="auto" w:fill="FFFFFF"/>
    </w:rPr>
  </w:style>
  <w:style w:type="paragraph" w:styleId="Web">
    <w:name w:val="Normal (Web)"/>
    <w:basedOn w:val="a"/>
    <w:uiPriority w:val="99"/>
    <w:unhideWhenUsed/>
    <w:rsid w:val="0067327D"/>
    <w:pPr>
      <w:widowControl/>
      <w:spacing w:before="100" w:beforeAutospacing="1" w:after="100" w:afterAutospacing="1"/>
    </w:pPr>
    <w:rPr>
      <w:rFonts w:ascii="Times" w:hAnsi="Times"/>
      <w:sz w:val="20"/>
      <w:szCs w:val="20"/>
    </w:rPr>
  </w:style>
  <w:style w:type="character" w:styleId="a3">
    <w:name w:val="Hyperlink"/>
    <w:basedOn w:val="a0"/>
    <w:uiPriority w:val="99"/>
    <w:unhideWhenUsed/>
    <w:rsid w:val="0067327D"/>
    <w:rPr>
      <w:color w:val="0000FF" w:themeColor="hyperlink"/>
      <w:u w:val="single"/>
    </w:rPr>
  </w:style>
  <w:style w:type="character" w:styleId="a4">
    <w:name w:val="line number"/>
    <w:basedOn w:val="a0"/>
    <w:uiPriority w:val="99"/>
    <w:semiHidden/>
    <w:unhideWhenUsed/>
    <w:rsid w:val="00780760"/>
  </w:style>
  <w:style w:type="table" w:styleId="a5">
    <w:name w:val="Table Grid"/>
    <w:basedOn w:val="a1"/>
    <w:uiPriority w:val="59"/>
    <w:rsid w:val="00400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0A5C36"/>
    <w:rPr>
      <w:sz w:val="16"/>
      <w:szCs w:val="16"/>
    </w:rPr>
  </w:style>
  <w:style w:type="paragraph" w:styleId="a7">
    <w:name w:val="annotation text"/>
    <w:basedOn w:val="a"/>
    <w:link w:val="a8"/>
    <w:uiPriority w:val="99"/>
    <w:unhideWhenUsed/>
    <w:rsid w:val="000A5C36"/>
    <w:rPr>
      <w:sz w:val="20"/>
      <w:szCs w:val="20"/>
    </w:rPr>
  </w:style>
  <w:style w:type="character" w:customStyle="1" w:styleId="a8">
    <w:name w:val="コメント文字列 (文字)"/>
    <w:basedOn w:val="a0"/>
    <w:link w:val="a7"/>
    <w:uiPriority w:val="99"/>
    <w:rsid w:val="000A5C36"/>
    <w:rPr>
      <w:sz w:val="20"/>
      <w:szCs w:val="20"/>
    </w:rPr>
  </w:style>
  <w:style w:type="paragraph" w:styleId="a9">
    <w:name w:val="annotation subject"/>
    <w:basedOn w:val="a7"/>
    <w:next w:val="a7"/>
    <w:link w:val="aa"/>
    <w:uiPriority w:val="99"/>
    <w:semiHidden/>
    <w:unhideWhenUsed/>
    <w:rsid w:val="000A5C36"/>
    <w:rPr>
      <w:b/>
      <w:bCs/>
    </w:rPr>
  </w:style>
  <w:style w:type="character" w:customStyle="1" w:styleId="aa">
    <w:name w:val="コメント内容 (文字)"/>
    <w:basedOn w:val="a8"/>
    <w:link w:val="a9"/>
    <w:uiPriority w:val="99"/>
    <w:semiHidden/>
    <w:rsid w:val="000A5C36"/>
    <w:rPr>
      <w:b/>
      <w:bCs/>
      <w:sz w:val="20"/>
      <w:szCs w:val="20"/>
    </w:rPr>
  </w:style>
  <w:style w:type="paragraph" w:styleId="ab">
    <w:name w:val="Balloon Text"/>
    <w:basedOn w:val="a"/>
    <w:link w:val="ac"/>
    <w:uiPriority w:val="99"/>
    <w:semiHidden/>
    <w:unhideWhenUsed/>
    <w:rsid w:val="000A5C36"/>
    <w:rPr>
      <w:rFonts w:ascii="Tahoma" w:hAnsi="Tahoma" w:cs="Tahoma"/>
      <w:sz w:val="16"/>
      <w:szCs w:val="16"/>
    </w:rPr>
  </w:style>
  <w:style w:type="character" w:customStyle="1" w:styleId="ac">
    <w:name w:val="吹き出し (文字)"/>
    <w:basedOn w:val="a0"/>
    <w:link w:val="ab"/>
    <w:uiPriority w:val="99"/>
    <w:semiHidden/>
    <w:rsid w:val="000A5C36"/>
    <w:rPr>
      <w:rFonts w:ascii="Tahoma" w:hAnsi="Tahoma" w:cs="Tahoma"/>
      <w:sz w:val="16"/>
      <w:szCs w:val="16"/>
    </w:rPr>
  </w:style>
  <w:style w:type="character" w:styleId="ad">
    <w:name w:val="FollowedHyperlink"/>
    <w:basedOn w:val="a0"/>
    <w:uiPriority w:val="99"/>
    <w:semiHidden/>
    <w:unhideWhenUsed/>
    <w:rsid w:val="0019787B"/>
    <w:rPr>
      <w:color w:val="800080" w:themeColor="followedHyperlink"/>
      <w:u w:val="single"/>
    </w:rPr>
  </w:style>
  <w:style w:type="character" w:customStyle="1" w:styleId="20">
    <w:name w:val="見出し 2 (文字)"/>
    <w:basedOn w:val="a0"/>
    <w:link w:val="2"/>
    <w:uiPriority w:val="9"/>
    <w:rsid w:val="00D14AEB"/>
    <w:rPr>
      <w:rFonts w:ascii="Times New Roman" w:hAnsi="Times New Roman" w:cs="Times New Roman"/>
      <w:b/>
      <w:bCs/>
      <w:color w:val="000000"/>
      <w:kern w:val="0"/>
      <w:sz w:val="32"/>
    </w:rPr>
  </w:style>
  <w:style w:type="character" w:customStyle="1" w:styleId="apple-converted-space">
    <w:name w:val="apple-converted-space"/>
    <w:basedOn w:val="a0"/>
    <w:rsid w:val="005E5462"/>
  </w:style>
  <w:style w:type="character" w:styleId="ae">
    <w:name w:val="Strong"/>
    <w:basedOn w:val="a0"/>
    <w:uiPriority w:val="22"/>
    <w:qFormat/>
    <w:rsid w:val="00665AAD"/>
    <w:rPr>
      <w:b/>
      <w:bCs/>
    </w:rPr>
  </w:style>
  <w:style w:type="character" w:customStyle="1" w:styleId="10">
    <w:name w:val="見出し 1 (文字)"/>
    <w:basedOn w:val="a0"/>
    <w:link w:val="1"/>
    <w:uiPriority w:val="9"/>
    <w:rsid w:val="00AE2049"/>
    <w:rPr>
      <w:rFonts w:ascii="Times New Roman" w:eastAsia="Times New Roman" w:hAnsi="Times New Roman" w:cs="Times New Roman"/>
      <w:b/>
      <w:bCs/>
      <w:color w:val="000000" w:themeColor="text1"/>
      <w:kern w:val="0"/>
      <w:sz w:val="32"/>
    </w:rPr>
  </w:style>
  <w:style w:type="paragraph" w:styleId="af">
    <w:name w:val="List Paragraph"/>
    <w:basedOn w:val="a"/>
    <w:uiPriority w:val="34"/>
    <w:qFormat/>
    <w:rsid w:val="00A94CCE"/>
    <w:pPr>
      <w:ind w:leftChars="400" w:left="840"/>
    </w:pPr>
  </w:style>
  <w:style w:type="character" w:styleId="af0">
    <w:name w:val="Unresolved Mention"/>
    <w:basedOn w:val="a0"/>
    <w:uiPriority w:val="99"/>
    <w:semiHidden/>
    <w:unhideWhenUsed/>
    <w:rsid w:val="00F2490D"/>
    <w:rPr>
      <w:color w:val="605E5C"/>
      <w:shd w:val="clear" w:color="auto" w:fill="E1DFDD"/>
    </w:rPr>
  </w:style>
  <w:style w:type="paragraph" w:styleId="af1">
    <w:name w:val="header"/>
    <w:basedOn w:val="a"/>
    <w:link w:val="af2"/>
    <w:uiPriority w:val="99"/>
    <w:unhideWhenUsed/>
    <w:rsid w:val="005170F4"/>
    <w:pPr>
      <w:tabs>
        <w:tab w:val="center" w:pos="4252"/>
        <w:tab w:val="right" w:pos="8504"/>
      </w:tabs>
      <w:snapToGrid w:val="0"/>
    </w:pPr>
  </w:style>
  <w:style w:type="character" w:customStyle="1" w:styleId="af2">
    <w:name w:val="ヘッダー (文字)"/>
    <w:basedOn w:val="a0"/>
    <w:link w:val="af1"/>
    <w:uiPriority w:val="99"/>
    <w:rsid w:val="005170F4"/>
    <w:rPr>
      <w:rFonts w:ascii="Times New Roman" w:hAnsi="Times New Roman" w:cs="Times New Roman"/>
      <w:color w:val="000000"/>
      <w:kern w:val="0"/>
    </w:rPr>
  </w:style>
  <w:style w:type="paragraph" w:styleId="af3">
    <w:name w:val="footer"/>
    <w:basedOn w:val="a"/>
    <w:link w:val="af4"/>
    <w:uiPriority w:val="99"/>
    <w:unhideWhenUsed/>
    <w:rsid w:val="005170F4"/>
    <w:pPr>
      <w:tabs>
        <w:tab w:val="center" w:pos="4252"/>
        <w:tab w:val="right" w:pos="8504"/>
      </w:tabs>
      <w:snapToGrid w:val="0"/>
    </w:pPr>
  </w:style>
  <w:style w:type="character" w:customStyle="1" w:styleId="af4">
    <w:name w:val="フッター (文字)"/>
    <w:basedOn w:val="a0"/>
    <w:link w:val="af3"/>
    <w:uiPriority w:val="99"/>
    <w:rsid w:val="005170F4"/>
    <w:rPr>
      <w:rFonts w:ascii="Times New Roman" w:hAnsi="Times New Roman" w:cs="Times New Roman"/>
      <w:color w:val="000000"/>
      <w:kern w:val="0"/>
    </w:rPr>
  </w:style>
  <w:style w:type="paragraph" w:styleId="af5">
    <w:name w:val="caption"/>
    <w:basedOn w:val="a"/>
    <w:next w:val="a"/>
    <w:uiPriority w:val="35"/>
    <w:unhideWhenUsed/>
    <w:qFormat/>
    <w:rsid w:val="00C11981"/>
  </w:style>
  <w:style w:type="character" w:styleId="af6">
    <w:name w:val="Placeholder Text"/>
    <w:basedOn w:val="a0"/>
    <w:uiPriority w:val="99"/>
    <w:semiHidden/>
    <w:rsid w:val="004479F5"/>
    <w:rPr>
      <w:color w:val="666666"/>
    </w:rPr>
  </w:style>
  <w:style w:type="paragraph" w:customStyle="1" w:styleId="11">
    <w:name w:val="図表番号1"/>
    <w:basedOn w:val="a"/>
    <w:qFormat/>
    <w:rsid w:val="00F97DD1"/>
    <w:pPr>
      <w:spacing w:line="300" w:lineRule="auto"/>
    </w:pPr>
    <w:rPr>
      <w:rFonts w:eastAsia="Times New Roman"/>
    </w:rPr>
  </w:style>
  <w:style w:type="character" w:customStyle="1" w:styleId="contentcontrolboundarysink">
    <w:name w:val="contentcontrolboundarysink"/>
    <w:basedOn w:val="a0"/>
    <w:rsid w:val="00C25AC8"/>
  </w:style>
  <w:style w:type="character" w:customStyle="1" w:styleId="normaltextrun">
    <w:name w:val="normaltextrun"/>
    <w:basedOn w:val="a0"/>
    <w:rsid w:val="00C25AC8"/>
  </w:style>
  <w:style w:type="character" w:customStyle="1" w:styleId="eop">
    <w:name w:val="eop"/>
    <w:basedOn w:val="a0"/>
    <w:rsid w:val="00C25AC8"/>
  </w:style>
  <w:style w:type="table" w:customStyle="1" w:styleId="12">
    <w:name w:val="表 (格子)1"/>
    <w:basedOn w:val="a1"/>
    <w:next w:val="a5"/>
    <w:uiPriority w:val="39"/>
    <w:rsid w:val="007F5137"/>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a"/>
    <w:link w:val="References0"/>
    <w:qFormat/>
    <w:rsid w:val="00485ACA"/>
    <w:pPr>
      <w:autoSpaceDE w:val="0"/>
      <w:autoSpaceDN w:val="0"/>
      <w:ind w:left="566" w:hanging="566"/>
    </w:pPr>
  </w:style>
  <w:style w:type="character" w:customStyle="1" w:styleId="References0">
    <w:name w:val="References (文字)"/>
    <w:basedOn w:val="a0"/>
    <w:link w:val="References"/>
    <w:rsid w:val="00485ACA"/>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10542">
      <w:bodyDiv w:val="1"/>
      <w:marLeft w:val="0"/>
      <w:marRight w:val="0"/>
      <w:marTop w:val="0"/>
      <w:marBottom w:val="0"/>
      <w:divBdr>
        <w:top w:val="none" w:sz="0" w:space="0" w:color="auto"/>
        <w:left w:val="none" w:sz="0" w:space="0" w:color="auto"/>
        <w:bottom w:val="none" w:sz="0" w:space="0" w:color="auto"/>
        <w:right w:val="none" w:sz="0" w:space="0" w:color="auto"/>
      </w:divBdr>
    </w:div>
    <w:div w:id="127936016">
      <w:bodyDiv w:val="1"/>
      <w:marLeft w:val="0"/>
      <w:marRight w:val="0"/>
      <w:marTop w:val="0"/>
      <w:marBottom w:val="0"/>
      <w:divBdr>
        <w:top w:val="none" w:sz="0" w:space="0" w:color="auto"/>
        <w:left w:val="none" w:sz="0" w:space="0" w:color="auto"/>
        <w:bottom w:val="none" w:sz="0" w:space="0" w:color="auto"/>
        <w:right w:val="none" w:sz="0" w:space="0" w:color="auto"/>
      </w:divBdr>
    </w:div>
    <w:div w:id="162403272">
      <w:bodyDiv w:val="1"/>
      <w:marLeft w:val="0"/>
      <w:marRight w:val="0"/>
      <w:marTop w:val="0"/>
      <w:marBottom w:val="0"/>
      <w:divBdr>
        <w:top w:val="none" w:sz="0" w:space="0" w:color="auto"/>
        <w:left w:val="none" w:sz="0" w:space="0" w:color="auto"/>
        <w:bottom w:val="none" w:sz="0" w:space="0" w:color="auto"/>
        <w:right w:val="none" w:sz="0" w:space="0" w:color="auto"/>
      </w:divBdr>
    </w:div>
    <w:div w:id="254748493">
      <w:bodyDiv w:val="1"/>
      <w:marLeft w:val="0"/>
      <w:marRight w:val="0"/>
      <w:marTop w:val="0"/>
      <w:marBottom w:val="0"/>
      <w:divBdr>
        <w:top w:val="none" w:sz="0" w:space="0" w:color="auto"/>
        <w:left w:val="none" w:sz="0" w:space="0" w:color="auto"/>
        <w:bottom w:val="none" w:sz="0" w:space="0" w:color="auto"/>
        <w:right w:val="none" w:sz="0" w:space="0" w:color="auto"/>
      </w:divBdr>
    </w:div>
    <w:div w:id="330564628">
      <w:bodyDiv w:val="1"/>
      <w:marLeft w:val="0"/>
      <w:marRight w:val="0"/>
      <w:marTop w:val="0"/>
      <w:marBottom w:val="0"/>
      <w:divBdr>
        <w:top w:val="none" w:sz="0" w:space="0" w:color="auto"/>
        <w:left w:val="none" w:sz="0" w:space="0" w:color="auto"/>
        <w:bottom w:val="none" w:sz="0" w:space="0" w:color="auto"/>
        <w:right w:val="none" w:sz="0" w:space="0" w:color="auto"/>
      </w:divBdr>
    </w:div>
    <w:div w:id="376901271">
      <w:bodyDiv w:val="1"/>
      <w:marLeft w:val="0"/>
      <w:marRight w:val="0"/>
      <w:marTop w:val="0"/>
      <w:marBottom w:val="0"/>
      <w:divBdr>
        <w:top w:val="none" w:sz="0" w:space="0" w:color="auto"/>
        <w:left w:val="none" w:sz="0" w:space="0" w:color="auto"/>
        <w:bottom w:val="none" w:sz="0" w:space="0" w:color="auto"/>
        <w:right w:val="none" w:sz="0" w:space="0" w:color="auto"/>
      </w:divBdr>
    </w:div>
    <w:div w:id="674915921">
      <w:bodyDiv w:val="1"/>
      <w:marLeft w:val="0"/>
      <w:marRight w:val="0"/>
      <w:marTop w:val="0"/>
      <w:marBottom w:val="0"/>
      <w:divBdr>
        <w:top w:val="none" w:sz="0" w:space="0" w:color="auto"/>
        <w:left w:val="none" w:sz="0" w:space="0" w:color="auto"/>
        <w:bottom w:val="none" w:sz="0" w:space="0" w:color="auto"/>
        <w:right w:val="none" w:sz="0" w:space="0" w:color="auto"/>
      </w:divBdr>
    </w:div>
    <w:div w:id="679819290">
      <w:bodyDiv w:val="1"/>
      <w:marLeft w:val="0"/>
      <w:marRight w:val="0"/>
      <w:marTop w:val="0"/>
      <w:marBottom w:val="0"/>
      <w:divBdr>
        <w:top w:val="none" w:sz="0" w:space="0" w:color="auto"/>
        <w:left w:val="none" w:sz="0" w:space="0" w:color="auto"/>
        <w:bottom w:val="none" w:sz="0" w:space="0" w:color="auto"/>
        <w:right w:val="none" w:sz="0" w:space="0" w:color="auto"/>
      </w:divBdr>
    </w:div>
    <w:div w:id="687684761">
      <w:bodyDiv w:val="1"/>
      <w:marLeft w:val="0"/>
      <w:marRight w:val="0"/>
      <w:marTop w:val="0"/>
      <w:marBottom w:val="0"/>
      <w:divBdr>
        <w:top w:val="none" w:sz="0" w:space="0" w:color="auto"/>
        <w:left w:val="none" w:sz="0" w:space="0" w:color="auto"/>
        <w:bottom w:val="none" w:sz="0" w:space="0" w:color="auto"/>
        <w:right w:val="none" w:sz="0" w:space="0" w:color="auto"/>
      </w:divBdr>
    </w:div>
    <w:div w:id="688609037">
      <w:bodyDiv w:val="1"/>
      <w:marLeft w:val="0"/>
      <w:marRight w:val="0"/>
      <w:marTop w:val="0"/>
      <w:marBottom w:val="0"/>
      <w:divBdr>
        <w:top w:val="none" w:sz="0" w:space="0" w:color="auto"/>
        <w:left w:val="none" w:sz="0" w:space="0" w:color="auto"/>
        <w:bottom w:val="none" w:sz="0" w:space="0" w:color="auto"/>
        <w:right w:val="none" w:sz="0" w:space="0" w:color="auto"/>
      </w:divBdr>
    </w:div>
    <w:div w:id="693926875">
      <w:bodyDiv w:val="1"/>
      <w:marLeft w:val="0"/>
      <w:marRight w:val="0"/>
      <w:marTop w:val="0"/>
      <w:marBottom w:val="0"/>
      <w:divBdr>
        <w:top w:val="none" w:sz="0" w:space="0" w:color="auto"/>
        <w:left w:val="none" w:sz="0" w:space="0" w:color="auto"/>
        <w:bottom w:val="none" w:sz="0" w:space="0" w:color="auto"/>
        <w:right w:val="none" w:sz="0" w:space="0" w:color="auto"/>
      </w:divBdr>
    </w:div>
    <w:div w:id="708647201">
      <w:bodyDiv w:val="1"/>
      <w:marLeft w:val="0"/>
      <w:marRight w:val="0"/>
      <w:marTop w:val="0"/>
      <w:marBottom w:val="0"/>
      <w:divBdr>
        <w:top w:val="none" w:sz="0" w:space="0" w:color="auto"/>
        <w:left w:val="none" w:sz="0" w:space="0" w:color="auto"/>
        <w:bottom w:val="none" w:sz="0" w:space="0" w:color="auto"/>
        <w:right w:val="none" w:sz="0" w:space="0" w:color="auto"/>
      </w:divBdr>
    </w:div>
    <w:div w:id="757945893">
      <w:bodyDiv w:val="1"/>
      <w:marLeft w:val="0"/>
      <w:marRight w:val="0"/>
      <w:marTop w:val="0"/>
      <w:marBottom w:val="0"/>
      <w:divBdr>
        <w:top w:val="none" w:sz="0" w:space="0" w:color="auto"/>
        <w:left w:val="none" w:sz="0" w:space="0" w:color="auto"/>
        <w:bottom w:val="none" w:sz="0" w:space="0" w:color="auto"/>
        <w:right w:val="none" w:sz="0" w:space="0" w:color="auto"/>
      </w:divBdr>
    </w:div>
    <w:div w:id="768620047">
      <w:bodyDiv w:val="1"/>
      <w:marLeft w:val="0"/>
      <w:marRight w:val="0"/>
      <w:marTop w:val="0"/>
      <w:marBottom w:val="0"/>
      <w:divBdr>
        <w:top w:val="none" w:sz="0" w:space="0" w:color="auto"/>
        <w:left w:val="none" w:sz="0" w:space="0" w:color="auto"/>
        <w:bottom w:val="none" w:sz="0" w:space="0" w:color="auto"/>
        <w:right w:val="none" w:sz="0" w:space="0" w:color="auto"/>
      </w:divBdr>
    </w:div>
    <w:div w:id="895893543">
      <w:bodyDiv w:val="1"/>
      <w:marLeft w:val="0"/>
      <w:marRight w:val="0"/>
      <w:marTop w:val="0"/>
      <w:marBottom w:val="0"/>
      <w:divBdr>
        <w:top w:val="none" w:sz="0" w:space="0" w:color="auto"/>
        <w:left w:val="none" w:sz="0" w:space="0" w:color="auto"/>
        <w:bottom w:val="none" w:sz="0" w:space="0" w:color="auto"/>
        <w:right w:val="none" w:sz="0" w:space="0" w:color="auto"/>
      </w:divBdr>
    </w:div>
    <w:div w:id="908227109">
      <w:bodyDiv w:val="1"/>
      <w:marLeft w:val="0"/>
      <w:marRight w:val="0"/>
      <w:marTop w:val="0"/>
      <w:marBottom w:val="0"/>
      <w:divBdr>
        <w:top w:val="none" w:sz="0" w:space="0" w:color="auto"/>
        <w:left w:val="none" w:sz="0" w:space="0" w:color="auto"/>
        <w:bottom w:val="none" w:sz="0" w:space="0" w:color="auto"/>
        <w:right w:val="none" w:sz="0" w:space="0" w:color="auto"/>
      </w:divBdr>
    </w:div>
    <w:div w:id="981882800">
      <w:bodyDiv w:val="1"/>
      <w:marLeft w:val="0"/>
      <w:marRight w:val="0"/>
      <w:marTop w:val="0"/>
      <w:marBottom w:val="0"/>
      <w:divBdr>
        <w:top w:val="none" w:sz="0" w:space="0" w:color="auto"/>
        <w:left w:val="none" w:sz="0" w:space="0" w:color="auto"/>
        <w:bottom w:val="none" w:sz="0" w:space="0" w:color="auto"/>
        <w:right w:val="none" w:sz="0" w:space="0" w:color="auto"/>
      </w:divBdr>
    </w:div>
    <w:div w:id="982395085">
      <w:bodyDiv w:val="1"/>
      <w:marLeft w:val="0"/>
      <w:marRight w:val="0"/>
      <w:marTop w:val="0"/>
      <w:marBottom w:val="0"/>
      <w:divBdr>
        <w:top w:val="none" w:sz="0" w:space="0" w:color="auto"/>
        <w:left w:val="none" w:sz="0" w:space="0" w:color="auto"/>
        <w:bottom w:val="none" w:sz="0" w:space="0" w:color="auto"/>
        <w:right w:val="none" w:sz="0" w:space="0" w:color="auto"/>
      </w:divBdr>
    </w:div>
    <w:div w:id="1026708650">
      <w:bodyDiv w:val="1"/>
      <w:marLeft w:val="0"/>
      <w:marRight w:val="0"/>
      <w:marTop w:val="0"/>
      <w:marBottom w:val="0"/>
      <w:divBdr>
        <w:top w:val="none" w:sz="0" w:space="0" w:color="auto"/>
        <w:left w:val="none" w:sz="0" w:space="0" w:color="auto"/>
        <w:bottom w:val="none" w:sz="0" w:space="0" w:color="auto"/>
        <w:right w:val="none" w:sz="0" w:space="0" w:color="auto"/>
      </w:divBdr>
    </w:div>
    <w:div w:id="1068922522">
      <w:bodyDiv w:val="1"/>
      <w:marLeft w:val="0"/>
      <w:marRight w:val="0"/>
      <w:marTop w:val="0"/>
      <w:marBottom w:val="0"/>
      <w:divBdr>
        <w:top w:val="none" w:sz="0" w:space="0" w:color="auto"/>
        <w:left w:val="none" w:sz="0" w:space="0" w:color="auto"/>
        <w:bottom w:val="none" w:sz="0" w:space="0" w:color="auto"/>
        <w:right w:val="none" w:sz="0" w:space="0" w:color="auto"/>
      </w:divBdr>
    </w:div>
    <w:div w:id="1215193031">
      <w:bodyDiv w:val="1"/>
      <w:marLeft w:val="0"/>
      <w:marRight w:val="0"/>
      <w:marTop w:val="0"/>
      <w:marBottom w:val="0"/>
      <w:divBdr>
        <w:top w:val="none" w:sz="0" w:space="0" w:color="auto"/>
        <w:left w:val="none" w:sz="0" w:space="0" w:color="auto"/>
        <w:bottom w:val="none" w:sz="0" w:space="0" w:color="auto"/>
        <w:right w:val="none" w:sz="0" w:space="0" w:color="auto"/>
      </w:divBdr>
    </w:div>
    <w:div w:id="1228614941">
      <w:bodyDiv w:val="1"/>
      <w:marLeft w:val="0"/>
      <w:marRight w:val="0"/>
      <w:marTop w:val="0"/>
      <w:marBottom w:val="0"/>
      <w:divBdr>
        <w:top w:val="none" w:sz="0" w:space="0" w:color="auto"/>
        <w:left w:val="none" w:sz="0" w:space="0" w:color="auto"/>
        <w:bottom w:val="none" w:sz="0" w:space="0" w:color="auto"/>
        <w:right w:val="none" w:sz="0" w:space="0" w:color="auto"/>
      </w:divBdr>
    </w:div>
    <w:div w:id="1239558219">
      <w:bodyDiv w:val="1"/>
      <w:marLeft w:val="0"/>
      <w:marRight w:val="0"/>
      <w:marTop w:val="0"/>
      <w:marBottom w:val="0"/>
      <w:divBdr>
        <w:top w:val="none" w:sz="0" w:space="0" w:color="auto"/>
        <w:left w:val="none" w:sz="0" w:space="0" w:color="auto"/>
        <w:bottom w:val="none" w:sz="0" w:space="0" w:color="auto"/>
        <w:right w:val="none" w:sz="0" w:space="0" w:color="auto"/>
      </w:divBdr>
    </w:div>
    <w:div w:id="1266689216">
      <w:bodyDiv w:val="1"/>
      <w:marLeft w:val="0"/>
      <w:marRight w:val="0"/>
      <w:marTop w:val="0"/>
      <w:marBottom w:val="0"/>
      <w:divBdr>
        <w:top w:val="none" w:sz="0" w:space="0" w:color="auto"/>
        <w:left w:val="none" w:sz="0" w:space="0" w:color="auto"/>
        <w:bottom w:val="none" w:sz="0" w:space="0" w:color="auto"/>
        <w:right w:val="none" w:sz="0" w:space="0" w:color="auto"/>
      </w:divBdr>
    </w:div>
    <w:div w:id="1273395578">
      <w:bodyDiv w:val="1"/>
      <w:marLeft w:val="0"/>
      <w:marRight w:val="0"/>
      <w:marTop w:val="0"/>
      <w:marBottom w:val="0"/>
      <w:divBdr>
        <w:top w:val="none" w:sz="0" w:space="0" w:color="auto"/>
        <w:left w:val="none" w:sz="0" w:space="0" w:color="auto"/>
        <w:bottom w:val="none" w:sz="0" w:space="0" w:color="auto"/>
        <w:right w:val="none" w:sz="0" w:space="0" w:color="auto"/>
      </w:divBdr>
    </w:div>
    <w:div w:id="1321035917">
      <w:bodyDiv w:val="1"/>
      <w:marLeft w:val="0"/>
      <w:marRight w:val="0"/>
      <w:marTop w:val="0"/>
      <w:marBottom w:val="0"/>
      <w:divBdr>
        <w:top w:val="none" w:sz="0" w:space="0" w:color="auto"/>
        <w:left w:val="none" w:sz="0" w:space="0" w:color="auto"/>
        <w:bottom w:val="none" w:sz="0" w:space="0" w:color="auto"/>
        <w:right w:val="none" w:sz="0" w:space="0" w:color="auto"/>
      </w:divBdr>
    </w:div>
    <w:div w:id="1339120820">
      <w:bodyDiv w:val="1"/>
      <w:marLeft w:val="0"/>
      <w:marRight w:val="0"/>
      <w:marTop w:val="0"/>
      <w:marBottom w:val="0"/>
      <w:divBdr>
        <w:top w:val="none" w:sz="0" w:space="0" w:color="auto"/>
        <w:left w:val="none" w:sz="0" w:space="0" w:color="auto"/>
        <w:bottom w:val="none" w:sz="0" w:space="0" w:color="auto"/>
        <w:right w:val="none" w:sz="0" w:space="0" w:color="auto"/>
      </w:divBdr>
    </w:div>
    <w:div w:id="1372799410">
      <w:bodyDiv w:val="1"/>
      <w:marLeft w:val="0"/>
      <w:marRight w:val="0"/>
      <w:marTop w:val="0"/>
      <w:marBottom w:val="0"/>
      <w:divBdr>
        <w:top w:val="none" w:sz="0" w:space="0" w:color="auto"/>
        <w:left w:val="none" w:sz="0" w:space="0" w:color="auto"/>
        <w:bottom w:val="none" w:sz="0" w:space="0" w:color="auto"/>
        <w:right w:val="none" w:sz="0" w:space="0" w:color="auto"/>
      </w:divBdr>
    </w:div>
    <w:div w:id="1402024539">
      <w:bodyDiv w:val="1"/>
      <w:marLeft w:val="0"/>
      <w:marRight w:val="0"/>
      <w:marTop w:val="0"/>
      <w:marBottom w:val="0"/>
      <w:divBdr>
        <w:top w:val="none" w:sz="0" w:space="0" w:color="auto"/>
        <w:left w:val="none" w:sz="0" w:space="0" w:color="auto"/>
        <w:bottom w:val="none" w:sz="0" w:space="0" w:color="auto"/>
        <w:right w:val="none" w:sz="0" w:space="0" w:color="auto"/>
      </w:divBdr>
    </w:div>
    <w:div w:id="1406343022">
      <w:bodyDiv w:val="1"/>
      <w:marLeft w:val="0"/>
      <w:marRight w:val="0"/>
      <w:marTop w:val="0"/>
      <w:marBottom w:val="0"/>
      <w:divBdr>
        <w:top w:val="none" w:sz="0" w:space="0" w:color="auto"/>
        <w:left w:val="none" w:sz="0" w:space="0" w:color="auto"/>
        <w:bottom w:val="none" w:sz="0" w:space="0" w:color="auto"/>
        <w:right w:val="none" w:sz="0" w:space="0" w:color="auto"/>
      </w:divBdr>
    </w:div>
    <w:div w:id="1422919095">
      <w:bodyDiv w:val="1"/>
      <w:marLeft w:val="0"/>
      <w:marRight w:val="0"/>
      <w:marTop w:val="0"/>
      <w:marBottom w:val="0"/>
      <w:divBdr>
        <w:top w:val="none" w:sz="0" w:space="0" w:color="auto"/>
        <w:left w:val="none" w:sz="0" w:space="0" w:color="auto"/>
        <w:bottom w:val="none" w:sz="0" w:space="0" w:color="auto"/>
        <w:right w:val="none" w:sz="0" w:space="0" w:color="auto"/>
      </w:divBdr>
    </w:div>
    <w:div w:id="1444614498">
      <w:bodyDiv w:val="1"/>
      <w:marLeft w:val="0"/>
      <w:marRight w:val="0"/>
      <w:marTop w:val="0"/>
      <w:marBottom w:val="0"/>
      <w:divBdr>
        <w:top w:val="none" w:sz="0" w:space="0" w:color="auto"/>
        <w:left w:val="none" w:sz="0" w:space="0" w:color="auto"/>
        <w:bottom w:val="none" w:sz="0" w:space="0" w:color="auto"/>
        <w:right w:val="none" w:sz="0" w:space="0" w:color="auto"/>
      </w:divBdr>
    </w:div>
    <w:div w:id="1494371635">
      <w:bodyDiv w:val="1"/>
      <w:marLeft w:val="0"/>
      <w:marRight w:val="0"/>
      <w:marTop w:val="0"/>
      <w:marBottom w:val="0"/>
      <w:divBdr>
        <w:top w:val="none" w:sz="0" w:space="0" w:color="auto"/>
        <w:left w:val="none" w:sz="0" w:space="0" w:color="auto"/>
        <w:bottom w:val="none" w:sz="0" w:space="0" w:color="auto"/>
        <w:right w:val="none" w:sz="0" w:space="0" w:color="auto"/>
      </w:divBdr>
    </w:div>
    <w:div w:id="1501122348">
      <w:bodyDiv w:val="1"/>
      <w:marLeft w:val="0"/>
      <w:marRight w:val="0"/>
      <w:marTop w:val="0"/>
      <w:marBottom w:val="0"/>
      <w:divBdr>
        <w:top w:val="none" w:sz="0" w:space="0" w:color="auto"/>
        <w:left w:val="none" w:sz="0" w:space="0" w:color="auto"/>
        <w:bottom w:val="none" w:sz="0" w:space="0" w:color="auto"/>
        <w:right w:val="none" w:sz="0" w:space="0" w:color="auto"/>
      </w:divBdr>
    </w:div>
    <w:div w:id="1538349192">
      <w:bodyDiv w:val="1"/>
      <w:marLeft w:val="0"/>
      <w:marRight w:val="0"/>
      <w:marTop w:val="0"/>
      <w:marBottom w:val="0"/>
      <w:divBdr>
        <w:top w:val="none" w:sz="0" w:space="0" w:color="auto"/>
        <w:left w:val="none" w:sz="0" w:space="0" w:color="auto"/>
        <w:bottom w:val="none" w:sz="0" w:space="0" w:color="auto"/>
        <w:right w:val="none" w:sz="0" w:space="0" w:color="auto"/>
      </w:divBdr>
    </w:div>
    <w:div w:id="1556626137">
      <w:bodyDiv w:val="1"/>
      <w:marLeft w:val="0"/>
      <w:marRight w:val="0"/>
      <w:marTop w:val="0"/>
      <w:marBottom w:val="0"/>
      <w:divBdr>
        <w:top w:val="none" w:sz="0" w:space="0" w:color="auto"/>
        <w:left w:val="none" w:sz="0" w:space="0" w:color="auto"/>
        <w:bottom w:val="none" w:sz="0" w:space="0" w:color="auto"/>
        <w:right w:val="none" w:sz="0" w:space="0" w:color="auto"/>
      </w:divBdr>
    </w:div>
    <w:div w:id="1626766220">
      <w:bodyDiv w:val="1"/>
      <w:marLeft w:val="0"/>
      <w:marRight w:val="0"/>
      <w:marTop w:val="0"/>
      <w:marBottom w:val="0"/>
      <w:divBdr>
        <w:top w:val="none" w:sz="0" w:space="0" w:color="auto"/>
        <w:left w:val="none" w:sz="0" w:space="0" w:color="auto"/>
        <w:bottom w:val="none" w:sz="0" w:space="0" w:color="auto"/>
        <w:right w:val="none" w:sz="0" w:space="0" w:color="auto"/>
      </w:divBdr>
    </w:div>
    <w:div w:id="1629310798">
      <w:bodyDiv w:val="1"/>
      <w:marLeft w:val="0"/>
      <w:marRight w:val="0"/>
      <w:marTop w:val="0"/>
      <w:marBottom w:val="0"/>
      <w:divBdr>
        <w:top w:val="none" w:sz="0" w:space="0" w:color="auto"/>
        <w:left w:val="none" w:sz="0" w:space="0" w:color="auto"/>
        <w:bottom w:val="none" w:sz="0" w:space="0" w:color="auto"/>
        <w:right w:val="none" w:sz="0" w:space="0" w:color="auto"/>
      </w:divBdr>
    </w:div>
    <w:div w:id="1708722827">
      <w:bodyDiv w:val="1"/>
      <w:marLeft w:val="0"/>
      <w:marRight w:val="0"/>
      <w:marTop w:val="0"/>
      <w:marBottom w:val="0"/>
      <w:divBdr>
        <w:top w:val="none" w:sz="0" w:space="0" w:color="auto"/>
        <w:left w:val="none" w:sz="0" w:space="0" w:color="auto"/>
        <w:bottom w:val="none" w:sz="0" w:space="0" w:color="auto"/>
        <w:right w:val="none" w:sz="0" w:space="0" w:color="auto"/>
      </w:divBdr>
    </w:div>
    <w:div w:id="1867792387">
      <w:bodyDiv w:val="1"/>
      <w:marLeft w:val="0"/>
      <w:marRight w:val="0"/>
      <w:marTop w:val="0"/>
      <w:marBottom w:val="0"/>
      <w:divBdr>
        <w:top w:val="none" w:sz="0" w:space="0" w:color="auto"/>
        <w:left w:val="none" w:sz="0" w:space="0" w:color="auto"/>
        <w:bottom w:val="none" w:sz="0" w:space="0" w:color="auto"/>
        <w:right w:val="none" w:sz="0" w:space="0" w:color="auto"/>
      </w:divBdr>
    </w:div>
    <w:div w:id="1870677045">
      <w:bodyDiv w:val="1"/>
      <w:marLeft w:val="0"/>
      <w:marRight w:val="0"/>
      <w:marTop w:val="0"/>
      <w:marBottom w:val="0"/>
      <w:divBdr>
        <w:top w:val="none" w:sz="0" w:space="0" w:color="auto"/>
        <w:left w:val="none" w:sz="0" w:space="0" w:color="auto"/>
        <w:bottom w:val="none" w:sz="0" w:space="0" w:color="auto"/>
        <w:right w:val="none" w:sz="0" w:space="0" w:color="auto"/>
      </w:divBdr>
    </w:div>
    <w:div w:id="1989554892">
      <w:bodyDiv w:val="1"/>
      <w:marLeft w:val="0"/>
      <w:marRight w:val="0"/>
      <w:marTop w:val="0"/>
      <w:marBottom w:val="0"/>
      <w:divBdr>
        <w:top w:val="none" w:sz="0" w:space="0" w:color="auto"/>
        <w:left w:val="none" w:sz="0" w:space="0" w:color="auto"/>
        <w:bottom w:val="none" w:sz="0" w:space="0" w:color="auto"/>
        <w:right w:val="none" w:sz="0" w:space="0" w:color="auto"/>
      </w:divBdr>
    </w:div>
    <w:div w:id="2044820844">
      <w:bodyDiv w:val="1"/>
      <w:marLeft w:val="0"/>
      <w:marRight w:val="0"/>
      <w:marTop w:val="0"/>
      <w:marBottom w:val="0"/>
      <w:divBdr>
        <w:top w:val="none" w:sz="0" w:space="0" w:color="auto"/>
        <w:left w:val="none" w:sz="0" w:space="0" w:color="auto"/>
        <w:bottom w:val="none" w:sz="0" w:space="0" w:color="auto"/>
        <w:right w:val="none" w:sz="0" w:space="0" w:color="auto"/>
      </w:divBdr>
    </w:div>
    <w:div w:id="2053728921">
      <w:bodyDiv w:val="1"/>
      <w:marLeft w:val="0"/>
      <w:marRight w:val="0"/>
      <w:marTop w:val="0"/>
      <w:marBottom w:val="0"/>
      <w:divBdr>
        <w:top w:val="none" w:sz="0" w:space="0" w:color="auto"/>
        <w:left w:val="none" w:sz="0" w:space="0" w:color="auto"/>
        <w:bottom w:val="none" w:sz="0" w:space="0" w:color="auto"/>
        <w:right w:val="none" w:sz="0" w:space="0" w:color="auto"/>
      </w:divBdr>
    </w:div>
    <w:div w:id="2100448663">
      <w:bodyDiv w:val="1"/>
      <w:marLeft w:val="0"/>
      <w:marRight w:val="0"/>
      <w:marTop w:val="0"/>
      <w:marBottom w:val="0"/>
      <w:divBdr>
        <w:top w:val="none" w:sz="0" w:space="0" w:color="auto"/>
        <w:left w:val="none" w:sz="0" w:space="0" w:color="auto"/>
        <w:bottom w:val="none" w:sz="0" w:space="0" w:color="auto"/>
        <w:right w:val="none" w:sz="0" w:space="0" w:color="auto"/>
      </w:divBdr>
    </w:div>
    <w:div w:id="2128546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719b9a1-e32b-4bd5-a7e2-0f2b32f5390f">
  <we:reference id="wa104382081" version="1.55.1.0" store="en-US" storeType="omex"/>
  <we:alternateReferences>
    <we:reference id="wa104382081" version="1.55.1.0" store="en-US" storeType="omex"/>
  </we:alternateReferences>
  <we:properties>
    <we:property name="MENDELEY_CITATIONS" value="[]"/>
    <we:property name="MENDELEY_CITATIONS_LOCALE_CODE" value="&quot;en-US&quot;"/>
    <we:property name="MENDELEY_CITATIONS_STYLE" value="{&quot;id&quot;:&quot;\thttps://www.zotero.org/styles/earth-planets-and-space&quot;,&quot;title&quot;:&quot;Earth, Planets and Spac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4F8CD-EFF9-43D2-AC13-810F4B675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1804</TotalTime>
  <Pages>10</Pages>
  <Words>925</Words>
  <Characters>5274</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Word template file for Earth, Planets and Space version 20210302</vt:lpstr>
    </vt:vector>
  </TitlesOfParts>
  <Manager/>
  <Company>Earth, Planets and Space</Company>
  <LinksUpToDate>false</LinksUpToDate>
  <CharactersWithSpaces>6187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 file for Earth, Planets and Space version 20210302</dc:title>
  <dc:subject/>
  <dc:creator>Takeshi Sagiya</dc:creator>
  <cp:keywords/>
  <dc:description/>
  <cp:lastModifiedBy>Yasunori Sawaki</cp:lastModifiedBy>
  <cp:revision>602</cp:revision>
  <dcterms:created xsi:type="dcterms:W3CDTF">2024-06-16T23:06:00Z</dcterms:created>
  <dcterms:modified xsi:type="dcterms:W3CDTF">2025-11-02T10:45:00Z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c55989-3c9e-4466-8514-eac6f80f6373_Enabled">
    <vt:lpwstr>true</vt:lpwstr>
  </property>
  <property fmtid="{D5CDD505-2E9C-101B-9397-08002B2CF9AE}" pid="3" name="MSIP_Label_ddc55989-3c9e-4466-8514-eac6f80f6373_SetDate">
    <vt:lpwstr>2024-04-16T00:37:05Z</vt:lpwstr>
  </property>
  <property fmtid="{D5CDD505-2E9C-101B-9397-08002B2CF9AE}" pid="4" name="MSIP_Label_ddc55989-3c9e-4466-8514-eac6f80f6373_Method">
    <vt:lpwstr>Privileged</vt:lpwstr>
  </property>
  <property fmtid="{D5CDD505-2E9C-101B-9397-08002B2CF9AE}" pid="5" name="MSIP_Label_ddc55989-3c9e-4466-8514-eac6f80f6373_Name">
    <vt:lpwstr>ddc55989-3c9e-4466-8514-eac6f80f6373</vt:lpwstr>
  </property>
  <property fmtid="{D5CDD505-2E9C-101B-9397-08002B2CF9AE}" pid="6" name="MSIP_Label_ddc55989-3c9e-4466-8514-eac6f80f6373_SiteId">
    <vt:lpwstr>18a7fec8-652f-409b-8369-272d9ce80620</vt:lpwstr>
  </property>
  <property fmtid="{D5CDD505-2E9C-101B-9397-08002B2CF9AE}" pid="7" name="MSIP_Label_ddc55989-3c9e-4466-8514-eac6f80f6373_ActionId">
    <vt:lpwstr>13995ae2-a8bd-40a1-8528-9bdc75bf58a2</vt:lpwstr>
  </property>
  <property fmtid="{D5CDD505-2E9C-101B-9397-08002B2CF9AE}" pid="8" name="MSIP_Label_ddc55989-3c9e-4466-8514-eac6f80f6373_ContentBits">
    <vt:lpwstr>0</vt:lpwstr>
  </property>
</Properties>
</file>