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183" w:rsidRPr="00D22085" w:rsidRDefault="007852E7">
      <w:pPr>
        <w:rPr>
          <w:rFonts w:ascii="Times New Roman" w:hAnsi="Times New Roman" w:cs="Times New Roman"/>
          <w:sz w:val="28"/>
          <w:szCs w:val="28"/>
        </w:rPr>
      </w:pPr>
      <w:r w:rsidRPr="00D22085">
        <w:rPr>
          <w:rFonts w:ascii="Times New Roman" w:hAnsi="Times New Roman" w:cs="Times New Roman"/>
          <w:sz w:val="28"/>
          <w:szCs w:val="28"/>
        </w:rPr>
        <w:t>Supplementary figures</w:t>
      </w:r>
    </w:p>
    <w:p w:rsidR="007852E7" w:rsidRDefault="007852E7"/>
    <w:p w:rsidR="007852E7" w:rsidRPr="00D22085" w:rsidRDefault="007852E7">
      <w:pPr>
        <w:rPr>
          <w:rFonts w:ascii="Times New Roman" w:hAnsi="Times New Roman" w:cs="Times New Roman"/>
          <w:sz w:val="24"/>
          <w:szCs w:val="24"/>
          <w:u w:val="single"/>
        </w:rPr>
      </w:pPr>
      <w:r w:rsidRPr="00D22085">
        <w:rPr>
          <w:rFonts w:ascii="Times New Roman" w:hAnsi="Times New Roman" w:cs="Times New Roman"/>
          <w:sz w:val="24"/>
          <w:szCs w:val="24"/>
          <w:u w:val="single"/>
        </w:rPr>
        <w:t>Figure S-1.</w:t>
      </w:r>
    </w:p>
    <w:p w:rsidR="007852E7" w:rsidRDefault="007852E7"/>
    <w:p w:rsidR="007852E7" w:rsidRDefault="007852E7">
      <w:r>
        <w:rPr>
          <w:rFonts w:hint="eastAsia"/>
          <w:noProof/>
        </w:rPr>
        <w:drawing>
          <wp:inline distT="0" distB="0" distL="0" distR="0">
            <wp:extent cx="4887685" cy="3694635"/>
            <wp:effectExtent l="0" t="0" r="8255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-S-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" t="4583" r="9587" b="5563"/>
                    <a:stretch/>
                  </pic:blipFill>
                  <pic:spPr bwMode="auto">
                    <a:xfrm>
                      <a:off x="0" y="0"/>
                      <a:ext cx="4903443" cy="3706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52E7" w:rsidRDefault="007852E7"/>
    <w:p w:rsidR="007808C9" w:rsidRPr="00D22085" w:rsidRDefault="007808C9" w:rsidP="007808C9">
      <w:pPr>
        <w:rPr>
          <w:rFonts w:ascii="Times New Roman" w:hAnsi="Times New Roman" w:cs="Times New Roman"/>
          <w:sz w:val="24"/>
          <w:szCs w:val="24"/>
        </w:rPr>
      </w:pPr>
      <w:bookmarkStart w:id="0" w:name="_Hlk217142012"/>
      <w:r w:rsidRPr="00D22085">
        <w:rPr>
          <w:rFonts w:ascii="Times New Roman" w:hAnsi="Times New Roman" w:cs="Times New Roman"/>
          <w:sz w:val="24"/>
          <w:szCs w:val="24"/>
        </w:rPr>
        <w:t xml:space="preserve">Figure S-1. PSD of HER </w:t>
      </w:r>
      <w:proofErr w:type="spellStart"/>
      <w:r w:rsidRPr="00D22085">
        <w:rPr>
          <w:rFonts w:ascii="Times New Roman" w:hAnsi="Times New Roman" w:cs="Times New Roman"/>
          <w:sz w:val="24"/>
          <w:szCs w:val="24"/>
        </w:rPr>
        <w:t>δH</w:t>
      </w:r>
      <w:proofErr w:type="spellEnd"/>
      <w:r w:rsidRPr="00D2208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22085">
        <w:rPr>
          <w:rFonts w:ascii="Times New Roman" w:hAnsi="Times New Roman" w:cs="Times New Roman"/>
          <w:sz w:val="24"/>
          <w:szCs w:val="24"/>
        </w:rPr>
        <w:t>δF</w:t>
      </w:r>
      <w:proofErr w:type="spellEnd"/>
      <w:r w:rsidRPr="00D22085">
        <w:rPr>
          <w:rFonts w:ascii="Times New Roman" w:hAnsi="Times New Roman" w:cs="Times New Roman"/>
          <w:sz w:val="24"/>
          <w:szCs w:val="24"/>
        </w:rPr>
        <w:t xml:space="preserve"> (upper panel) and of seismic wave data (lower panel) for 10:40:00-11:00:00 UT on Feb. 06, 2023. The vertical green dotted lines indicate the peak-to-peak correspondence between seismic wave at SUR and </w:t>
      </w:r>
      <w:proofErr w:type="spellStart"/>
      <w:r w:rsidRPr="00D22085">
        <w:rPr>
          <w:rFonts w:ascii="Times New Roman" w:hAnsi="Times New Roman" w:cs="Times New Roman"/>
          <w:sz w:val="24"/>
          <w:szCs w:val="24"/>
        </w:rPr>
        <w:t>δH</w:t>
      </w:r>
      <w:proofErr w:type="spellEnd"/>
      <w:r w:rsidRPr="00D22085">
        <w:rPr>
          <w:rFonts w:ascii="Times New Roman" w:hAnsi="Times New Roman" w:cs="Times New Roman"/>
          <w:sz w:val="24"/>
          <w:szCs w:val="24"/>
        </w:rPr>
        <w:t xml:space="preserve"> at HER but no correspondence between seismic wave and </w:t>
      </w:r>
      <w:proofErr w:type="spellStart"/>
      <w:r w:rsidRPr="00D22085">
        <w:rPr>
          <w:rFonts w:ascii="Times New Roman" w:hAnsi="Times New Roman" w:cs="Times New Roman"/>
          <w:sz w:val="24"/>
          <w:szCs w:val="24"/>
        </w:rPr>
        <w:t>δF</w:t>
      </w:r>
      <w:proofErr w:type="spellEnd"/>
      <w:r>
        <w:rPr>
          <w:rFonts w:ascii="Times New Roman" w:hAnsi="Times New Roman" w:cs="Times New Roman"/>
          <w:sz w:val="24"/>
          <w:szCs w:val="24"/>
        </w:rPr>
        <w:t>. That is</w:t>
      </w:r>
      <w:r w:rsidRPr="00D220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spectral peaks of </w:t>
      </w:r>
      <w:r w:rsidRPr="00D22085">
        <w:rPr>
          <w:rFonts w:ascii="Times New Roman" w:hAnsi="Times New Roman" w:cs="Times New Roman"/>
          <w:sz w:val="24"/>
          <w:szCs w:val="24"/>
        </w:rPr>
        <w:t>the sensor tremor effect</w:t>
      </w:r>
      <w:r>
        <w:rPr>
          <w:rFonts w:ascii="Times New Roman" w:hAnsi="Times New Roman" w:cs="Times New Roman"/>
          <w:sz w:val="24"/>
          <w:szCs w:val="24"/>
        </w:rPr>
        <w:t xml:space="preserve"> do not appear in </w:t>
      </w:r>
      <w:proofErr w:type="spellStart"/>
      <w:r w:rsidRPr="00D22085">
        <w:rPr>
          <w:rFonts w:ascii="Times New Roman" w:hAnsi="Times New Roman" w:cs="Times New Roman"/>
          <w:sz w:val="24"/>
          <w:szCs w:val="24"/>
        </w:rPr>
        <w:t>δF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spectra although there exists some correspondence between them probably by chance</w:t>
      </w:r>
      <w:r w:rsidRPr="00D22085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852E7" w:rsidRPr="007808C9" w:rsidRDefault="007852E7" w:rsidP="007808C9"/>
    <w:p w:rsidR="00D22085" w:rsidRPr="00577466" w:rsidRDefault="00D22085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Pr="00D22085" w:rsidRDefault="007852E7">
      <w:pPr>
        <w:rPr>
          <w:rFonts w:ascii="Times New Roman" w:hAnsi="Times New Roman" w:cs="Times New Roman"/>
          <w:sz w:val="24"/>
          <w:szCs w:val="24"/>
          <w:u w:val="single"/>
        </w:rPr>
      </w:pPr>
      <w:r w:rsidRPr="00D22085">
        <w:rPr>
          <w:rFonts w:ascii="Times New Roman" w:hAnsi="Times New Roman" w:cs="Times New Roman"/>
          <w:sz w:val="24"/>
          <w:szCs w:val="24"/>
          <w:u w:val="single"/>
        </w:rPr>
        <w:t>Figure S-2.</w:t>
      </w:r>
    </w:p>
    <w:p w:rsidR="007852E7" w:rsidRDefault="007852E7"/>
    <w:p w:rsidR="007852E7" w:rsidRDefault="007852E7">
      <w:r>
        <w:rPr>
          <w:rFonts w:hint="eastAsia"/>
          <w:noProof/>
        </w:rPr>
        <w:drawing>
          <wp:inline distT="0" distB="0" distL="0" distR="0" wp14:anchorId="32CB563C" wp14:editId="3DB81017">
            <wp:extent cx="4848807" cy="3636605"/>
            <wp:effectExtent l="0" t="0" r="0" b="254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-S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807" cy="363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2E7" w:rsidRPr="003737E8" w:rsidRDefault="007808C9">
      <w:r>
        <w:rPr>
          <w:rFonts w:hint="eastAsia"/>
        </w:rPr>
        <w:t>F</w:t>
      </w:r>
      <w:r>
        <w:t xml:space="preserve">igure S-2. An expanded plot of the data for 10 minutes taken from Figure 8 (for 60 minutes). From top to bottom panels, </w:t>
      </w:r>
      <w:bookmarkStart w:id="1" w:name="_Hlk217029895"/>
      <w:bookmarkStart w:id="2" w:name="_Hlk217030414"/>
      <w:proofErr w:type="spellStart"/>
      <w:r>
        <w:rPr>
          <w:rFonts w:ascii="Calibri" w:hAnsi="Calibri" w:cs="Calibri"/>
        </w:rPr>
        <w:t>δ</w:t>
      </w:r>
      <w:r>
        <w:t>Bx</w:t>
      </w:r>
      <w:proofErr w:type="spellEnd"/>
      <w:r>
        <w:t xml:space="preserve"> (MAG-X)</w:t>
      </w:r>
      <w:bookmarkEnd w:id="1"/>
      <w:r>
        <w:t xml:space="preserve"> and </w:t>
      </w:r>
      <w:proofErr w:type="spellStart"/>
      <w:r>
        <w:rPr>
          <w:rFonts w:ascii="Calibri" w:hAnsi="Calibri" w:cs="Calibri"/>
        </w:rPr>
        <w:t>δ</w:t>
      </w:r>
      <w:r>
        <w:t>Bf</w:t>
      </w:r>
      <w:proofErr w:type="spellEnd"/>
      <w:r>
        <w:t xml:space="preserve"> (MAG-F) at DLT,</w:t>
      </w:r>
      <w:r w:rsidRPr="00391352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δ</w:t>
      </w:r>
      <w:r>
        <w:t>Bx</w:t>
      </w:r>
      <w:proofErr w:type="spellEnd"/>
      <w:r>
        <w:t xml:space="preserve"> (MAG-X) and </w:t>
      </w:r>
      <w:proofErr w:type="spellStart"/>
      <w:r>
        <w:rPr>
          <w:rFonts w:ascii="Calibri" w:hAnsi="Calibri" w:cs="Calibri"/>
        </w:rPr>
        <w:t>δ</w:t>
      </w:r>
      <w:r>
        <w:t>Bf</w:t>
      </w:r>
      <w:proofErr w:type="spellEnd"/>
      <w:r>
        <w:t xml:space="preserve"> (MAG-F) at LRM,</w:t>
      </w:r>
      <w:bookmarkEnd w:id="2"/>
      <w:r>
        <w:t xml:space="preserve"> and seismic wave at GIRL, respectively. Sensor tremor effect is seen in </w:t>
      </w:r>
      <w:proofErr w:type="spellStart"/>
      <w:r>
        <w:rPr>
          <w:rFonts w:ascii="Calibri" w:hAnsi="Calibri" w:cs="Calibri"/>
        </w:rPr>
        <w:t>δ</w:t>
      </w:r>
      <w:r>
        <w:t>Bx</w:t>
      </w:r>
      <w:proofErr w:type="spellEnd"/>
      <w:r>
        <w:t xml:space="preserve"> (MAG-X) component at LRM as indicated with vertical red dotted lines. On the other hand, a good correspondence among the peaks of </w:t>
      </w:r>
      <w:proofErr w:type="spellStart"/>
      <w:r>
        <w:rPr>
          <w:rFonts w:ascii="Calibri" w:hAnsi="Calibri" w:cs="Calibri"/>
        </w:rPr>
        <w:t>δ</w:t>
      </w:r>
      <w:r>
        <w:t>Bx</w:t>
      </w:r>
      <w:proofErr w:type="spellEnd"/>
      <w:r>
        <w:t xml:space="preserve"> (MAG-X), </w:t>
      </w:r>
      <w:proofErr w:type="spellStart"/>
      <w:r>
        <w:rPr>
          <w:rFonts w:ascii="Calibri" w:hAnsi="Calibri" w:cs="Calibri"/>
        </w:rPr>
        <w:t>δ</w:t>
      </w:r>
      <w:r>
        <w:t>Bf</w:t>
      </w:r>
      <w:proofErr w:type="spellEnd"/>
      <w:r>
        <w:t xml:space="preserve"> (MAG-F) at DLT and</w:t>
      </w:r>
      <w:r w:rsidRPr="00391352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δ</w:t>
      </w:r>
      <w:r>
        <w:t>Bx</w:t>
      </w:r>
      <w:proofErr w:type="spellEnd"/>
      <w:r>
        <w:t xml:space="preserve"> (MAG-X) at LRM as indicated with vertical green dotted lines, which shows the Pc3 waves. Note that the LRM and the GIRL locate very close </w:t>
      </w:r>
      <w:proofErr w:type="spellStart"/>
      <w:r>
        <w:t>eaxh</w:t>
      </w:r>
      <w:proofErr w:type="spellEnd"/>
      <w:r>
        <w:t xml:space="preserve"> other, but the DLT is more than 3800 km apart from them.</w:t>
      </w:r>
    </w:p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Default="007852E7"/>
    <w:p w:rsidR="007852E7" w:rsidRPr="00825952" w:rsidRDefault="007852E7">
      <w:pPr>
        <w:rPr>
          <w:rFonts w:ascii="Times New Roman" w:hAnsi="Times New Roman" w:cs="Times New Roman"/>
          <w:sz w:val="24"/>
          <w:szCs w:val="24"/>
        </w:rPr>
      </w:pPr>
      <w:r w:rsidRPr="00825952">
        <w:rPr>
          <w:rFonts w:ascii="Times New Roman" w:hAnsi="Times New Roman" w:cs="Times New Roman"/>
          <w:sz w:val="24"/>
          <w:szCs w:val="24"/>
        </w:rPr>
        <w:t>Figure S-3.</w:t>
      </w:r>
    </w:p>
    <w:p w:rsidR="007852E7" w:rsidRDefault="007852E7"/>
    <w:p w:rsidR="007852E7" w:rsidRDefault="004D2698">
      <w:r>
        <w:rPr>
          <w:rFonts w:hint="eastAsia"/>
          <w:noProof/>
        </w:rPr>
        <w:drawing>
          <wp:inline distT="0" distB="0" distL="0" distR="0">
            <wp:extent cx="5400040" cy="4050030"/>
            <wp:effectExtent l="0" t="0" r="0" b="762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-S-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2E7" w:rsidRDefault="007852E7"/>
    <w:p w:rsidR="007808C9" w:rsidRDefault="007808C9" w:rsidP="007808C9">
      <w:pPr>
        <w:rPr>
          <w:rFonts w:ascii="Times New Roman" w:hAnsi="Times New Roman" w:cs="Times New Roman"/>
          <w:sz w:val="24"/>
          <w:szCs w:val="24"/>
        </w:rPr>
      </w:pPr>
      <w:bookmarkStart w:id="3" w:name="_Hlk217142209"/>
      <w:r w:rsidRPr="00825952">
        <w:rPr>
          <w:rFonts w:ascii="Times New Roman" w:hAnsi="Times New Roman" w:cs="Times New Roman"/>
          <w:sz w:val="24"/>
          <w:szCs w:val="24"/>
        </w:rPr>
        <w:t>Figure S-3.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698">
        <w:rPr>
          <w:rFonts w:ascii="Times New Roman" w:hAnsi="Times New Roman" w:cs="Times New Roman"/>
          <w:sz w:val="24"/>
          <w:szCs w:val="24"/>
        </w:rPr>
        <w:t>Pc3 pulsations observed at four</w:t>
      </w:r>
      <w:r w:rsidRPr="000A1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stations separated by longitude. </w:t>
      </w:r>
      <w:r w:rsidRPr="00B92698">
        <w:rPr>
          <w:rFonts w:ascii="Times New Roman" w:hAnsi="Times New Roman" w:cs="Times New Roman"/>
          <w:sz w:val="24"/>
          <w:szCs w:val="24"/>
        </w:rPr>
        <w:t xml:space="preserve">The local time </w:t>
      </w:r>
      <w:r>
        <w:rPr>
          <w:rFonts w:ascii="Times New Roman" w:hAnsi="Times New Roman" w:cs="Times New Roman"/>
          <w:sz w:val="24"/>
          <w:szCs w:val="24"/>
        </w:rPr>
        <w:t xml:space="preserve">(LT) and longitude (LON) </w:t>
      </w:r>
      <w:r w:rsidRPr="00B92698">
        <w:rPr>
          <w:rFonts w:ascii="Times New Roman" w:hAnsi="Times New Roman" w:cs="Times New Roman"/>
          <w:sz w:val="24"/>
          <w:szCs w:val="24"/>
        </w:rPr>
        <w:t xml:space="preserve">at each station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B92698">
        <w:rPr>
          <w:rFonts w:ascii="Times New Roman" w:hAnsi="Times New Roman" w:cs="Times New Roman"/>
          <w:sz w:val="24"/>
          <w:szCs w:val="24"/>
        </w:rPr>
        <w:t xml:space="preserve"> shown in each panel. The</w:t>
      </w:r>
      <w:r>
        <w:rPr>
          <w:rFonts w:ascii="Times New Roman" w:hAnsi="Times New Roman" w:cs="Times New Roman"/>
          <w:sz w:val="24"/>
          <w:szCs w:val="24"/>
        </w:rPr>
        <w:t xml:space="preserve"> relation</w:t>
      </w:r>
      <w:r w:rsidRPr="00B926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between </w:t>
      </w:r>
      <w:r w:rsidRPr="00B92698">
        <w:rPr>
          <w:rFonts w:ascii="Times New Roman" w:hAnsi="Times New Roman" w:cs="Times New Roman"/>
          <w:sz w:val="24"/>
          <w:szCs w:val="24"/>
        </w:rPr>
        <w:t>wave amplitude and local time suggest the effect of ionospheric conductivity on the amplitude.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7E8" w:rsidRPr="007808C9" w:rsidRDefault="003737E8" w:rsidP="007808C9">
      <w:pPr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3"/>
      <w:bookmarkEnd w:id="4"/>
    </w:p>
    <w:sectPr w:rsidR="003737E8" w:rsidRPr="007808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E7"/>
    <w:rsid w:val="000A19EF"/>
    <w:rsid w:val="001E047D"/>
    <w:rsid w:val="003737E8"/>
    <w:rsid w:val="00391352"/>
    <w:rsid w:val="004D2698"/>
    <w:rsid w:val="005732C9"/>
    <w:rsid w:val="00577466"/>
    <w:rsid w:val="00613B42"/>
    <w:rsid w:val="006E6AC8"/>
    <w:rsid w:val="007808C9"/>
    <w:rsid w:val="007852E7"/>
    <w:rsid w:val="007A5607"/>
    <w:rsid w:val="007F05CB"/>
    <w:rsid w:val="00825952"/>
    <w:rsid w:val="00B92698"/>
    <w:rsid w:val="00BD4C2B"/>
    <w:rsid w:val="00CC7A92"/>
    <w:rsid w:val="00D22085"/>
    <w:rsid w:val="00E1062C"/>
    <w:rsid w:val="00E13391"/>
    <w:rsid w:val="00F1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D53B87-5584-40D2-870F-E7191D11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737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家森 俊彦</dc:creator>
  <cp:keywords/>
  <dc:description/>
  <cp:lastModifiedBy>家森 俊彦</cp:lastModifiedBy>
  <cp:revision>6</cp:revision>
  <cp:lastPrinted>2025-12-19T05:58:00Z</cp:lastPrinted>
  <dcterms:created xsi:type="dcterms:W3CDTF">2025-12-16T15:42:00Z</dcterms:created>
  <dcterms:modified xsi:type="dcterms:W3CDTF">2025-12-21T23:47:00Z</dcterms:modified>
</cp:coreProperties>
</file>