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9D9" w:rsidRPr="004A49D9" w:rsidRDefault="006054D5" w:rsidP="004A49D9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s-C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  <w:t>Additional file 1</w:t>
      </w:r>
    </w:p>
    <w:p w:rsidR="004A49D9" w:rsidRPr="004A49D9" w:rsidRDefault="004A49D9" w:rsidP="004A49D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it-IT"/>
        </w:rPr>
      </w:pPr>
    </w:p>
    <w:p w:rsidR="004A49D9" w:rsidRPr="004A49D9" w:rsidRDefault="004A49D9" w:rsidP="004A49D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it-IT"/>
        </w:rPr>
      </w:pPr>
      <w:r w:rsidRPr="004A49D9">
        <w:rPr>
          <w:rFonts w:ascii="Times New Roman" w:hAnsi="Times New Roman" w:cs="Times New Roman"/>
          <w:sz w:val="24"/>
          <w:szCs w:val="24"/>
          <w:u w:val="single"/>
          <w:lang w:val="it-IT"/>
        </w:rPr>
        <w:t>Positional Effects on the Distributions of Ventilation and End-expiratory Gas Volume in the Asymmetric Chest –A Quantitative Lung Computed Tomographic Analysis</w:t>
      </w:r>
    </w:p>
    <w:p w:rsidR="004A49D9" w:rsidRPr="004A49D9" w:rsidRDefault="004A49D9" w:rsidP="004A49D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4A49D9">
        <w:rPr>
          <w:rFonts w:ascii="Times New Roman" w:hAnsi="Times New Roman" w:cs="Times New Roman"/>
          <w:sz w:val="24"/>
          <w:szCs w:val="24"/>
          <w:lang w:val="it-IT"/>
        </w:rPr>
        <w:t>Gustavo A. Cortes-Puentes, MD</w:t>
      </w:r>
    </w:p>
    <w:p w:rsidR="004A49D9" w:rsidRPr="004A49D9" w:rsidRDefault="004A49D9" w:rsidP="004A49D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4A49D9">
        <w:rPr>
          <w:rFonts w:ascii="Times New Roman" w:hAnsi="Times New Roman" w:cs="Times New Roman"/>
          <w:sz w:val="24"/>
          <w:szCs w:val="24"/>
          <w:lang w:val="it-IT"/>
        </w:rPr>
        <w:t>Kenneth E . Gard, MD</w:t>
      </w:r>
    </w:p>
    <w:p w:rsidR="004A49D9" w:rsidRPr="004A49D9" w:rsidRDefault="004A49D9" w:rsidP="004A49D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4A49D9">
        <w:rPr>
          <w:rFonts w:ascii="Times New Roman" w:hAnsi="Times New Roman" w:cs="Times New Roman"/>
          <w:sz w:val="24"/>
          <w:szCs w:val="24"/>
          <w:lang w:val="it-IT"/>
        </w:rPr>
        <w:t>Alexander B. Adams, MPH, RRT</w:t>
      </w:r>
    </w:p>
    <w:p w:rsidR="004A49D9" w:rsidRPr="004A49D9" w:rsidRDefault="004A49D9" w:rsidP="004A49D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4A49D9">
        <w:rPr>
          <w:rFonts w:ascii="Times New Roman" w:hAnsi="Times New Roman" w:cs="Times New Roman"/>
          <w:sz w:val="24"/>
          <w:szCs w:val="24"/>
          <w:lang w:val="it-IT"/>
        </w:rPr>
        <w:t>David J. Dries, MD</w:t>
      </w:r>
    </w:p>
    <w:p w:rsidR="004A49D9" w:rsidRPr="004A49D9" w:rsidRDefault="004A49D9" w:rsidP="004A49D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4A49D9">
        <w:rPr>
          <w:rFonts w:ascii="Times New Roman" w:hAnsi="Times New Roman" w:cs="Times New Roman"/>
          <w:sz w:val="24"/>
          <w:szCs w:val="24"/>
          <w:lang w:val="it-IT"/>
        </w:rPr>
        <w:t>Michael Quintel, MD</w:t>
      </w:r>
    </w:p>
    <w:p w:rsidR="004A49D9" w:rsidRPr="004A49D9" w:rsidRDefault="004A49D9" w:rsidP="004A49D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4A49D9">
        <w:rPr>
          <w:rFonts w:ascii="Times New Roman" w:hAnsi="Times New Roman" w:cs="Times New Roman"/>
          <w:sz w:val="24"/>
          <w:szCs w:val="24"/>
          <w:lang w:val="it-IT"/>
        </w:rPr>
        <w:t>Richard A. Oeckler, MD, PhD</w:t>
      </w:r>
    </w:p>
    <w:p w:rsidR="004A49D9" w:rsidRPr="004A49D9" w:rsidRDefault="004A49D9" w:rsidP="004A49D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4A49D9">
        <w:rPr>
          <w:rFonts w:ascii="Times New Roman" w:hAnsi="Times New Roman" w:cs="Times New Roman"/>
          <w:sz w:val="24"/>
          <w:szCs w:val="24"/>
          <w:lang w:val="it-IT"/>
        </w:rPr>
        <w:t>Luciano Gattinoni, MD</w:t>
      </w:r>
    </w:p>
    <w:p w:rsidR="004A49D9" w:rsidRPr="004A49D9" w:rsidRDefault="004A49D9" w:rsidP="004A49D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4A49D9">
        <w:rPr>
          <w:rFonts w:ascii="Times New Roman" w:hAnsi="Times New Roman" w:cs="Times New Roman"/>
          <w:sz w:val="24"/>
          <w:szCs w:val="24"/>
          <w:lang w:val="it-IT"/>
        </w:rPr>
        <w:t>John J Marini, MD</w:t>
      </w:r>
    </w:p>
    <w:p w:rsidR="004A49D9" w:rsidRPr="004A49D9" w:rsidRDefault="004A49D9" w:rsidP="004A49D9">
      <w:pPr>
        <w:pStyle w:val="BodyText"/>
        <w:spacing w:line="480" w:lineRule="auto"/>
        <w:rPr>
          <w:rFonts w:ascii="Times New Roman" w:hAnsi="Times New Roman"/>
          <w:i/>
          <w:sz w:val="24"/>
          <w:szCs w:val="24"/>
        </w:rPr>
      </w:pPr>
      <w:proofErr w:type="spellStart"/>
      <w:r w:rsidRPr="004A49D9">
        <w:rPr>
          <w:rFonts w:ascii="Times New Roman" w:hAnsi="Times New Roman"/>
          <w:i/>
          <w:sz w:val="24"/>
          <w:szCs w:val="24"/>
        </w:rPr>
        <w:t>Corresponding</w:t>
      </w:r>
      <w:proofErr w:type="spellEnd"/>
      <w:r w:rsidRPr="004A49D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A49D9">
        <w:rPr>
          <w:rFonts w:ascii="Times New Roman" w:hAnsi="Times New Roman"/>
          <w:i/>
          <w:sz w:val="24"/>
          <w:szCs w:val="24"/>
        </w:rPr>
        <w:t>Author</w:t>
      </w:r>
      <w:proofErr w:type="spellEnd"/>
      <w:r w:rsidRPr="004A49D9">
        <w:rPr>
          <w:rFonts w:ascii="Times New Roman" w:hAnsi="Times New Roman"/>
          <w:i/>
          <w:sz w:val="24"/>
          <w:szCs w:val="24"/>
        </w:rPr>
        <w:t>:</w:t>
      </w:r>
    </w:p>
    <w:p w:rsidR="004A49D9" w:rsidRPr="004A49D9" w:rsidRDefault="004A49D9" w:rsidP="004A49D9">
      <w:pPr>
        <w:pStyle w:val="BodyText"/>
        <w:spacing w:line="480" w:lineRule="auto"/>
        <w:rPr>
          <w:rFonts w:ascii="Times New Roman" w:hAnsi="Times New Roman"/>
          <w:sz w:val="24"/>
          <w:szCs w:val="24"/>
        </w:rPr>
      </w:pPr>
      <w:r w:rsidRPr="004A49D9">
        <w:rPr>
          <w:rFonts w:ascii="Times New Roman" w:hAnsi="Times New Roman"/>
          <w:sz w:val="24"/>
          <w:szCs w:val="24"/>
        </w:rPr>
        <w:t>Gustavo A. Cortes-Puentes, MD</w:t>
      </w:r>
    </w:p>
    <w:p w:rsidR="004A49D9" w:rsidRPr="004A49D9" w:rsidRDefault="004A49D9" w:rsidP="004A49D9">
      <w:pPr>
        <w:pStyle w:val="BodyText"/>
        <w:spacing w:line="48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4A49D9">
        <w:rPr>
          <w:rFonts w:ascii="Times New Roman" w:hAnsi="Times New Roman"/>
          <w:sz w:val="24"/>
          <w:szCs w:val="24"/>
          <w:lang w:val="en-US"/>
        </w:rPr>
        <w:t xml:space="preserve">Mayo Clinic, </w:t>
      </w:r>
      <w:r w:rsidRPr="004A49D9">
        <w:rPr>
          <w:rFonts w:ascii="Times New Roman" w:hAnsi="Times New Roman"/>
          <w:color w:val="000000" w:themeColor="text1"/>
          <w:sz w:val="24"/>
          <w:szCs w:val="24"/>
          <w:lang w:val="en-US"/>
        </w:rPr>
        <w:t>Rochester MN, United States.</w:t>
      </w:r>
      <w:proofErr w:type="gramEnd"/>
    </w:p>
    <w:p w:rsidR="004A49D9" w:rsidRPr="004A49D9" w:rsidRDefault="004A49D9" w:rsidP="004A49D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9D9">
        <w:rPr>
          <w:rFonts w:ascii="Times New Roman" w:hAnsi="Times New Roman" w:cs="Times New Roman"/>
          <w:sz w:val="24"/>
          <w:szCs w:val="24"/>
        </w:rPr>
        <w:t>Department of Pulmonary and Critical Care Medicine</w:t>
      </w:r>
    </w:p>
    <w:p w:rsidR="004A49D9" w:rsidRPr="004A49D9" w:rsidRDefault="004A49D9" w:rsidP="004A49D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9D9">
        <w:rPr>
          <w:rFonts w:ascii="Times New Roman" w:hAnsi="Times New Roman" w:cs="Times New Roman"/>
          <w:sz w:val="24"/>
          <w:szCs w:val="24"/>
        </w:rPr>
        <w:t xml:space="preserve">Mailing address: Mayo Clinic, 200 First Street SW, Rochester, MN 55905 USA </w:t>
      </w:r>
    </w:p>
    <w:p w:rsidR="004A49D9" w:rsidRPr="004A49D9" w:rsidRDefault="004A49D9" w:rsidP="004A49D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9D9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Pr="004A49D9">
          <w:rPr>
            <w:rFonts w:ascii="Times New Roman" w:hAnsi="Times New Roman" w:cs="Times New Roman"/>
            <w:sz w:val="24"/>
            <w:szCs w:val="24"/>
          </w:rPr>
          <w:t>CortesPuentes.Gustavo@mayo.edu</w:t>
        </w:r>
      </w:hyperlink>
      <w:r w:rsidRPr="004A49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9D9" w:rsidRPr="004A49D9" w:rsidRDefault="004A49D9" w:rsidP="004A49D9">
      <w:pPr>
        <w:pStyle w:val="BodyText"/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:rsidR="004A49D9" w:rsidRPr="004A49D9" w:rsidRDefault="004A49D9" w:rsidP="004A49D9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A49D9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Figure </w:t>
      </w:r>
      <w:r w:rsidR="006054D5">
        <w:rPr>
          <w:rFonts w:ascii="Times New Roman" w:hAnsi="Times New Roman" w:cs="Times New Roman"/>
          <w:b/>
          <w:noProof/>
          <w:sz w:val="24"/>
          <w:szCs w:val="24"/>
        </w:rPr>
        <w:t>S</w:t>
      </w:r>
      <w:r w:rsidRPr="004A49D9">
        <w:rPr>
          <w:rFonts w:ascii="Times New Roman" w:hAnsi="Times New Roman" w:cs="Times New Roman"/>
          <w:b/>
          <w:noProof/>
          <w:sz w:val="24"/>
          <w:szCs w:val="24"/>
        </w:rPr>
        <w:t>1:  Chest CT Images at End-Inspiration During Supine and Prone positions.</w:t>
      </w:r>
      <w:r w:rsidRPr="004A49D9">
        <w:rPr>
          <w:rFonts w:ascii="Times New Roman" w:hAnsi="Times New Roman" w:cs="Times New Roman"/>
          <w:noProof/>
          <w:sz w:val="24"/>
          <w:szCs w:val="24"/>
        </w:rPr>
        <w:t xml:space="preserve">  Radiopaque material indicates the location of the pleural effusion randomly instilled in the right (n=3) or left pleural (n=3) space.</w:t>
      </w:r>
    </w:p>
    <w:p w:rsidR="004A49D9" w:rsidRPr="004A49D9" w:rsidRDefault="004A49D9">
      <w:pPr>
        <w:rPr>
          <w:rFonts w:ascii="Times New Roman" w:hAnsi="Times New Roman" w:cs="Times New Roman"/>
          <w:noProof/>
          <w:sz w:val="24"/>
          <w:szCs w:val="24"/>
        </w:rPr>
      </w:pPr>
    </w:p>
    <w:p w:rsidR="001A6491" w:rsidRDefault="004A49D9">
      <w:pPr>
        <w:rPr>
          <w:rFonts w:ascii="Times New Roman" w:hAnsi="Times New Roman" w:cs="Times New Roman"/>
          <w:sz w:val="24"/>
          <w:szCs w:val="24"/>
        </w:rPr>
      </w:pPr>
      <w:r w:rsidRPr="004A49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E54CDA" wp14:editId="6FC23F61">
            <wp:extent cx="6128237" cy="5878286"/>
            <wp:effectExtent l="0" t="0" r="6350" b="8255"/>
            <wp:docPr id="1" name="Picture 1" descr="H:\Position Paper\Final Publication\New Figures Modified\S.P SCA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Position Paper\Final Publication\New Figures Modified\S.P SCAN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836" cy="587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9D9" w:rsidRDefault="004A49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A49D9" w:rsidRDefault="004A49D9" w:rsidP="004A49D9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Figure </w:t>
      </w:r>
      <w:r w:rsidR="006054D5">
        <w:rPr>
          <w:rFonts w:ascii="Times New Roman" w:hAnsi="Times New Roman" w:cs="Times New Roman"/>
          <w:b/>
          <w:noProof/>
          <w:sz w:val="24"/>
          <w:szCs w:val="24"/>
        </w:rPr>
        <w:t>S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Pr="004A49D9">
        <w:rPr>
          <w:rFonts w:ascii="Times New Roman" w:hAnsi="Times New Roman" w:cs="Times New Roman"/>
          <w:b/>
          <w:noProof/>
          <w:sz w:val="24"/>
          <w:szCs w:val="24"/>
        </w:rPr>
        <w:t xml:space="preserve">:  Chest CT Images at End-Inspiration During </w:t>
      </w:r>
      <w:r>
        <w:rPr>
          <w:rFonts w:ascii="Times New Roman" w:hAnsi="Times New Roman" w:cs="Times New Roman"/>
          <w:b/>
          <w:noProof/>
          <w:sz w:val="24"/>
          <w:szCs w:val="24"/>
        </w:rPr>
        <w:t>Lateral P</w:t>
      </w:r>
      <w:r w:rsidRPr="004A49D9">
        <w:rPr>
          <w:rFonts w:ascii="Times New Roman" w:hAnsi="Times New Roman" w:cs="Times New Roman"/>
          <w:b/>
          <w:noProof/>
          <w:sz w:val="24"/>
          <w:szCs w:val="24"/>
        </w:rPr>
        <w:t>ositions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with Dependent and Non-Dependent PLEF</w:t>
      </w:r>
      <w:r w:rsidRPr="004A49D9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Pr="004A49D9">
        <w:rPr>
          <w:rFonts w:ascii="Times New Roman" w:hAnsi="Times New Roman" w:cs="Times New Roman"/>
          <w:noProof/>
          <w:sz w:val="24"/>
          <w:szCs w:val="24"/>
        </w:rPr>
        <w:t xml:space="preserve">  Radiopaque material indicates the location of the pleural effusion randomly instilled in the right (n=3) or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left pleural (n=3) space.  PLEF= pleural effusion. </w:t>
      </w:r>
    </w:p>
    <w:bookmarkEnd w:id="0"/>
    <w:p w:rsidR="004A49D9" w:rsidRPr="004A49D9" w:rsidRDefault="004A49D9" w:rsidP="004A49D9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974283"/>
            <wp:effectExtent l="0" t="0" r="0" b="7620"/>
            <wp:docPr id="2" name="Picture 2" descr="H:\Position Paper\Final Publication\New Figures Modified\D.ND SCA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Position Paper\Final Publication\New Figures Modified\D.ND SCAN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7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9D9" w:rsidRPr="004A49D9" w:rsidRDefault="004A49D9">
      <w:pPr>
        <w:rPr>
          <w:rFonts w:ascii="Times New Roman" w:hAnsi="Times New Roman" w:cs="Times New Roman"/>
          <w:sz w:val="24"/>
          <w:szCs w:val="24"/>
        </w:rPr>
      </w:pPr>
    </w:p>
    <w:sectPr w:rsidR="004A49D9" w:rsidRPr="004A49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7"/>
  </w:docVars>
  <w:rsids>
    <w:rsidRoot w:val="004A49D9"/>
    <w:rsid w:val="00427768"/>
    <w:rsid w:val="004A49D9"/>
    <w:rsid w:val="006054D5"/>
    <w:rsid w:val="009A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9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A49D9"/>
    <w:pPr>
      <w:spacing w:after="120"/>
    </w:pPr>
    <w:rPr>
      <w:rFonts w:ascii="Calibri" w:eastAsia="Times New Roman" w:hAnsi="Calibri" w:cs="Times New Roman"/>
      <w:lang w:val="es-CO"/>
    </w:rPr>
  </w:style>
  <w:style w:type="character" w:customStyle="1" w:styleId="BodyTextChar">
    <w:name w:val="Body Text Char"/>
    <w:basedOn w:val="DefaultParagraphFont"/>
    <w:link w:val="BodyText"/>
    <w:rsid w:val="004A49D9"/>
    <w:rPr>
      <w:rFonts w:ascii="Calibri" w:eastAsia="Times New Roman" w:hAnsi="Calibri" w:cs="Times New Roman"/>
      <w:lang w:val="es-C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9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9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A49D9"/>
    <w:pPr>
      <w:spacing w:after="120"/>
    </w:pPr>
    <w:rPr>
      <w:rFonts w:ascii="Calibri" w:eastAsia="Times New Roman" w:hAnsi="Calibri" w:cs="Times New Roman"/>
      <w:lang w:val="es-CO"/>
    </w:rPr>
  </w:style>
  <w:style w:type="character" w:customStyle="1" w:styleId="BodyTextChar">
    <w:name w:val="Body Text Char"/>
    <w:basedOn w:val="DefaultParagraphFont"/>
    <w:link w:val="BodyText"/>
    <w:rsid w:val="004A49D9"/>
    <w:rPr>
      <w:rFonts w:ascii="Calibri" w:eastAsia="Times New Roman" w:hAnsi="Calibri" w:cs="Times New Roman"/>
      <w:lang w:val="es-C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9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CortesPuentes.Gustavo@mayo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169</Words>
  <Characters>1010</Characters>
  <Application>Microsoft Office Word</Application>
  <DocSecurity>0</DocSecurity>
  <Lines>31</Lines>
  <Paragraphs>22</Paragraphs>
  <ScaleCrop>false</ScaleCrop>
  <Company>Mayo Clinic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A Cortes Puentes</dc:creator>
  <cp:lastModifiedBy>JBODONZO</cp:lastModifiedBy>
  <cp:revision>2</cp:revision>
  <dcterms:created xsi:type="dcterms:W3CDTF">2017-12-30T05:28:00Z</dcterms:created>
  <dcterms:modified xsi:type="dcterms:W3CDTF">2018-04-02T10:37:00Z</dcterms:modified>
</cp:coreProperties>
</file>