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spacing w:before="3"/>
      </w:pPr>
    </w:p>
    <w:p w:rsidR="002F67EC" w:rsidRDefault="002510B9">
      <w:pPr>
        <w:pStyle w:val="Title"/>
      </w:pPr>
      <w:r>
        <w:t>SUPPLEMENT</w:t>
      </w:r>
    </w:p>
    <w:p w:rsidR="002F67EC" w:rsidRDefault="002F67EC">
      <w:pPr>
        <w:pStyle w:val="BodyText"/>
        <w:spacing w:before="9"/>
        <w:rPr>
          <w:sz w:val="55"/>
        </w:rPr>
      </w:pPr>
    </w:p>
    <w:p w:rsidR="00E7088D" w:rsidRDefault="000A59E3" w:rsidP="00E7088D">
      <w:pPr>
        <w:pStyle w:val="Title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Elevated</w:t>
      </w:r>
      <w:r w:rsidR="00E708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Free </w:t>
      </w:r>
      <w:r w:rsidR="00E7088D">
        <w:rPr>
          <w:sz w:val="24"/>
          <w:szCs w:val="24"/>
        </w:rPr>
        <w:t xml:space="preserve">Interleukin–18 Associated with Severity and Mortality in </w:t>
      </w:r>
      <w:r w:rsidR="006423C0">
        <w:rPr>
          <w:sz w:val="24"/>
          <w:szCs w:val="24"/>
        </w:rPr>
        <w:t>Prospective</w:t>
      </w:r>
      <w:r w:rsidR="00E7088D">
        <w:rPr>
          <w:sz w:val="24"/>
          <w:szCs w:val="24"/>
        </w:rPr>
        <w:t xml:space="preserve"> Cohort Study of 206 </w:t>
      </w:r>
      <w:proofErr w:type="spellStart"/>
      <w:r w:rsidR="00E7088D">
        <w:rPr>
          <w:sz w:val="24"/>
          <w:szCs w:val="24"/>
        </w:rPr>
        <w:t>Hospitalised</w:t>
      </w:r>
      <w:proofErr w:type="spellEnd"/>
      <w:r w:rsidR="00E7088D">
        <w:rPr>
          <w:sz w:val="24"/>
          <w:szCs w:val="24"/>
        </w:rPr>
        <w:t xml:space="preserve"> COVID–19 Patients</w:t>
      </w:r>
    </w:p>
    <w:p w:rsidR="00E7088D" w:rsidRDefault="00E7088D" w:rsidP="00E7088D">
      <w:pPr>
        <w:pStyle w:val="BodyA"/>
        <w:jc w:val="both"/>
      </w:pPr>
    </w:p>
    <w:p w:rsidR="00E7088D" w:rsidRDefault="00E7088D" w:rsidP="00E7088D">
      <w:pPr>
        <w:pStyle w:val="BodyA"/>
        <w:spacing w:line="480" w:lineRule="auto"/>
        <w:jc w:val="both"/>
        <w:rPr>
          <w:vertAlign w:val="superscript"/>
        </w:rPr>
      </w:pPr>
      <w:r>
        <w:t>Dr Syed M</w:t>
      </w:r>
      <w:r w:rsidR="0001030A">
        <w:t xml:space="preserve"> </w:t>
      </w:r>
      <w:bookmarkStart w:id="0" w:name="_GoBack"/>
      <w:bookmarkEnd w:id="0"/>
      <w:r>
        <w:t xml:space="preserve">T </w:t>
      </w:r>
      <w:r>
        <w:rPr>
          <w:lang w:val="de-DE"/>
        </w:rPr>
        <w:t>Nasser,</w:t>
      </w:r>
      <w:r>
        <w:rPr>
          <w:vertAlign w:val="superscript"/>
        </w:rPr>
        <w:t>1,2</w:t>
      </w:r>
      <w:r>
        <w:t xml:space="preserve"> Dr Anas A Rana,</w:t>
      </w:r>
      <w:r>
        <w:rPr>
          <w:vertAlign w:val="superscript"/>
        </w:rPr>
        <w:t>3</w:t>
      </w:r>
      <w:r>
        <w:rPr>
          <w:lang w:val="es-ES_tradnl"/>
        </w:rPr>
        <w:t xml:space="preserve"> </w:t>
      </w:r>
      <w:r>
        <w:rPr>
          <w:lang w:val="de-DE"/>
        </w:rPr>
        <w:t>Dr Rainer Doffinger,</w:t>
      </w:r>
      <w:r>
        <w:rPr>
          <w:vertAlign w:val="superscript"/>
        </w:rPr>
        <w:t>4</w:t>
      </w:r>
      <w:r w:rsidRPr="00362C9D">
        <w:rPr>
          <w:vertAlign w:val="superscript"/>
        </w:rPr>
        <w:t xml:space="preserve"> </w:t>
      </w:r>
      <w:proofErr w:type="spellStart"/>
      <w:r>
        <w:rPr>
          <w:lang w:val="es-ES_tradnl"/>
        </w:rPr>
        <w:t>Dr</w:t>
      </w:r>
      <w:proofErr w:type="spellEnd"/>
      <w:r>
        <w:rPr>
          <w:lang w:val="es-ES_tradnl"/>
        </w:rPr>
        <w:t xml:space="preserve"> Andreas </w:t>
      </w:r>
      <w:proofErr w:type="spellStart"/>
      <w:r>
        <w:rPr>
          <w:lang w:val="es-ES_tradnl"/>
        </w:rPr>
        <w:t>Kafizas</w:t>
      </w:r>
      <w:proofErr w:type="spellEnd"/>
      <w:r>
        <w:rPr>
          <w:lang w:val="es-ES_tradnl"/>
        </w:rPr>
        <w:t>,</w:t>
      </w:r>
      <w:r>
        <w:rPr>
          <w:vertAlign w:val="superscript"/>
        </w:rPr>
        <w:t>5,6</w:t>
      </w:r>
      <w:r>
        <w:t xml:space="preserve"> Dr Tauseef A Khan,</w:t>
      </w:r>
      <w:r>
        <w:rPr>
          <w:vertAlign w:val="superscript"/>
        </w:rPr>
        <w:t>7</w:t>
      </w:r>
      <w:r>
        <w:t xml:space="preserve"> Dr Shuaib </w:t>
      </w:r>
      <w:r>
        <w:rPr>
          <w:lang w:val="de-DE"/>
        </w:rPr>
        <w:t>Nasser</w:t>
      </w:r>
      <w:r>
        <w:rPr>
          <w:vertAlign w:val="superscript"/>
        </w:rPr>
        <w:t>8</w:t>
      </w:r>
    </w:p>
    <w:p w:rsidR="00E7088D" w:rsidRDefault="00E7088D" w:rsidP="00E7088D">
      <w:pPr>
        <w:pStyle w:val="BodyA"/>
        <w:spacing w:line="480" w:lineRule="auto"/>
        <w:jc w:val="both"/>
      </w:pPr>
    </w:p>
    <w:p w:rsidR="00E7088D" w:rsidRDefault="00E7088D" w:rsidP="00E7088D">
      <w:pPr>
        <w:pStyle w:val="BodyA"/>
        <w:spacing w:line="480" w:lineRule="auto"/>
      </w:pPr>
      <w:r>
        <w:rPr>
          <w:vertAlign w:val="superscript"/>
        </w:rPr>
        <w:t>1</w:t>
      </w:r>
      <w:r>
        <w:t xml:space="preserve">Intensive Care Department, Surrey and Sussex NHS Trust, UK; </w:t>
      </w:r>
      <w:r>
        <w:rPr>
          <w:vertAlign w:val="superscript"/>
        </w:rPr>
        <w:t>2</w:t>
      </w:r>
      <w:r>
        <w:t xml:space="preserve">Intensive Care Department, Royal Surrey County Hospital, UK (current); </w:t>
      </w:r>
      <w:r>
        <w:rPr>
          <w:vertAlign w:val="superscript"/>
        </w:rPr>
        <w:t>3</w:t>
      </w:r>
      <w:r>
        <w:t xml:space="preserve">Centre for Computational Biology, Birmingham University, UK; </w:t>
      </w:r>
      <w:r>
        <w:rPr>
          <w:vertAlign w:val="superscript"/>
        </w:rPr>
        <w:t>4</w:t>
      </w:r>
      <w:r>
        <w:t xml:space="preserve">Department of Clinical Biochemistry and Immunology, Cambridge University Hospitals NHS Trust, UK; </w:t>
      </w:r>
      <w:r>
        <w:rPr>
          <w:vertAlign w:val="superscript"/>
        </w:rPr>
        <w:t>5</w:t>
      </w:r>
      <w:r>
        <w:t xml:space="preserve">The Grantham Institute for Climate Change and the Environment, Imperial College London, South Kensington, London, UK; </w:t>
      </w:r>
      <w:r>
        <w:rPr>
          <w:vertAlign w:val="superscript"/>
        </w:rPr>
        <w:t>6</w:t>
      </w:r>
      <w:r>
        <w:t xml:space="preserve">Department of Chemistry, Molecular Science Research Hub, Imperial College London, White City, London, UK; </w:t>
      </w:r>
      <w:r>
        <w:rPr>
          <w:vertAlign w:val="superscript"/>
        </w:rPr>
        <w:t>7</w:t>
      </w:r>
      <w:r>
        <w:t xml:space="preserve">Department of Nutritional Sciences, Faculty of Medicine, University of Toronto, Canada; </w:t>
      </w:r>
      <w:r>
        <w:rPr>
          <w:vertAlign w:val="superscript"/>
        </w:rPr>
        <w:t>8</w:t>
      </w:r>
      <w:r>
        <w:t xml:space="preserve">Department of Allergy, Cambridge University Hospitals NHS Trust, UK </w:t>
      </w:r>
      <w:r>
        <w:br/>
      </w:r>
    </w:p>
    <w:p w:rsidR="00E7088D" w:rsidRDefault="00E7088D" w:rsidP="00E7088D">
      <w:pPr>
        <w:pStyle w:val="BodyA"/>
        <w:jc w:val="both"/>
        <w:rPr>
          <w:rStyle w:val="None"/>
        </w:rPr>
      </w:pPr>
      <w:r>
        <w:rPr>
          <w:b/>
          <w:bCs/>
          <w:i/>
          <w:iCs/>
        </w:rPr>
        <w:t>Corresponding Author Details</w:t>
      </w:r>
      <w:r>
        <w:t>: Dr Syed M T Nasser MBBS (</w:t>
      </w:r>
      <w:hyperlink r:id="rId6" w:history="1">
        <w:r>
          <w:rPr>
            <w:rStyle w:val="Hyperlink0"/>
          </w:rPr>
          <w:t>syed.nasser1@nhs.net</w:t>
        </w:r>
      </w:hyperlink>
      <w:r>
        <w:rPr>
          <w:rStyle w:val="None"/>
        </w:rPr>
        <w:t>); Intensive Care Department, Royal Surrey County Hospital NHS Foundation Trust; Egerton Road, Guildford GU2 7XX; Tel.: +44 1483 57122. Ext: 2177</w:t>
      </w:r>
    </w:p>
    <w:p w:rsidR="002F67EC" w:rsidRDefault="002F67EC">
      <w:pPr>
        <w:sectPr w:rsidR="002F67EC">
          <w:type w:val="continuous"/>
          <w:pgSz w:w="11900" w:h="16840"/>
          <w:pgMar w:top="1360" w:right="1320" w:bottom="280" w:left="1340" w:header="720" w:footer="720" w:gutter="0"/>
          <w:cols w:space="720"/>
        </w:sectPr>
      </w:pPr>
    </w:p>
    <w:p w:rsidR="002F67EC" w:rsidRDefault="002510B9">
      <w:pPr>
        <w:pStyle w:val="BodyText"/>
        <w:spacing w:before="71"/>
        <w:ind w:left="100"/>
      </w:pPr>
      <w:r>
        <w:lastRenderedPageBreak/>
        <w:t>2</w:t>
      </w: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spacing w:before="2"/>
        <w:rPr>
          <w:sz w:val="32"/>
        </w:rPr>
      </w:pPr>
    </w:p>
    <w:p w:rsidR="002F67EC" w:rsidRDefault="002510B9">
      <w:pPr>
        <w:pStyle w:val="Heading1"/>
      </w:pPr>
      <w:bookmarkStart w:id="1" w:name="_bookmark0"/>
      <w:bookmarkEnd w:id="1"/>
      <w:r>
        <w:rPr>
          <w:color w:val="202124"/>
        </w:rPr>
        <w:t>Contents</w:t>
      </w:r>
    </w:p>
    <w:sdt>
      <w:sdtPr>
        <w:id w:val="-1978593781"/>
        <w:docPartObj>
          <w:docPartGallery w:val="Table of Contents"/>
          <w:docPartUnique/>
        </w:docPartObj>
      </w:sdtPr>
      <w:sdtEndPr/>
      <w:sdtContent>
        <w:p w:rsidR="002F67EC" w:rsidRDefault="0001030A">
          <w:pPr>
            <w:pStyle w:val="TOC1"/>
            <w:tabs>
              <w:tab w:val="right" w:pos="9099"/>
            </w:tabs>
            <w:spacing w:before="396"/>
          </w:pPr>
          <w:hyperlink w:anchor="_bookmark0" w:history="1">
            <w:r w:rsidR="002510B9">
              <w:rPr>
                <w:color w:val="202124"/>
              </w:rPr>
              <w:t>Contents</w:t>
            </w:r>
          </w:hyperlink>
          <w:r w:rsidR="002510B9">
            <w:rPr>
              <w:color w:val="202124"/>
            </w:rPr>
            <w:tab/>
            <w:t>2</w:t>
          </w:r>
        </w:p>
        <w:p w:rsidR="002F67EC" w:rsidRDefault="0001030A">
          <w:pPr>
            <w:pStyle w:val="TOC1"/>
            <w:tabs>
              <w:tab w:val="right" w:pos="9099"/>
            </w:tabs>
          </w:pPr>
          <w:hyperlink w:anchor="_bookmark1" w:history="1">
            <w:r w:rsidR="002510B9">
              <w:rPr>
                <w:color w:val="202124"/>
              </w:rPr>
              <w:t>Supplementary</w:t>
            </w:r>
            <w:r w:rsidR="002510B9">
              <w:rPr>
                <w:color w:val="202124"/>
                <w:spacing w:val="-1"/>
              </w:rPr>
              <w:t xml:space="preserve"> </w:t>
            </w:r>
            <w:r w:rsidR="002510B9">
              <w:rPr>
                <w:color w:val="202124"/>
              </w:rPr>
              <w:t>Methods</w:t>
            </w:r>
          </w:hyperlink>
          <w:r w:rsidR="002510B9">
            <w:rPr>
              <w:color w:val="202124"/>
            </w:rPr>
            <w:tab/>
            <w:t>3</w:t>
          </w:r>
        </w:p>
        <w:p w:rsidR="002F67EC" w:rsidRDefault="0001030A">
          <w:pPr>
            <w:pStyle w:val="TOC2"/>
            <w:tabs>
              <w:tab w:val="right" w:pos="9099"/>
            </w:tabs>
          </w:pPr>
          <w:hyperlink w:anchor="_bookmark2" w:history="1">
            <w:r w:rsidR="002510B9">
              <w:rPr>
                <w:color w:val="202124"/>
              </w:rPr>
              <w:t>Law</w:t>
            </w:r>
            <w:r w:rsidR="002510B9">
              <w:rPr>
                <w:color w:val="202124"/>
                <w:spacing w:val="-1"/>
              </w:rPr>
              <w:t xml:space="preserve"> </w:t>
            </w:r>
            <w:r w:rsidR="002510B9">
              <w:rPr>
                <w:color w:val="202124"/>
              </w:rPr>
              <w:t>of Mass</w:t>
            </w:r>
            <w:r w:rsidR="002510B9">
              <w:rPr>
                <w:color w:val="202124"/>
                <w:spacing w:val="-12"/>
              </w:rPr>
              <w:t xml:space="preserve"> </w:t>
            </w:r>
            <w:r w:rsidR="002510B9">
              <w:rPr>
                <w:color w:val="202124"/>
              </w:rPr>
              <w:t>Action Calculation for Free IL-18 (fIL-18)</w:t>
            </w:r>
          </w:hyperlink>
          <w:r w:rsidR="002510B9">
            <w:rPr>
              <w:color w:val="202124"/>
            </w:rPr>
            <w:tab/>
            <w:t>3</w:t>
          </w:r>
        </w:p>
        <w:p w:rsidR="002F67EC" w:rsidRDefault="0001030A">
          <w:pPr>
            <w:pStyle w:val="TOC1"/>
            <w:tabs>
              <w:tab w:val="right" w:pos="9099"/>
            </w:tabs>
          </w:pPr>
          <w:hyperlink w:anchor="_bookmark7" w:history="1">
            <w:r w:rsidR="002510B9">
              <w:rPr>
                <w:color w:val="202124"/>
              </w:rPr>
              <w:t>Supplementary</w:t>
            </w:r>
            <w:r w:rsidR="002510B9">
              <w:rPr>
                <w:color w:val="202124"/>
                <w:spacing w:val="-1"/>
              </w:rPr>
              <w:t xml:space="preserve"> </w:t>
            </w:r>
            <w:r w:rsidR="002510B9">
              <w:rPr>
                <w:color w:val="202124"/>
              </w:rPr>
              <w:t>Results</w:t>
            </w:r>
          </w:hyperlink>
          <w:r w:rsidR="002510B9">
            <w:rPr>
              <w:color w:val="202124"/>
            </w:rPr>
            <w:tab/>
            <w:t>4</w:t>
          </w:r>
        </w:p>
        <w:p w:rsidR="002F67EC" w:rsidRDefault="002510B9">
          <w:pPr>
            <w:pStyle w:val="TOC2"/>
            <w:tabs>
              <w:tab w:val="right" w:pos="9099"/>
            </w:tabs>
          </w:pPr>
          <w:r>
            <w:rPr>
              <w:color w:val="202124"/>
            </w:rPr>
            <w:t>Supplementary</w:t>
          </w:r>
          <w:r>
            <w:rPr>
              <w:color w:val="202124"/>
              <w:spacing w:val="-1"/>
            </w:rPr>
            <w:t xml:space="preserve"> </w:t>
          </w:r>
          <w:r>
            <w:rPr>
              <w:color w:val="202124"/>
            </w:rPr>
            <w:t>Figure</w:t>
          </w:r>
          <w:r>
            <w:rPr>
              <w:color w:val="202124"/>
              <w:spacing w:val="-1"/>
            </w:rPr>
            <w:t xml:space="preserve"> </w:t>
          </w:r>
          <w:r>
            <w:rPr>
              <w:color w:val="202124"/>
            </w:rPr>
            <w:t>1</w:t>
          </w:r>
          <w:r>
            <w:rPr>
              <w:color w:val="202124"/>
            </w:rPr>
            <w:tab/>
            <w:t>5</w:t>
          </w:r>
        </w:p>
        <w:p w:rsidR="002F67EC" w:rsidRDefault="002510B9">
          <w:pPr>
            <w:pStyle w:val="TOC2"/>
            <w:tabs>
              <w:tab w:val="right" w:pos="9099"/>
            </w:tabs>
          </w:pPr>
          <w:r>
            <w:rPr>
              <w:color w:val="202124"/>
            </w:rPr>
            <w:t>Supplementary</w:t>
          </w:r>
          <w:r>
            <w:rPr>
              <w:color w:val="202124"/>
              <w:spacing w:val="-5"/>
            </w:rPr>
            <w:t xml:space="preserve"> </w:t>
          </w:r>
          <w:r>
            <w:rPr>
              <w:color w:val="202124"/>
            </w:rPr>
            <w:t>Table 1</w:t>
          </w:r>
          <w:r>
            <w:rPr>
              <w:color w:val="202124"/>
            </w:rPr>
            <w:tab/>
            <w:t>6</w:t>
          </w:r>
        </w:p>
        <w:p w:rsidR="002F67EC" w:rsidRDefault="002510B9">
          <w:pPr>
            <w:pStyle w:val="TOC2"/>
            <w:tabs>
              <w:tab w:val="right" w:pos="9099"/>
            </w:tabs>
            <w:spacing w:before="70"/>
          </w:pPr>
          <w:r>
            <w:rPr>
              <w:color w:val="202124"/>
            </w:rPr>
            <w:t>Supplementary</w:t>
          </w:r>
          <w:r>
            <w:rPr>
              <w:color w:val="202124"/>
              <w:spacing w:val="-1"/>
            </w:rPr>
            <w:t xml:space="preserve"> </w:t>
          </w:r>
          <w:r>
            <w:rPr>
              <w:color w:val="202124"/>
            </w:rPr>
            <w:t>Figure</w:t>
          </w:r>
          <w:r>
            <w:rPr>
              <w:color w:val="202124"/>
              <w:spacing w:val="-1"/>
            </w:rPr>
            <w:t xml:space="preserve"> </w:t>
          </w:r>
          <w:r>
            <w:rPr>
              <w:color w:val="202124"/>
            </w:rPr>
            <w:t>2</w:t>
          </w:r>
          <w:r>
            <w:rPr>
              <w:color w:val="202124"/>
            </w:rPr>
            <w:tab/>
            <w:t>8</w:t>
          </w:r>
        </w:p>
        <w:p w:rsidR="002F67EC" w:rsidRDefault="0001030A">
          <w:pPr>
            <w:pStyle w:val="TOC1"/>
            <w:tabs>
              <w:tab w:val="right" w:pos="9099"/>
            </w:tabs>
            <w:spacing w:before="70"/>
          </w:pPr>
          <w:hyperlink w:anchor="_TOC_250000" w:history="1">
            <w:r w:rsidR="002510B9">
              <w:rPr>
                <w:color w:val="202124"/>
              </w:rPr>
              <w:t>References</w:t>
            </w:r>
            <w:r w:rsidR="002510B9">
              <w:rPr>
                <w:color w:val="202124"/>
              </w:rPr>
              <w:tab/>
              <w:t>9</w:t>
            </w:r>
          </w:hyperlink>
        </w:p>
      </w:sdtContent>
    </w:sdt>
    <w:p w:rsidR="002F67EC" w:rsidRDefault="002F67EC">
      <w:pPr>
        <w:sectPr w:rsidR="002F67EC">
          <w:pgSz w:w="11900" w:h="16840"/>
          <w:pgMar w:top="1420" w:right="1320" w:bottom="280" w:left="1340" w:header="720" w:footer="720" w:gutter="0"/>
          <w:cols w:space="720"/>
        </w:sectPr>
      </w:pPr>
    </w:p>
    <w:p w:rsidR="002F67EC" w:rsidRDefault="002510B9">
      <w:pPr>
        <w:pStyle w:val="BodyText"/>
        <w:spacing w:before="70"/>
        <w:ind w:left="100"/>
      </w:pPr>
      <w:bookmarkStart w:id="2" w:name="3"/>
      <w:bookmarkEnd w:id="2"/>
      <w:r>
        <w:lastRenderedPageBreak/>
        <w:t>3</w:t>
      </w: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spacing w:before="3"/>
        <w:rPr>
          <w:sz w:val="32"/>
        </w:rPr>
      </w:pPr>
    </w:p>
    <w:p w:rsidR="002F67EC" w:rsidRDefault="002510B9">
      <w:pPr>
        <w:pStyle w:val="Heading2"/>
        <w:spacing w:before="1"/>
      </w:pPr>
      <w:bookmarkStart w:id="3" w:name="Supplementary_Methods"/>
      <w:bookmarkStart w:id="4" w:name="_bookmark1"/>
      <w:bookmarkEnd w:id="3"/>
      <w:bookmarkEnd w:id="4"/>
      <w:r>
        <w:rPr>
          <w:color w:val="202124"/>
        </w:rPr>
        <w:t>Supplementary</w:t>
      </w:r>
      <w:r>
        <w:rPr>
          <w:color w:val="202124"/>
          <w:spacing w:val="-5"/>
        </w:rPr>
        <w:t xml:space="preserve"> </w:t>
      </w:r>
      <w:r>
        <w:rPr>
          <w:color w:val="202124"/>
        </w:rPr>
        <w:t>Methods</w:t>
      </w:r>
    </w:p>
    <w:p w:rsidR="002F67EC" w:rsidRDefault="002F67EC">
      <w:pPr>
        <w:pStyle w:val="BodyText"/>
        <w:spacing w:before="10"/>
        <w:rPr>
          <w:b/>
          <w:sz w:val="30"/>
        </w:rPr>
      </w:pPr>
    </w:p>
    <w:p w:rsidR="002F67EC" w:rsidRDefault="002510B9">
      <w:pPr>
        <w:pStyle w:val="BodyText"/>
        <w:ind w:left="100"/>
      </w:pPr>
      <w:bookmarkStart w:id="5" w:name="Law_of_Mass_Action_Calculation_for_Free_"/>
      <w:bookmarkStart w:id="6" w:name="_bookmark2"/>
      <w:bookmarkEnd w:id="5"/>
      <w:bookmarkEnd w:id="6"/>
      <w:r>
        <w:rPr>
          <w:color w:val="202124"/>
        </w:rPr>
        <w:t>Law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of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Mass</w:t>
      </w:r>
      <w:r>
        <w:rPr>
          <w:color w:val="202124"/>
          <w:spacing w:val="-12"/>
        </w:rPr>
        <w:t xml:space="preserve"> </w:t>
      </w:r>
      <w:r>
        <w:rPr>
          <w:color w:val="202124"/>
        </w:rPr>
        <w:t>Action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Calculation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for Free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IL-18 (fIL-18)</w:t>
      </w:r>
    </w:p>
    <w:p w:rsidR="002F67EC" w:rsidRDefault="002F67EC">
      <w:pPr>
        <w:pStyle w:val="BodyText"/>
        <w:spacing w:before="7"/>
        <w:rPr>
          <w:sz w:val="28"/>
        </w:rPr>
      </w:pPr>
    </w:p>
    <w:p w:rsidR="002F67EC" w:rsidRDefault="002510B9">
      <w:pPr>
        <w:pStyle w:val="BodyText"/>
        <w:spacing w:line="230" w:lineRule="auto"/>
        <w:ind w:left="100" w:right="118"/>
        <w:rPr>
          <w:sz w:val="13"/>
        </w:rPr>
      </w:pPr>
      <w:r>
        <w:rPr>
          <w:color w:val="202124"/>
        </w:rPr>
        <w:t>The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free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IL-18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concentration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was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not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directly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measured,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but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was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derived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from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the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IL-18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binding</w:t>
      </w:r>
      <w:r>
        <w:rPr>
          <w:color w:val="202124"/>
          <w:spacing w:val="44"/>
        </w:rPr>
        <w:t xml:space="preserve"> </w:t>
      </w:r>
      <w:r>
        <w:rPr>
          <w:color w:val="202124"/>
        </w:rPr>
        <w:t>protein</w:t>
      </w:r>
      <w:r>
        <w:rPr>
          <w:color w:val="202124"/>
          <w:spacing w:val="-47"/>
        </w:rPr>
        <w:t xml:space="preserve"> </w:t>
      </w:r>
      <w:r>
        <w:rPr>
          <w:color w:val="202124"/>
        </w:rPr>
        <w:t>concentration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and total IL-18 concentration, in accordance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with the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law of mass action:</w:t>
      </w:r>
      <w:bookmarkStart w:id="7" w:name="_bookmark3"/>
      <w:bookmarkEnd w:id="7"/>
      <w:r>
        <w:fldChar w:fldCharType="begin"/>
      </w:r>
      <w:r>
        <w:instrText xml:space="preserve"> HYPERLINK \l "_bookmark8" </w:instrText>
      </w:r>
      <w:r>
        <w:fldChar w:fldCharType="separate"/>
      </w:r>
      <w:r>
        <w:rPr>
          <w:color w:val="202124"/>
          <w:position w:val="4"/>
          <w:sz w:val="13"/>
        </w:rPr>
        <w:t>1</w:t>
      </w:r>
      <w:r>
        <w:rPr>
          <w:color w:val="202124"/>
          <w:position w:val="4"/>
          <w:sz w:val="13"/>
        </w:rPr>
        <w:fldChar w:fldCharType="end"/>
      </w:r>
    </w:p>
    <w:p w:rsidR="002F67EC" w:rsidRDefault="002F67EC">
      <w:pPr>
        <w:pStyle w:val="BodyText"/>
        <w:spacing w:before="3"/>
        <w:rPr>
          <w:sz w:val="17"/>
        </w:rPr>
      </w:pPr>
    </w:p>
    <w:p w:rsidR="002F67EC" w:rsidRDefault="00E570BC">
      <w:pPr>
        <w:spacing w:line="172" w:lineRule="auto"/>
        <w:ind w:left="441"/>
        <w:jc w:val="center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7296" behindDoc="1" locked="0" layoutInCell="1" allowOverlap="1">
                <wp:simplePos x="0" y="0"/>
                <wp:positionH relativeFrom="page">
                  <wp:posOffset>3867150</wp:posOffset>
                </wp:positionH>
                <wp:positionV relativeFrom="paragraph">
                  <wp:posOffset>170815</wp:posOffset>
                </wp:positionV>
                <wp:extent cx="461645" cy="8890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645" cy="8890"/>
                        </a:xfrm>
                        <a:prstGeom prst="rect">
                          <a:avLst/>
                        </a:prstGeom>
                        <a:solidFill>
                          <a:srgbClr val="2B2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7287" id="Rectangle 9" o:spid="_x0000_s1026" style="position:absolute;margin-left:304.5pt;margin-top:13.45pt;width:36.35pt;height:.7pt;z-index:-1602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" fillcolor="#2b2c3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89856" behindDoc="1" locked="0" layoutInCell="1" allowOverlap="1">
                <wp:simplePos x="0" y="0"/>
                <wp:positionH relativeFrom="page">
                  <wp:posOffset>3618230</wp:posOffset>
                </wp:positionH>
                <wp:positionV relativeFrom="paragraph">
                  <wp:posOffset>137795</wp:posOffset>
                </wp:positionV>
                <wp:extent cx="73660" cy="135255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" cy="135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67EC" w:rsidRDefault="002510B9">
                            <w:pPr>
                              <w:spacing w:before="14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2B2C30"/>
                                <w:w w:val="99"/>
                                <w:sz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84.9pt;margin-top:10.85pt;width:5.8pt;height:10.65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K5qgIAAKc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" filled="f" stroked="f">
                <v:textbox inset="0,0,0,0">
                  <w:txbxContent>
                    <w:p w:rsidR="002F67EC" w:rsidRDefault="002510B9">
                      <w:pPr>
                        <w:spacing w:before="14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2B2C30"/>
                          <w:w w:val="99"/>
                          <w:sz w:val="16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510B9">
        <w:rPr>
          <w:i/>
          <w:color w:val="2B2C30"/>
          <w:position w:val="-14"/>
          <w:sz w:val="21"/>
        </w:rPr>
        <w:t>K</w:t>
      </w:r>
      <w:r w:rsidR="002510B9">
        <w:rPr>
          <w:i/>
          <w:color w:val="2B2C30"/>
          <w:spacing w:val="51"/>
          <w:position w:val="-14"/>
          <w:sz w:val="21"/>
        </w:rPr>
        <w:t xml:space="preserve"> </w:t>
      </w:r>
      <w:r w:rsidR="002510B9">
        <w:rPr>
          <w:rFonts w:ascii="Lucida Sans Unicode" w:hAnsi="Lucida Sans Unicode"/>
          <w:color w:val="2B2C30"/>
          <w:position w:val="-14"/>
          <w:sz w:val="21"/>
        </w:rPr>
        <w:t>=</w:t>
      </w:r>
      <w:r w:rsidR="002510B9">
        <w:rPr>
          <w:rFonts w:ascii="Lucida Sans Unicode" w:hAnsi="Lucida Sans Unicode"/>
          <w:color w:val="2B2C30"/>
          <w:spacing w:val="13"/>
          <w:position w:val="-14"/>
          <w:sz w:val="21"/>
        </w:rPr>
        <w:t xml:space="preserve"> </w:t>
      </w:r>
      <w:r w:rsidR="002510B9">
        <w:rPr>
          <w:i/>
          <w:color w:val="2B2C30"/>
          <w:sz w:val="21"/>
        </w:rPr>
        <w:t>C</w:t>
      </w:r>
      <w:r w:rsidR="002510B9">
        <w:rPr>
          <w:i/>
          <w:color w:val="2B2C30"/>
          <w:position w:val="-4"/>
          <w:sz w:val="16"/>
        </w:rPr>
        <w:t>R</w:t>
      </w:r>
      <w:r w:rsidR="002510B9">
        <w:rPr>
          <w:i/>
          <w:color w:val="2B2C30"/>
          <w:spacing w:val="7"/>
          <w:position w:val="-4"/>
          <w:sz w:val="16"/>
        </w:rPr>
        <w:t xml:space="preserve"> </w:t>
      </w:r>
      <w:r w:rsidR="002510B9">
        <w:rPr>
          <w:rFonts w:ascii="Georgia" w:hAnsi="Georgia"/>
          <w:color w:val="2B2C30"/>
          <w:sz w:val="21"/>
        </w:rPr>
        <w:t>×</w:t>
      </w:r>
      <w:r w:rsidR="002510B9">
        <w:rPr>
          <w:rFonts w:ascii="Georgia" w:hAnsi="Georgia"/>
          <w:color w:val="2B2C30"/>
          <w:spacing w:val="-9"/>
          <w:sz w:val="21"/>
        </w:rPr>
        <w:t xml:space="preserve"> </w:t>
      </w:r>
      <w:r w:rsidR="002510B9">
        <w:rPr>
          <w:i/>
          <w:color w:val="2B2C30"/>
          <w:sz w:val="21"/>
        </w:rPr>
        <w:t>C</w:t>
      </w:r>
      <w:r w:rsidR="002510B9">
        <w:rPr>
          <w:i/>
          <w:color w:val="2B2C30"/>
          <w:position w:val="-4"/>
          <w:sz w:val="16"/>
        </w:rPr>
        <w:t>L</w:t>
      </w:r>
    </w:p>
    <w:p w:rsidR="002F67EC" w:rsidRDefault="002510B9">
      <w:pPr>
        <w:spacing w:line="183" w:lineRule="exact"/>
        <w:ind w:left="986"/>
        <w:jc w:val="center"/>
        <w:rPr>
          <w:i/>
          <w:sz w:val="16"/>
        </w:rPr>
      </w:pPr>
      <w:r>
        <w:rPr>
          <w:i/>
          <w:color w:val="2B2C30"/>
          <w:position w:val="5"/>
          <w:sz w:val="21"/>
        </w:rPr>
        <w:t>C</w:t>
      </w:r>
      <w:r>
        <w:rPr>
          <w:i/>
          <w:color w:val="2B2C30"/>
          <w:sz w:val="16"/>
        </w:rPr>
        <w:t>RL</w:t>
      </w:r>
    </w:p>
    <w:p w:rsidR="002F67EC" w:rsidRDefault="002510B9">
      <w:pPr>
        <w:pStyle w:val="BodyText"/>
        <w:spacing w:line="222" w:lineRule="exact"/>
        <w:ind w:left="100"/>
        <w:jc w:val="both"/>
      </w:pPr>
      <w:r>
        <w:rPr>
          <w:color w:val="202124"/>
        </w:rPr>
        <w:t>(Equation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1)</w:t>
      </w:r>
    </w:p>
    <w:p w:rsidR="002F67EC" w:rsidRDefault="002F67EC">
      <w:pPr>
        <w:pStyle w:val="BodyText"/>
        <w:spacing w:before="5"/>
        <w:rPr>
          <w:sz w:val="19"/>
        </w:rPr>
      </w:pPr>
    </w:p>
    <w:p w:rsidR="002F67EC" w:rsidRDefault="002510B9">
      <w:pPr>
        <w:pStyle w:val="BodyText"/>
        <w:spacing w:line="228" w:lineRule="auto"/>
        <w:ind w:left="100" w:right="119"/>
        <w:jc w:val="both"/>
      </w:pPr>
      <w:r>
        <w:rPr>
          <w:color w:val="202124"/>
          <w:position w:val="1"/>
        </w:rPr>
        <w:t>where</w:t>
      </w:r>
      <w:r>
        <w:rPr>
          <w:color w:val="202124"/>
          <w:spacing w:val="27"/>
          <w:position w:val="1"/>
        </w:rPr>
        <w:t xml:space="preserve"> </w:t>
      </w:r>
      <w:r>
        <w:rPr>
          <w:color w:val="202124"/>
          <w:position w:val="1"/>
        </w:rPr>
        <w:t>K</w:t>
      </w:r>
      <w:r>
        <w:rPr>
          <w:color w:val="202124"/>
          <w:sz w:val="13"/>
        </w:rPr>
        <w:t>D</w:t>
      </w:r>
      <w:r>
        <w:rPr>
          <w:color w:val="202124"/>
          <w:spacing w:val="15"/>
          <w:sz w:val="13"/>
        </w:rPr>
        <w:t xml:space="preserve"> </w:t>
      </w:r>
      <w:r>
        <w:rPr>
          <w:color w:val="202124"/>
          <w:position w:val="1"/>
        </w:rPr>
        <w:t>is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dissociation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constant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for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equilibrium,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C</w:t>
      </w:r>
      <w:r>
        <w:rPr>
          <w:color w:val="202124"/>
          <w:sz w:val="13"/>
        </w:rPr>
        <w:t>R</w:t>
      </w:r>
      <w:r>
        <w:rPr>
          <w:color w:val="202124"/>
          <w:spacing w:val="14"/>
          <w:sz w:val="13"/>
        </w:rPr>
        <w:t xml:space="preserve"> </w:t>
      </w:r>
      <w:r>
        <w:rPr>
          <w:color w:val="202124"/>
          <w:position w:val="1"/>
        </w:rPr>
        <w:t>is</w:t>
      </w:r>
      <w:r>
        <w:rPr>
          <w:color w:val="202124"/>
          <w:spacing w:val="29"/>
          <w:position w:val="1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27"/>
          <w:position w:val="1"/>
        </w:rPr>
        <w:t xml:space="preserve"> </w:t>
      </w:r>
      <w:r>
        <w:rPr>
          <w:color w:val="202124"/>
          <w:position w:val="1"/>
        </w:rPr>
        <w:t>concentration</w:t>
      </w:r>
      <w:r>
        <w:rPr>
          <w:color w:val="202124"/>
          <w:spacing w:val="29"/>
          <w:position w:val="1"/>
        </w:rPr>
        <w:t xml:space="preserve"> </w:t>
      </w:r>
      <w:r>
        <w:rPr>
          <w:color w:val="202124"/>
          <w:position w:val="1"/>
        </w:rPr>
        <w:t>of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27"/>
          <w:position w:val="1"/>
        </w:rPr>
        <w:t xml:space="preserve"> </w:t>
      </w:r>
      <w:r>
        <w:rPr>
          <w:color w:val="202124"/>
          <w:position w:val="1"/>
        </w:rPr>
        <w:t>free</w:t>
      </w:r>
      <w:r>
        <w:rPr>
          <w:color w:val="202124"/>
          <w:spacing w:val="29"/>
          <w:position w:val="1"/>
        </w:rPr>
        <w:t xml:space="preserve"> </w:t>
      </w:r>
      <w:r>
        <w:rPr>
          <w:color w:val="202124"/>
          <w:position w:val="1"/>
        </w:rPr>
        <w:t>receptor</w:t>
      </w:r>
      <w:r>
        <w:rPr>
          <w:color w:val="202124"/>
          <w:spacing w:val="28"/>
          <w:position w:val="1"/>
        </w:rPr>
        <w:t xml:space="preserve"> </w:t>
      </w:r>
      <w:r>
        <w:rPr>
          <w:color w:val="202124"/>
          <w:position w:val="1"/>
        </w:rPr>
        <w:t>(total</w:t>
      </w:r>
      <w:r>
        <w:rPr>
          <w:color w:val="202124"/>
          <w:spacing w:val="-48"/>
          <w:position w:val="1"/>
        </w:rPr>
        <w:t xml:space="preserve"> </w:t>
      </w:r>
      <w:r>
        <w:rPr>
          <w:color w:val="202124"/>
          <w:position w:val="1"/>
        </w:rPr>
        <w:t>IL-18 binding protein), C</w:t>
      </w:r>
      <w:r>
        <w:rPr>
          <w:color w:val="202124"/>
          <w:sz w:val="13"/>
        </w:rPr>
        <w:t xml:space="preserve">L </w:t>
      </w:r>
      <w:r>
        <w:rPr>
          <w:color w:val="202124"/>
          <w:position w:val="1"/>
        </w:rPr>
        <w:t>is the concentration of the free ligand (total IL-18) and C</w:t>
      </w:r>
      <w:r>
        <w:rPr>
          <w:color w:val="202124"/>
          <w:sz w:val="13"/>
        </w:rPr>
        <w:t xml:space="preserve">RL </w:t>
      </w:r>
      <w:r>
        <w:rPr>
          <w:color w:val="202124"/>
          <w:position w:val="1"/>
        </w:rPr>
        <w:t>is the concentration of the</w:t>
      </w:r>
      <w:r>
        <w:rPr>
          <w:color w:val="202124"/>
          <w:spacing w:val="-47"/>
          <w:position w:val="1"/>
        </w:rPr>
        <w:t xml:space="preserve"> </w:t>
      </w:r>
      <w:r>
        <w:rPr>
          <w:color w:val="202124"/>
          <w:position w:val="1"/>
        </w:rPr>
        <w:t>complex between the receptor and ligand. As only the original concentrations of C</w:t>
      </w:r>
      <w:r>
        <w:rPr>
          <w:color w:val="202124"/>
          <w:sz w:val="13"/>
        </w:rPr>
        <w:t>R</w:t>
      </w:r>
      <w:r>
        <w:rPr>
          <w:color w:val="202124"/>
          <w:spacing w:val="1"/>
          <w:sz w:val="13"/>
        </w:rPr>
        <w:t xml:space="preserve"> </w:t>
      </w:r>
      <w:r>
        <w:rPr>
          <w:color w:val="202124"/>
          <w:position w:val="1"/>
        </w:rPr>
        <w:t>and C</w:t>
      </w:r>
      <w:r>
        <w:rPr>
          <w:color w:val="202124"/>
          <w:sz w:val="13"/>
        </w:rPr>
        <w:t>L</w:t>
      </w:r>
      <w:r>
        <w:rPr>
          <w:color w:val="202124"/>
          <w:spacing w:val="1"/>
          <w:sz w:val="13"/>
        </w:rPr>
        <w:t xml:space="preserve"> </w:t>
      </w:r>
      <w:r>
        <w:rPr>
          <w:color w:val="202124"/>
          <w:position w:val="1"/>
        </w:rPr>
        <w:t>are known, the</w:t>
      </w:r>
      <w:r>
        <w:rPr>
          <w:color w:val="202124"/>
          <w:spacing w:val="1"/>
          <w:position w:val="1"/>
        </w:rPr>
        <w:t xml:space="preserve"> </w:t>
      </w:r>
      <w:r>
        <w:rPr>
          <w:color w:val="202124"/>
        </w:rPr>
        <w:t>concentrations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are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given by:</w:t>
      </w:r>
    </w:p>
    <w:p w:rsidR="002F67EC" w:rsidRDefault="002F67EC">
      <w:pPr>
        <w:pStyle w:val="BodyText"/>
        <w:rPr>
          <w:sz w:val="9"/>
        </w:rPr>
      </w:pPr>
    </w:p>
    <w:p w:rsidR="002F67EC" w:rsidRDefault="002F67EC">
      <w:pPr>
        <w:rPr>
          <w:sz w:val="9"/>
        </w:rPr>
        <w:sectPr w:rsidR="002F67EC">
          <w:pgSz w:w="11900" w:h="16840"/>
          <w:pgMar w:top="1460" w:right="1320" w:bottom="280" w:left="1340" w:header="720" w:footer="720" w:gutter="0"/>
          <w:cols w:space="720"/>
        </w:sectPr>
      </w:pPr>
    </w:p>
    <w:p w:rsidR="002F67EC" w:rsidRDefault="002F67EC">
      <w:pPr>
        <w:pStyle w:val="BodyText"/>
        <w:rPr>
          <w:sz w:val="22"/>
        </w:rPr>
      </w:pPr>
    </w:p>
    <w:p w:rsidR="002F67EC" w:rsidRDefault="002510B9">
      <w:pPr>
        <w:pStyle w:val="BodyText"/>
        <w:spacing w:before="130" w:line="458" w:lineRule="auto"/>
        <w:ind w:left="100" w:right="41"/>
      </w:pPr>
      <w:r>
        <w:rPr>
          <w:color w:val="202124"/>
          <w:spacing w:val="-1"/>
        </w:rPr>
        <w:t xml:space="preserve">(Equation </w:t>
      </w:r>
      <w:r>
        <w:rPr>
          <w:color w:val="202124"/>
        </w:rPr>
        <w:t>2a)</w:t>
      </w:r>
      <w:r>
        <w:rPr>
          <w:color w:val="202124"/>
          <w:spacing w:val="-47"/>
        </w:rPr>
        <w:t xml:space="preserve"> </w:t>
      </w:r>
      <w:r>
        <w:rPr>
          <w:color w:val="202124"/>
        </w:rPr>
        <w:t>and</w:t>
      </w:r>
    </w:p>
    <w:p w:rsidR="002F67EC" w:rsidRDefault="002F67EC">
      <w:pPr>
        <w:pStyle w:val="BodyText"/>
        <w:spacing w:before="11"/>
        <w:rPr>
          <w:sz w:val="23"/>
        </w:rPr>
      </w:pPr>
    </w:p>
    <w:p w:rsidR="002F67EC" w:rsidRDefault="002510B9">
      <w:pPr>
        <w:pStyle w:val="BodyText"/>
        <w:ind w:left="100"/>
      </w:pPr>
      <w:r>
        <w:rPr>
          <w:color w:val="202124"/>
        </w:rPr>
        <w:t>(Equation</w:t>
      </w:r>
      <w:r>
        <w:rPr>
          <w:color w:val="202124"/>
          <w:spacing w:val="-2"/>
        </w:rPr>
        <w:t xml:space="preserve"> </w:t>
      </w:r>
      <w:r>
        <w:rPr>
          <w:color w:val="202124"/>
        </w:rPr>
        <w:t>2b)</w:t>
      </w:r>
    </w:p>
    <w:p w:rsidR="002F67EC" w:rsidRDefault="002510B9">
      <w:pPr>
        <w:spacing w:before="85"/>
        <w:ind w:left="100"/>
        <w:rPr>
          <w:i/>
          <w:sz w:val="16"/>
        </w:rPr>
      </w:pPr>
      <w:r>
        <w:br w:type="column"/>
      </w:r>
      <w:r>
        <w:rPr>
          <w:i/>
          <w:color w:val="2B2C30"/>
          <w:w w:val="95"/>
          <w:position w:val="5"/>
          <w:sz w:val="21"/>
        </w:rPr>
        <w:t>C</w:t>
      </w:r>
      <w:r>
        <w:rPr>
          <w:i/>
          <w:color w:val="2B2C30"/>
          <w:w w:val="95"/>
          <w:sz w:val="16"/>
        </w:rPr>
        <w:t>R</w:t>
      </w:r>
      <w:r>
        <w:rPr>
          <w:i/>
          <w:color w:val="2B2C30"/>
          <w:spacing w:val="30"/>
          <w:w w:val="95"/>
          <w:sz w:val="16"/>
        </w:rPr>
        <w:t xml:space="preserve"> </w:t>
      </w:r>
      <w:r>
        <w:rPr>
          <w:rFonts w:ascii="Lucida Sans Unicode" w:hAnsi="Lucida Sans Unicode"/>
          <w:color w:val="2B2C30"/>
          <w:w w:val="95"/>
          <w:position w:val="5"/>
          <w:sz w:val="21"/>
        </w:rPr>
        <w:t>=</w:t>
      </w:r>
      <w:r>
        <w:rPr>
          <w:rFonts w:ascii="Lucida Sans Unicode" w:hAnsi="Lucida Sans Unicode"/>
          <w:color w:val="2B2C30"/>
          <w:spacing w:val="-1"/>
          <w:w w:val="95"/>
          <w:position w:val="5"/>
          <w:sz w:val="21"/>
        </w:rPr>
        <w:t xml:space="preserve"> </w:t>
      </w:r>
      <w:r>
        <w:rPr>
          <w:i/>
          <w:color w:val="2B2C30"/>
          <w:w w:val="95"/>
          <w:position w:val="5"/>
          <w:sz w:val="21"/>
        </w:rPr>
        <w:t>C</w:t>
      </w:r>
      <w:proofErr w:type="gramStart"/>
      <w:r>
        <w:rPr>
          <w:rFonts w:ascii="Lucida Sans Unicode" w:hAnsi="Lucida Sans Unicode"/>
          <w:color w:val="2B2C30"/>
          <w:w w:val="95"/>
          <w:sz w:val="16"/>
        </w:rPr>
        <w:t>0,</w:t>
      </w:r>
      <w:r>
        <w:rPr>
          <w:i/>
          <w:color w:val="2B2C30"/>
          <w:w w:val="95"/>
          <w:sz w:val="16"/>
        </w:rPr>
        <w:t>R</w:t>
      </w:r>
      <w:proofErr w:type="gramEnd"/>
      <w:r>
        <w:rPr>
          <w:i/>
          <w:color w:val="2B2C30"/>
          <w:spacing w:val="15"/>
          <w:w w:val="95"/>
          <w:sz w:val="16"/>
        </w:rPr>
        <w:t xml:space="preserve"> </w:t>
      </w:r>
      <w:r>
        <w:rPr>
          <w:rFonts w:ascii="Georgia" w:hAnsi="Georgia"/>
          <w:color w:val="2B2C30"/>
          <w:w w:val="95"/>
          <w:position w:val="5"/>
          <w:sz w:val="21"/>
        </w:rPr>
        <w:t>−</w:t>
      </w:r>
      <w:r>
        <w:rPr>
          <w:rFonts w:ascii="Georgia" w:hAnsi="Georgia"/>
          <w:color w:val="2B2C30"/>
          <w:spacing w:val="1"/>
          <w:w w:val="95"/>
          <w:position w:val="5"/>
          <w:sz w:val="21"/>
        </w:rPr>
        <w:t xml:space="preserve"> </w:t>
      </w:r>
      <w:r>
        <w:rPr>
          <w:i/>
          <w:color w:val="2B2C30"/>
          <w:w w:val="95"/>
          <w:position w:val="5"/>
          <w:sz w:val="21"/>
        </w:rPr>
        <w:t>C</w:t>
      </w:r>
      <w:r>
        <w:rPr>
          <w:i/>
          <w:color w:val="2B2C30"/>
          <w:w w:val="95"/>
          <w:sz w:val="16"/>
        </w:rPr>
        <w:t>RL</w:t>
      </w:r>
    </w:p>
    <w:p w:rsidR="002F67EC" w:rsidRDefault="002F67EC">
      <w:pPr>
        <w:pStyle w:val="BodyText"/>
        <w:rPr>
          <w:i/>
          <w:sz w:val="34"/>
        </w:rPr>
      </w:pPr>
    </w:p>
    <w:p w:rsidR="002F67EC" w:rsidRDefault="002F67EC">
      <w:pPr>
        <w:pStyle w:val="BodyText"/>
        <w:spacing w:before="10"/>
        <w:rPr>
          <w:i/>
          <w:sz w:val="35"/>
        </w:rPr>
      </w:pPr>
    </w:p>
    <w:p w:rsidR="002F67EC" w:rsidRDefault="002510B9">
      <w:pPr>
        <w:spacing w:before="1"/>
        <w:ind w:left="104"/>
        <w:rPr>
          <w:i/>
          <w:sz w:val="16"/>
        </w:rPr>
      </w:pPr>
      <w:r>
        <w:rPr>
          <w:i/>
          <w:color w:val="2B2C30"/>
          <w:w w:val="95"/>
          <w:position w:val="5"/>
          <w:sz w:val="21"/>
        </w:rPr>
        <w:t>C</w:t>
      </w:r>
      <w:r>
        <w:rPr>
          <w:i/>
          <w:color w:val="2B2C30"/>
          <w:w w:val="95"/>
          <w:sz w:val="16"/>
        </w:rPr>
        <w:t>L</w:t>
      </w:r>
      <w:r>
        <w:rPr>
          <w:i/>
          <w:color w:val="2B2C30"/>
          <w:spacing w:val="34"/>
          <w:w w:val="95"/>
          <w:sz w:val="16"/>
        </w:rPr>
        <w:t xml:space="preserve"> </w:t>
      </w:r>
      <w:r>
        <w:rPr>
          <w:rFonts w:ascii="Lucida Sans Unicode" w:hAnsi="Lucida Sans Unicode"/>
          <w:color w:val="2B2C30"/>
          <w:w w:val="95"/>
          <w:position w:val="5"/>
          <w:sz w:val="21"/>
        </w:rPr>
        <w:t>=</w:t>
      </w:r>
      <w:r>
        <w:rPr>
          <w:rFonts w:ascii="Lucida Sans Unicode" w:hAnsi="Lucida Sans Unicode"/>
          <w:color w:val="2B2C30"/>
          <w:spacing w:val="-2"/>
          <w:w w:val="95"/>
          <w:position w:val="5"/>
          <w:sz w:val="21"/>
        </w:rPr>
        <w:t xml:space="preserve"> </w:t>
      </w:r>
      <w:r>
        <w:rPr>
          <w:i/>
          <w:color w:val="2B2C30"/>
          <w:w w:val="95"/>
          <w:position w:val="5"/>
          <w:sz w:val="21"/>
        </w:rPr>
        <w:t>C</w:t>
      </w:r>
      <w:proofErr w:type="gramStart"/>
      <w:r>
        <w:rPr>
          <w:rFonts w:ascii="Lucida Sans Unicode" w:hAnsi="Lucida Sans Unicode"/>
          <w:color w:val="2B2C30"/>
          <w:w w:val="95"/>
          <w:sz w:val="16"/>
        </w:rPr>
        <w:t>0,</w:t>
      </w:r>
      <w:r>
        <w:rPr>
          <w:i/>
          <w:color w:val="2B2C30"/>
          <w:w w:val="95"/>
          <w:sz w:val="16"/>
        </w:rPr>
        <w:t>L</w:t>
      </w:r>
      <w:proofErr w:type="gramEnd"/>
      <w:r>
        <w:rPr>
          <w:i/>
          <w:color w:val="2B2C30"/>
          <w:spacing w:val="18"/>
          <w:w w:val="95"/>
          <w:sz w:val="16"/>
        </w:rPr>
        <w:t xml:space="preserve"> </w:t>
      </w:r>
      <w:r>
        <w:rPr>
          <w:rFonts w:ascii="Georgia" w:hAnsi="Georgia"/>
          <w:color w:val="2B2C30"/>
          <w:w w:val="95"/>
          <w:position w:val="5"/>
          <w:sz w:val="21"/>
        </w:rPr>
        <w:t>−</w:t>
      </w:r>
      <w:r>
        <w:rPr>
          <w:rFonts w:ascii="Georgia" w:hAnsi="Georgia"/>
          <w:color w:val="2B2C30"/>
          <w:spacing w:val="1"/>
          <w:w w:val="95"/>
          <w:position w:val="5"/>
          <w:sz w:val="21"/>
        </w:rPr>
        <w:t xml:space="preserve"> </w:t>
      </w:r>
      <w:r>
        <w:rPr>
          <w:i/>
          <w:color w:val="2B2C30"/>
          <w:w w:val="95"/>
          <w:position w:val="5"/>
          <w:sz w:val="21"/>
        </w:rPr>
        <w:t>C</w:t>
      </w:r>
      <w:r>
        <w:rPr>
          <w:i/>
          <w:color w:val="2B2C30"/>
          <w:w w:val="95"/>
          <w:sz w:val="16"/>
        </w:rPr>
        <w:t>RL</w:t>
      </w:r>
    </w:p>
    <w:p w:rsidR="002F67EC" w:rsidRDefault="002F67EC">
      <w:pPr>
        <w:rPr>
          <w:sz w:val="16"/>
        </w:rPr>
        <w:sectPr w:rsidR="002F67EC">
          <w:type w:val="continuous"/>
          <w:pgSz w:w="11900" w:h="16840"/>
          <w:pgMar w:top="1360" w:right="1320" w:bottom="280" w:left="1340" w:header="720" w:footer="720" w:gutter="0"/>
          <w:cols w:num="2" w:space="720" w:equalWidth="0">
            <w:col w:w="1246" w:space="2898"/>
            <w:col w:w="5096"/>
          </w:cols>
        </w:sectPr>
      </w:pPr>
    </w:p>
    <w:p w:rsidR="002F67EC" w:rsidRDefault="002F67EC">
      <w:pPr>
        <w:pStyle w:val="BodyText"/>
        <w:spacing w:before="3"/>
        <w:rPr>
          <w:i/>
          <w:sz w:val="10"/>
        </w:rPr>
      </w:pPr>
    </w:p>
    <w:p w:rsidR="002F67EC" w:rsidRDefault="002510B9">
      <w:pPr>
        <w:pStyle w:val="BodyText"/>
        <w:spacing w:before="110" w:line="223" w:lineRule="auto"/>
        <w:ind w:left="100"/>
      </w:pPr>
      <w:r>
        <w:rPr>
          <w:color w:val="202124"/>
          <w:position w:val="1"/>
        </w:rPr>
        <w:t>where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C</w:t>
      </w:r>
      <w:proofErr w:type="gramStart"/>
      <w:r>
        <w:rPr>
          <w:color w:val="202124"/>
          <w:sz w:val="13"/>
        </w:rPr>
        <w:t>0,R</w:t>
      </w:r>
      <w:proofErr w:type="gramEnd"/>
      <w:r>
        <w:rPr>
          <w:color w:val="202124"/>
          <w:spacing w:val="19"/>
          <w:sz w:val="13"/>
        </w:rPr>
        <w:t xml:space="preserve"> </w:t>
      </w:r>
      <w:r>
        <w:rPr>
          <w:color w:val="202124"/>
          <w:position w:val="1"/>
        </w:rPr>
        <w:t>and</w:t>
      </w:r>
      <w:r>
        <w:rPr>
          <w:color w:val="202124"/>
          <w:spacing w:val="3"/>
          <w:position w:val="1"/>
        </w:rPr>
        <w:t xml:space="preserve"> </w:t>
      </w:r>
      <w:r>
        <w:rPr>
          <w:color w:val="202124"/>
          <w:position w:val="1"/>
        </w:rPr>
        <w:t>C</w:t>
      </w:r>
      <w:r>
        <w:rPr>
          <w:color w:val="202124"/>
          <w:sz w:val="13"/>
        </w:rPr>
        <w:t>0,L</w:t>
      </w:r>
      <w:r>
        <w:rPr>
          <w:color w:val="202124"/>
          <w:spacing w:val="19"/>
          <w:sz w:val="13"/>
        </w:rPr>
        <w:t xml:space="preserve"> </w:t>
      </w:r>
      <w:r>
        <w:rPr>
          <w:color w:val="202124"/>
          <w:position w:val="1"/>
        </w:rPr>
        <w:t>are</w:t>
      </w:r>
      <w:r>
        <w:rPr>
          <w:color w:val="202124"/>
          <w:spacing w:val="3"/>
          <w:position w:val="1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original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concentrations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of</w:t>
      </w:r>
      <w:r>
        <w:rPr>
          <w:color w:val="202124"/>
          <w:spacing w:val="3"/>
          <w:position w:val="1"/>
        </w:rPr>
        <w:t xml:space="preserve"> </w:t>
      </w:r>
      <w:r>
        <w:rPr>
          <w:color w:val="202124"/>
          <w:position w:val="1"/>
        </w:rPr>
        <w:t>C</w:t>
      </w:r>
      <w:r>
        <w:rPr>
          <w:color w:val="202124"/>
          <w:sz w:val="13"/>
        </w:rPr>
        <w:t>R</w:t>
      </w:r>
      <w:r>
        <w:rPr>
          <w:color w:val="202124"/>
          <w:spacing w:val="19"/>
          <w:sz w:val="13"/>
        </w:rPr>
        <w:t xml:space="preserve"> </w:t>
      </w:r>
      <w:r>
        <w:rPr>
          <w:color w:val="202124"/>
          <w:position w:val="1"/>
        </w:rPr>
        <w:t>and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C</w:t>
      </w:r>
      <w:r>
        <w:rPr>
          <w:color w:val="202124"/>
          <w:sz w:val="13"/>
        </w:rPr>
        <w:t>L</w:t>
      </w:r>
      <w:r>
        <w:rPr>
          <w:color w:val="202124"/>
          <w:position w:val="1"/>
        </w:rPr>
        <w:t>,</w:t>
      </w:r>
      <w:r>
        <w:rPr>
          <w:color w:val="202124"/>
          <w:spacing w:val="3"/>
          <w:position w:val="1"/>
        </w:rPr>
        <w:t xml:space="preserve"> </w:t>
      </w:r>
      <w:r>
        <w:rPr>
          <w:color w:val="202124"/>
          <w:position w:val="1"/>
        </w:rPr>
        <w:t>respectively.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Rearranging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these</w:t>
      </w:r>
      <w:r>
        <w:rPr>
          <w:color w:val="202124"/>
          <w:spacing w:val="2"/>
          <w:position w:val="1"/>
        </w:rPr>
        <w:t xml:space="preserve"> </w:t>
      </w:r>
      <w:r>
        <w:rPr>
          <w:color w:val="202124"/>
          <w:position w:val="1"/>
        </w:rPr>
        <w:t>equations,</w:t>
      </w:r>
      <w:bookmarkStart w:id="8" w:name="_bookmark4"/>
      <w:bookmarkEnd w:id="8"/>
      <w:r>
        <w:fldChar w:fldCharType="begin"/>
      </w:r>
      <w:r>
        <w:instrText xml:space="preserve"> HYPERLINK \l "_bookmark9" </w:instrText>
      </w:r>
      <w:r>
        <w:fldChar w:fldCharType="separate"/>
      </w:r>
      <w:r>
        <w:rPr>
          <w:color w:val="202124"/>
          <w:position w:val="6"/>
          <w:sz w:val="13"/>
        </w:rPr>
        <w:t>2</w:t>
      </w:r>
      <w:r>
        <w:rPr>
          <w:color w:val="202124"/>
          <w:position w:val="6"/>
          <w:sz w:val="13"/>
        </w:rPr>
        <w:fldChar w:fldCharType="end"/>
      </w:r>
      <w:r>
        <w:rPr>
          <w:color w:val="202124"/>
          <w:spacing w:val="20"/>
          <w:position w:val="6"/>
          <w:sz w:val="13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-47"/>
          <w:position w:val="1"/>
        </w:rPr>
        <w:t xml:space="preserve"> </w:t>
      </w:r>
      <w:r>
        <w:rPr>
          <w:color w:val="202124"/>
        </w:rPr>
        <w:t>concentration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of the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complex,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for the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general case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of 1:1 ligand-receptor interaction,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is:</w:t>
      </w:r>
    </w:p>
    <w:p w:rsidR="002F67EC" w:rsidRDefault="002F67EC">
      <w:pPr>
        <w:pStyle w:val="BodyText"/>
        <w:spacing w:before="6"/>
        <w:rPr>
          <w:sz w:val="25"/>
        </w:rPr>
      </w:pPr>
    </w:p>
    <w:p w:rsidR="002F67EC" w:rsidRDefault="00E570BC">
      <w:pPr>
        <w:tabs>
          <w:tab w:val="left" w:pos="2833"/>
        </w:tabs>
        <w:spacing w:before="1" w:line="346" w:lineRule="exact"/>
        <w:ind w:left="582"/>
        <w:jc w:val="center"/>
        <w:rPr>
          <w:rFonts w:ascii="Lucida Sans Unicode" w:hAnsi="Lucida Sans Unicode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7808" behindDoc="1" locked="0" layoutInCell="1" allowOverlap="1">
                <wp:simplePos x="0" y="0"/>
                <wp:positionH relativeFrom="page">
                  <wp:posOffset>3434080</wp:posOffset>
                </wp:positionH>
                <wp:positionV relativeFrom="paragraph">
                  <wp:posOffset>2540</wp:posOffset>
                </wp:positionV>
                <wp:extent cx="2263775" cy="245745"/>
                <wp:effectExtent l="0" t="0" r="0" b="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3775" cy="245745"/>
                        </a:xfrm>
                        <a:custGeom>
                          <a:avLst/>
                          <a:gdLst>
                            <a:gd name="T0" fmla="+- 0 5456 5408"/>
                            <a:gd name="T1" fmla="*/ T0 w 3565"/>
                            <a:gd name="T2" fmla="+- 0 219 4"/>
                            <a:gd name="T3" fmla="*/ 219 h 387"/>
                            <a:gd name="T4" fmla="+- 0 5432 5408"/>
                            <a:gd name="T5" fmla="*/ T4 w 3565"/>
                            <a:gd name="T6" fmla="+- 0 219 4"/>
                            <a:gd name="T7" fmla="*/ 219 h 387"/>
                            <a:gd name="T8" fmla="+- 0 5435 5408"/>
                            <a:gd name="T9" fmla="*/ T8 w 3565"/>
                            <a:gd name="T10" fmla="+- 0 224 4"/>
                            <a:gd name="T11" fmla="*/ 224 h 387"/>
                            <a:gd name="T12" fmla="+- 0 5438 5408"/>
                            <a:gd name="T13" fmla="*/ T12 w 3565"/>
                            <a:gd name="T14" fmla="+- 0 233 4"/>
                            <a:gd name="T15" fmla="*/ 233 h 387"/>
                            <a:gd name="T16" fmla="+- 0 5486 5408"/>
                            <a:gd name="T17" fmla="*/ T16 w 3565"/>
                            <a:gd name="T18" fmla="+- 0 390 4"/>
                            <a:gd name="T19" fmla="*/ 390 h 387"/>
                            <a:gd name="T20" fmla="+- 0 5495 5408"/>
                            <a:gd name="T21" fmla="*/ T20 w 3565"/>
                            <a:gd name="T22" fmla="+- 0 390 4"/>
                            <a:gd name="T23" fmla="*/ 390 h 387"/>
                            <a:gd name="T24" fmla="+- 0 5508 5408"/>
                            <a:gd name="T25" fmla="*/ T24 w 3565"/>
                            <a:gd name="T26" fmla="+- 0 348 4"/>
                            <a:gd name="T27" fmla="*/ 348 h 387"/>
                            <a:gd name="T28" fmla="+- 0 5495 5408"/>
                            <a:gd name="T29" fmla="*/ T28 w 3565"/>
                            <a:gd name="T30" fmla="+- 0 348 4"/>
                            <a:gd name="T31" fmla="*/ 348 h 387"/>
                            <a:gd name="T32" fmla="+- 0 5456 5408"/>
                            <a:gd name="T33" fmla="*/ T32 w 3565"/>
                            <a:gd name="T34" fmla="+- 0 219 4"/>
                            <a:gd name="T35" fmla="*/ 219 h 387"/>
                            <a:gd name="T36" fmla="+- 0 5601 5408"/>
                            <a:gd name="T37" fmla="*/ T36 w 3565"/>
                            <a:gd name="T38" fmla="+- 0 4 4"/>
                            <a:gd name="T39" fmla="*/ 4 h 387"/>
                            <a:gd name="T40" fmla="+- 0 5496 5408"/>
                            <a:gd name="T41" fmla="*/ T40 w 3565"/>
                            <a:gd name="T42" fmla="+- 0 348 4"/>
                            <a:gd name="T43" fmla="*/ 348 h 387"/>
                            <a:gd name="T44" fmla="+- 0 5508 5408"/>
                            <a:gd name="T45" fmla="*/ T44 w 3565"/>
                            <a:gd name="T46" fmla="+- 0 348 4"/>
                            <a:gd name="T47" fmla="*/ 348 h 387"/>
                            <a:gd name="T48" fmla="+- 0 5608 5408"/>
                            <a:gd name="T49" fmla="*/ T48 w 3565"/>
                            <a:gd name="T50" fmla="+- 0 18 4"/>
                            <a:gd name="T51" fmla="*/ 18 h 387"/>
                            <a:gd name="T52" fmla="+- 0 5601 5408"/>
                            <a:gd name="T53" fmla="*/ T52 w 3565"/>
                            <a:gd name="T54" fmla="+- 0 18 4"/>
                            <a:gd name="T55" fmla="*/ 18 h 387"/>
                            <a:gd name="T56" fmla="+- 0 5601 5408"/>
                            <a:gd name="T57" fmla="*/ T56 w 3565"/>
                            <a:gd name="T58" fmla="+- 0 4 4"/>
                            <a:gd name="T59" fmla="*/ 4 h 387"/>
                            <a:gd name="T60" fmla="+- 0 5448 5408"/>
                            <a:gd name="T61" fmla="*/ T60 w 3565"/>
                            <a:gd name="T62" fmla="+- 0 194 4"/>
                            <a:gd name="T63" fmla="*/ 194 h 387"/>
                            <a:gd name="T64" fmla="+- 0 5443 5408"/>
                            <a:gd name="T65" fmla="*/ T64 w 3565"/>
                            <a:gd name="T66" fmla="+- 0 194 4"/>
                            <a:gd name="T67" fmla="*/ 194 h 387"/>
                            <a:gd name="T68" fmla="+- 0 5408 5408"/>
                            <a:gd name="T69" fmla="*/ T68 w 3565"/>
                            <a:gd name="T70" fmla="+- 0 221 4"/>
                            <a:gd name="T71" fmla="*/ 221 h 387"/>
                            <a:gd name="T72" fmla="+- 0 5411 5408"/>
                            <a:gd name="T73" fmla="*/ T72 w 3565"/>
                            <a:gd name="T74" fmla="+- 0 225 4"/>
                            <a:gd name="T75" fmla="*/ 225 h 387"/>
                            <a:gd name="T76" fmla="+- 0 5416 5408"/>
                            <a:gd name="T77" fmla="*/ T76 w 3565"/>
                            <a:gd name="T78" fmla="+- 0 221 4"/>
                            <a:gd name="T79" fmla="*/ 221 h 387"/>
                            <a:gd name="T80" fmla="+- 0 5421 5408"/>
                            <a:gd name="T81" fmla="*/ T80 w 3565"/>
                            <a:gd name="T82" fmla="+- 0 219 4"/>
                            <a:gd name="T83" fmla="*/ 219 h 387"/>
                            <a:gd name="T84" fmla="+- 0 5456 5408"/>
                            <a:gd name="T85" fmla="*/ T84 w 3565"/>
                            <a:gd name="T86" fmla="+- 0 219 4"/>
                            <a:gd name="T87" fmla="*/ 219 h 387"/>
                            <a:gd name="T88" fmla="+- 0 5448 5408"/>
                            <a:gd name="T89" fmla="*/ T88 w 3565"/>
                            <a:gd name="T90" fmla="+- 0 194 4"/>
                            <a:gd name="T91" fmla="*/ 194 h 387"/>
                            <a:gd name="T92" fmla="+- 0 5613 5408"/>
                            <a:gd name="T93" fmla="*/ T92 w 3565"/>
                            <a:gd name="T94" fmla="+- 0 4 4"/>
                            <a:gd name="T95" fmla="*/ 4 h 387"/>
                            <a:gd name="T96" fmla="+- 0 5601 5408"/>
                            <a:gd name="T97" fmla="*/ T96 w 3565"/>
                            <a:gd name="T98" fmla="+- 0 4 4"/>
                            <a:gd name="T99" fmla="*/ 4 h 387"/>
                            <a:gd name="T100" fmla="+- 0 5601 5408"/>
                            <a:gd name="T101" fmla="*/ T100 w 3565"/>
                            <a:gd name="T102" fmla="+- 0 18 4"/>
                            <a:gd name="T103" fmla="*/ 18 h 387"/>
                            <a:gd name="T104" fmla="+- 0 5608 5408"/>
                            <a:gd name="T105" fmla="*/ T104 w 3565"/>
                            <a:gd name="T106" fmla="+- 0 18 4"/>
                            <a:gd name="T107" fmla="*/ 18 h 387"/>
                            <a:gd name="T108" fmla="+- 0 5613 5408"/>
                            <a:gd name="T109" fmla="*/ T108 w 3565"/>
                            <a:gd name="T110" fmla="+- 0 4 4"/>
                            <a:gd name="T111" fmla="*/ 4 h 387"/>
                            <a:gd name="T112" fmla="+- 0 8973 5408"/>
                            <a:gd name="T113" fmla="*/ T112 w 3565"/>
                            <a:gd name="T114" fmla="+- 0 4 4"/>
                            <a:gd name="T115" fmla="*/ 4 h 387"/>
                            <a:gd name="T116" fmla="+- 0 5613 5408"/>
                            <a:gd name="T117" fmla="*/ T116 w 3565"/>
                            <a:gd name="T118" fmla="+- 0 4 4"/>
                            <a:gd name="T119" fmla="*/ 4 h 387"/>
                            <a:gd name="T120" fmla="+- 0 5608 5408"/>
                            <a:gd name="T121" fmla="*/ T120 w 3565"/>
                            <a:gd name="T122" fmla="+- 0 18 4"/>
                            <a:gd name="T123" fmla="*/ 18 h 387"/>
                            <a:gd name="T124" fmla="+- 0 8973 5408"/>
                            <a:gd name="T125" fmla="*/ T124 w 3565"/>
                            <a:gd name="T126" fmla="+- 0 18 4"/>
                            <a:gd name="T127" fmla="*/ 18 h 387"/>
                            <a:gd name="T128" fmla="+- 0 8973 5408"/>
                            <a:gd name="T129" fmla="*/ T128 w 3565"/>
                            <a:gd name="T130" fmla="+- 0 4 4"/>
                            <a:gd name="T131" fmla="*/ 4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3565" h="387">
                              <a:moveTo>
                                <a:pt x="48" y="215"/>
                              </a:moveTo>
                              <a:lnTo>
                                <a:pt x="24" y="215"/>
                              </a:lnTo>
                              <a:lnTo>
                                <a:pt x="27" y="220"/>
                              </a:lnTo>
                              <a:lnTo>
                                <a:pt x="30" y="229"/>
                              </a:lnTo>
                              <a:lnTo>
                                <a:pt x="78" y="386"/>
                              </a:lnTo>
                              <a:lnTo>
                                <a:pt x="87" y="386"/>
                              </a:lnTo>
                              <a:lnTo>
                                <a:pt x="100" y="344"/>
                              </a:lnTo>
                              <a:lnTo>
                                <a:pt x="87" y="344"/>
                              </a:lnTo>
                              <a:lnTo>
                                <a:pt x="48" y="215"/>
                              </a:lnTo>
                              <a:close/>
                              <a:moveTo>
                                <a:pt x="193" y="0"/>
                              </a:moveTo>
                              <a:lnTo>
                                <a:pt x="88" y="344"/>
                              </a:lnTo>
                              <a:lnTo>
                                <a:pt x="100" y="344"/>
                              </a:lnTo>
                              <a:lnTo>
                                <a:pt x="200" y="14"/>
                              </a:lnTo>
                              <a:lnTo>
                                <a:pt x="193" y="14"/>
                              </a:lnTo>
                              <a:lnTo>
                                <a:pt x="193" y="0"/>
                              </a:lnTo>
                              <a:close/>
                              <a:moveTo>
                                <a:pt x="40" y="190"/>
                              </a:moveTo>
                              <a:lnTo>
                                <a:pt x="35" y="190"/>
                              </a:lnTo>
                              <a:lnTo>
                                <a:pt x="0" y="217"/>
                              </a:lnTo>
                              <a:lnTo>
                                <a:pt x="3" y="221"/>
                              </a:lnTo>
                              <a:lnTo>
                                <a:pt x="8" y="217"/>
                              </a:lnTo>
                              <a:lnTo>
                                <a:pt x="13" y="215"/>
                              </a:lnTo>
                              <a:lnTo>
                                <a:pt x="48" y="215"/>
                              </a:lnTo>
                              <a:lnTo>
                                <a:pt x="40" y="190"/>
                              </a:lnTo>
                              <a:close/>
                              <a:moveTo>
                                <a:pt x="205" y="0"/>
                              </a:moveTo>
                              <a:lnTo>
                                <a:pt x="193" y="0"/>
                              </a:lnTo>
                              <a:lnTo>
                                <a:pt x="193" y="14"/>
                              </a:lnTo>
                              <a:lnTo>
                                <a:pt x="200" y="14"/>
                              </a:lnTo>
                              <a:lnTo>
                                <a:pt x="205" y="0"/>
                              </a:lnTo>
                              <a:close/>
                              <a:moveTo>
                                <a:pt x="3565" y="0"/>
                              </a:moveTo>
                              <a:lnTo>
                                <a:pt x="205" y="0"/>
                              </a:lnTo>
                              <a:lnTo>
                                <a:pt x="200" y="14"/>
                              </a:lnTo>
                              <a:lnTo>
                                <a:pt x="3565" y="14"/>
                              </a:lnTo>
                              <a:lnTo>
                                <a:pt x="3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2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ECC3C" id="AutoShape 7" o:spid="_x0000_s1026" style="position:absolute;margin-left:270.4pt;margin-top:.2pt;width:178.25pt;height:19.35pt;z-index:-160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65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" path="m48,215r-24,l27,220r3,9l78,386r9,l100,344r-13,l48,215xm193,l88,344r12,l200,14r-7,l193,xm40,190r-5,l,217r3,4l8,217r5,-2l48,215,40,190xm205,l193,r,14l200,14,205,xm3565,l205,r-5,14l3565,14r,-14xe" fillcolor="#2b2c30" stroked="f">
                <v:path arrowok="t" o:connecttype="custom" o:connectlocs="30480,139065;15240,139065;17145,142240;19050,147955;49530,247650;55245,247650;63500,220980;55245,220980;30480,139065;122555,2540;55880,220980;63500,220980;127000,11430;122555,11430;122555,2540;25400,123190;22225,123190;0,140335;1905,142875;5080,140335;8255,139065;30480,139065;25400,123190;130175,2540;122555,2540;122555,11430;127000,11430;130175,2540;2263775,2540;130175,2540;127000,11430;2263775,11430;2263775,2540" o:connectangles="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88320" behindDoc="1" locked="0" layoutInCell="1" allowOverlap="1">
                <wp:simplePos x="0" y="0"/>
                <wp:positionH relativeFrom="page">
                  <wp:posOffset>2121535</wp:posOffset>
                </wp:positionH>
                <wp:positionV relativeFrom="paragraph">
                  <wp:posOffset>318135</wp:posOffset>
                </wp:positionV>
                <wp:extent cx="3695700" cy="8890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8890"/>
                        </a:xfrm>
                        <a:prstGeom prst="rect">
                          <a:avLst/>
                        </a:prstGeom>
                        <a:solidFill>
                          <a:srgbClr val="2B2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FA3D96" id="Rectangle 6" o:spid="_x0000_s1026" style="position:absolute;margin-left:167.05pt;margin-top:25.05pt;width:291pt;height:.7pt;z-index:-1602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" fillcolor="#2b2c30" stroked="f">
                <w10:wrap anchorx="page"/>
              </v:rect>
            </w:pict>
          </mc:Fallback>
        </mc:AlternateContent>
      </w:r>
      <w:r w:rsidR="002510B9">
        <w:rPr>
          <w:rFonts w:ascii="Lucida Sans Unicode" w:hAnsi="Lucida Sans Unicode"/>
          <w:color w:val="2B2C30"/>
          <w:w w:val="229"/>
          <w:position w:val="-6"/>
          <w:sz w:val="21"/>
        </w:rPr>
        <w:t>(</w:t>
      </w:r>
      <w:r w:rsidR="002510B9">
        <w:rPr>
          <w:rFonts w:ascii="Sitka Small" w:hAnsi="Sitka Small"/>
          <w:color w:val="2B2C30"/>
          <w:position w:val="1"/>
          <w:sz w:val="21"/>
        </w:rPr>
        <w:t>(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proofErr w:type="gramStart"/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3"/>
          <w:w w:val="79"/>
          <w:sz w:val="16"/>
        </w:rPr>
        <w:t>,</w:t>
      </w:r>
      <w:r w:rsidR="002510B9">
        <w:rPr>
          <w:i/>
          <w:color w:val="2B2C30"/>
          <w:sz w:val="16"/>
        </w:rPr>
        <w:t>R</w:t>
      </w:r>
      <w:proofErr w:type="gramEnd"/>
      <w:r w:rsidR="002510B9">
        <w:rPr>
          <w:i/>
          <w:color w:val="2B2C30"/>
          <w:spacing w:val="12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w w:val="85"/>
          <w:position w:val="5"/>
          <w:sz w:val="21"/>
        </w:rPr>
        <w:t>+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2"/>
          <w:w w:val="79"/>
          <w:sz w:val="16"/>
        </w:rPr>
        <w:t>,</w:t>
      </w:r>
      <w:r w:rsidR="002510B9">
        <w:rPr>
          <w:i/>
          <w:color w:val="2B2C30"/>
          <w:w w:val="99"/>
          <w:sz w:val="16"/>
        </w:rPr>
        <w:t>L</w:t>
      </w:r>
      <w:r w:rsidR="002510B9">
        <w:rPr>
          <w:i/>
          <w:color w:val="2B2C30"/>
          <w:spacing w:val="17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w w:val="85"/>
          <w:position w:val="5"/>
          <w:sz w:val="21"/>
        </w:rPr>
        <w:t>+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K</w:t>
      </w:r>
      <w:r w:rsidR="002510B9">
        <w:rPr>
          <w:i/>
          <w:color w:val="2B2C30"/>
          <w:w w:val="99"/>
          <w:sz w:val="16"/>
        </w:rPr>
        <w:t>D</w:t>
      </w:r>
      <w:r w:rsidR="002510B9">
        <w:rPr>
          <w:rFonts w:ascii="Sitka Small" w:hAnsi="Sitka Small"/>
          <w:color w:val="2B2C30"/>
          <w:position w:val="1"/>
          <w:sz w:val="21"/>
        </w:rPr>
        <w:t>)</w:t>
      </w:r>
      <w:r w:rsidR="002510B9">
        <w:rPr>
          <w:rFonts w:ascii="Sitka Small" w:hAnsi="Sitka Small"/>
          <w:color w:val="2B2C30"/>
          <w:spacing w:val="-19"/>
          <w:position w:val="1"/>
          <w:sz w:val="21"/>
        </w:rPr>
        <w:t xml:space="preserve"> </w:t>
      </w:r>
      <w:r w:rsidR="002510B9">
        <w:rPr>
          <w:rFonts w:ascii="Georgia" w:hAnsi="Georgia"/>
          <w:color w:val="2B2C30"/>
          <w:w w:val="106"/>
          <w:position w:val="5"/>
          <w:sz w:val="21"/>
        </w:rPr>
        <w:t>−</w:t>
      </w:r>
      <w:r w:rsidR="002510B9">
        <w:rPr>
          <w:rFonts w:ascii="Georgia" w:hAnsi="Georgia"/>
          <w:color w:val="2B2C30"/>
          <w:position w:val="5"/>
          <w:sz w:val="21"/>
        </w:rPr>
        <w:tab/>
      </w:r>
      <w:r w:rsidR="002510B9">
        <w:rPr>
          <w:rFonts w:ascii="Lucida Sans Unicode" w:hAnsi="Lucida Sans Unicode"/>
          <w:color w:val="2B2C30"/>
          <w:w w:val="101"/>
          <w:position w:val="5"/>
          <w:sz w:val="21"/>
        </w:rPr>
        <w:t>(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3"/>
          <w:w w:val="79"/>
          <w:sz w:val="16"/>
        </w:rPr>
        <w:t>,</w:t>
      </w:r>
      <w:r w:rsidR="002510B9">
        <w:rPr>
          <w:i/>
          <w:color w:val="2B2C30"/>
          <w:sz w:val="16"/>
        </w:rPr>
        <w:t>R</w:t>
      </w:r>
      <w:r w:rsidR="002510B9">
        <w:rPr>
          <w:i/>
          <w:color w:val="2B2C30"/>
          <w:spacing w:val="12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w w:val="85"/>
          <w:position w:val="5"/>
          <w:sz w:val="21"/>
        </w:rPr>
        <w:t>+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2"/>
          <w:w w:val="79"/>
          <w:sz w:val="16"/>
        </w:rPr>
        <w:t>,</w:t>
      </w:r>
      <w:r w:rsidR="002510B9">
        <w:rPr>
          <w:i/>
          <w:color w:val="2B2C30"/>
          <w:w w:val="99"/>
          <w:sz w:val="16"/>
        </w:rPr>
        <w:t>L</w:t>
      </w:r>
      <w:r w:rsidR="002510B9">
        <w:rPr>
          <w:i/>
          <w:color w:val="2B2C30"/>
          <w:spacing w:val="17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w w:val="85"/>
          <w:position w:val="5"/>
          <w:sz w:val="21"/>
        </w:rPr>
        <w:t>+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K</w:t>
      </w:r>
      <w:r w:rsidR="002510B9">
        <w:rPr>
          <w:i/>
          <w:color w:val="2B2C30"/>
          <w:spacing w:val="10"/>
          <w:w w:val="99"/>
          <w:sz w:val="16"/>
        </w:rPr>
        <w:t>D</w:t>
      </w:r>
      <w:r w:rsidR="002510B9">
        <w:rPr>
          <w:rFonts w:ascii="Lucida Sans Unicode" w:hAnsi="Lucida Sans Unicode"/>
          <w:color w:val="2B2C30"/>
          <w:spacing w:val="3"/>
          <w:w w:val="101"/>
          <w:position w:val="5"/>
          <w:sz w:val="21"/>
        </w:rPr>
        <w:t>)</w:t>
      </w:r>
      <w:r w:rsidR="002510B9">
        <w:rPr>
          <w:rFonts w:ascii="Lucida Sans Unicode" w:hAnsi="Lucida Sans Unicode"/>
          <w:color w:val="2B2C30"/>
          <w:w w:val="79"/>
          <w:position w:val="13"/>
          <w:sz w:val="16"/>
        </w:rPr>
        <w:t>2</w:t>
      </w:r>
      <w:r w:rsidR="002510B9">
        <w:rPr>
          <w:rFonts w:ascii="Lucida Sans Unicode" w:hAnsi="Lucida Sans Unicode"/>
          <w:color w:val="2B2C30"/>
          <w:spacing w:val="-2"/>
          <w:position w:val="13"/>
          <w:sz w:val="16"/>
        </w:rPr>
        <w:t xml:space="preserve"> </w:t>
      </w:r>
      <w:r w:rsidR="002510B9">
        <w:rPr>
          <w:rFonts w:ascii="Georgia" w:hAnsi="Georgia"/>
          <w:color w:val="2B2C30"/>
          <w:w w:val="106"/>
          <w:position w:val="5"/>
          <w:sz w:val="21"/>
        </w:rPr>
        <w:t>−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rFonts w:ascii="Lucida Sans Unicode" w:hAnsi="Lucida Sans Unicode"/>
          <w:color w:val="2B2C30"/>
          <w:w w:val="101"/>
          <w:position w:val="5"/>
          <w:sz w:val="21"/>
        </w:rPr>
        <w:t>(</w:t>
      </w:r>
      <w:r w:rsidR="002510B9">
        <w:rPr>
          <w:rFonts w:ascii="Lucida Sans Unicode" w:hAnsi="Lucida Sans Unicode"/>
          <w:color w:val="2B2C30"/>
          <w:w w:val="78"/>
          <w:position w:val="5"/>
          <w:sz w:val="21"/>
        </w:rPr>
        <w:t>4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rFonts w:ascii="Georgia" w:hAnsi="Georgia"/>
          <w:color w:val="2B2C30"/>
          <w:w w:val="99"/>
          <w:position w:val="5"/>
          <w:sz w:val="21"/>
        </w:rPr>
        <w:t>×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3"/>
          <w:w w:val="79"/>
          <w:sz w:val="16"/>
        </w:rPr>
        <w:t>,</w:t>
      </w:r>
      <w:r w:rsidR="002510B9">
        <w:rPr>
          <w:i/>
          <w:color w:val="2B2C30"/>
          <w:sz w:val="16"/>
        </w:rPr>
        <w:t>R</w:t>
      </w:r>
      <w:r w:rsidR="002510B9">
        <w:rPr>
          <w:i/>
          <w:color w:val="2B2C30"/>
          <w:spacing w:val="13"/>
          <w:sz w:val="16"/>
        </w:rPr>
        <w:t xml:space="preserve"> </w:t>
      </w:r>
      <w:r w:rsidR="002510B9">
        <w:rPr>
          <w:rFonts w:ascii="Georgia" w:hAnsi="Georgia"/>
          <w:color w:val="2B2C30"/>
          <w:w w:val="99"/>
          <w:position w:val="5"/>
          <w:sz w:val="21"/>
        </w:rPr>
        <w:t>×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2"/>
          <w:w w:val="79"/>
          <w:sz w:val="16"/>
        </w:rPr>
        <w:t>,</w:t>
      </w:r>
      <w:r w:rsidR="002510B9">
        <w:rPr>
          <w:i/>
          <w:color w:val="2B2C30"/>
          <w:w w:val="99"/>
          <w:sz w:val="16"/>
        </w:rPr>
        <w:t>L</w:t>
      </w:r>
      <w:r w:rsidR="002510B9">
        <w:rPr>
          <w:i/>
          <w:color w:val="2B2C30"/>
          <w:spacing w:val="-26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spacing w:val="10"/>
          <w:w w:val="101"/>
          <w:position w:val="5"/>
          <w:sz w:val="21"/>
        </w:rPr>
        <w:t>)</w:t>
      </w:r>
      <w:r w:rsidR="002510B9">
        <w:rPr>
          <w:rFonts w:ascii="Lucida Sans Unicode" w:hAnsi="Lucida Sans Unicode"/>
          <w:color w:val="2B2C30"/>
          <w:w w:val="229"/>
          <w:position w:val="-6"/>
          <w:sz w:val="21"/>
        </w:rPr>
        <w:t>)</w:t>
      </w:r>
    </w:p>
    <w:p w:rsidR="002F67EC" w:rsidRDefault="002F67EC">
      <w:pPr>
        <w:spacing w:line="346" w:lineRule="exact"/>
        <w:jc w:val="center"/>
        <w:rPr>
          <w:rFonts w:ascii="Lucida Sans Unicode" w:hAnsi="Lucida Sans Unicode"/>
          <w:sz w:val="21"/>
        </w:rPr>
        <w:sectPr w:rsidR="002F67EC">
          <w:type w:val="continuous"/>
          <w:pgSz w:w="11900" w:h="16840"/>
          <w:pgMar w:top="1360" w:right="1320" w:bottom="280" w:left="1340" w:header="720" w:footer="720" w:gutter="0"/>
          <w:cols w:space="720"/>
        </w:sectPr>
      </w:pPr>
    </w:p>
    <w:p w:rsidR="002F67EC" w:rsidRDefault="002F67EC">
      <w:pPr>
        <w:pStyle w:val="BodyText"/>
        <w:spacing w:before="11"/>
        <w:rPr>
          <w:rFonts w:ascii="Lucida Sans Unicode"/>
          <w:sz w:val="23"/>
        </w:rPr>
      </w:pPr>
    </w:p>
    <w:p w:rsidR="002F67EC" w:rsidRDefault="002510B9">
      <w:pPr>
        <w:pStyle w:val="BodyText"/>
        <w:ind w:left="100"/>
      </w:pPr>
      <w:r>
        <w:rPr>
          <w:color w:val="202124"/>
        </w:rPr>
        <w:t>(Equation</w:t>
      </w:r>
      <w:r>
        <w:rPr>
          <w:color w:val="202124"/>
          <w:spacing w:val="-2"/>
        </w:rPr>
        <w:t xml:space="preserve"> </w:t>
      </w:r>
      <w:r>
        <w:rPr>
          <w:color w:val="202124"/>
        </w:rPr>
        <w:t>3)</w:t>
      </w:r>
    </w:p>
    <w:p w:rsidR="002F67EC" w:rsidRDefault="002510B9">
      <w:pPr>
        <w:tabs>
          <w:tab w:val="right" w:pos="3675"/>
        </w:tabs>
        <w:spacing w:line="220" w:lineRule="auto"/>
        <w:ind w:left="100"/>
        <w:rPr>
          <w:rFonts w:ascii="Lucida Sans Unicode"/>
          <w:sz w:val="21"/>
        </w:rPr>
      </w:pPr>
      <w:r>
        <w:br w:type="column"/>
      </w:r>
      <w:r>
        <w:rPr>
          <w:i/>
          <w:color w:val="2B2C30"/>
          <w:sz w:val="21"/>
        </w:rPr>
        <w:t>C</w:t>
      </w:r>
      <w:r>
        <w:rPr>
          <w:i/>
          <w:color w:val="2B2C30"/>
          <w:position w:val="-4"/>
          <w:sz w:val="16"/>
        </w:rPr>
        <w:t>RL</w:t>
      </w:r>
      <w:r>
        <w:rPr>
          <w:i/>
          <w:color w:val="2B2C30"/>
          <w:spacing w:val="26"/>
          <w:position w:val="-4"/>
          <w:sz w:val="16"/>
        </w:rPr>
        <w:t xml:space="preserve"> </w:t>
      </w:r>
      <w:r>
        <w:rPr>
          <w:rFonts w:ascii="Lucida Sans Unicode"/>
          <w:color w:val="2B2C30"/>
          <w:sz w:val="21"/>
        </w:rPr>
        <w:t>=</w:t>
      </w:r>
      <w:r>
        <w:rPr>
          <w:color w:val="2B2C30"/>
          <w:sz w:val="21"/>
        </w:rPr>
        <w:tab/>
      </w:r>
      <w:r>
        <w:rPr>
          <w:rFonts w:ascii="Lucida Sans Unicode"/>
          <w:color w:val="2B2C30"/>
          <w:position w:val="-15"/>
          <w:sz w:val="21"/>
        </w:rPr>
        <w:t>2</w:t>
      </w:r>
    </w:p>
    <w:p w:rsidR="002F67EC" w:rsidRDefault="002F67EC">
      <w:pPr>
        <w:spacing w:line="220" w:lineRule="auto"/>
        <w:rPr>
          <w:rFonts w:ascii="Lucida Sans Unicode"/>
          <w:sz w:val="21"/>
        </w:rPr>
        <w:sectPr w:rsidR="002F67EC">
          <w:type w:val="continuous"/>
          <w:pgSz w:w="11900" w:h="16840"/>
          <w:pgMar w:top="1360" w:right="1320" w:bottom="280" w:left="1340" w:header="720" w:footer="720" w:gutter="0"/>
          <w:cols w:num="2" w:space="720" w:equalWidth="0">
            <w:col w:w="1146" w:space="143"/>
            <w:col w:w="7951"/>
          </w:cols>
        </w:sectPr>
      </w:pPr>
    </w:p>
    <w:p w:rsidR="002F67EC" w:rsidRDefault="002510B9">
      <w:pPr>
        <w:pStyle w:val="BodyText"/>
        <w:spacing w:before="430"/>
        <w:ind w:left="100"/>
      </w:pPr>
      <w:r>
        <w:rPr>
          <w:color w:val="202124"/>
        </w:rPr>
        <w:t>and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therefore,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the</w:t>
      </w:r>
      <w:r>
        <w:rPr>
          <w:color w:val="202124"/>
          <w:spacing w:val="-2"/>
        </w:rPr>
        <w:t xml:space="preserve"> </w:t>
      </w:r>
      <w:r>
        <w:rPr>
          <w:color w:val="202124"/>
        </w:rPr>
        <w:t>concentration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of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the</w:t>
      </w:r>
      <w:r>
        <w:rPr>
          <w:color w:val="202124"/>
          <w:spacing w:val="-2"/>
        </w:rPr>
        <w:t xml:space="preserve"> </w:t>
      </w:r>
      <w:r>
        <w:rPr>
          <w:color w:val="202124"/>
        </w:rPr>
        <w:t>ligand,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for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the</w:t>
      </w:r>
      <w:r>
        <w:rPr>
          <w:color w:val="202124"/>
          <w:spacing w:val="-2"/>
        </w:rPr>
        <w:t xml:space="preserve"> </w:t>
      </w:r>
      <w:r>
        <w:rPr>
          <w:color w:val="202124"/>
        </w:rPr>
        <w:t>general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case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of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1:1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ligand-receptor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interaction,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is:</w:t>
      </w:r>
    </w:p>
    <w:p w:rsidR="002F67EC" w:rsidRDefault="00E570BC">
      <w:pPr>
        <w:tabs>
          <w:tab w:val="left" w:pos="2714"/>
        </w:tabs>
        <w:spacing w:before="290" w:line="346" w:lineRule="exact"/>
        <w:ind w:left="470"/>
        <w:jc w:val="center"/>
        <w:rPr>
          <w:rFonts w:ascii="Lucida Sans Unicode" w:hAnsi="Lucida Sans Unicode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8832" behindDoc="1" locked="0" layoutInCell="1" allowOverlap="1">
                <wp:simplePos x="0" y="0"/>
                <wp:positionH relativeFrom="page">
                  <wp:posOffset>3396615</wp:posOffset>
                </wp:positionH>
                <wp:positionV relativeFrom="paragraph">
                  <wp:posOffset>186055</wp:posOffset>
                </wp:positionV>
                <wp:extent cx="2263775" cy="245745"/>
                <wp:effectExtent l="0" t="0" r="0" b="0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3775" cy="245745"/>
                        </a:xfrm>
                        <a:custGeom>
                          <a:avLst/>
                          <a:gdLst>
                            <a:gd name="T0" fmla="+- 0 5396 5349"/>
                            <a:gd name="T1" fmla="*/ T0 w 3565"/>
                            <a:gd name="T2" fmla="+- 0 508 293"/>
                            <a:gd name="T3" fmla="*/ 508 h 387"/>
                            <a:gd name="T4" fmla="+- 0 5373 5349"/>
                            <a:gd name="T5" fmla="*/ T4 w 3565"/>
                            <a:gd name="T6" fmla="+- 0 508 293"/>
                            <a:gd name="T7" fmla="*/ 508 h 387"/>
                            <a:gd name="T8" fmla="+- 0 5376 5349"/>
                            <a:gd name="T9" fmla="*/ T8 w 3565"/>
                            <a:gd name="T10" fmla="+- 0 513 293"/>
                            <a:gd name="T11" fmla="*/ 513 h 387"/>
                            <a:gd name="T12" fmla="+- 0 5379 5349"/>
                            <a:gd name="T13" fmla="*/ T12 w 3565"/>
                            <a:gd name="T14" fmla="+- 0 522 293"/>
                            <a:gd name="T15" fmla="*/ 522 h 387"/>
                            <a:gd name="T16" fmla="+- 0 5427 5349"/>
                            <a:gd name="T17" fmla="*/ T16 w 3565"/>
                            <a:gd name="T18" fmla="+- 0 679 293"/>
                            <a:gd name="T19" fmla="*/ 679 h 387"/>
                            <a:gd name="T20" fmla="+- 0 5436 5349"/>
                            <a:gd name="T21" fmla="*/ T20 w 3565"/>
                            <a:gd name="T22" fmla="+- 0 679 293"/>
                            <a:gd name="T23" fmla="*/ 679 h 387"/>
                            <a:gd name="T24" fmla="+- 0 5449 5349"/>
                            <a:gd name="T25" fmla="*/ T24 w 3565"/>
                            <a:gd name="T26" fmla="+- 0 637 293"/>
                            <a:gd name="T27" fmla="*/ 637 h 387"/>
                            <a:gd name="T28" fmla="+- 0 5436 5349"/>
                            <a:gd name="T29" fmla="*/ T28 w 3565"/>
                            <a:gd name="T30" fmla="+- 0 637 293"/>
                            <a:gd name="T31" fmla="*/ 637 h 387"/>
                            <a:gd name="T32" fmla="+- 0 5396 5349"/>
                            <a:gd name="T33" fmla="*/ T32 w 3565"/>
                            <a:gd name="T34" fmla="+- 0 508 293"/>
                            <a:gd name="T35" fmla="*/ 508 h 387"/>
                            <a:gd name="T36" fmla="+- 0 5541 5349"/>
                            <a:gd name="T37" fmla="*/ T36 w 3565"/>
                            <a:gd name="T38" fmla="+- 0 293 293"/>
                            <a:gd name="T39" fmla="*/ 293 h 387"/>
                            <a:gd name="T40" fmla="+- 0 5437 5349"/>
                            <a:gd name="T41" fmla="*/ T40 w 3565"/>
                            <a:gd name="T42" fmla="+- 0 637 293"/>
                            <a:gd name="T43" fmla="*/ 637 h 387"/>
                            <a:gd name="T44" fmla="+- 0 5449 5349"/>
                            <a:gd name="T45" fmla="*/ T44 w 3565"/>
                            <a:gd name="T46" fmla="+- 0 637 293"/>
                            <a:gd name="T47" fmla="*/ 637 h 387"/>
                            <a:gd name="T48" fmla="+- 0 5549 5349"/>
                            <a:gd name="T49" fmla="*/ T48 w 3565"/>
                            <a:gd name="T50" fmla="+- 0 307 293"/>
                            <a:gd name="T51" fmla="*/ 307 h 387"/>
                            <a:gd name="T52" fmla="+- 0 5541 5349"/>
                            <a:gd name="T53" fmla="*/ T52 w 3565"/>
                            <a:gd name="T54" fmla="+- 0 307 293"/>
                            <a:gd name="T55" fmla="*/ 307 h 387"/>
                            <a:gd name="T56" fmla="+- 0 5541 5349"/>
                            <a:gd name="T57" fmla="*/ T56 w 3565"/>
                            <a:gd name="T58" fmla="+- 0 293 293"/>
                            <a:gd name="T59" fmla="*/ 293 h 387"/>
                            <a:gd name="T60" fmla="+- 0 5389 5349"/>
                            <a:gd name="T61" fmla="*/ T60 w 3565"/>
                            <a:gd name="T62" fmla="+- 0 483 293"/>
                            <a:gd name="T63" fmla="*/ 483 h 387"/>
                            <a:gd name="T64" fmla="+- 0 5383 5349"/>
                            <a:gd name="T65" fmla="*/ T64 w 3565"/>
                            <a:gd name="T66" fmla="+- 0 483 293"/>
                            <a:gd name="T67" fmla="*/ 483 h 387"/>
                            <a:gd name="T68" fmla="+- 0 5349 5349"/>
                            <a:gd name="T69" fmla="*/ T68 w 3565"/>
                            <a:gd name="T70" fmla="+- 0 510 293"/>
                            <a:gd name="T71" fmla="*/ 510 h 387"/>
                            <a:gd name="T72" fmla="+- 0 5352 5349"/>
                            <a:gd name="T73" fmla="*/ T72 w 3565"/>
                            <a:gd name="T74" fmla="+- 0 514 293"/>
                            <a:gd name="T75" fmla="*/ 514 h 387"/>
                            <a:gd name="T76" fmla="+- 0 5357 5349"/>
                            <a:gd name="T77" fmla="*/ T76 w 3565"/>
                            <a:gd name="T78" fmla="+- 0 510 293"/>
                            <a:gd name="T79" fmla="*/ 510 h 387"/>
                            <a:gd name="T80" fmla="+- 0 5362 5349"/>
                            <a:gd name="T81" fmla="*/ T80 w 3565"/>
                            <a:gd name="T82" fmla="+- 0 508 293"/>
                            <a:gd name="T83" fmla="*/ 508 h 387"/>
                            <a:gd name="T84" fmla="+- 0 5396 5349"/>
                            <a:gd name="T85" fmla="*/ T84 w 3565"/>
                            <a:gd name="T86" fmla="+- 0 508 293"/>
                            <a:gd name="T87" fmla="*/ 508 h 387"/>
                            <a:gd name="T88" fmla="+- 0 5389 5349"/>
                            <a:gd name="T89" fmla="*/ T88 w 3565"/>
                            <a:gd name="T90" fmla="+- 0 483 293"/>
                            <a:gd name="T91" fmla="*/ 483 h 387"/>
                            <a:gd name="T92" fmla="+- 0 5553 5349"/>
                            <a:gd name="T93" fmla="*/ T92 w 3565"/>
                            <a:gd name="T94" fmla="+- 0 293 293"/>
                            <a:gd name="T95" fmla="*/ 293 h 387"/>
                            <a:gd name="T96" fmla="+- 0 5541 5349"/>
                            <a:gd name="T97" fmla="*/ T96 w 3565"/>
                            <a:gd name="T98" fmla="+- 0 293 293"/>
                            <a:gd name="T99" fmla="*/ 293 h 387"/>
                            <a:gd name="T100" fmla="+- 0 5541 5349"/>
                            <a:gd name="T101" fmla="*/ T100 w 3565"/>
                            <a:gd name="T102" fmla="+- 0 307 293"/>
                            <a:gd name="T103" fmla="*/ 307 h 387"/>
                            <a:gd name="T104" fmla="+- 0 5549 5349"/>
                            <a:gd name="T105" fmla="*/ T104 w 3565"/>
                            <a:gd name="T106" fmla="+- 0 307 293"/>
                            <a:gd name="T107" fmla="*/ 307 h 387"/>
                            <a:gd name="T108" fmla="+- 0 5553 5349"/>
                            <a:gd name="T109" fmla="*/ T108 w 3565"/>
                            <a:gd name="T110" fmla="+- 0 293 293"/>
                            <a:gd name="T111" fmla="*/ 293 h 387"/>
                            <a:gd name="T112" fmla="+- 0 8914 5349"/>
                            <a:gd name="T113" fmla="*/ T112 w 3565"/>
                            <a:gd name="T114" fmla="+- 0 293 293"/>
                            <a:gd name="T115" fmla="*/ 293 h 387"/>
                            <a:gd name="T116" fmla="+- 0 5553 5349"/>
                            <a:gd name="T117" fmla="*/ T116 w 3565"/>
                            <a:gd name="T118" fmla="+- 0 293 293"/>
                            <a:gd name="T119" fmla="*/ 293 h 387"/>
                            <a:gd name="T120" fmla="+- 0 5549 5349"/>
                            <a:gd name="T121" fmla="*/ T120 w 3565"/>
                            <a:gd name="T122" fmla="+- 0 307 293"/>
                            <a:gd name="T123" fmla="*/ 307 h 387"/>
                            <a:gd name="T124" fmla="+- 0 8914 5349"/>
                            <a:gd name="T125" fmla="*/ T124 w 3565"/>
                            <a:gd name="T126" fmla="+- 0 307 293"/>
                            <a:gd name="T127" fmla="*/ 307 h 387"/>
                            <a:gd name="T128" fmla="+- 0 8914 5349"/>
                            <a:gd name="T129" fmla="*/ T128 w 3565"/>
                            <a:gd name="T130" fmla="+- 0 293 293"/>
                            <a:gd name="T131" fmla="*/ 293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3565" h="387">
                              <a:moveTo>
                                <a:pt x="47" y="215"/>
                              </a:moveTo>
                              <a:lnTo>
                                <a:pt x="24" y="215"/>
                              </a:lnTo>
                              <a:lnTo>
                                <a:pt x="27" y="220"/>
                              </a:lnTo>
                              <a:lnTo>
                                <a:pt x="30" y="229"/>
                              </a:lnTo>
                              <a:lnTo>
                                <a:pt x="78" y="386"/>
                              </a:lnTo>
                              <a:lnTo>
                                <a:pt x="87" y="386"/>
                              </a:lnTo>
                              <a:lnTo>
                                <a:pt x="100" y="344"/>
                              </a:lnTo>
                              <a:lnTo>
                                <a:pt x="87" y="344"/>
                              </a:lnTo>
                              <a:lnTo>
                                <a:pt x="47" y="215"/>
                              </a:lnTo>
                              <a:close/>
                              <a:moveTo>
                                <a:pt x="192" y="0"/>
                              </a:moveTo>
                              <a:lnTo>
                                <a:pt x="88" y="344"/>
                              </a:lnTo>
                              <a:lnTo>
                                <a:pt x="100" y="344"/>
                              </a:lnTo>
                              <a:lnTo>
                                <a:pt x="200" y="14"/>
                              </a:lnTo>
                              <a:lnTo>
                                <a:pt x="192" y="14"/>
                              </a:lnTo>
                              <a:lnTo>
                                <a:pt x="192" y="0"/>
                              </a:lnTo>
                              <a:close/>
                              <a:moveTo>
                                <a:pt x="40" y="190"/>
                              </a:moveTo>
                              <a:lnTo>
                                <a:pt x="34" y="190"/>
                              </a:lnTo>
                              <a:lnTo>
                                <a:pt x="0" y="217"/>
                              </a:lnTo>
                              <a:lnTo>
                                <a:pt x="3" y="221"/>
                              </a:lnTo>
                              <a:lnTo>
                                <a:pt x="8" y="217"/>
                              </a:lnTo>
                              <a:lnTo>
                                <a:pt x="13" y="215"/>
                              </a:lnTo>
                              <a:lnTo>
                                <a:pt x="47" y="215"/>
                              </a:lnTo>
                              <a:lnTo>
                                <a:pt x="40" y="19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92" y="0"/>
                              </a:lnTo>
                              <a:lnTo>
                                <a:pt x="192" y="14"/>
                              </a:lnTo>
                              <a:lnTo>
                                <a:pt x="200" y="14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3565" y="0"/>
                              </a:moveTo>
                              <a:lnTo>
                                <a:pt x="204" y="0"/>
                              </a:lnTo>
                              <a:lnTo>
                                <a:pt x="200" y="14"/>
                              </a:lnTo>
                              <a:lnTo>
                                <a:pt x="3565" y="14"/>
                              </a:lnTo>
                              <a:lnTo>
                                <a:pt x="3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2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1D8AF" id="AutoShape 5" o:spid="_x0000_s1026" style="position:absolute;margin-left:267.45pt;margin-top:14.65pt;width:178.25pt;height:19.35p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65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" path="m47,215r-23,l27,220r3,9l78,386r9,l100,344r-13,l47,215xm192,l88,344r12,l200,14r-8,l192,xm40,190r-6,l,217r3,4l8,217r5,-2l47,215,40,190xm204,l192,r,14l200,14,204,xm3565,l204,r-4,14l3565,14r,-14xe" fillcolor="#2b2c30" stroked="f">
                <v:path arrowok="t" o:connecttype="custom" o:connectlocs="29845,322580;15240,322580;17145,325755;19050,331470;49530,431165;55245,431165;63500,404495;55245,404495;29845,322580;121920,186055;55880,404495;63500,404495;127000,194945;121920,194945;121920,186055;25400,306705;21590,306705;0,323850;1905,326390;5080,323850;8255,322580;29845,322580;25400,306705;129540,186055;121920,186055;121920,194945;127000,194945;129540,186055;2263775,186055;129540,186055;127000,194945;2263775,194945;2263775,186055" o:connectangles="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89344" behindDoc="1" locked="0" layoutInCell="1" allowOverlap="1">
                <wp:simplePos x="0" y="0"/>
                <wp:positionH relativeFrom="page">
                  <wp:posOffset>2087880</wp:posOffset>
                </wp:positionH>
                <wp:positionV relativeFrom="paragraph">
                  <wp:posOffset>501650</wp:posOffset>
                </wp:positionV>
                <wp:extent cx="3691890" cy="889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1890" cy="8890"/>
                        </a:xfrm>
                        <a:prstGeom prst="rect">
                          <a:avLst/>
                        </a:prstGeom>
                        <a:solidFill>
                          <a:srgbClr val="2B2C3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69339E" id="Rectangle 4" o:spid="_x0000_s1026" style="position:absolute;margin-left:164.4pt;margin-top:39.5pt;width:290.7pt;height:.7pt;z-index:-1602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" fillcolor="#2b2c30" stroked="f">
                <w10:wrap anchorx="page"/>
              </v:rect>
            </w:pict>
          </mc:Fallback>
        </mc:AlternateContent>
      </w:r>
      <w:r w:rsidR="002510B9">
        <w:rPr>
          <w:rFonts w:ascii="Lucida Sans Unicode" w:hAnsi="Lucida Sans Unicode"/>
          <w:color w:val="2B2C30"/>
          <w:w w:val="229"/>
          <w:position w:val="-6"/>
          <w:sz w:val="21"/>
        </w:rPr>
        <w:t>(</w:t>
      </w:r>
      <w:r w:rsidR="002510B9">
        <w:rPr>
          <w:rFonts w:ascii="Sitka Small" w:hAnsi="Sitka Small"/>
          <w:color w:val="2B2C30"/>
          <w:position w:val="1"/>
          <w:sz w:val="21"/>
        </w:rPr>
        <w:t>(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proofErr w:type="gramStart"/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2"/>
          <w:w w:val="79"/>
          <w:sz w:val="16"/>
        </w:rPr>
        <w:t>,</w:t>
      </w:r>
      <w:r w:rsidR="002510B9">
        <w:rPr>
          <w:i/>
          <w:color w:val="2B2C30"/>
          <w:w w:val="99"/>
          <w:sz w:val="16"/>
        </w:rPr>
        <w:t>L</w:t>
      </w:r>
      <w:proofErr w:type="gramEnd"/>
      <w:r w:rsidR="002510B9">
        <w:rPr>
          <w:i/>
          <w:color w:val="2B2C30"/>
          <w:spacing w:val="13"/>
          <w:sz w:val="16"/>
        </w:rPr>
        <w:t xml:space="preserve"> </w:t>
      </w:r>
      <w:r w:rsidR="002510B9">
        <w:rPr>
          <w:rFonts w:ascii="Georgia" w:hAnsi="Georgia"/>
          <w:color w:val="2B2C30"/>
          <w:w w:val="106"/>
          <w:position w:val="5"/>
          <w:sz w:val="21"/>
        </w:rPr>
        <w:t>−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3"/>
          <w:w w:val="79"/>
          <w:sz w:val="16"/>
        </w:rPr>
        <w:t>,</w:t>
      </w:r>
      <w:r w:rsidR="002510B9">
        <w:rPr>
          <w:i/>
          <w:color w:val="2B2C30"/>
          <w:sz w:val="16"/>
        </w:rPr>
        <w:t>R</w:t>
      </w:r>
      <w:r w:rsidR="002510B9">
        <w:rPr>
          <w:i/>
          <w:color w:val="2B2C30"/>
          <w:spacing w:val="9"/>
          <w:sz w:val="16"/>
        </w:rPr>
        <w:t xml:space="preserve"> </w:t>
      </w:r>
      <w:r w:rsidR="002510B9">
        <w:rPr>
          <w:rFonts w:ascii="Georgia" w:hAnsi="Georgia"/>
          <w:color w:val="2B2C30"/>
          <w:w w:val="106"/>
          <w:position w:val="5"/>
          <w:sz w:val="21"/>
        </w:rPr>
        <w:t>−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K</w:t>
      </w:r>
      <w:r w:rsidR="002510B9">
        <w:rPr>
          <w:i/>
          <w:color w:val="2B2C30"/>
          <w:w w:val="99"/>
          <w:sz w:val="16"/>
        </w:rPr>
        <w:t>D</w:t>
      </w:r>
      <w:r w:rsidR="002510B9">
        <w:rPr>
          <w:rFonts w:ascii="Sitka Small" w:hAnsi="Sitka Small"/>
          <w:color w:val="2B2C30"/>
          <w:position w:val="1"/>
          <w:sz w:val="21"/>
        </w:rPr>
        <w:t>)</w:t>
      </w:r>
      <w:r w:rsidR="002510B9">
        <w:rPr>
          <w:rFonts w:ascii="Sitka Small" w:hAnsi="Sitka Small"/>
          <w:color w:val="2B2C30"/>
          <w:spacing w:val="-19"/>
          <w:position w:val="1"/>
          <w:sz w:val="21"/>
        </w:rPr>
        <w:t xml:space="preserve"> </w:t>
      </w:r>
      <w:r w:rsidR="002510B9">
        <w:rPr>
          <w:rFonts w:ascii="Georgia" w:hAnsi="Georgia"/>
          <w:color w:val="2B2C30"/>
          <w:w w:val="106"/>
          <w:position w:val="5"/>
          <w:sz w:val="21"/>
        </w:rPr>
        <w:t>−</w:t>
      </w:r>
      <w:r w:rsidR="002510B9">
        <w:rPr>
          <w:rFonts w:ascii="Georgia" w:hAnsi="Georgia"/>
          <w:color w:val="2B2C30"/>
          <w:position w:val="5"/>
          <w:sz w:val="21"/>
        </w:rPr>
        <w:tab/>
      </w:r>
      <w:r w:rsidR="002510B9">
        <w:rPr>
          <w:rFonts w:ascii="Lucida Sans Unicode" w:hAnsi="Lucida Sans Unicode"/>
          <w:color w:val="2B2C30"/>
          <w:w w:val="101"/>
          <w:position w:val="5"/>
          <w:sz w:val="21"/>
        </w:rPr>
        <w:t>(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3"/>
          <w:w w:val="79"/>
          <w:sz w:val="16"/>
        </w:rPr>
        <w:t>,</w:t>
      </w:r>
      <w:r w:rsidR="002510B9">
        <w:rPr>
          <w:i/>
          <w:color w:val="2B2C30"/>
          <w:sz w:val="16"/>
        </w:rPr>
        <w:t>R</w:t>
      </w:r>
      <w:r w:rsidR="002510B9">
        <w:rPr>
          <w:i/>
          <w:color w:val="2B2C30"/>
          <w:spacing w:val="12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w w:val="85"/>
          <w:position w:val="5"/>
          <w:sz w:val="21"/>
        </w:rPr>
        <w:t>+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2"/>
          <w:w w:val="79"/>
          <w:sz w:val="16"/>
        </w:rPr>
        <w:t>,</w:t>
      </w:r>
      <w:r w:rsidR="002510B9">
        <w:rPr>
          <w:i/>
          <w:color w:val="2B2C30"/>
          <w:w w:val="99"/>
          <w:sz w:val="16"/>
        </w:rPr>
        <w:t>L</w:t>
      </w:r>
      <w:r w:rsidR="002510B9">
        <w:rPr>
          <w:i/>
          <w:color w:val="2B2C30"/>
          <w:spacing w:val="17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w w:val="85"/>
          <w:position w:val="5"/>
          <w:sz w:val="21"/>
        </w:rPr>
        <w:t>+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K</w:t>
      </w:r>
      <w:r w:rsidR="002510B9">
        <w:rPr>
          <w:i/>
          <w:color w:val="2B2C30"/>
          <w:spacing w:val="10"/>
          <w:w w:val="99"/>
          <w:sz w:val="16"/>
        </w:rPr>
        <w:t>D</w:t>
      </w:r>
      <w:r w:rsidR="002510B9">
        <w:rPr>
          <w:rFonts w:ascii="Lucida Sans Unicode" w:hAnsi="Lucida Sans Unicode"/>
          <w:color w:val="2B2C30"/>
          <w:spacing w:val="3"/>
          <w:w w:val="101"/>
          <w:position w:val="5"/>
          <w:sz w:val="21"/>
        </w:rPr>
        <w:t>)</w:t>
      </w:r>
      <w:r w:rsidR="002510B9">
        <w:rPr>
          <w:rFonts w:ascii="Lucida Sans Unicode" w:hAnsi="Lucida Sans Unicode"/>
          <w:color w:val="2B2C30"/>
          <w:w w:val="79"/>
          <w:position w:val="13"/>
          <w:sz w:val="16"/>
        </w:rPr>
        <w:t>2</w:t>
      </w:r>
      <w:r w:rsidR="002510B9">
        <w:rPr>
          <w:rFonts w:ascii="Lucida Sans Unicode" w:hAnsi="Lucida Sans Unicode"/>
          <w:color w:val="2B2C30"/>
          <w:spacing w:val="-2"/>
          <w:position w:val="13"/>
          <w:sz w:val="16"/>
        </w:rPr>
        <w:t xml:space="preserve"> </w:t>
      </w:r>
      <w:r w:rsidR="002510B9">
        <w:rPr>
          <w:rFonts w:ascii="Georgia" w:hAnsi="Georgia"/>
          <w:color w:val="2B2C30"/>
          <w:w w:val="106"/>
          <w:position w:val="5"/>
          <w:sz w:val="21"/>
        </w:rPr>
        <w:t>−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rFonts w:ascii="Lucida Sans Unicode" w:hAnsi="Lucida Sans Unicode"/>
          <w:color w:val="2B2C30"/>
          <w:w w:val="101"/>
          <w:position w:val="5"/>
          <w:sz w:val="21"/>
        </w:rPr>
        <w:t>(</w:t>
      </w:r>
      <w:r w:rsidR="002510B9">
        <w:rPr>
          <w:rFonts w:ascii="Lucida Sans Unicode" w:hAnsi="Lucida Sans Unicode"/>
          <w:color w:val="2B2C30"/>
          <w:w w:val="78"/>
          <w:position w:val="5"/>
          <w:sz w:val="21"/>
        </w:rPr>
        <w:t>4</w:t>
      </w:r>
      <w:r w:rsidR="002510B9">
        <w:rPr>
          <w:rFonts w:ascii="Lucida Sans Unicode" w:hAnsi="Lucida Sans Unicode"/>
          <w:color w:val="2B2C30"/>
          <w:spacing w:val="-20"/>
          <w:position w:val="5"/>
          <w:sz w:val="21"/>
        </w:rPr>
        <w:t xml:space="preserve"> </w:t>
      </w:r>
      <w:r w:rsidR="002510B9">
        <w:rPr>
          <w:rFonts w:ascii="Georgia" w:hAnsi="Georgia"/>
          <w:color w:val="2B2C30"/>
          <w:w w:val="99"/>
          <w:position w:val="5"/>
          <w:sz w:val="21"/>
        </w:rPr>
        <w:t>×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3"/>
          <w:w w:val="79"/>
          <w:sz w:val="16"/>
        </w:rPr>
        <w:t>,</w:t>
      </w:r>
      <w:r w:rsidR="002510B9">
        <w:rPr>
          <w:i/>
          <w:color w:val="2B2C30"/>
          <w:sz w:val="16"/>
        </w:rPr>
        <w:t>R</w:t>
      </w:r>
      <w:r w:rsidR="002510B9">
        <w:rPr>
          <w:i/>
          <w:color w:val="2B2C30"/>
          <w:spacing w:val="13"/>
          <w:sz w:val="16"/>
        </w:rPr>
        <w:t xml:space="preserve"> </w:t>
      </w:r>
      <w:r w:rsidR="002510B9">
        <w:rPr>
          <w:rFonts w:ascii="Georgia" w:hAnsi="Georgia"/>
          <w:color w:val="2B2C30"/>
          <w:w w:val="99"/>
          <w:position w:val="5"/>
          <w:sz w:val="21"/>
        </w:rPr>
        <w:t>×</w:t>
      </w:r>
      <w:r w:rsidR="002510B9">
        <w:rPr>
          <w:rFonts w:ascii="Georgia" w:hAnsi="Georgia"/>
          <w:color w:val="2B2C30"/>
          <w:spacing w:val="-5"/>
          <w:position w:val="5"/>
          <w:sz w:val="21"/>
        </w:rPr>
        <w:t xml:space="preserve"> </w:t>
      </w:r>
      <w:r w:rsidR="002510B9">
        <w:rPr>
          <w:i/>
          <w:color w:val="2B2C30"/>
          <w:spacing w:val="-8"/>
          <w:w w:val="99"/>
          <w:position w:val="5"/>
          <w:sz w:val="21"/>
        </w:rPr>
        <w:t>C</w:t>
      </w:r>
      <w:r w:rsidR="002510B9">
        <w:rPr>
          <w:rFonts w:ascii="Lucida Sans Unicode" w:hAnsi="Lucida Sans Unicode"/>
          <w:color w:val="2B2C30"/>
          <w:w w:val="79"/>
          <w:sz w:val="16"/>
        </w:rPr>
        <w:t>0</w:t>
      </w:r>
      <w:r w:rsidR="002510B9">
        <w:rPr>
          <w:rFonts w:ascii="Lucida Sans Unicode" w:hAnsi="Lucida Sans Unicode"/>
          <w:color w:val="2B2C30"/>
          <w:spacing w:val="12"/>
          <w:w w:val="79"/>
          <w:sz w:val="16"/>
        </w:rPr>
        <w:t>,</w:t>
      </w:r>
      <w:r w:rsidR="002510B9">
        <w:rPr>
          <w:i/>
          <w:color w:val="2B2C30"/>
          <w:w w:val="99"/>
          <w:sz w:val="16"/>
        </w:rPr>
        <w:t>L</w:t>
      </w:r>
      <w:r w:rsidR="002510B9">
        <w:rPr>
          <w:i/>
          <w:color w:val="2B2C30"/>
          <w:spacing w:val="-26"/>
          <w:sz w:val="16"/>
        </w:rPr>
        <w:t xml:space="preserve"> </w:t>
      </w:r>
      <w:r w:rsidR="002510B9">
        <w:rPr>
          <w:rFonts w:ascii="Lucida Sans Unicode" w:hAnsi="Lucida Sans Unicode"/>
          <w:color w:val="2B2C30"/>
          <w:spacing w:val="10"/>
          <w:w w:val="101"/>
          <w:position w:val="5"/>
          <w:sz w:val="21"/>
        </w:rPr>
        <w:t>)</w:t>
      </w:r>
      <w:r w:rsidR="002510B9">
        <w:rPr>
          <w:rFonts w:ascii="Lucida Sans Unicode" w:hAnsi="Lucida Sans Unicode"/>
          <w:color w:val="2B2C30"/>
          <w:w w:val="229"/>
          <w:position w:val="-6"/>
          <w:sz w:val="21"/>
        </w:rPr>
        <w:t>)</w:t>
      </w:r>
    </w:p>
    <w:p w:rsidR="002F67EC" w:rsidRDefault="002F67EC">
      <w:pPr>
        <w:spacing w:line="346" w:lineRule="exact"/>
        <w:jc w:val="center"/>
        <w:rPr>
          <w:rFonts w:ascii="Lucida Sans Unicode" w:hAnsi="Lucida Sans Unicode"/>
          <w:sz w:val="21"/>
        </w:rPr>
        <w:sectPr w:rsidR="002F67EC">
          <w:type w:val="continuous"/>
          <w:pgSz w:w="11900" w:h="16840"/>
          <w:pgMar w:top="1360" w:right="1320" w:bottom="280" w:left="1340" w:header="720" w:footer="720" w:gutter="0"/>
          <w:cols w:space="720"/>
        </w:sectPr>
      </w:pPr>
    </w:p>
    <w:p w:rsidR="002F67EC" w:rsidRDefault="002510B9">
      <w:pPr>
        <w:pStyle w:val="BodyText"/>
        <w:spacing w:before="365"/>
        <w:ind w:left="100"/>
      </w:pPr>
      <w:r>
        <w:rPr>
          <w:color w:val="202124"/>
        </w:rPr>
        <w:t>(Equation</w:t>
      </w:r>
      <w:r>
        <w:rPr>
          <w:color w:val="202124"/>
          <w:spacing w:val="-2"/>
        </w:rPr>
        <w:t xml:space="preserve"> </w:t>
      </w:r>
      <w:r>
        <w:rPr>
          <w:color w:val="202124"/>
        </w:rPr>
        <w:t>4)</w:t>
      </w:r>
    </w:p>
    <w:p w:rsidR="002F67EC" w:rsidRDefault="002510B9">
      <w:pPr>
        <w:tabs>
          <w:tab w:val="right" w:pos="3559"/>
        </w:tabs>
        <w:spacing w:line="223" w:lineRule="auto"/>
        <w:ind w:left="100"/>
        <w:rPr>
          <w:rFonts w:ascii="Lucida Sans Unicode"/>
          <w:sz w:val="21"/>
        </w:rPr>
      </w:pPr>
      <w:r>
        <w:br w:type="column"/>
      </w:r>
      <w:r>
        <w:rPr>
          <w:i/>
          <w:color w:val="2B2C30"/>
          <w:sz w:val="21"/>
        </w:rPr>
        <w:t>C</w:t>
      </w:r>
      <w:r>
        <w:rPr>
          <w:i/>
          <w:color w:val="2B2C30"/>
          <w:position w:val="-4"/>
          <w:sz w:val="16"/>
        </w:rPr>
        <w:t>L</w:t>
      </w:r>
      <w:r>
        <w:rPr>
          <w:i/>
          <w:color w:val="2B2C30"/>
          <w:spacing w:val="26"/>
          <w:position w:val="-4"/>
          <w:sz w:val="16"/>
        </w:rPr>
        <w:t xml:space="preserve"> </w:t>
      </w:r>
      <w:r>
        <w:rPr>
          <w:rFonts w:ascii="Lucida Sans Unicode"/>
          <w:color w:val="2B2C30"/>
          <w:sz w:val="21"/>
        </w:rPr>
        <w:t>=</w:t>
      </w:r>
      <w:r>
        <w:rPr>
          <w:color w:val="2B2C30"/>
          <w:sz w:val="21"/>
        </w:rPr>
        <w:tab/>
      </w:r>
      <w:r>
        <w:rPr>
          <w:rFonts w:ascii="Lucida Sans Unicode"/>
          <w:color w:val="2B2C30"/>
          <w:position w:val="-15"/>
          <w:sz w:val="21"/>
        </w:rPr>
        <w:t>2</w:t>
      </w:r>
    </w:p>
    <w:p w:rsidR="002F67EC" w:rsidRDefault="002F67EC">
      <w:pPr>
        <w:spacing w:line="223" w:lineRule="auto"/>
        <w:rPr>
          <w:rFonts w:ascii="Lucida Sans Unicode"/>
          <w:sz w:val="21"/>
        </w:rPr>
        <w:sectPr w:rsidR="002F67EC">
          <w:type w:val="continuous"/>
          <w:pgSz w:w="11900" w:h="16840"/>
          <w:pgMar w:top="1360" w:right="1320" w:bottom="280" w:left="1340" w:header="720" w:footer="720" w:gutter="0"/>
          <w:cols w:num="2" w:space="720" w:equalWidth="0">
            <w:col w:w="1146" w:space="202"/>
            <w:col w:w="7892"/>
          </w:cols>
        </w:sectPr>
      </w:pPr>
    </w:p>
    <w:p w:rsidR="002F67EC" w:rsidRDefault="002510B9">
      <w:pPr>
        <w:pStyle w:val="BodyText"/>
        <w:spacing w:before="210" w:line="247" w:lineRule="auto"/>
        <w:ind w:left="100" w:right="119"/>
        <w:jc w:val="both"/>
        <w:rPr>
          <w:sz w:val="13"/>
        </w:rPr>
      </w:pPr>
      <w:r>
        <w:rPr>
          <w:color w:val="202124"/>
        </w:rPr>
        <w:t xml:space="preserve">Concentrations of the total IL-18 were measured using Human total IL-18/IL-1F4 </w:t>
      </w:r>
      <w:proofErr w:type="spellStart"/>
      <w:r>
        <w:rPr>
          <w:color w:val="202124"/>
        </w:rPr>
        <w:t>Quantikine</w:t>
      </w:r>
      <w:proofErr w:type="spellEnd"/>
      <w:r>
        <w:rPr>
          <w:color w:val="202124"/>
        </w:rPr>
        <w:t xml:space="preserve"> ELISA kit (R&amp;D</w:t>
      </w:r>
      <w:r>
        <w:rPr>
          <w:color w:val="202124"/>
          <w:spacing w:val="1"/>
        </w:rPr>
        <w:t xml:space="preserve"> </w:t>
      </w:r>
      <w:r>
        <w:rPr>
          <w:color w:val="202124"/>
        </w:rPr>
        <w:t xml:space="preserve">Systems, 5 Minneapolis, MN, USA) and IL-18bp concentrations were measured using Human IL-18 </w:t>
      </w:r>
      <w:proofErr w:type="spellStart"/>
      <w:r>
        <w:rPr>
          <w:color w:val="202124"/>
        </w:rPr>
        <w:t>BPa</w:t>
      </w:r>
      <w:proofErr w:type="spellEnd"/>
      <w:r>
        <w:rPr>
          <w:color w:val="202124"/>
          <w:spacing w:val="1"/>
        </w:rPr>
        <w:t xml:space="preserve"> </w:t>
      </w:r>
      <w:proofErr w:type="spellStart"/>
      <w:r>
        <w:rPr>
          <w:color w:val="202124"/>
        </w:rPr>
        <w:t>Quantikine</w:t>
      </w:r>
      <w:proofErr w:type="spellEnd"/>
      <w:r>
        <w:rPr>
          <w:color w:val="202124"/>
        </w:rPr>
        <w:t xml:space="preserve"> ELISA kit (R&amp;D Systems, Minneapolis, MN, USA) with values given in pg.ml</w:t>
      </w:r>
      <w:r>
        <w:rPr>
          <w:color w:val="202124"/>
          <w:position w:val="4"/>
          <w:sz w:val="13"/>
        </w:rPr>
        <w:t>-1</w:t>
      </w:r>
      <w:r>
        <w:rPr>
          <w:color w:val="202124"/>
        </w:rPr>
        <w:t>. These were</w:t>
      </w:r>
      <w:r>
        <w:rPr>
          <w:color w:val="202124"/>
          <w:spacing w:val="1"/>
        </w:rPr>
        <w:t xml:space="preserve"> </w:t>
      </w:r>
      <w:r>
        <w:rPr>
          <w:color w:val="202124"/>
        </w:rPr>
        <w:t xml:space="preserve">converted into molarities using masses of 24 and 18 </w:t>
      </w:r>
      <w:proofErr w:type="spellStart"/>
      <w:r>
        <w:rPr>
          <w:color w:val="202124"/>
        </w:rPr>
        <w:t>kDa</w:t>
      </w:r>
      <w:proofErr w:type="spellEnd"/>
      <w:r>
        <w:rPr>
          <w:color w:val="202124"/>
        </w:rPr>
        <w:t xml:space="preserve"> for the IL-18 binding protein and IL-18, respectively.</w:t>
      </w:r>
      <w:bookmarkStart w:id="9" w:name="_bookmark5"/>
      <w:bookmarkEnd w:id="9"/>
      <w:r>
        <w:fldChar w:fldCharType="begin"/>
      </w:r>
      <w:r>
        <w:instrText xml:space="preserve"> HYPERLINK \l "_bookmark10" </w:instrText>
      </w:r>
      <w:r>
        <w:fldChar w:fldCharType="separate"/>
      </w:r>
      <w:r>
        <w:rPr>
          <w:color w:val="202124"/>
          <w:position w:val="4"/>
          <w:sz w:val="13"/>
        </w:rPr>
        <w:t>3</w:t>
      </w:r>
      <w:r>
        <w:rPr>
          <w:color w:val="202124"/>
          <w:position w:val="4"/>
          <w:sz w:val="13"/>
        </w:rPr>
        <w:fldChar w:fldCharType="end"/>
      </w:r>
      <w:r>
        <w:rPr>
          <w:color w:val="202124"/>
          <w:spacing w:val="1"/>
          <w:position w:val="4"/>
          <w:sz w:val="13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-2"/>
          <w:position w:val="1"/>
        </w:rPr>
        <w:t xml:space="preserve"> </w:t>
      </w:r>
      <w:r>
        <w:rPr>
          <w:color w:val="202124"/>
          <w:position w:val="1"/>
        </w:rPr>
        <w:t>free IL-18 concentration was calculated using Equation 4 using a K</w:t>
      </w:r>
      <w:r>
        <w:rPr>
          <w:color w:val="202124"/>
          <w:sz w:val="13"/>
        </w:rPr>
        <w:t>D</w:t>
      </w:r>
      <w:r>
        <w:rPr>
          <w:color w:val="202124"/>
          <w:spacing w:val="17"/>
          <w:sz w:val="13"/>
        </w:rPr>
        <w:t xml:space="preserve"> </w:t>
      </w:r>
      <w:r>
        <w:rPr>
          <w:color w:val="202124"/>
          <w:position w:val="1"/>
        </w:rPr>
        <w:t xml:space="preserve">of </w:t>
      </w:r>
      <w:bookmarkStart w:id="10" w:name="_bookmark6"/>
      <w:bookmarkEnd w:id="10"/>
      <w:r>
        <w:rPr>
          <w:color w:val="202124"/>
          <w:position w:val="1"/>
        </w:rPr>
        <w:t>0.05.</w:t>
      </w:r>
      <w:hyperlink w:anchor="_bookmark11" w:history="1">
        <w:r>
          <w:rPr>
            <w:color w:val="202124"/>
            <w:position w:val="6"/>
            <w:sz w:val="13"/>
          </w:rPr>
          <w:t>4</w:t>
        </w:r>
      </w:hyperlink>
    </w:p>
    <w:p w:rsidR="002F67EC" w:rsidRDefault="002F67EC">
      <w:pPr>
        <w:spacing w:line="247" w:lineRule="auto"/>
        <w:jc w:val="both"/>
        <w:rPr>
          <w:sz w:val="13"/>
        </w:rPr>
        <w:sectPr w:rsidR="002F67EC">
          <w:type w:val="continuous"/>
          <w:pgSz w:w="11900" w:h="16840"/>
          <w:pgMar w:top="1360" w:right="1320" w:bottom="280" w:left="1340" w:header="720" w:footer="720" w:gutter="0"/>
          <w:cols w:space="720"/>
        </w:sectPr>
      </w:pPr>
    </w:p>
    <w:p w:rsidR="002F67EC" w:rsidRDefault="002510B9">
      <w:pPr>
        <w:pStyle w:val="BodyText"/>
        <w:spacing w:before="73"/>
        <w:ind w:left="100"/>
      </w:pPr>
      <w:r>
        <w:rPr>
          <w:color w:val="202124"/>
        </w:rPr>
        <w:lastRenderedPageBreak/>
        <w:t>4</w:t>
      </w:r>
    </w:p>
    <w:p w:rsidR="002F67EC" w:rsidRDefault="002F67EC">
      <w:pPr>
        <w:pStyle w:val="BodyText"/>
        <w:spacing w:before="6"/>
        <w:rPr>
          <w:sz w:val="31"/>
        </w:rPr>
      </w:pPr>
    </w:p>
    <w:p w:rsidR="002F67EC" w:rsidRDefault="002510B9">
      <w:pPr>
        <w:pStyle w:val="Heading2"/>
      </w:pPr>
      <w:bookmarkStart w:id="11" w:name="_bookmark7"/>
      <w:bookmarkEnd w:id="11"/>
      <w:r>
        <w:rPr>
          <w:color w:val="202124"/>
        </w:rPr>
        <w:t>Supplementary</w:t>
      </w:r>
      <w:r>
        <w:rPr>
          <w:color w:val="202124"/>
          <w:spacing w:val="-4"/>
        </w:rPr>
        <w:t xml:space="preserve"> </w:t>
      </w:r>
      <w:r>
        <w:rPr>
          <w:color w:val="202124"/>
        </w:rPr>
        <w:t>Results</w:t>
      </w:r>
    </w:p>
    <w:p w:rsidR="002F67EC" w:rsidRDefault="002F67EC">
      <w:pPr>
        <w:pStyle w:val="BodyText"/>
        <w:spacing w:before="9"/>
        <w:rPr>
          <w:b/>
          <w:sz w:val="26"/>
        </w:rPr>
      </w:pPr>
    </w:p>
    <w:p w:rsidR="002F67EC" w:rsidRDefault="002510B9">
      <w:pPr>
        <w:pStyle w:val="BodyText"/>
        <w:spacing w:line="261" w:lineRule="auto"/>
        <w:ind w:left="100" w:right="119"/>
        <w:jc w:val="both"/>
      </w:pPr>
      <w:r>
        <w:rPr>
          <w:color w:val="202124"/>
          <w:position w:val="1"/>
        </w:rPr>
        <w:t>Recent work found that the K</w:t>
      </w:r>
      <w:r>
        <w:rPr>
          <w:color w:val="202124"/>
          <w:sz w:val="13"/>
        </w:rPr>
        <w:t>d</w:t>
      </w:r>
      <w:r>
        <w:rPr>
          <w:color w:val="202124"/>
          <w:spacing w:val="1"/>
          <w:sz w:val="13"/>
        </w:rPr>
        <w:t xml:space="preserve"> </w:t>
      </w:r>
      <w:r>
        <w:rPr>
          <w:color w:val="202124"/>
          <w:position w:val="1"/>
        </w:rPr>
        <w:t xml:space="preserve">of IL-18 to IL-18bp was between 0.03 - 0.05 </w:t>
      </w:r>
      <w:proofErr w:type="spellStart"/>
      <w:r>
        <w:rPr>
          <w:color w:val="202124"/>
          <w:position w:val="1"/>
        </w:rPr>
        <w:t>nM</w:t>
      </w:r>
      <w:proofErr w:type="spellEnd"/>
      <w:r>
        <w:rPr>
          <w:color w:val="202124"/>
          <w:position w:val="1"/>
        </w:rPr>
        <w:t xml:space="preserve">, as against 0.4 </w:t>
      </w:r>
      <w:proofErr w:type="spellStart"/>
      <w:r>
        <w:rPr>
          <w:color w:val="202124"/>
          <w:position w:val="1"/>
        </w:rPr>
        <w:t>nM</w:t>
      </w:r>
      <w:proofErr w:type="spellEnd"/>
      <w:r>
        <w:rPr>
          <w:color w:val="202124"/>
          <w:position w:val="1"/>
        </w:rPr>
        <w:t xml:space="preserve"> used</w:t>
      </w:r>
      <w:r>
        <w:rPr>
          <w:color w:val="202124"/>
          <w:spacing w:val="1"/>
          <w:position w:val="1"/>
        </w:rPr>
        <w:t xml:space="preserve"> </w:t>
      </w:r>
      <w:r>
        <w:rPr>
          <w:color w:val="202124"/>
        </w:rPr>
        <w:t>historically for the calculation of fIL-18.</w:t>
      </w:r>
      <w:r>
        <w:rPr>
          <w:color w:val="202124"/>
          <w:position w:val="4"/>
          <w:sz w:val="13"/>
        </w:rPr>
        <w:t>4</w:t>
      </w:r>
      <w:r>
        <w:rPr>
          <w:color w:val="202124"/>
          <w:spacing w:val="1"/>
          <w:position w:val="4"/>
          <w:sz w:val="13"/>
        </w:rPr>
        <w:t xml:space="preserve"> </w:t>
      </w:r>
      <w:r>
        <w:rPr>
          <w:color w:val="202124"/>
        </w:rPr>
        <w:t xml:space="preserve">We have chosen to present data </w:t>
      </w:r>
      <w:proofErr w:type="spellStart"/>
      <w:r>
        <w:rPr>
          <w:color w:val="202124"/>
        </w:rPr>
        <w:t>utilising</w:t>
      </w:r>
      <w:proofErr w:type="spellEnd"/>
      <w:r>
        <w:rPr>
          <w:color w:val="202124"/>
        </w:rPr>
        <w:t xml:space="preserve"> 0.05 </w:t>
      </w:r>
      <w:proofErr w:type="spellStart"/>
      <w:r>
        <w:rPr>
          <w:color w:val="202124"/>
        </w:rPr>
        <w:t>nM</w:t>
      </w:r>
      <w:proofErr w:type="spellEnd"/>
      <w:r>
        <w:rPr>
          <w:color w:val="202124"/>
        </w:rPr>
        <w:t xml:space="preserve"> value primarily,</w:t>
      </w:r>
      <w:r>
        <w:rPr>
          <w:color w:val="202124"/>
          <w:spacing w:val="1"/>
        </w:rPr>
        <w:t xml:space="preserve"> </w:t>
      </w:r>
      <w:r>
        <w:rPr>
          <w:color w:val="202124"/>
          <w:position w:val="1"/>
        </w:rPr>
        <w:t>given</w:t>
      </w:r>
      <w:r>
        <w:rPr>
          <w:color w:val="202124"/>
          <w:spacing w:val="6"/>
          <w:position w:val="1"/>
        </w:rPr>
        <w:t xml:space="preserve"> </w:t>
      </w:r>
      <w:r>
        <w:rPr>
          <w:color w:val="202124"/>
          <w:position w:val="1"/>
        </w:rPr>
        <w:t>the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recent</w:t>
      </w:r>
      <w:r>
        <w:rPr>
          <w:color w:val="202124"/>
          <w:spacing w:val="6"/>
          <w:position w:val="1"/>
        </w:rPr>
        <w:t xml:space="preserve"> </w:t>
      </w:r>
      <w:r>
        <w:rPr>
          <w:color w:val="202124"/>
          <w:position w:val="1"/>
        </w:rPr>
        <w:t>evidence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showing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its</w:t>
      </w:r>
      <w:r>
        <w:rPr>
          <w:color w:val="202124"/>
          <w:spacing w:val="6"/>
          <w:position w:val="1"/>
        </w:rPr>
        <w:t xml:space="preserve"> </w:t>
      </w:r>
      <w:r>
        <w:rPr>
          <w:color w:val="202124"/>
          <w:position w:val="1"/>
        </w:rPr>
        <w:t>greater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accuracy,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but</w:t>
      </w:r>
      <w:r>
        <w:rPr>
          <w:color w:val="202124"/>
          <w:spacing w:val="6"/>
          <w:position w:val="1"/>
        </w:rPr>
        <w:t xml:space="preserve"> </w:t>
      </w:r>
      <w:r>
        <w:rPr>
          <w:color w:val="202124"/>
          <w:position w:val="1"/>
        </w:rPr>
        <w:t>to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also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present</w:t>
      </w:r>
      <w:r>
        <w:rPr>
          <w:color w:val="202124"/>
          <w:spacing w:val="6"/>
          <w:position w:val="1"/>
        </w:rPr>
        <w:t xml:space="preserve"> </w:t>
      </w:r>
      <w:r>
        <w:rPr>
          <w:color w:val="202124"/>
          <w:position w:val="1"/>
        </w:rPr>
        <w:t>fIL-18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values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calculated</w:t>
      </w:r>
      <w:r>
        <w:rPr>
          <w:color w:val="202124"/>
          <w:spacing w:val="6"/>
          <w:position w:val="1"/>
        </w:rPr>
        <w:t xml:space="preserve"> </w:t>
      </w:r>
      <w:r>
        <w:rPr>
          <w:color w:val="202124"/>
          <w:position w:val="1"/>
        </w:rPr>
        <w:t>with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a</w:t>
      </w:r>
      <w:r>
        <w:rPr>
          <w:color w:val="202124"/>
          <w:spacing w:val="7"/>
          <w:position w:val="1"/>
        </w:rPr>
        <w:t xml:space="preserve"> </w:t>
      </w:r>
      <w:r>
        <w:rPr>
          <w:color w:val="202124"/>
          <w:position w:val="1"/>
        </w:rPr>
        <w:t>K</w:t>
      </w:r>
      <w:r>
        <w:rPr>
          <w:color w:val="202124"/>
          <w:sz w:val="13"/>
        </w:rPr>
        <w:t>d</w:t>
      </w:r>
      <w:r>
        <w:rPr>
          <w:color w:val="202124"/>
          <w:spacing w:val="5"/>
          <w:sz w:val="13"/>
        </w:rPr>
        <w:t xml:space="preserve"> </w:t>
      </w:r>
      <w:r>
        <w:rPr>
          <w:color w:val="202124"/>
          <w:position w:val="1"/>
        </w:rPr>
        <w:t>=</w:t>
      </w:r>
    </w:p>
    <w:p w:rsidR="002F67EC" w:rsidRDefault="002510B9">
      <w:pPr>
        <w:pStyle w:val="BodyText"/>
        <w:spacing w:line="261" w:lineRule="auto"/>
        <w:ind w:left="100" w:right="118"/>
        <w:jc w:val="both"/>
      </w:pPr>
      <w:r>
        <w:rPr>
          <w:color w:val="202124"/>
        </w:rPr>
        <w:t xml:space="preserve">0.4 </w:t>
      </w:r>
      <w:proofErr w:type="spellStart"/>
      <w:r>
        <w:rPr>
          <w:color w:val="202124"/>
        </w:rPr>
        <w:t>nM</w:t>
      </w:r>
      <w:proofErr w:type="spellEnd"/>
      <w:r>
        <w:rPr>
          <w:color w:val="202124"/>
        </w:rPr>
        <w:t>, for IL-18 parameter profiles by mortality outcome in the full cohort (Supplementary Figure 1) and for</w:t>
      </w:r>
      <w:r>
        <w:rPr>
          <w:color w:val="202124"/>
          <w:spacing w:val="1"/>
        </w:rPr>
        <w:t xml:space="preserve"> </w:t>
      </w:r>
      <w:r>
        <w:rPr>
          <w:color w:val="202124"/>
        </w:rPr>
        <w:t>all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regression analyses (Supplementary</w:t>
      </w:r>
      <w:r>
        <w:rPr>
          <w:color w:val="202124"/>
          <w:spacing w:val="-4"/>
        </w:rPr>
        <w:t xml:space="preserve"> </w:t>
      </w:r>
      <w:r>
        <w:rPr>
          <w:color w:val="202124"/>
        </w:rPr>
        <w:t>Table 1).</w:t>
      </w:r>
    </w:p>
    <w:p w:rsidR="002F67EC" w:rsidRDefault="002F67EC">
      <w:pPr>
        <w:pStyle w:val="BodyText"/>
        <w:spacing w:before="3"/>
        <w:rPr>
          <w:sz w:val="22"/>
        </w:rPr>
      </w:pPr>
    </w:p>
    <w:p w:rsidR="002F67EC" w:rsidRDefault="002510B9">
      <w:pPr>
        <w:pStyle w:val="BodyText"/>
        <w:spacing w:before="1" w:line="259" w:lineRule="auto"/>
        <w:ind w:left="100" w:right="118"/>
        <w:jc w:val="both"/>
      </w:pPr>
      <w:r>
        <w:rPr>
          <w:color w:val="202124"/>
          <w:position w:val="1"/>
        </w:rPr>
        <w:t>Additionally, IL–18 parameter profiles using a K</w:t>
      </w:r>
      <w:r>
        <w:rPr>
          <w:color w:val="202124"/>
          <w:sz w:val="13"/>
        </w:rPr>
        <w:t xml:space="preserve">d </w:t>
      </w:r>
      <w:r>
        <w:rPr>
          <w:color w:val="202124"/>
          <w:position w:val="1"/>
        </w:rPr>
        <w:t xml:space="preserve">= 0.05 </w:t>
      </w:r>
      <w:proofErr w:type="spellStart"/>
      <w:r>
        <w:rPr>
          <w:color w:val="202124"/>
          <w:position w:val="1"/>
        </w:rPr>
        <w:t>nM</w:t>
      </w:r>
      <w:proofErr w:type="spellEnd"/>
      <w:r>
        <w:rPr>
          <w:color w:val="202124"/>
          <w:position w:val="1"/>
        </w:rPr>
        <w:t xml:space="preserve"> are presented for the ventilated cohort (those who,</w:t>
      </w:r>
      <w:r>
        <w:rPr>
          <w:color w:val="202124"/>
          <w:spacing w:val="1"/>
          <w:position w:val="1"/>
        </w:rPr>
        <w:t xml:space="preserve"> </w:t>
      </w:r>
      <w:r>
        <w:rPr>
          <w:color w:val="202124"/>
        </w:rPr>
        <w:t>at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any point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during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admission, were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artificially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mechanically ventilated):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Supplementary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Figure</w:t>
      </w:r>
      <w:r>
        <w:rPr>
          <w:color w:val="202124"/>
          <w:spacing w:val="-1"/>
        </w:rPr>
        <w:t xml:space="preserve"> </w:t>
      </w:r>
      <w:r>
        <w:rPr>
          <w:color w:val="202124"/>
        </w:rPr>
        <w:t>2.</w:t>
      </w:r>
    </w:p>
    <w:p w:rsidR="002F67EC" w:rsidRDefault="002F67EC">
      <w:pPr>
        <w:spacing w:line="259" w:lineRule="auto"/>
        <w:jc w:val="both"/>
        <w:sectPr w:rsidR="002F67EC">
          <w:pgSz w:w="11900" w:h="16840"/>
          <w:pgMar w:top="1600" w:right="1320" w:bottom="280" w:left="1340" w:header="720" w:footer="720" w:gutter="0"/>
          <w:cols w:space="720"/>
        </w:sectPr>
      </w:pPr>
    </w:p>
    <w:p w:rsidR="002F67EC" w:rsidRDefault="00E570BC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9377680</wp:posOffset>
                </wp:positionH>
                <wp:positionV relativeFrom="page">
                  <wp:posOffset>901700</wp:posOffset>
                </wp:positionV>
                <wp:extent cx="166370" cy="889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67EC" w:rsidRDefault="002510B9">
                            <w:pPr>
                              <w:pStyle w:val="BodyText"/>
                              <w:spacing w:before="11"/>
                              <w:ind w:left="20"/>
                            </w:pPr>
                            <w:r>
                              <w:rPr>
                                <w:color w:val="202124"/>
                              </w:rPr>
                              <w:t>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738.4pt;margin-top:71pt;width:13.1pt;height: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" filled="f" stroked="f">
                <v:textbox style="layout-flow:vertical" inset="0,0,0,0">
                  <w:txbxContent>
                    <w:p w:rsidR="002F67EC" w:rsidRDefault="002510B9">
                      <w:pPr>
                        <w:pStyle w:val="BodyText"/>
                        <w:spacing w:before="11"/>
                        <w:ind w:left="20"/>
                      </w:pPr>
                      <w:r>
                        <w:rPr>
                          <w:color w:val="2021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510B9">
        <w:t>5</w:t>
      </w:r>
    </w:p>
    <w:p w:rsidR="002F67EC" w:rsidRDefault="002F67EC">
      <w:pPr>
        <w:pStyle w:val="BodyText"/>
        <w:spacing w:before="11"/>
        <w:rPr>
          <w:sz w:val="27"/>
        </w:rPr>
      </w:pPr>
    </w:p>
    <w:p w:rsidR="002F67EC" w:rsidRDefault="006266C1">
      <w:pPr>
        <w:pStyle w:val="BodyText"/>
        <w:ind w:left="113"/>
      </w:pPr>
      <w:r>
        <w:rPr>
          <w:noProof/>
        </w:rPr>
        <w:drawing>
          <wp:inline distT="0" distB="0" distL="0" distR="0">
            <wp:extent cx="9080500" cy="423545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7EC" w:rsidRDefault="002F67EC">
      <w:pPr>
        <w:pStyle w:val="BodyText"/>
      </w:pPr>
    </w:p>
    <w:p w:rsidR="002F67EC" w:rsidRDefault="002F67EC">
      <w:pPr>
        <w:pStyle w:val="BodyText"/>
      </w:pPr>
    </w:p>
    <w:p w:rsidR="002F67EC" w:rsidRDefault="002F67EC">
      <w:pPr>
        <w:pStyle w:val="BodyText"/>
      </w:pPr>
    </w:p>
    <w:p w:rsidR="002F67EC" w:rsidRDefault="002510B9" w:rsidP="00E7088D">
      <w:pPr>
        <w:spacing w:line="273" w:lineRule="auto"/>
        <w:ind w:right="104"/>
        <w:rPr>
          <w:i/>
          <w:sz w:val="20"/>
        </w:rPr>
      </w:pPr>
      <w:r>
        <w:rPr>
          <w:b/>
          <w:position w:val="1"/>
          <w:sz w:val="20"/>
        </w:rPr>
        <w:t>Supplem</w:t>
      </w:r>
      <w:r>
        <w:rPr>
          <w:b/>
          <w:spacing w:val="-1"/>
          <w:position w:val="1"/>
          <w:sz w:val="20"/>
        </w:rPr>
        <w:t>e</w:t>
      </w:r>
      <w:r>
        <w:rPr>
          <w:b/>
          <w:position w:val="1"/>
          <w:sz w:val="20"/>
        </w:rPr>
        <w:t>nta</w:t>
      </w:r>
      <w:r>
        <w:rPr>
          <w:b/>
          <w:spacing w:val="-1"/>
          <w:position w:val="1"/>
          <w:sz w:val="20"/>
        </w:rPr>
        <w:t>r</w:t>
      </w:r>
      <w:r>
        <w:rPr>
          <w:b/>
          <w:position w:val="1"/>
          <w:sz w:val="20"/>
        </w:rPr>
        <w:t>y Figu</w:t>
      </w:r>
      <w:r>
        <w:rPr>
          <w:b/>
          <w:spacing w:val="-4"/>
          <w:position w:val="1"/>
          <w:sz w:val="20"/>
        </w:rPr>
        <w:t>r</w:t>
      </w:r>
      <w:r>
        <w:rPr>
          <w:b/>
          <w:position w:val="1"/>
          <w:sz w:val="20"/>
        </w:rPr>
        <w:t>e 1: IL–18 pa</w:t>
      </w:r>
      <w:r>
        <w:rPr>
          <w:b/>
          <w:spacing w:val="-1"/>
          <w:position w:val="1"/>
          <w:sz w:val="20"/>
        </w:rPr>
        <w:t>r</w:t>
      </w:r>
      <w:r>
        <w:rPr>
          <w:b/>
          <w:position w:val="1"/>
          <w:sz w:val="20"/>
        </w:rPr>
        <w:t>am</w:t>
      </w:r>
      <w:r>
        <w:rPr>
          <w:b/>
          <w:spacing w:val="-1"/>
          <w:position w:val="1"/>
          <w:sz w:val="20"/>
        </w:rPr>
        <w:t>e</w:t>
      </w:r>
      <w:r>
        <w:rPr>
          <w:b/>
          <w:position w:val="1"/>
          <w:sz w:val="20"/>
        </w:rPr>
        <w:t>t</w:t>
      </w:r>
      <w:r>
        <w:rPr>
          <w:b/>
          <w:spacing w:val="-1"/>
          <w:position w:val="1"/>
          <w:sz w:val="20"/>
        </w:rPr>
        <w:t>e</w:t>
      </w:r>
      <w:r>
        <w:rPr>
          <w:b/>
          <w:position w:val="1"/>
          <w:sz w:val="20"/>
        </w:rPr>
        <w:t>r</w:t>
      </w:r>
      <w:r>
        <w:rPr>
          <w:b/>
          <w:spacing w:val="-4"/>
          <w:position w:val="1"/>
          <w:sz w:val="20"/>
        </w:rPr>
        <w:t xml:space="preserve"> </w:t>
      </w:r>
      <w:r>
        <w:rPr>
          <w:b/>
          <w:position w:val="1"/>
          <w:sz w:val="20"/>
        </w:rPr>
        <w:t>p</w:t>
      </w:r>
      <w:r>
        <w:rPr>
          <w:b/>
          <w:spacing w:val="-4"/>
          <w:position w:val="1"/>
          <w:sz w:val="20"/>
        </w:rPr>
        <w:t>r</w:t>
      </w:r>
      <w:r>
        <w:rPr>
          <w:b/>
          <w:position w:val="1"/>
          <w:sz w:val="20"/>
        </w:rPr>
        <w:t>of</w:t>
      </w:r>
      <w:r>
        <w:rPr>
          <w:b/>
          <w:spacing w:val="-1"/>
          <w:position w:val="1"/>
          <w:sz w:val="20"/>
        </w:rPr>
        <w:t>i</w:t>
      </w:r>
      <w:r>
        <w:rPr>
          <w:b/>
          <w:position w:val="1"/>
          <w:sz w:val="20"/>
        </w:rPr>
        <w:t>les by day f</w:t>
      </w:r>
      <w:r>
        <w:rPr>
          <w:b/>
          <w:spacing w:val="-4"/>
          <w:position w:val="1"/>
          <w:sz w:val="20"/>
        </w:rPr>
        <w:t>r</w:t>
      </w:r>
      <w:r>
        <w:rPr>
          <w:b/>
          <w:position w:val="1"/>
          <w:sz w:val="20"/>
        </w:rPr>
        <w:t>om symptom onset (K</w:t>
      </w:r>
      <w:r>
        <w:rPr>
          <w:b/>
          <w:w w:val="106"/>
          <w:sz w:val="5"/>
        </w:rPr>
        <w:t>d</w:t>
      </w:r>
      <w:r>
        <w:rPr>
          <w:b/>
          <w:sz w:val="5"/>
        </w:rPr>
        <w:t xml:space="preserve">    </w:t>
      </w:r>
      <w:r>
        <w:rPr>
          <w:b/>
          <w:position w:val="1"/>
          <w:sz w:val="20"/>
        </w:rPr>
        <w:t xml:space="preserve">= 0.4 </w:t>
      </w:r>
      <w:proofErr w:type="spellStart"/>
      <w:r>
        <w:rPr>
          <w:b/>
          <w:position w:val="1"/>
          <w:sz w:val="20"/>
        </w:rPr>
        <w:t>nM</w:t>
      </w:r>
      <w:proofErr w:type="spellEnd"/>
      <w:r>
        <w:rPr>
          <w:b/>
          <w:position w:val="1"/>
          <w:sz w:val="20"/>
        </w:rPr>
        <w:t xml:space="preserve">). a) </w:t>
      </w:r>
      <w:r>
        <w:rPr>
          <w:position w:val="1"/>
          <w:sz w:val="20"/>
        </w:rPr>
        <w:t>Lev</w:t>
      </w:r>
      <w:r>
        <w:rPr>
          <w:spacing w:val="-1"/>
          <w:position w:val="1"/>
          <w:sz w:val="20"/>
        </w:rPr>
        <w:t>e</w:t>
      </w:r>
      <w:r>
        <w:rPr>
          <w:position w:val="1"/>
          <w:sz w:val="20"/>
        </w:rPr>
        <w:t xml:space="preserve">ls of </w:t>
      </w:r>
      <w:proofErr w:type="spellStart"/>
      <w:r>
        <w:rPr>
          <w:position w:val="1"/>
          <w:sz w:val="20"/>
        </w:rPr>
        <w:t>fI</w:t>
      </w:r>
      <w:r>
        <w:rPr>
          <w:spacing w:val="-1"/>
          <w:position w:val="1"/>
          <w:sz w:val="20"/>
        </w:rPr>
        <w:t>L</w:t>
      </w:r>
      <w:proofErr w:type="spellEnd"/>
      <w:r>
        <w:rPr>
          <w:position w:val="1"/>
          <w:sz w:val="20"/>
        </w:rPr>
        <w:t>–18 in</w:t>
      </w:r>
      <w:r>
        <w:rPr>
          <w:spacing w:val="-1"/>
          <w:position w:val="1"/>
          <w:sz w:val="20"/>
        </w:rPr>
        <w:t>c</w:t>
      </w:r>
      <w:r>
        <w:rPr>
          <w:position w:val="1"/>
          <w:sz w:val="20"/>
        </w:rPr>
        <w:t>r</w:t>
      </w:r>
      <w:r>
        <w:rPr>
          <w:spacing w:val="-1"/>
          <w:position w:val="1"/>
          <w:sz w:val="20"/>
        </w:rPr>
        <w:t>e</w:t>
      </w:r>
      <w:r>
        <w:rPr>
          <w:position w:val="1"/>
          <w:sz w:val="20"/>
        </w:rPr>
        <w:t>ase b</w:t>
      </w:r>
      <w:r>
        <w:rPr>
          <w:spacing w:val="-1"/>
          <w:position w:val="1"/>
          <w:sz w:val="20"/>
        </w:rPr>
        <w:t>e</w:t>
      </w:r>
      <w:r>
        <w:rPr>
          <w:position w:val="1"/>
          <w:sz w:val="20"/>
        </w:rPr>
        <w:t>tween d</w:t>
      </w:r>
      <w:r>
        <w:rPr>
          <w:spacing w:val="-1"/>
          <w:position w:val="1"/>
          <w:sz w:val="20"/>
        </w:rPr>
        <w:t>a</w:t>
      </w:r>
      <w:r>
        <w:rPr>
          <w:position w:val="1"/>
          <w:sz w:val="20"/>
        </w:rPr>
        <w:t xml:space="preserve">ys </w:t>
      </w:r>
      <w:r w:rsidR="00E7088D">
        <w:rPr>
          <w:position w:val="1"/>
          <w:sz w:val="20"/>
        </w:rPr>
        <w:t>1</w:t>
      </w:r>
      <w:r>
        <w:rPr>
          <w:position w:val="1"/>
          <w:sz w:val="20"/>
        </w:rPr>
        <w:t>–14 d</w:t>
      </w:r>
      <w:r>
        <w:rPr>
          <w:spacing w:val="-1"/>
          <w:position w:val="1"/>
          <w:sz w:val="20"/>
        </w:rPr>
        <w:t>a</w:t>
      </w:r>
      <w:r>
        <w:rPr>
          <w:position w:val="1"/>
          <w:sz w:val="20"/>
        </w:rPr>
        <w:t xml:space="preserve">ys of </w:t>
      </w:r>
      <w:r>
        <w:rPr>
          <w:sz w:val="20"/>
        </w:rPr>
        <w:t xml:space="preserve">symptoms in 206 COVID-19 positive patients from baseline. From day 15 onwards, </w:t>
      </w:r>
      <w:proofErr w:type="spellStart"/>
      <w:r>
        <w:rPr>
          <w:sz w:val="20"/>
        </w:rPr>
        <w:t>fIL</w:t>
      </w:r>
      <w:proofErr w:type="spellEnd"/>
      <w:r>
        <w:rPr>
          <w:sz w:val="20"/>
        </w:rPr>
        <w:t>–18 levels diverge between survival and 60-day mortality groups (p &lt;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0.05). Mean </w:t>
      </w:r>
      <w:proofErr w:type="spellStart"/>
      <w:r>
        <w:rPr>
          <w:sz w:val="20"/>
        </w:rPr>
        <w:t>fIL</w:t>
      </w:r>
      <w:proofErr w:type="spellEnd"/>
      <w:r>
        <w:rPr>
          <w:sz w:val="20"/>
        </w:rPr>
        <w:t xml:space="preserve">–18 level in 442 healthy, male volunteers is 175 </w:t>
      </w:r>
      <w:proofErr w:type="spellStart"/>
      <w:r>
        <w:rPr>
          <w:sz w:val="20"/>
        </w:rPr>
        <w:t>pg</w:t>
      </w:r>
      <w:proofErr w:type="spellEnd"/>
      <w:r>
        <w:rPr>
          <w:sz w:val="20"/>
        </w:rPr>
        <w:t>/ml</w:t>
      </w:r>
      <w:r w:rsidR="00686706">
        <w:rPr>
          <w:sz w:val="20"/>
        </w:rPr>
        <w:t xml:space="preserve"> (not shown)</w:t>
      </w:r>
      <w:r>
        <w:rPr>
          <w:sz w:val="20"/>
        </w:rPr>
        <w:t xml:space="preserve">. </w:t>
      </w:r>
      <w:r>
        <w:rPr>
          <w:b/>
          <w:sz w:val="20"/>
        </w:rPr>
        <w:t xml:space="preserve">b) </w:t>
      </w:r>
      <w:r>
        <w:rPr>
          <w:sz w:val="20"/>
        </w:rPr>
        <w:t>Levels of IL-18 binding protein (IL-18bp) after</w:t>
      </w:r>
      <w:r w:rsidR="00E7088D">
        <w:rPr>
          <w:sz w:val="20"/>
        </w:rPr>
        <w:t xml:space="preserve"> symptom</w:t>
      </w:r>
      <w:r>
        <w:rPr>
          <w:sz w:val="20"/>
        </w:rPr>
        <w:t xml:space="preserve"> day 20 </w:t>
      </w:r>
      <w:r w:rsidR="00E7088D">
        <w:rPr>
          <w:sz w:val="20"/>
        </w:rPr>
        <w:t>overlap</w:t>
      </w:r>
      <w:r>
        <w:rPr>
          <w:sz w:val="20"/>
        </w:rPr>
        <w:t xml:space="preserve"> between</w:t>
      </w:r>
      <w:r>
        <w:rPr>
          <w:spacing w:val="1"/>
          <w:sz w:val="20"/>
        </w:rPr>
        <w:t xml:space="preserve"> </w:t>
      </w:r>
      <w:r>
        <w:rPr>
          <w:sz w:val="20"/>
        </w:rPr>
        <w:t>mortality</w:t>
      </w:r>
      <w:r>
        <w:rPr>
          <w:spacing w:val="-2"/>
          <w:sz w:val="20"/>
        </w:rPr>
        <w:t xml:space="preserve"> </w:t>
      </w:r>
      <w:r>
        <w:rPr>
          <w:sz w:val="20"/>
        </w:rPr>
        <w:t>groups.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c)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Total</w:t>
      </w:r>
      <w:r>
        <w:rPr>
          <w:spacing w:val="-1"/>
          <w:sz w:val="20"/>
        </w:rPr>
        <w:t xml:space="preserve"> </w:t>
      </w:r>
      <w:r>
        <w:rPr>
          <w:sz w:val="20"/>
        </w:rPr>
        <w:t>IL–18</w:t>
      </w:r>
      <w:r>
        <w:rPr>
          <w:spacing w:val="-2"/>
          <w:sz w:val="20"/>
        </w:rPr>
        <w:t xml:space="preserve"> </w:t>
      </w:r>
      <w:r>
        <w:rPr>
          <w:sz w:val="20"/>
        </w:rPr>
        <w:t>increases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60–day</w:t>
      </w:r>
      <w:r>
        <w:rPr>
          <w:spacing w:val="-1"/>
          <w:sz w:val="20"/>
        </w:rPr>
        <w:t xml:space="preserve"> </w:t>
      </w:r>
      <w:r>
        <w:rPr>
          <w:sz w:val="20"/>
        </w:rPr>
        <w:t>non–survivors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 w:rsidR="00E7088D">
        <w:rPr>
          <w:spacing w:val="-2"/>
          <w:sz w:val="20"/>
        </w:rPr>
        <w:t xml:space="preserve">symptom </w:t>
      </w:r>
      <w:r>
        <w:rPr>
          <w:sz w:val="20"/>
        </w:rPr>
        <w:t>day</w:t>
      </w:r>
      <w:r>
        <w:rPr>
          <w:spacing w:val="-1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onwards.</w:t>
      </w:r>
      <w:r>
        <w:rPr>
          <w:spacing w:val="-1"/>
          <w:sz w:val="20"/>
        </w:rPr>
        <w:t xml:space="preserve"> </w:t>
      </w:r>
      <w:r>
        <w:rPr>
          <w:sz w:val="20"/>
        </w:rPr>
        <w:t>Error</w:t>
      </w:r>
      <w:r>
        <w:rPr>
          <w:spacing w:val="-2"/>
          <w:sz w:val="20"/>
        </w:rPr>
        <w:t xml:space="preserve"> </w:t>
      </w:r>
      <w:r>
        <w:rPr>
          <w:sz w:val="20"/>
        </w:rPr>
        <w:t>bars</w:t>
      </w:r>
      <w:r>
        <w:rPr>
          <w:spacing w:val="-1"/>
          <w:sz w:val="20"/>
        </w:rPr>
        <w:t xml:space="preserve"> </w:t>
      </w:r>
      <w:r>
        <w:rPr>
          <w:sz w:val="20"/>
        </w:rPr>
        <w:t>represent</w:t>
      </w:r>
      <w:r>
        <w:rPr>
          <w:spacing w:val="-3"/>
          <w:sz w:val="20"/>
        </w:rPr>
        <w:t xml:space="preserve"> </w:t>
      </w:r>
      <w:r>
        <w:rPr>
          <w:sz w:val="20"/>
        </w:rPr>
        <w:t>standard</w:t>
      </w:r>
      <w:r>
        <w:rPr>
          <w:spacing w:val="-1"/>
          <w:sz w:val="20"/>
        </w:rPr>
        <w:t xml:space="preserve"> </w:t>
      </w:r>
      <w:r>
        <w:rPr>
          <w:sz w:val="20"/>
        </w:rPr>
        <w:t>error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mean.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Survivors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</w:t>
      </w:r>
      <w:r w:rsidR="008C766B">
        <w:rPr>
          <w:i/>
          <w:sz w:val="20"/>
        </w:rPr>
        <w:t>black</w:t>
      </w:r>
      <w:r>
        <w:rPr>
          <w:i/>
          <w:sz w:val="20"/>
        </w:rPr>
        <w:t>):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499</w:t>
      </w:r>
      <w:r>
        <w:rPr>
          <w:i/>
          <w:spacing w:val="-47"/>
          <w:sz w:val="20"/>
        </w:rPr>
        <w:t xml:space="preserve"> </w:t>
      </w:r>
      <w:r w:rsidR="00B929CD">
        <w:rPr>
          <w:i/>
          <w:spacing w:val="-47"/>
          <w:sz w:val="20"/>
        </w:rPr>
        <w:t xml:space="preserve">         </w:t>
      </w:r>
      <w:r>
        <w:rPr>
          <w:i/>
          <w:sz w:val="20"/>
        </w:rPr>
        <w:t>samples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from 165 patients. Non–survivors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(red)</w:t>
      </w:r>
      <w:r>
        <w:rPr>
          <w:sz w:val="20"/>
        </w:rPr>
        <w:t xml:space="preserve">: </w:t>
      </w:r>
      <w:r>
        <w:rPr>
          <w:i/>
          <w:sz w:val="20"/>
        </w:rPr>
        <w:t>162 samples from 41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patients.</w:t>
      </w:r>
    </w:p>
    <w:p w:rsidR="002F67EC" w:rsidRDefault="002F67EC">
      <w:pPr>
        <w:spacing w:line="273" w:lineRule="auto"/>
        <w:rPr>
          <w:sz w:val="20"/>
        </w:rPr>
        <w:sectPr w:rsidR="002F67EC">
          <w:pgSz w:w="16840" w:h="11900" w:orient="landscape"/>
          <w:pgMar w:top="1100" w:right="1360" w:bottom="280" w:left="1180" w:header="720" w:footer="720" w:gutter="0"/>
          <w:cols w:space="720"/>
        </w:sectPr>
      </w:pPr>
    </w:p>
    <w:p w:rsidR="002F67EC" w:rsidRDefault="002510B9">
      <w:pPr>
        <w:pStyle w:val="BodyText"/>
        <w:spacing w:before="61"/>
        <w:ind w:left="100"/>
      </w:pPr>
      <w:r>
        <w:rPr>
          <w:color w:val="202124"/>
        </w:rPr>
        <w:lastRenderedPageBreak/>
        <w:t>6</w:t>
      </w:r>
    </w:p>
    <w:p w:rsidR="002F67EC" w:rsidRDefault="002F67EC">
      <w:pPr>
        <w:pStyle w:val="BodyText"/>
        <w:spacing w:before="6"/>
        <w:rPr>
          <w:sz w:val="23"/>
        </w:rPr>
      </w:pPr>
    </w:p>
    <w:p w:rsidR="002F67EC" w:rsidRDefault="002F67EC">
      <w:pPr>
        <w:pStyle w:val="BodyText"/>
        <w:spacing w:before="8"/>
        <w:rPr>
          <w:sz w:val="7"/>
        </w:rPr>
      </w:pPr>
    </w:p>
    <w:tbl>
      <w:tblPr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602"/>
        <w:gridCol w:w="1851"/>
        <w:gridCol w:w="2007"/>
        <w:gridCol w:w="1540"/>
      </w:tblGrid>
      <w:tr w:rsidR="00E7088D" w:rsidTr="0000356D">
        <w:trPr>
          <w:trHeight w:val="234"/>
          <w:tblHeader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7088D" w:rsidRDefault="00E7088D" w:rsidP="0000356D">
            <w:pPr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/>
              <w:outlineLvl w:val="0"/>
            </w:pPr>
            <w:r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Supplementary Table 1: Regression analysis for primary and secondary outcomes from symptom day 15 onwards</w:t>
            </w:r>
            <w:r w:rsidRPr="00E7088D"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; </w:t>
            </w:r>
            <w:proofErr w:type="spellStart"/>
            <w:r w:rsidRPr="00E7088D">
              <w:rPr>
                <w:rFonts w:asciiTheme="majorHAnsi" w:hAnsiTheme="majorHAnsi" w:cstheme="majorHAnsi"/>
                <w:color w:val="000000"/>
                <w:sz w:val="18"/>
                <w:szCs w:val="18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</w:t>
            </w:r>
            <w:r w:rsidRPr="00E7088D">
              <w:rPr>
                <w:rStyle w:val="None"/>
                <w:rFonts w:asciiTheme="majorHAnsi" w:hAnsiTheme="majorHAnsi" w:cstheme="majorHAnsi"/>
                <w:color w:val="000000"/>
                <w:sz w:val="18"/>
                <w:szCs w:val="18"/>
                <w:u w:val="single"/>
                <w:vertAlign w:val="subscri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proofErr w:type="spellEnd"/>
            <w:r w:rsidRPr="00E7088D">
              <w:rPr>
                <w:rFonts w:asciiTheme="majorHAnsi" w:hAnsiTheme="majorHAnsi" w:cstheme="majorHAnsi"/>
                <w:color w:val="000000"/>
                <w:sz w:val="18"/>
                <w:szCs w:val="18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= 0.4 </w:t>
            </w:r>
            <w:proofErr w:type="spellStart"/>
            <w:r w:rsidRPr="00E7088D">
              <w:rPr>
                <w:rFonts w:asciiTheme="majorHAnsi" w:hAnsiTheme="majorHAnsi" w:cstheme="majorHAnsi"/>
                <w:color w:val="000000"/>
                <w:sz w:val="18"/>
                <w:szCs w:val="18"/>
                <w:u w:val="single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nM</w:t>
            </w:r>
            <w:proofErr w:type="spellEnd"/>
          </w:p>
        </w:tc>
      </w:tr>
      <w:tr w:rsidR="00E7088D" w:rsidRPr="002D2C8D" w:rsidTr="002510B9">
        <w:tblPrEx>
          <w:shd w:val="clear" w:color="auto" w:fill="CED7E7"/>
        </w:tblPrEx>
        <w:trPr>
          <w:trHeight w:val="121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Outcome </w:t>
            </w:r>
          </w:p>
          <w:p w:rsidR="00E7088D" w:rsidRPr="002D2C8D" w:rsidRDefault="00E7088D" w:rsidP="0000356D">
            <w:pPr>
              <w:suppressAutoHyphens/>
              <w:outlineLvl w:val="0"/>
              <w:rPr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</w:t>
            </w:r>
            <w:r w:rsidRPr="002D2C8D">
              <w:rPr>
                <w:rStyle w:val="None"/>
                <w:rFonts w:asciiTheme="majorHAnsi" w:hAnsiTheme="majorHAnsi" w:cstheme="majorHAnsi"/>
                <w:color w:val="000000"/>
                <w:sz w:val="18"/>
                <w:szCs w:val="18"/>
                <w:vertAlign w:val="subscrip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</w:t>
            </w:r>
            <w:proofErr w:type="spellEnd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= 0.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nM</w:t>
            </w:r>
            <w:proofErr w:type="spellEnd"/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Highest Free IL–18 response coefficient (standard error)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Odds Ratio per 50 </w:t>
            </w:r>
            <w:proofErr w:type="spellStart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pg</w:t>
            </w:r>
            <w:proofErr w:type="spellEnd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/ml increase in highest free IL–18 (95% confidence interval)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Significance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216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Primary Outcome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511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ind w:left="378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Pa02/Fi02 Ratio (mmHg)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– 0.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594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(0.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&lt; 0.0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216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Secondary Outcomes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7088D" w:rsidRPr="002D2C8D" w:rsidTr="002510B9">
        <w:tblPrEx>
          <w:shd w:val="clear" w:color="auto" w:fill="CED7E7"/>
        </w:tblPrEx>
        <w:trPr>
          <w:trHeight w:val="216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511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ind w:left="378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i/>
                <w:i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Mortality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7088D" w:rsidRPr="002D2C8D" w:rsidTr="002510B9">
        <w:tblPrEx>
          <w:shd w:val="clear" w:color="auto" w:fill="CED7E7"/>
        </w:tblPrEx>
        <w:trPr>
          <w:trHeight w:val="87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Death at 60 days from symptom onset (crude mortality)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02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1.37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:lang w:val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&lt; 0.0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87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Death at 60 days from symptom onset (</w:t>
            </w:r>
            <w:proofErr w:type="spellStart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hypoxaemic</w:t>
            </w:r>
            <w:proofErr w:type="spellEnd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respiratory failure) </w:t>
            </w:r>
            <w:r w:rsidRPr="002D2C8D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✸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40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31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 </w:t>
            </w:r>
          </w:p>
          <w:p w:rsidR="00E7088D" w:rsidRPr="002D2C8D" w:rsidRDefault="00E7088D" w:rsidP="0000356D">
            <w:pPr>
              <w:suppressAutoHyphens/>
              <w:spacing w:line="40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1.60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&lt; 0.01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216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511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ind w:left="378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i/>
                <w:i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Organ–support Dependency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Any organ support </w:t>
            </w:r>
            <w:r w:rsidRPr="002D2C8D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✦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18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 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03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 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1.37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&lt; 0.0</w:t>
            </w:r>
            <w: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Artificial mechanical ventilation only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 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0.94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1.66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 &gt; 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0.1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Per numbers of organs supported </w:t>
            </w:r>
            <w:r w:rsidRPr="002D2C8D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✦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2E6B31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110.05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45.39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&lt; 0.0</w:t>
            </w:r>
            <w:r w:rsidR="002E6B31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87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Per numbers of organs supported (</w:t>
            </w:r>
            <w:proofErr w:type="spellStart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hypoxaemic</w:t>
            </w:r>
            <w:proofErr w:type="spellEnd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respiratory failure) </w:t>
            </w:r>
            <w:r w:rsidRPr="002D2C8D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✦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2D2C8D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✸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2E6B31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141.12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42.15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&lt; 0.01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216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511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ind w:left="378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i/>
                <w:i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Biochemical Inflammatory </w:t>
            </w:r>
            <w:r w:rsidR="00E065CB">
              <w:rPr>
                <w:rFonts w:asciiTheme="majorHAnsi" w:hAnsiTheme="majorHAnsi" w:cstheme="majorHAnsi"/>
                <w:i/>
                <w:i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Markers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C–reactive Protein (CRP)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0.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68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(0.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50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&gt; 0.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Lymphocyte (as % of white blood cells)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– 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219.71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 &gt; 0.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53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Neutrophil / Lymphocyte ratio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04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2.80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8D183A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8D183A"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 </w:t>
            </w:r>
            <w:r w:rsidR="002E6B31"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&gt;</w:t>
            </w:r>
            <w:r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0.</w:t>
            </w:r>
            <w:r w:rsidR="002E6B31"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E7088D" w:rsidRPr="002D2C8D" w:rsidTr="002510B9">
        <w:tblPrEx>
          <w:shd w:val="clear" w:color="auto" w:fill="CED7E7"/>
        </w:tblPrEx>
        <w:trPr>
          <w:trHeight w:val="875"/>
        </w:trPr>
        <w:tc>
          <w:tcPr>
            <w:tcW w:w="3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267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suppressAutoHyphens/>
              <w:spacing w:line="340" w:lineRule="atLeast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Neutrophil / Lymphocyte ratio (</w:t>
            </w:r>
            <w:proofErr w:type="spellStart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hypoxaemic</w:t>
            </w:r>
            <w:proofErr w:type="spellEnd"/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respiratory failure) </w:t>
            </w:r>
            <w:r w:rsidRPr="002D2C8D">
              <w:rPr>
                <w:rFonts w:ascii="MS Gothic" w:eastAsia="MS Gothic" w:hAnsi="MS Gothic" w:cs="MS Gothic" w:hint="eastAsia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✸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2E6B31" w:rsidP="0000356D">
            <w:pPr>
              <w:suppressAutoHyphens/>
              <w:spacing w:line="340" w:lineRule="atLeast"/>
              <w:jc w:val="center"/>
              <w:outlineLvl w:val="0"/>
              <w:rPr>
                <w:rStyle w:val="None"/>
                <w:rFonts w:asciiTheme="majorHAnsi" w:eastAsia="Times Roman" w:hAnsiTheme="majorHAnsi" w:cstheme="majorHAnsi"/>
                <w:b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2.77</w:t>
            </w:r>
          </w:p>
          <w:p w:rsidR="00E7088D" w:rsidRPr="002D2C8D" w:rsidRDefault="00E7088D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</w:t>
            </w:r>
            <w:r w:rsidR="002E6B31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2.73</w:t>
            </w:r>
            <w:r w:rsidRPr="002D2C8D">
              <w:rPr>
                <w:rFonts w:asciiTheme="majorHAnsi" w:hAnsiTheme="majorHAnsi" w:cstheme="majorHAnsi"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)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E7088D" w:rsidP="0000356D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3" w:type="dxa"/>
              <w:left w:w="133" w:type="dxa"/>
              <w:bottom w:w="133" w:type="dxa"/>
              <w:right w:w="133" w:type="dxa"/>
            </w:tcMar>
          </w:tcPr>
          <w:p w:rsidR="00E7088D" w:rsidRPr="002D2C8D" w:rsidRDefault="002E6B31" w:rsidP="0000356D">
            <w:pPr>
              <w:suppressAutoHyphens/>
              <w:spacing w:line="340" w:lineRule="atLeast"/>
              <w:jc w:val="center"/>
              <w:outlineLvl w:val="0"/>
              <w:rPr>
                <w:rFonts w:asciiTheme="majorHAnsi" w:hAnsiTheme="majorHAnsi" w:cstheme="majorHAnsi"/>
                <w:sz w:val="18"/>
                <w:szCs w:val="18"/>
              </w:rPr>
            </w:pPr>
            <w:r w:rsidRPr="008D183A"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 </w:t>
            </w:r>
            <w:r>
              <w:rPr>
                <w:rFonts w:asciiTheme="majorHAnsi" w:hAnsiTheme="majorHAnsi" w:cstheme="majorHAnsi"/>
                <w:bCs/>
                <w:color w:val="000000"/>
                <w:sz w:val="18"/>
                <w:szCs w:val="1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&gt; 0.3</w:t>
            </w:r>
          </w:p>
        </w:tc>
      </w:tr>
    </w:tbl>
    <w:p w:rsidR="002510B9" w:rsidRDefault="002510B9" w:rsidP="002510B9">
      <w:pPr>
        <w:pStyle w:val="BodyText"/>
        <w:spacing w:before="157" w:line="403" w:lineRule="auto"/>
        <w:ind w:left="100" w:right="136"/>
      </w:pPr>
      <w:r>
        <w:rPr>
          <w:rFonts w:ascii="MS UI Gothic" w:hAnsi="MS UI Gothic"/>
          <w:spacing w:val="-1"/>
        </w:rPr>
        <w:t xml:space="preserve">✸ </w:t>
      </w:r>
      <w:r>
        <w:rPr>
          <w:spacing w:val="-1"/>
        </w:rPr>
        <w:t>The “</w:t>
      </w:r>
      <w:proofErr w:type="spellStart"/>
      <w:r>
        <w:rPr>
          <w:spacing w:val="-1"/>
        </w:rPr>
        <w:t>hypoxaemic</w:t>
      </w:r>
      <w:proofErr w:type="spellEnd"/>
      <w:r>
        <w:rPr>
          <w:spacing w:val="-1"/>
        </w:rPr>
        <w:t xml:space="preserve"> respiratory failure group” excludes 4 patients whose </w:t>
      </w:r>
      <w:r>
        <w:t>calculated Pa02/Fi02 ratio from values</w:t>
      </w:r>
      <w:r>
        <w:rPr>
          <w:spacing w:val="-47"/>
        </w:rPr>
        <w:t xml:space="preserve"> </w:t>
      </w:r>
      <w:r>
        <w:t>recorded in</w:t>
      </w:r>
      <w:r>
        <w:rPr>
          <w:spacing w:val="1"/>
        </w:rPr>
        <w:t xml:space="preserve"> </w:t>
      </w:r>
      <w:r>
        <w:t>the last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hours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life did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fall</w:t>
      </w:r>
      <w:r>
        <w:rPr>
          <w:spacing w:val="1"/>
        </w:rPr>
        <w:t xml:space="preserve"> </w:t>
      </w:r>
      <w:r>
        <w:t>below</w:t>
      </w:r>
      <w:r>
        <w:rPr>
          <w:spacing w:val="1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mmHg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time.</w:t>
      </w:r>
      <w:r>
        <w:rPr>
          <w:spacing w:val="-3"/>
        </w:rPr>
        <w:t xml:space="preserve"> </w:t>
      </w:r>
      <w:r>
        <w:t>The group is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exclude</w:t>
      </w:r>
      <w:r>
        <w:rPr>
          <w:spacing w:val="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who died from</w:t>
      </w:r>
      <w:r>
        <w:rPr>
          <w:spacing w:val="-1"/>
        </w:rPr>
        <w:t xml:space="preserve"> </w:t>
      </w:r>
      <w:r>
        <w:t xml:space="preserve">causes other than </w:t>
      </w:r>
      <w:proofErr w:type="spellStart"/>
      <w:r>
        <w:t>hypoxaemic</w:t>
      </w:r>
      <w:proofErr w:type="spellEnd"/>
      <w:r>
        <w:rPr>
          <w:spacing w:val="-1"/>
        </w:rPr>
        <w:t xml:space="preserve"> </w:t>
      </w:r>
      <w:r>
        <w:t>respiratory failure.</w:t>
      </w:r>
    </w:p>
    <w:p w:rsidR="002510B9" w:rsidRDefault="002510B9" w:rsidP="002510B9">
      <w:pPr>
        <w:pStyle w:val="ListParagraph"/>
        <w:numPr>
          <w:ilvl w:val="0"/>
          <w:numId w:val="2"/>
        </w:numPr>
        <w:tabs>
          <w:tab w:val="left" w:pos="309"/>
        </w:tabs>
        <w:spacing w:before="0" w:line="386" w:lineRule="auto"/>
        <w:ind w:right="192" w:firstLine="0"/>
        <w:rPr>
          <w:sz w:val="20"/>
        </w:rPr>
      </w:pPr>
      <w:r>
        <w:rPr>
          <w:sz w:val="20"/>
        </w:rPr>
        <w:t>“Organs</w:t>
      </w:r>
      <w:r>
        <w:rPr>
          <w:spacing w:val="-2"/>
          <w:sz w:val="20"/>
        </w:rPr>
        <w:t xml:space="preserve"> </w:t>
      </w:r>
      <w:r>
        <w:rPr>
          <w:sz w:val="20"/>
        </w:rPr>
        <w:t>supported”</w:t>
      </w:r>
      <w:r>
        <w:rPr>
          <w:spacing w:val="-3"/>
          <w:sz w:val="20"/>
        </w:rPr>
        <w:t xml:space="preserve"> </w:t>
      </w:r>
      <w:r>
        <w:rPr>
          <w:sz w:val="20"/>
        </w:rPr>
        <w:t>refers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of:</w:t>
      </w:r>
      <w:r>
        <w:rPr>
          <w:spacing w:val="-3"/>
          <w:sz w:val="20"/>
        </w:rPr>
        <w:t xml:space="preserve"> </w:t>
      </w:r>
      <w:r>
        <w:rPr>
          <w:sz w:val="20"/>
        </w:rPr>
        <w:t>vasopressor</w:t>
      </w:r>
      <w:r>
        <w:rPr>
          <w:spacing w:val="-1"/>
          <w:sz w:val="20"/>
        </w:rPr>
        <w:t xml:space="preserve"> </w:t>
      </w:r>
      <w:r>
        <w:rPr>
          <w:sz w:val="20"/>
        </w:rPr>
        <w:t>support;</w:t>
      </w:r>
      <w:r>
        <w:rPr>
          <w:spacing w:val="-2"/>
          <w:sz w:val="20"/>
        </w:rPr>
        <w:t xml:space="preserve"> </w:t>
      </w:r>
      <w:r>
        <w:rPr>
          <w:sz w:val="20"/>
        </w:rPr>
        <w:t>artificial</w:t>
      </w:r>
      <w:r>
        <w:rPr>
          <w:spacing w:val="-2"/>
          <w:sz w:val="20"/>
        </w:rPr>
        <w:t xml:space="preserve"> </w:t>
      </w:r>
      <w:r>
        <w:rPr>
          <w:sz w:val="20"/>
        </w:rPr>
        <w:t>mechanical</w:t>
      </w:r>
      <w:r>
        <w:rPr>
          <w:spacing w:val="-1"/>
          <w:sz w:val="20"/>
        </w:rPr>
        <w:t xml:space="preserve"> </w:t>
      </w:r>
      <w:r>
        <w:rPr>
          <w:sz w:val="20"/>
        </w:rPr>
        <w:t>ventilation;</w:t>
      </w:r>
      <w:r>
        <w:rPr>
          <w:spacing w:val="-3"/>
          <w:sz w:val="20"/>
        </w:rPr>
        <w:t xml:space="preserve"> </w:t>
      </w:r>
      <w:r>
        <w:rPr>
          <w:sz w:val="20"/>
        </w:rPr>
        <w:t>renal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47"/>
          <w:sz w:val="20"/>
        </w:rPr>
        <w:t xml:space="preserve"> </w:t>
      </w:r>
      <w:r>
        <w:rPr>
          <w:sz w:val="20"/>
        </w:rPr>
        <w:t>therapy</w:t>
      </w: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rPr>
          <w:sz w:val="22"/>
        </w:rPr>
      </w:pPr>
    </w:p>
    <w:p w:rsidR="002F67EC" w:rsidRDefault="002F67EC" w:rsidP="002510B9">
      <w:pPr>
        <w:pStyle w:val="BodyText"/>
      </w:pPr>
    </w:p>
    <w:p w:rsidR="002F67EC" w:rsidRDefault="002F67EC">
      <w:pPr>
        <w:sectPr w:rsidR="002F67EC">
          <w:pgSz w:w="11900" w:h="16840"/>
          <w:pgMar w:top="1440" w:right="1320" w:bottom="280" w:left="1340" w:header="720" w:footer="720" w:gutter="0"/>
          <w:cols w:space="720"/>
        </w:sectPr>
      </w:pPr>
    </w:p>
    <w:p w:rsidR="002F67EC" w:rsidRDefault="002510B9">
      <w:pPr>
        <w:pStyle w:val="BodyText"/>
      </w:pPr>
      <w:r>
        <w:lastRenderedPageBreak/>
        <w:t>8</w:t>
      </w:r>
    </w:p>
    <w:p w:rsidR="002F67EC" w:rsidRDefault="002F67EC">
      <w:pPr>
        <w:pStyle w:val="BodyText"/>
        <w:spacing w:before="2"/>
        <w:rPr>
          <w:sz w:val="11"/>
        </w:rPr>
      </w:pPr>
    </w:p>
    <w:p w:rsidR="002F67EC" w:rsidRDefault="008C766B">
      <w:pPr>
        <w:pStyle w:val="BodyText"/>
        <w:ind w:left="100"/>
      </w:pPr>
      <w:r>
        <w:rPr>
          <w:noProof/>
        </w:rPr>
        <w:drawing>
          <wp:inline distT="0" distB="0" distL="0" distR="0">
            <wp:extent cx="8464550" cy="3949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7EC" w:rsidRDefault="002F67EC">
      <w:pPr>
        <w:pStyle w:val="BodyText"/>
      </w:pPr>
    </w:p>
    <w:p w:rsidR="002F67EC" w:rsidRDefault="002F67EC">
      <w:pPr>
        <w:pStyle w:val="BodyText"/>
      </w:pPr>
    </w:p>
    <w:p w:rsidR="002F67EC" w:rsidRDefault="002F67EC">
      <w:pPr>
        <w:pStyle w:val="BodyText"/>
        <w:spacing w:before="11"/>
        <w:rPr>
          <w:sz w:val="21"/>
        </w:rPr>
      </w:pPr>
    </w:p>
    <w:p w:rsidR="002F67EC" w:rsidRDefault="002510B9">
      <w:pPr>
        <w:spacing w:before="94" w:line="271" w:lineRule="auto"/>
        <w:ind w:left="367" w:right="109"/>
        <w:jc w:val="both"/>
        <w:rPr>
          <w:i/>
          <w:sz w:val="20"/>
        </w:rPr>
      </w:pPr>
      <w:r>
        <w:rPr>
          <w:b/>
          <w:sz w:val="20"/>
        </w:rPr>
        <w:t>Supplem</w:t>
      </w:r>
      <w:r>
        <w:rPr>
          <w:b/>
          <w:spacing w:val="-1"/>
          <w:sz w:val="20"/>
        </w:rPr>
        <w:t>e</w:t>
      </w:r>
      <w:r>
        <w:rPr>
          <w:b/>
          <w:sz w:val="20"/>
        </w:rPr>
        <w:t>nta</w:t>
      </w:r>
      <w:r>
        <w:rPr>
          <w:b/>
          <w:spacing w:val="-1"/>
          <w:sz w:val="20"/>
        </w:rPr>
        <w:t>r</w:t>
      </w:r>
      <w:r>
        <w:rPr>
          <w:b/>
          <w:sz w:val="20"/>
        </w:rPr>
        <w:t>y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Figu</w:t>
      </w:r>
      <w:r>
        <w:rPr>
          <w:b/>
          <w:spacing w:val="-4"/>
          <w:sz w:val="20"/>
        </w:rPr>
        <w:t>r</w:t>
      </w:r>
      <w:r>
        <w:rPr>
          <w:b/>
          <w:sz w:val="20"/>
        </w:rPr>
        <w:t>e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2: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IL–18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pa</w:t>
      </w:r>
      <w:r>
        <w:rPr>
          <w:b/>
          <w:spacing w:val="-1"/>
          <w:sz w:val="20"/>
        </w:rPr>
        <w:t>r</w:t>
      </w:r>
      <w:r>
        <w:rPr>
          <w:b/>
          <w:sz w:val="20"/>
        </w:rPr>
        <w:t>am</w:t>
      </w:r>
      <w:r>
        <w:rPr>
          <w:b/>
          <w:spacing w:val="-1"/>
          <w:sz w:val="20"/>
        </w:rPr>
        <w:t>e</w:t>
      </w:r>
      <w:r>
        <w:rPr>
          <w:b/>
          <w:sz w:val="20"/>
        </w:rPr>
        <w:t>t</w:t>
      </w:r>
      <w:r>
        <w:rPr>
          <w:b/>
          <w:spacing w:val="-1"/>
          <w:sz w:val="20"/>
        </w:rPr>
        <w:t>e</w:t>
      </w:r>
      <w:r>
        <w:rPr>
          <w:b/>
          <w:sz w:val="20"/>
        </w:rPr>
        <w:t>r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p</w:t>
      </w:r>
      <w:r>
        <w:rPr>
          <w:b/>
          <w:spacing w:val="-4"/>
          <w:sz w:val="20"/>
        </w:rPr>
        <w:t>r</w:t>
      </w:r>
      <w:r>
        <w:rPr>
          <w:b/>
          <w:sz w:val="20"/>
        </w:rPr>
        <w:t>of</w:t>
      </w:r>
      <w:r>
        <w:rPr>
          <w:b/>
          <w:spacing w:val="-1"/>
          <w:sz w:val="20"/>
        </w:rPr>
        <w:t>i</w:t>
      </w:r>
      <w:r>
        <w:rPr>
          <w:b/>
          <w:sz w:val="20"/>
        </w:rPr>
        <w:t>les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day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f</w:t>
      </w:r>
      <w:r>
        <w:rPr>
          <w:b/>
          <w:spacing w:val="-4"/>
          <w:sz w:val="20"/>
        </w:rPr>
        <w:t>r</w:t>
      </w:r>
      <w:r>
        <w:rPr>
          <w:b/>
          <w:sz w:val="20"/>
        </w:rPr>
        <w:t>om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symptom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onset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(</w:t>
      </w:r>
      <w:proofErr w:type="spellStart"/>
      <w:r>
        <w:rPr>
          <w:b/>
          <w:sz w:val="20"/>
        </w:rPr>
        <w:t>K</w:t>
      </w:r>
      <w:r>
        <w:rPr>
          <w:b/>
          <w:w w:val="120"/>
          <w:sz w:val="2"/>
        </w:rPr>
        <w:t>d</w:t>
      </w:r>
      <w:proofErr w:type="spellEnd"/>
      <w:r>
        <w:rPr>
          <w:b/>
          <w:sz w:val="2"/>
        </w:rPr>
        <w:t xml:space="preserve">            </w:t>
      </w:r>
      <w:r>
        <w:rPr>
          <w:b/>
          <w:spacing w:val="-3"/>
          <w:sz w:val="2"/>
        </w:rPr>
        <w:t xml:space="preserve"> </w:t>
      </w:r>
      <w:r>
        <w:rPr>
          <w:b/>
          <w:sz w:val="20"/>
        </w:rPr>
        <w:t>=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0.05</w:t>
      </w:r>
      <w:r>
        <w:rPr>
          <w:b/>
          <w:spacing w:val="12"/>
          <w:sz w:val="20"/>
        </w:rPr>
        <w:t xml:space="preserve"> </w:t>
      </w:r>
      <w:proofErr w:type="spellStart"/>
      <w:r>
        <w:rPr>
          <w:b/>
          <w:sz w:val="20"/>
        </w:rPr>
        <w:t>nM</w:t>
      </w:r>
      <w:proofErr w:type="spellEnd"/>
      <w:r>
        <w:rPr>
          <w:b/>
          <w:sz w:val="20"/>
        </w:rPr>
        <w:t>)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v</w:t>
      </w:r>
      <w:r>
        <w:rPr>
          <w:b/>
          <w:spacing w:val="-1"/>
          <w:sz w:val="20"/>
        </w:rPr>
        <w:t>e</w:t>
      </w:r>
      <w:r>
        <w:rPr>
          <w:b/>
          <w:sz w:val="20"/>
        </w:rPr>
        <w:t>nt</w:t>
      </w:r>
      <w:r>
        <w:rPr>
          <w:b/>
          <w:spacing w:val="-1"/>
          <w:sz w:val="20"/>
        </w:rPr>
        <w:t>i</w:t>
      </w:r>
      <w:r>
        <w:rPr>
          <w:b/>
          <w:sz w:val="20"/>
        </w:rPr>
        <w:t>lat</w:t>
      </w:r>
      <w:r>
        <w:rPr>
          <w:b/>
          <w:spacing w:val="-1"/>
          <w:sz w:val="20"/>
        </w:rPr>
        <w:t>e</w:t>
      </w:r>
      <w:r>
        <w:rPr>
          <w:b/>
          <w:sz w:val="20"/>
        </w:rPr>
        <w:t>d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coho</w:t>
      </w:r>
      <w:r>
        <w:rPr>
          <w:b/>
          <w:spacing w:val="-1"/>
          <w:sz w:val="20"/>
        </w:rPr>
        <w:t>r</w:t>
      </w:r>
      <w:r>
        <w:rPr>
          <w:b/>
          <w:sz w:val="20"/>
        </w:rPr>
        <w:t>t.</w:t>
      </w:r>
      <w:r>
        <w:rPr>
          <w:b/>
          <w:spacing w:val="12"/>
          <w:sz w:val="20"/>
        </w:rPr>
        <w:t xml:space="preserve"> </w:t>
      </w:r>
      <w:r>
        <w:rPr>
          <w:b/>
          <w:sz w:val="20"/>
        </w:rPr>
        <w:t>a)</w:t>
      </w:r>
      <w:r>
        <w:rPr>
          <w:b/>
          <w:spacing w:val="12"/>
          <w:sz w:val="20"/>
        </w:rPr>
        <w:t xml:space="preserve"> </w:t>
      </w:r>
      <w:r>
        <w:rPr>
          <w:sz w:val="20"/>
        </w:rPr>
        <w:t>Fr</w:t>
      </w:r>
      <w:r>
        <w:rPr>
          <w:spacing w:val="-1"/>
          <w:sz w:val="20"/>
        </w:rPr>
        <w:t>e</w:t>
      </w:r>
      <w:r>
        <w:rPr>
          <w:sz w:val="20"/>
        </w:rPr>
        <w:t>e</w:t>
      </w:r>
      <w:r>
        <w:rPr>
          <w:spacing w:val="12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>L</w:t>
      </w:r>
      <w:r>
        <w:rPr>
          <w:sz w:val="20"/>
        </w:rPr>
        <w:t>18</w:t>
      </w:r>
      <w:r>
        <w:rPr>
          <w:spacing w:val="12"/>
          <w:sz w:val="20"/>
        </w:rPr>
        <w:t xml:space="preserve"> </w:t>
      </w:r>
      <w:r>
        <w:rPr>
          <w:sz w:val="20"/>
        </w:rPr>
        <w:t>(fI</w:t>
      </w:r>
      <w:r>
        <w:rPr>
          <w:spacing w:val="-1"/>
          <w:sz w:val="20"/>
        </w:rPr>
        <w:t>L</w:t>
      </w:r>
      <w:r>
        <w:rPr>
          <w:sz w:val="20"/>
        </w:rPr>
        <w:t>-18</w:t>
      </w:r>
      <w:r w:rsidR="00E62B0F">
        <w:rPr>
          <w:sz w:val="20"/>
        </w:rPr>
        <w:t xml:space="preserve"> / pgml</w:t>
      </w:r>
      <w:r w:rsidR="00E62B0F" w:rsidRPr="00E62B0F">
        <w:rPr>
          <w:sz w:val="20"/>
          <w:vertAlign w:val="superscript"/>
        </w:rPr>
        <w:t>-1</w:t>
      </w:r>
      <w:r>
        <w:rPr>
          <w:sz w:val="20"/>
        </w:rPr>
        <w:t>)</w:t>
      </w:r>
      <w:r>
        <w:rPr>
          <w:spacing w:val="12"/>
          <w:sz w:val="20"/>
        </w:rPr>
        <w:t xml:space="preserve"> </w:t>
      </w:r>
      <w:r>
        <w:rPr>
          <w:sz w:val="20"/>
        </w:rPr>
        <w:t>lev</w:t>
      </w:r>
      <w:r>
        <w:rPr>
          <w:spacing w:val="-1"/>
          <w:sz w:val="20"/>
        </w:rPr>
        <w:t>e</w:t>
      </w:r>
      <w:r>
        <w:rPr>
          <w:sz w:val="20"/>
        </w:rPr>
        <w:t>ls</w:t>
      </w:r>
      <w:r>
        <w:rPr>
          <w:spacing w:val="12"/>
          <w:sz w:val="20"/>
        </w:rPr>
        <w:t xml:space="preserve"> </w:t>
      </w:r>
      <w:r>
        <w:rPr>
          <w:sz w:val="20"/>
        </w:rPr>
        <w:t>in</w:t>
      </w:r>
      <w:r>
        <w:rPr>
          <w:spacing w:val="12"/>
          <w:sz w:val="20"/>
        </w:rPr>
        <w:t xml:space="preserve"> </w:t>
      </w:r>
      <w:r>
        <w:rPr>
          <w:sz w:val="20"/>
        </w:rPr>
        <w:t>the ventilated-survived cohort show a divergent trajectory to the ventilated-died cohort. Survivors show higher mean fIL-18 than non-survivors (days 5-9; p = 0.07).</w:t>
      </w:r>
      <w:r>
        <w:rPr>
          <w:spacing w:val="-47"/>
          <w:sz w:val="20"/>
        </w:rPr>
        <w:t xml:space="preserve"> </w:t>
      </w:r>
      <w:r w:rsidR="00AB042F">
        <w:rPr>
          <w:spacing w:val="-47"/>
          <w:sz w:val="20"/>
        </w:rPr>
        <w:t xml:space="preserve">   </w:t>
      </w:r>
      <w:r w:rsidR="00AB042F">
        <w:rPr>
          <w:spacing w:val="-47"/>
        </w:rPr>
        <w:t xml:space="preserve">   </w:t>
      </w:r>
      <w:r>
        <w:rPr>
          <w:sz w:val="20"/>
        </w:rPr>
        <w:t xml:space="preserve">By days 25-29 however, divergence in levels of fIL-18 is large and significant (63.6 </w:t>
      </w:r>
      <w:proofErr w:type="spellStart"/>
      <w:r>
        <w:rPr>
          <w:sz w:val="20"/>
        </w:rPr>
        <w:t>pg</w:t>
      </w:r>
      <w:proofErr w:type="spellEnd"/>
      <w:r>
        <w:rPr>
          <w:sz w:val="20"/>
        </w:rPr>
        <w:t xml:space="preserve">/ml [survived] vs 153.5 </w:t>
      </w:r>
      <w:proofErr w:type="spellStart"/>
      <w:r>
        <w:rPr>
          <w:sz w:val="20"/>
        </w:rPr>
        <w:t>pg</w:t>
      </w:r>
      <w:proofErr w:type="spellEnd"/>
      <w:r>
        <w:rPr>
          <w:sz w:val="20"/>
        </w:rPr>
        <w:t xml:space="preserve">/ml [died]; p &lt; 0.01). </w:t>
      </w:r>
      <w:r>
        <w:rPr>
          <w:b/>
          <w:sz w:val="20"/>
        </w:rPr>
        <w:t xml:space="preserve">b) </w:t>
      </w:r>
      <w:r>
        <w:rPr>
          <w:color w:val="18191B"/>
          <w:sz w:val="20"/>
        </w:rPr>
        <w:t>High IL-18 binding</w:t>
      </w:r>
      <w:r>
        <w:rPr>
          <w:color w:val="18191B"/>
          <w:spacing w:val="1"/>
          <w:sz w:val="20"/>
        </w:rPr>
        <w:t xml:space="preserve"> </w:t>
      </w:r>
      <w:r>
        <w:rPr>
          <w:color w:val="18191B"/>
          <w:sz w:val="20"/>
        </w:rPr>
        <w:t xml:space="preserve">protein (IL–18bp) levels early in the disease are the cause of low fIL-18 levels in the mortality group. </w:t>
      </w:r>
      <w:r>
        <w:rPr>
          <w:b/>
          <w:sz w:val="20"/>
        </w:rPr>
        <w:t xml:space="preserve">c) </w:t>
      </w:r>
      <w:r>
        <w:rPr>
          <w:sz w:val="20"/>
        </w:rPr>
        <w:t>Levels of Total IL-18 overlap until time point day 24,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thereafter diverging, giving a high fIL-18 value at days 25-29 in the ventilated-died group. </w:t>
      </w:r>
      <w:r>
        <w:rPr>
          <w:color w:val="18191B"/>
          <w:sz w:val="20"/>
        </w:rPr>
        <w:t>Rising levels of IL-18bp and falling levels of Total IL-18 throughout</w:t>
      </w:r>
      <w:r>
        <w:rPr>
          <w:color w:val="18191B"/>
          <w:spacing w:val="1"/>
          <w:sz w:val="20"/>
        </w:rPr>
        <w:t xml:space="preserve"> </w:t>
      </w:r>
      <w:r>
        <w:rPr>
          <w:color w:val="18191B"/>
          <w:sz w:val="20"/>
        </w:rPr>
        <w:t xml:space="preserve">the disease course in the survival group, underpin their steady fall in fIL-18 from day 5 to day 29. </w:t>
      </w:r>
      <w:r>
        <w:rPr>
          <w:i/>
          <w:sz w:val="20"/>
        </w:rPr>
        <w:t>Error bars represent standard error of the mean. Ventilated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survived: (</w:t>
      </w:r>
      <w:r w:rsidR="008C766B">
        <w:rPr>
          <w:i/>
          <w:sz w:val="20"/>
        </w:rPr>
        <w:t>black</w:t>
      </w:r>
      <w:r>
        <w:rPr>
          <w:i/>
          <w:sz w:val="20"/>
        </w:rPr>
        <w:t>):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156 samples;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19 patients; Ventilated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and died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(red): 78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samples; 12 patients</w:t>
      </w:r>
    </w:p>
    <w:p w:rsidR="002F67EC" w:rsidRDefault="002F67EC">
      <w:pPr>
        <w:spacing w:line="271" w:lineRule="auto"/>
        <w:jc w:val="both"/>
        <w:rPr>
          <w:sz w:val="20"/>
        </w:rPr>
        <w:sectPr w:rsidR="002F67EC">
          <w:pgSz w:w="16840" w:h="11900" w:orient="landscape"/>
          <w:pgMar w:top="1100" w:right="1400" w:bottom="280" w:left="2080" w:header="720" w:footer="720" w:gutter="0"/>
          <w:cols w:space="720"/>
        </w:sectPr>
      </w:pPr>
    </w:p>
    <w:p w:rsidR="002F67EC" w:rsidRDefault="002510B9">
      <w:pPr>
        <w:pStyle w:val="BodyText"/>
        <w:spacing w:before="73"/>
        <w:ind w:left="100"/>
      </w:pPr>
      <w:r>
        <w:rPr>
          <w:color w:val="202124"/>
        </w:rPr>
        <w:lastRenderedPageBreak/>
        <w:t>9</w:t>
      </w:r>
    </w:p>
    <w:p w:rsidR="002F67EC" w:rsidRDefault="002F67EC">
      <w:pPr>
        <w:pStyle w:val="BodyText"/>
        <w:rPr>
          <w:sz w:val="22"/>
        </w:rPr>
      </w:pPr>
    </w:p>
    <w:p w:rsidR="002F67EC" w:rsidRDefault="002F67EC">
      <w:pPr>
        <w:pStyle w:val="BodyText"/>
        <w:spacing w:before="5"/>
        <w:rPr>
          <w:sz w:val="26"/>
        </w:rPr>
      </w:pPr>
    </w:p>
    <w:p w:rsidR="002F67EC" w:rsidRDefault="002510B9">
      <w:pPr>
        <w:pStyle w:val="Heading2"/>
      </w:pPr>
      <w:bookmarkStart w:id="12" w:name="_TOC_250000"/>
      <w:bookmarkEnd w:id="12"/>
      <w:r>
        <w:rPr>
          <w:color w:val="202124"/>
        </w:rPr>
        <w:t>References</w:t>
      </w:r>
    </w:p>
    <w:p w:rsidR="002F67EC" w:rsidRDefault="002F67EC">
      <w:pPr>
        <w:pStyle w:val="BodyText"/>
        <w:spacing w:before="7"/>
        <w:rPr>
          <w:b/>
          <w:sz w:val="19"/>
        </w:rPr>
      </w:pPr>
    </w:p>
    <w:p w:rsidR="002F67EC" w:rsidRDefault="002510B9">
      <w:pPr>
        <w:pStyle w:val="ListParagraph"/>
        <w:numPr>
          <w:ilvl w:val="0"/>
          <w:numId w:val="1"/>
        </w:numPr>
        <w:tabs>
          <w:tab w:val="left" w:pos="222"/>
        </w:tabs>
        <w:rPr>
          <w:sz w:val="16"/>
        </w:rPr>
      </w:pPr>
      <w:bookmarkStart w:id="13" w:name="_bookmark8"/>
      <w:bookmarkEnd w:id="13"/>
      <w:proofErr w:type="spellStart"/>
      <w:r>
        <w:rPr>
          <w:sz w:val="16"/>
        </w:rPr>
        <w:t>Kenakin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T.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mass</w:t>
      </w:r>
      <w:r>
        <w:rPr>
          <w:spacing w:val="-4"/>
          <w:sz w:val="16"/>
        </w:rPr>
        <w:t xml:space="preserve"> </w:t>
      </w:r>
      <w:r>
        <w:rPr>
          <w:sz w:val="16"/>
        </w:rPr>
        <w:t>action</w:t>
      </w:r>
      <w:r>
        <w:rPr>
          <w:spacing w:val="-3"/>
          <w:sz w:val="16"/>
        </w:rPr>
        <w:t xml:space="preserve"> </w:t>
      </w:r>
      <w:r>
        <w:rPr>
          <w:sz w:val="16"/>
        </w:rPr>
        <w:t>equation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pharmacology.</w:t>
      </w:r>
      <w:r>
        <w:rPr>
          <w:spacing w:val="-4"/>
          <w:sz w:val="16"/>
        </w:rPr>
        <w:t xml:space="preserve"> </w:t>
      </w:r>
      <w:r>
        <w:rPr>
          <w:sz w:val="16"/>
        </w:rPr>
        <w:t>British</w:t>
      </w:r>
      <w:r>
        <w:rPr>
          <w:spacing w:val="-3"/>
          <w:sz w:val="16"/>
        </w:rPr>
        <w:t xml:space="preserve"> </w:t>
      </w:r>
      <w:r>
        <w:rPr>
          <w:sz w:val="16"/>
        </w:rPr>
        <w:t>journal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3"/>
          <w:sz w:val="16"/>
        </w:rPr>
        <w:t xml:space="preserve"> </w:t>
      </w:r>
      <w:r>
        <w:rPr>
          <w:sz w:val="16"/>
        </w:rPr>
        <w:t>clinical</w:t>
      </w:r>
      <w:r>
        <w:rPr>
          <w:spacing w:val="-4"/>
          <w:sz w:val="16"/>
        </w:rPr>
        <w:t xml:space="preserve"> </w:t>
      </w:r>
      <w:r>
        <w:rPr>
          <w:sz w:val="16"/>
        </w:rPr>
        <w:t>pharmacology.</w:t>
      </w:r>
      <w:r>
        <w:rPr>
          <w:spacing w:val="-3"/>
          <w:sz w:val="16"/>
        </w:rPr>
        <w:t xml:space="preserve"> </w:t>
      </w:r>
      <w:r>
        <w:rPr>
          <w:sz w:val="16"/>
        </w:rPr>
        <w:t>2016</w:t>
      </w:r>
      <w:r>
        <w:rPr>
          <w:spacing w:val="-3"/>
          <w:sz w:val="16"/>
        </w:rPr>
        <w:t xml:space="preserve"> </w:t>
      </w:r>
      <w:r>
        <w:rPr>
          <w:sz w:val="16"/>
        </w:rPr>
        <w:t>Jan;81(1):41-51.</w:t>
      </w:r>
    </w:p>
    <w:p w:rsidR="002F67EC" w:rsidRDefault="002F67EC">
      <w:pPr>
        <w:pStyle w:val="BodyText"/>
        <w:spacing w:before="10"/>
        <w:rPr>
          <w:sz w:val="11"/>
        </w:rPr>
      </w:pPr>
    </w:p>
    <w:p w:rsidR="002F67EC" w:rsidRDefault="002510B9">
      <w:pPr>
        <w:pStyle w:val="ListParagraph"/>
        <w:numPr>
          <w:ilvl w:val="0"/>
          <w:numId w:val="1"/>
        </w:numPr>
        <w:tabs>
          <w:tab w:val="left" w:pos="228"/>
        </w:tabs>
        <w:spacing w:line="252" w:lineRule="auto"/>
        <w:ind w:left="100" w:right="171" w:firstLine="0"/>
        <w:rPr>
          <w:sz w:val="16"/>
        </w:rPr>
      </w:pPr>
      <w:bookmarkStart w:id="14" w:name="_bookmark9"/>
      <w:bookmarkEnd w:id="14"/>
      <w:proofErr w:type="spellStart"/>
      <w:r>
        <w:rPr>
          <w:sz w:val="16"/>
        </w:rPr>
        <w:t>Hulme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EC,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Trevethick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MA.</w:t>
      </w:r>
      <w:r>
        <w:rPr>
          <w:spacing w:val="-2"/>
          <w:sz w:val="16"/>
        </w:rPr>
        <w:t xml:space="preserve"> </w:t>
      </w:r>
      <w:r>
        <w:rPr>
          <w:sz w:val="16"/>
        </w:rPr>
        <w:t>Ligand</w:t>
      </w:r>
      <w:r>
        <w:rPr>
          <w:spacing w:val="-2"/>
          <w:sz w:val="16"/>
        </w:rPr>
        <w:t xml:space="preserve"> </w:t>
      </w:r>
      <w:r>
        <w:rPr>
          <w:sz w:val="16"/>
        </w:rPr>
        <w:t>binding</w:t>
      </w:r>
      <w:r>
        <w:rPr>
          <w:spacing w:val="-2"/>
          <w:sz w:val="16"/>
        </w:rPr>
        <w:t xml:space="preserve"> </w:t>
      </w:r>
      <w:r>
        <w:rPr>
          <w:sz w:val="16"/>
        </w:rPr>
        <w:t>assays</w:t>
      </w:r>
      <w:r>
        <w:rPr>
          <w:spacing w:val="-3"/>
          <w:sz w:val="16"/>
        </w:rPr>
        <w:t xml:space="preserve"> </w:t>
      </w:r>
      <w:r>
        <w:rPr>
          <w:sz w:val="16"/>
        </w:rPr>
        <w:t>at</w:t>
      </w:r>
      <w:r>
        <w:rPr>
          <w:spacing w:val="-2"/>
          <w:sz w:val="16"/>
        </w:rPr>
        <w:t xml:space="preserve"> </w:t>
      </w:r>
      <w:r>
        <w:rPr>
          <w:sz w:val="16"/>
        </w:rPr>
        <w:t>equilibrium:</w:t>
      </w:r>
      <w:r>
        <w:rPr>
          <w:spacing w:val="-2"/>
          <w:sz w:val="16"/>
        </w:rPr>
        <w:t xml:space="preserve"> </w:t>
      </w:r>
      <w:r>
        <w:rPr>
          <w:sz w:val="16"/>
        </w:rPr>
        <w:t>validation</w:t>
      </w:r>
      <w:r>
        <w:rPr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interpretation.</w:t>
      </w:r>
      <w:r>
        <w:rPr>
          <w:spacing w:val="-3"/>
          <w:sz w:val="16"/>
        </w:rPr>
        <w:t xml:space="preserve"> </w:t>
      </w:r>
      <w:r>
        <w:rPr>
          <w:sz w:val="16"/>
        </w:rPr>
        <w:t>British</w:t>
      </w:r>
      <w:r>
        <w:rPr>
          <w:spacing w:val="-2"/>
          <w:sz w:val="16"/>
        </w:rPr>
        <w:t xml:space="preserve"> </w:t>
      </w:r>
      <w:r>
        <w:rPr>
          <w:sz w:val="16"/>
        </w:rPr>
        <w:t>journal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pharmacology.</w:t>
      </w:r>
      <w:r>
        <w:rPr>
          <w:spacing w:val="-2"/>
          <w:sz w:val="16"/>
        </w:rPr>
        <w:t xml:space="preserve"> </w:t>
      </w:r>
      <w:r>
        <w:rPr>
          <w:sz w:val="16"/>
        </w:rPr>
        <w:t>2010</w:t>
      </w:r>
      <w:r>
        <w:rPr>
          <w:spacing w:val="-37"/>
          <w:sz w:val="16"/>
        </w:rPr>
        <w:t xml:space="preserve"> </w:t>
      </w:r>
      <w:r>
        <w:rPr>
          <w:sz w:val="16"/>
        </w:rPr>
        <w:t>Nov;161(6):1219-37.</w:t>
      </w:r>
    </w:p>
    <w:p w:rsidR="002F67EC" w:rsidRDefault="002F67EC">
      <w:pPr>
        <w:pStyle w:val="BodyText"/>
        <w:spacing w:before="1"/>
        <w:rPr>
          <w:sz w:val="10"/>
        </w:rPr>
      </w:pPr>
    </w:p>
    <w:p w:rsidR="002F67EC" w:rsidRDefault="002510B9">
      <w:pPr>
        <w:pStyle w:val="ListParagraph"/>
        <w:numPr>
          <w:ilvl w:val="0"/>
          <w:numId w:val="1"/>
        </w:numPr>
        <w:tabs>
          <w:tab w:val="left" w:pos="228"/>
        </w:tabs>
        <w:spacing w:before="101" w:line="252" w:lineRule="auto"/>
        <w:ind w:left="100" w:right="722" w:firstLine="0"/>
        <w:rPr>
          <w:sz w:val="16"/>
        </w:rPr>
      </w:pPr>
      <w:bookmarkStart w:id="15" w:name="_bookmark10"/>
      <w:bookmarkEnd w:id="15"/>
      <w:proofErr w:type="spellStart"/>
      <w:r>
        <w:rPr>
          <w:sz w:val="16"/>
        </w:rPr>
        <w:t>Gaggero</w:t>
      </w:r>
      <w:proofErr w:type="spellEnd"/>
      <w:r>
        <w:rPr>
          <w:spacing w:val="-10"/>
          <w:sz w:val="16"/>
        </w:rPr>
        <w:t xml:space="preserve"> </w:t>
      </w:r>
      <w:r>
        <w:rPr>
          <w:sz w:val="16"/>
        </w:rPr>
        <w:t>A,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Ambrosis</w:t>
      </w:r>
      <w:proofErr w:type="spellEnd"/>
      <w:r>
        <w:rPr>
          <w:spacing w:val="-10"/>
          <w:sz w:val="16"/>
        </w:rPr>
        <w:t xml:space="preserve"> </w:t>
      </w:r>
      <w:r>
        <w:rPr>
          <w:sz w:val="16"/>
        </w:rPr>
        <w:t>A,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Mezzanzanica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D,</w:t>
      </w:r>
      <w:r>
        <w:rPr>
          <w:spacing w:val="-1"/>
          <w:sz w:val="16"/>
        </w:rPr>
        <w:t xml:space="preserve"> </w:t>
      </w:r>
      <w:r>
        <w:rPr>
          <w:sz w:val="16"/>
        </w:rPr>
        <w:t>Piazza</w:t>
      </w:r>
      <w:r>
        <w:rPr>
          <w:spacing w:val="-4"/>
          <w:sz w:val="16"/>
        </w:rPr>
        <w:t xml:space="preserve"> </w:t>
      </w:r>
      <w:r>
        <w:rPr>
          <w:sz w:val="16"/>
        </w:rPr>
        <w:t>T,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Rubartelli</w:t>
      </w:r>
      <w:proofErr w:type="spellEnd"/>
      <w:r>
        <w:rPr>
          <w:spacing w:val="-10"/>
          <w:sz w:val="16"/>
        </w:rPr>
        <w:t xml:space="preserve"> </w:t>
      </w:r>
      <w:r>
        <w:rPr>
          <w:sz w:val="16"/>
        </w:rPr>
        <w:t>A,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Figini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M,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Canevari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S,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Ferrini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S.</w:t>
      </w:r>
      <w:r>
        <w:rPr>
          <w:spacing w:val="-10"/>
          <w:sz w:val="16"/>
        </w:rPr>
        <w:t xml:space="preserve"> </w:t>
      </w:r>
      <w:r>
        <w:rPr>
          <w:sz w:val="16"/>
        </w:rPr>
        <w:t>A</w:t>
      </w:r>
      <w:r>
        <w:rPr>
          <w:spacing w:val="-10"/>
          <w:sz w:val="16"/>
        </w:rPr>
        <w:t xml:space="preserve"> </w:t>
      </w:r>
      <w:r>
        <w:rPr>
          <w:sz w:val="16"/>
        </w:rPr>
        <w:t>novel</w:t>
      </w:r>
      <w:r>
        <w:rPr>
          <w:spacing w:val="-1"/>
          <w:sz w:val="16"/>
        </w:rPr>
        <w:t xml:space="preserve"> </w:t>
      </w:r>
      <w:r>
        <w:rPr>
          <w:sz w:val="16"/>
        </w:rPr>
        <w:t>isoform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pro-</w:t>
      </w:r>
      <w:r>
        <w:rPr>
          <w:spacing w:val="-37"/>
          <w:sz w:val="16"/>
        </w:rPr>
        <w:t xml:space="preserve"> </w:t>
      </w:r>
      <w:r>
        <w:rPr>
          <w:sz w:val="16"/>
        </w:rPr>
        <w:t>interleukin-18</w:t>
      </w:r>
      <w:r>
        <w:rPr>
          <w:spacing w:val="-1"/>
          <w:sz w:val="16"/>
        </w:rPr>
        <w:t xml:space="preserve"> </w:t>
      </w:r>
      <w:r>
        <w:rPr>
          <w:sz w:val="16"/>
        </w:rPr>
        <w:t>expressed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ovarian tumors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resistant</w:t>
      </w:r>
      <w:r>
        <w:rPr>
          <w:spacing w:val="-2"/>
          <w:sz w:val="16"/>
        </w:rPr>
        <w:t xml:space="preserve"> </w:t>
      </w:r>
      <w:r>
        <w:rPr>
          <w:sz w:val="16"/>
        </w:rPr>
        <w:t>to caspase-1</w:t>
      </w:r>
      <w:r>
        <w:rPr>
          <w:spacing w:val="-1"/>
          <w:sz w:val="16"/>
        </w:rPr>
        <w:t xml:space="preserve"> </w:t>
      </w:r>
      <w:r>
        <w:rPr>
          <w:sz w:val="16"/>
        </w:rPr>
        <w:t>and-4</w:t>
      </w:r>
      <w:r>
        <w:rPr>
          <w:spacing w:val="-1"/>
          <w:sz w:val="16"/>
        </w:rPr>
        <w:t xml:space="preserve"> </w:t>
      </w:r>
      <w:r>
        <w:rPr>
          <w:sz w:val="16"/>
        </w:rPr>
        <w:t>processing.</w:t>
      </w:r>
      <w:r>
        <w:rPr>
          <w:spacing w:val="-1"/>
          <w:sz w:val="16"/>
        </w:rPr>
        <w:t xml:space="preserve"> </w:t>
      </w:r>
      <w:r>
        <w:rPr>
          <w:sz w:val="16"/>
        </w:rPr>
        <w:t>Oncogene. 2004</w:t>
      </w:r>
      <w:r>
        <w:rPr>
          <w:spacing w:val="-1"/>
          <w:sz w:val="16"/>
        </w:rPr>
        <w:t xml:space="preserve"> </w:t>
      </w:r>
      <w:r>
        <w:rPr>
          <w:sz w:val="16"/>
        </w:rPr>
        <w:t>Sep;23(45):7552-60.</w:t>
      </w:r>
    </w:p>
    <w:p w:rsidR="002F67EC" w:rsidRDefault="002F67EC">
      <w:pPr>
        <w:pStyle w:val="BodyText"/>
        <w:spacing w:before="8"/>
        <w:rPr>
          <w:sz w:val="9"/>
        </w:rPr>
      </w:pPr>
    </w:p>
    <w:p w:rsidR="002F67EC" w:rsidRDefault="002510B9">
      <w:pPr>
        <w:pStyle w:val="ListParagraph"/>
        <w:numPr>
          <w:ilvl w:val="0"/>
          <w:numId w:val="1"/>
        </w:numPr>
        <w:tabs>
          <w:tab w:val="left" w:pos="222"/>
        </w:tabs>
        <w:spacing w:line="254" w:lineRule="auto"/>
        <w:ind w:left="100" w:right="109" w:firstLine="0"/>
        <w:rPr>
          <w:sz w:val="16"/>
        </w:rPr>
      </w:pPr>
      <w:bookmarkStart w:id="16" w:name="_bookmark11"/>
      <w:bookmarkEnd w:id="16"/>
      <w:r>
        <w:rPr>
          <w:spacing w:val="-1"/>
          <w:sz w:val="16"/>
        </w:rPr>
        <w:t>Girard</w:t>
      </w:r>
      <w:r>
        <w:rPr>
          <w:sz w:val="16"/>
        </w:rPr>
        <w:t xml:space="preserve"> </w:t>
      </w:r>
      <w:r>
        <w:rPr>
          <w:spacing w:val="-1"/>
          <w:sz w:val="16"/>
        </w:rPr>
        <w:t>C,</w:t>
      </w:r>
      <w:r>
        <w:rPr>
          <w:sz w:val="16"/>
        </w:rPr>
        <w:t xml:space="preserve"> </w:t>
      </w:r>
      <w:proofErr w:type="spellStart"/>
      <w:r>
        <w:rPr>
          <w:spacing w:val="-1"/>
          <w:sz w:val="16"/>
        </w:rPr>
        <w:t>Rech</w:t>
      </w:r>
      <w:proofErr w:type="spellEnd"/>
      <w:r>
        <w:rPr>
          <w:sz w:val="16"/>
        </w:rPr>
        <w:t xml:space="preserve"> </w:t>
      </w:r>
      <w:r>
        <w:rPr>
          <w:spacing w:val="-1"/>
          <w:sz w:val="16"/>
        </w:rPr>
        <w:t>J,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Brown</w:t>
      </w:r>
      <w:r>
        <w:rPr>
          <w:sz w:val="16"/>
        </w:rPr>
        <w:t xml:space="preserve"> </w:t>
      </w:r>
      <w:r>
        <w:rPr>
          <w:spacing w:val="-1"/>
          <w:sz w:val="16"/>
        </w:rPr>
        <w:t>M,</w:t>
      </w:r>
      <w:r>
        <w:rPr>
          <w:spacing w:val="-9"/>
          <w:sz w:val="16"/>
        </w:rPr>
        <w:t xml:space="preserve"> </w:t>
      </w:r>
      <w:proofErr w:type="spellStart"/>
      <w:r>
        <w:rPr>
          <w:spacing w:val="-1"/>
          <w:sz w:val="16"/>
        </w:rPr>
        <w:t>Allali</w:t>
      </w:r>
      <w:proofErr w:type="spellEnd"/>
      <w:r>
        <w:rPr>
          <w:sz w:val="16"/>
        </w:rPr>
        <w:t xml:space="preserve"> </w:t>
      </w:r>
      <w:r>
        <w:rPr>
          <w:spacing w:val="-1"/>
          <w:sz w:val="16"/>
        </w:rPr>
        <w:t>D,</w:t>
      </w:r>
      <w:r>
        <w:rPr>
          <w:sz w:val="16"/>
        </w:rPr>
        <w:t xml:space="preserve"> </w:t>
      </w:r>
      <w:r>
        <w:rPr>
          <w:spacing w:val="-1"/>
          <w:sz w:val="16"/>
        </w:rPr>
        <w:t>Roux-Lombard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P,</w:t>
      </w:r>
      <w:r>
        <w:rPr>
          <w:sz w:val="16"/>
        </w:rPr>
        <w:t xml:space="preserve"> </w:t>
      </w:r>
      <w:proofErr w:type="spellStart"/>
      <w:r>
        <w:rPr>
          <w:spacing w:val="-1"/>
          <w:sz w:val="16"/>
        </w:rPr>
        <w:t>Spertini</w:t>
      </w:r>
      <w:proofErr w:type="spellEnd"/>
      <w:r>
        <w:rPr>
          <w:spacing w:val="-1"/>
          <w:sz w:val="16"/>
        </w:rPr>
        <w:t xml:space="preserve"> F,</w:t>
      </w:r>
      <w:r>
        <w:rPr>
          <w:sz w:val="16"/>
        </w:rPr>
        <w:t xml:space="preserve"> </w:t>
      </w:r>
      <w:proofErr w:type="spellStart"/>
      <w:r>
        <w:rPr>
          <w:spacing w:val="-1"/>
          <w:sz w:val="16"/>
        </w:rPr>
        <w:t>Schiffrin</w:t>
      </w:r>
      <w:proofErr w:type="spellEnd"/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EJ,</w:t>
      </w:r>
      <w:r>
        <w:rPr>
          <w:sz w:val="16"/>
        </w:rPr>
        <w:t xml:space="preserve"> </w:t>
      </w:r>
      <w:proofErr w:type="spellStart"/>
      <w:r>
        <w:rPr>
          <w:spacing w:val="-1"/>
          <w:sz w:val="16"/>
        </w:rPr>
        <w:t>Schett</w:t>
      </w:r>
      <w:proofErr w:type="spellEnd"/>
      <w:r>
        <w:rPr>
          <w:sz w:val="16"/>
        </w:rPr>
        <w:t xml:space="preserve"> G, Manger</w:t>
      </w:r>
      <w:r>
        <w:rPr>
          <w:spacing w:val="1"/>
          <w:sz w:val="16"/>
        </w:rPr>
        <w:t xml:space="preserve"> </w:t>
      </w:r>
      <w:r>
        <w:rPr>
          <w:sz w:val="16"/>
        </w:rPr>
        <w:t>B, Bas S, Del</w:t>
      </w:r>
      <w:r>
        <w:rPr>
          <w:spacing w:val="-2"/>
          <w:sz w:val="16"/>
        </w:rPr>
        <w:t xml:space="preserve"> </w:t>
      </w:r>
      <w:r>
        <w:rPr>
          <w:sz w:val="16"/>
        </w:rPr>
        <w:t>Val G. Elevated serum</w:t>
      </w:r>
      <w:r>
        <w:rPr>
          <w:spacing w:val="-37"/>
          <w:sz w:val="16"/>
        </w:rPr>
        <w:t xml:space="preserve"> </w:t>
      </w:r>
      <w:r>
        <w:rPr>
          <w:sz w:val="16"/>
        </w:rPr>
        <w:t>levels</w:t>
      </w:r>
      <w:r>
        <w:rPr>
          <w:spacing w:val="-1"/>
          <w:sz w:val="16"/>
        </w:rPr>
        <w:t xml:space="preserve"> </w:t>
      </w:r>
      <w:r>
        <w:rPr>
          <w:sz w:val="16"/>
        </w:rPr>
        <w:t>of free</w:t>
      </w:r>
      <w:r>
        <w:rPr>
          <w:spacing w:val="-1"/>
          <w:sz w:val="16"/>
        </w:rPr>
        <w:t xml:space="preserve"> </w:t>
      </w:r>
      <w:r>
        <w:rPr>
          <w:sz w:val="16"/>
        </w:rPr>
        <w:t>interleukin-18 in</w:t>
      </w:r>
      <w:r>
        <w:rPr>
          <w:spacing w:val="-1"/>
          <w:sz w:val="16"/>
        </w:rPr>
        <w:t xml:space="preserve"> </w:t>
      </w:r>
      <w:r>
        <w:rPr>
          <w:sz w:val="16"/>
        </w:rPr>
        <w:t>adult-onset Still’s</w:t>
      </w:r>
      <w:r>
        <w:rPr>
          <w:spacing w:val="-1"/>
          <w:sz w:val="16"/>
        </w:rPr>
        <w:t xml:space="preserve"> </w:t>
      </w:r>
      <w:r>
        <w:rPr>
          <w:sz w:val="16"/>
        </w:rPr>
        <w:t>disease. Rheumatology.</w:t>
      </w:r>
      <w:r>
        <w:rPr>
          <w:spacing w:val="-1"/>
          <w:sz w:val="16"/>
        </w:rPr>
        <w:t xml:space="preserve"> </w:t>
      </w:r>
      <w:r>
        <w:rPr>
          <w:sz w:val="16"/>
        </w:rPr>
        <w:t>2016 Sep</w:t>
      </w:r>
      <w:r>
        <w:rPr>
          <w:spacing w:val="-1"/>
          <w:sz w:val="16"/>
        </w:rPr>
        <w:t xml:space="preserve"> </w:t>
      </w:r>
      <w:r>
        <w:rPr>
          <w:sz w:val="16"/>
        </w:rPr>
        <w:t>10;55(12):2237-47.</w:t>
      </w:r>
    </w:p>
    <w:sectPr w:rsidR="002F67EC">
      <w:pgSz w:w="11900" w:h="16840"/>
      <w:pgMar w:top="1600" w:right="15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Roman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22B67"/>
    <w:multiLevelType w:val="hybridMultilevel"/>
    <w:tmpl w:val="AB36A33E"/>
    <w:lvl w:ilvl="0" w:tplc="16C4CCEE">
      <w:start w:val="1"/>
      <w:numFmt w:val="decimal"/>
      <w:lvlText w:val="%1"/>
      <w:lvlJc w:val="left"/>
      <w:pPr>
        <w:ind w:left="221" w:hanging="122"/>
        <w:jc w:val="left"/>
      </w:pPr>
      <w:rPr>
        <w:rFonts w:ascii="Times New Roman" w:eastAsia="Times New Roman" w:hAnsi="Times New Roman" w:cs="Times New Roman" w:hint="default"/>
        <w:color w:val="202124"/>
        <w:w w:val="102"/>
        <w:position w:val="4"/>
        <w:sz w:val="13"/>
        <w:szCs w:val="13"/>
        <w:lang w:val="en-US" w:eastAsia="en-US" w:bidi="ar-SA"/>
      </w:rPr>
    </w:lvl>
    <w:lvl w:ilvl="1" w:tplc="8462427E">
      <w:numFmt w:val="bullet"/>
      <w:lvlText w:val="•"/>
      <w:lvlJc w:val="left"/>
      <w:pPr>
        <w:ind w:left="1100" w:hanging="122"/>
      </w:pPr>
      <w:rPr>
        <w:rFonts w:hint="default"/>
        <w:lang w:val="en-US" w:eastAsia="en-US" w:bidi="ar-SA"/>
      </w:rPr>
    </w:lvl>
    <w:lvl w:ilvl="2" w:tplc="6E148C4A">
      <w:numFmt w:val="bullet"/>
      <w:lvlText w:val="•"/>
      <w:lvlJc w:val="left"/>
      <w:pPr>
        <w:ind w:left="1980" w:hanging="122"/>
      </w:pPr>
      <w:rPr>
        <w:rFonts w:hint="default"/>
        <w:lang w:val="en-US" w:eastAsia="en-US" w:bidi="ar-SA"/>
      </w:rPr>
    </w:lvl>
    <w:lvl w:ilvl="3" w:tplc="9160849E">
      <w:numFmt w:val="bullet"/>
      <w:lvlText w:val="•"/>
      <w:lvlJc w:val="left"/>
      <w:pPr>
        <w:ind w:left="2860" w:hanging="122"/>
      </w:pPr>
      <w:rPr>
        <w:rFonts w:hint="default"/>
        <w:lang w:val="en-US" w:eastAsia="en-US" w:bidi="ar-SA"/>
      </w:rPr>
    </w:lvl>
    <w:lvl w:ilvl="4" w:tplc="3D7ABD8A">
      <w:numFmt w:val="bullet"/>
      <w:lvlText w:val="•"/>
      <w:lvlJc w:val="left"/>
      <w:pPr>
        <w:ind w:left="3740" w:hanging="122"/>
      </w:pPr>
      <w:rPr>
        <w:rFonts w:hint="default"/>
        <w:lang w:val="en-US" w:eastAsia="en-US" w:bidi="ar-SA"/>
      </w:rPr>
    </w:lvl>
    <w:lvl w:ilvl="5" w:tplc="F2C06EE4">
      <w:numFmt w:val="bullet"/>
      <w:lvlText w:val="•"/>
      <w:lvlJc w:val="left"/>
      <w:pPr>
        <w:ind w:left="4620" w:hanging="122"/>
      </w:pPr>
      <w:rPr>
        <w:rFonts w:hint="default"/>
        <w:lang w:val="en-US" w:eastAsia="en-US" w:bidi="ar-SA"/>
      </w:rPr>
    </w:lvl>
    <w:lvl w:ilvl="6" w:tplc="BC56BD6A">
      <w:numFmt w:val="bullet"/>
      <w:lvlText w:val="•"/>
      <w:lvlJc w:val="left"/>
      <w:pPr>
        <w:ind w:left="5500" w:hanging="122"/>
      </w:pPr>
      <w:rPr>
        <w:rFonts w:hint="default"/>
        <w:lang w:val="en-US" w:eastAsia="en-US" w:bidi="ar-SA"/>
      </w:rPr>
    </w:lvl>
    <w:lvl w:ilvl="7" w:tplc="1E9E163E">
      <w:numFmt w:val="bullet"/>
      <w:lvlText w:val="•"/>
      <w:lvlJc w:val="left"/>
      <w:pPr>
        <w:ind w:left="6380" w:hanging="122"/>
      </w:pPr>
      <w:rPr>
        <w:rFonts w:hint="default"/>
        <w:lang w:val="en-US" w:eastAsia="en-US" w:bidi="ar-SA"/>
      </w:rPr>
    </w:lvl>
    <w:lvl w:ilvl="8" w:tplc="B16C1D36">
      <w:numFmt w:val="bullet"/>
      <w:lvlText w:val="•"/>
      <w:lvlJc w:val="left"/>
      <w:pPr>
        <w:ind w:left="7260" w:hanging="122"/>
      </w:pPr>
      <w:rPr>
        <w:rFonts w:hint="default"/>
        <w:lang w:val="en-US" w:eastAsia="en-US" w:bidi="ar-SA"/>
      </w:rPr>
    </w:lvl>
  </w:abstractNum>
  <w:abstractNum w:abstractNumId="1" w15:restartNumberingAfterBreak="0">
    <w:nsid w:val="765E4D97"/>
    <w:multiLevelType w:val="hybridMultilevel"/>
    <w:tmpl w:val="C5F249C6"/>
    <w:lvl w:ilvl="0" w:tplc="90523A6A">
      <w:numFmt w:val="bullet"/>
      <w:lvlText w:val="◆"/>
      <w:lvlJc w:val="left"/>
      <w:pPr>
        <w:ind w:left="100" w:hanging="209"/>
      </w:pPr>
      <w:rPr>
        <w:rFonts w:ascii="MS UI Gothic" w:eastAsia="MS UI Gothic" w:hAnsi="MS UI Gothic" w:cs="MS UI Gothic" w:hint="default"/>
        <w:w w:val="79"/>
        <w:sz w:val="20"/>
        <w:szCs w:val="20"/>
        <w:lang w:val="en-US" w:eastAsia="en-US" w:bidi="ar-SA"/>
      </w:rPr>
    </w:lvl>
    <w:lvl w:ilvl="1" w:tplc="7D8E40E2">
      <w:numFmt w:val="bullet"/>
      <w:lvlText w:val="•"/>
      <w:lvlJc w:val="left"/>
      <w:pPr>
        <w:ind w:left="1014" w:hanging="209"/>
      </w:pPr>
      <w:rPr>
        <w:rFonts w:hint="default"/>
        <w:lang w:val="en-US" w:eastAsia="en-US" w:bidi="ar-SA"/>
      </w:rPr>
    </w:lvl>
    <w:lvl w:ilvl="2" w:tplc="AF9C7B86">
      <w:numFmt w:val="bullet"/>
      <w:lvlText w:val="•"/>
      <w:lvlJc w:val="left"/>
      <w:pPr>
        <w:ind w:left="1928" w:hanging="209"/>
      </w:pPr>
      <w:rPr>
        <w:rFonts w:hint="default"/>
        <w:lang w:val="en-US" w:eastAsia="en-US" w:bidi="ar-SA"/>
      </w:rPr>
    </w:lvl>
    <w:lvl w:ilvl="3" w:tplc="3D2E9C8A">
      <w:numFmt w:val="bullet"/>
      <w:lvlText w:val="•"/>
      <w:lvlJc w:val="left"/>
      <w:pPr>
        <w:ind w:left="2842" w:hanging="209"/>
      </w:pPr>
      <w:rPr>
        <w:rFonts w:hint="default"/>
        <w:lang w:val="en-US" w:eastAsia="en-US" w:bidi="ar-SA"/>
      </w:rPr>
    </w:lvl>
    <w:lvl w:ilvl="4" w:tplc="FFDE9852">
      <w:numFmt w:val="bullet"/>
      <w:lvlText w:val="•"/>
      <w:lvlJc w:val="left"/>
      <w:pPr>
        <w:ind w:left="3756" w:hanging="209"/>
      </w:pPr>
      <w:rPr>
        <w:rFonts w:hint="default"/>
        <w:lang w:val="en-US" w:eastAsia="en-US" w:bidi="ar-SA"/>
      </w:rPr>
    </w:lvl>
    <w:lvl w:ilvl="5" w:tplc="F9BE8CE8">
      <w:numFmt w:val="bullet"/>
      <w:lvlText w:val="•"/>
      <w:lvlJc w:val="left"/>
      <w:pPr>
        <w:ind w:left="4670" w:hanging="209"/>
      </w:pPr>
      <w:rPr>
        <w:rFonts w:hint="default"/>
        <w:lang w:val="en-US" w:eastAsia="en-US" w:bidi="ar-SA"/>
      </w:rPr>
    </w:lvl>
    <w:lvl w:ilvl="6" w:tplc="3D46F944">
      <w:numFmt w:val="bullet"/>
      <w:lvlText w:val="•"/>
      <w:lvlJc w:val="left"/>
      <w:pPr>
        <w:ind w:left="5584" w:hanging="209"/>
      </w:pPr>
      <w:rPr>
        <w:rFonts w:hint="default"/>
        <w:lang w:val="en-US" w:eastAsia="en-US" w:bidi="ar-SA"/>
      </w:rPr>
    </w:lvl>
    <w:lvl w:ilvl="7" w:tplc="572A7C68">
      <w:numFmt w:val="bullet"/>
      <w:lvlText w:val="•"/>
      <w:lvlJc w:val="left"/>
      <w:pPr>
        <w:ind w:left="6498" w:hanging="209"/>
      </w:pPr>
      <w:rPr>
        <w:rFonts w:hint="default"/>
        <w:lang w:val="en-US" w:eastAsia="en-US" w:bidi="ar-SA"/>
      </w:rPr>
    </w:lvl>
    <w:lvl w:ilvl="8" w:tplc="1062C574">
      <w:numFmt w:val="bullet"/>
      <w:lvlText w:val="•"/>
      <w:lvlJc w:val="left"/>
      <w:pPr>
        <w:ind w:left="7412" w:hanging="209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EC"/>
    <w:rsid w:val="0001030A"/>
    <w:rsid w:val="000A59E3"/>
    <w:rsid w:val="002510B9"/>
    <w:rsid w:val="002E6B31"/>
    <w:rsid w:val="002F67EC"/>
    <w:rsid w:val="006266C1"/>
    <w:rsid w:val="006423C0"/>
    <w:rsid w:val="00686706"/>
    <w:rsid w:val="008C766B"/>
    <w:rsid w:val="00AB042F"/>
    <w:rsid w:val="00B929CD"/>
    <w:rsid w:val="00E065CB"/>
    <w:rsid w:val="00E570BC"/>
    <w:rsid w:val="00E62B0F"/>
    <w:rsid w:val="00E7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F0A1A"/>
  <w15:docId w15:val="{82CF5888-85E2-4377-95B1-B34C9CCF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90"/>
      <w:ind w:left="100"/>
    </w:pPr>
    <w:rPr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spacing w:before="50"/>
      <w:ind w:left="460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qFormat/>
    <w:pPr>
      <w:ind w:left="100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02"/>
      <w:ind w:left="10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customStyle="1" w:styleId="BodyA">
    <w:name w:val="Body A"/>
    <w:rsid w:val="00E7088D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line="276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E7088D"/>
  </w:style>
  <w:style w:type="character" w:customStyle="1" w:styleId="Hyperlink0">
    <w:name w:val="Hyperlink.0"/>
    <w:basedOn w:val="None"/>
    <w:rsid w:val="00E7088D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yed.nasser1@nhs.ne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F6714-8481-4F5E-AC88-CD1C37AA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Data_ICMx submission</vt:lpstr>
    </vt:vector>
  </TitlesOfParts>
  <Company>SASH</Company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Data_ICMx submission</dc:title>
  <dc:creator>Syed Nasser</dc:creator>
  <cp:lastModifiedBy>Syed Nasser</cp:lastModifiedBy>
  <cp:revision>5</cp:revision>
  <dcterms:created xsi:type="dcterms:W3CDTF">2022-11-19T13:22:00Z</dcterms:created>
  <dcterms:modified xsi:type="dcterms:W3CDTF">2022-11-25T07:46:00Z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2022-05-07T00:00:00Z</vt:filetime>
  </property>
  <property fmtid="{D5CDD505-2E9C-101B-9397-08002B2CF9AE}" pid="3" name="Creator">
    <vt:lpwstr>Pages</vt:lpwstr>
  </property>
  <property fmtid="{D5CDD505-2E9C-101B-9397-08002B2CF9AE}" pid="4" name="LastSaved">
    <vt:filetime>2022-07-04T00:00:00Z</vt:filetime>
  </property>
</Properties>
</file>