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051F0" w14:textId="74E701BB" w:rsidR="006F4FDC" w:rsidRDefault="0082051B" w:rsidP="00BD4DDC">
      <w:pPr>
        <w:jc w:val="both"/>
        <w:rPr>
          <w:rFonts w:ascii="Times New Roman" w:hAnsi="Times New Roman" w:cs="Times New Roman"/>
          <w:b/>
          <w:bCs/>
        </w:rPr>
      </w:pPr>
      <w:r>
        <w:rPr>
          <w:rFonts w:ascii="Times New Roman" w:hAnsi="Times New Roman" w:cs="Times New Roman"/>
          <w:b/>
          <w:bCs/>
        </w:rPr>
        <w:t>SUPPLEMENTARY MATERIAL</w:t>
      </w:r>
      <w:r w:rsidR="00BD4DDC" w:rsidRPr="00BD4DDC">
        <w:rPr>
          <w:rFonts w:ascii="Times New Roman" w:hAnsi="Times New Roman" w:cs="Times New Roman"/>
          <w:b/>
          <w:bCs/>
        </w:rPr>
        <w:t xml:space="preserve">: </w:t>
      </w:r>
    </w:p>
    <w:p w14:paraId="3E2E3B6D" w14:textId="77777777" w:rsidR="00A267DC" w:rsidRDefault="00A267DC" w:rsidP="00BD4DDC">
      <w:pPr>
        <w:jc w:val="both"/>
        <w:rPr>
          <w:rFonts w:ascii="Times New Roman" w:hAnsi="Times New Roman" w:cs="Times New Roman"/>
          <w:b/>
          <w:bCs/>
        </w:rPr>
      </w:pPr>
    </w:p>
    <w:tbl>
      <w:tblPr>
        <w:tblStyle w:val="PlainTable2"/>
        <w:tblW w:w="10096" w:type="dxa"/>
        <w:tblLook w:val="04A0" w:firstRow="1" w:lastRow="0" w:firstColumn="1" w:lastColumn="0" w:noHBand="0" w:noVBand="1"/>
      </w:tblPr>
      <w:tblGrid>
        <w:gridCol w:w="1701"/>
        <w:gridCol w:w="1985"/>
        <w:gridCol w:w="2693"/>
        <w:gridCol w:w="1747"/>
        <w:gridCol w:w="1970"/>
      </w:tblGrid>
      <w:tr w:rsidR="00854EA2" w:rsidRPr="00D525BE" w14:paraId="46AE0E5E" w14:textId="77777777" w:rsidTr="00D525BE">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1701" w:type="dxa"/>
            <w:tcBorders>
              <w:top w:val="single" w:sz="18" w:space="0" w:color="auto"/>
              <w:bottom w:val="single" w:sz="18" w:space="0" w:color="auto"/>
            </w:tcBorders>
          </w:tcPr>
          <w:p w14:paraId="665E1313" w14:textId="77777777" w:rsidR="00854EA2" w:rsidRPr="00D525BE" w:rsidRDefault="00854EA2" w:rsidP="00FB2C48">
            <w:pPr>
              <w:rPr>
                <w:rFonts w:ascii="Times New Roman" w:hAnsi="Times New Roman" w:cs="Times New Roman"/>
                <w:b w:val="0"/>
                <w:bCs w:val="0"/>
                <w:sz w:val="20"/>
                <w:szCs w:val="20"/>
              </w:rPr>
            </w:pPr>
          </w:p>
        </w:tc>
        <w:tc>
          <w:tcPr>
            <w:tcW w:w="8395" w:type="dxa"/>
            <w:gridSpan w:val="4"/>
            <w:tcBorders>
              <w:top w:val="single" w:sz="18" w:space="0" w:color="auto"/>
              <w:bottom w:val="single" w:sz="18" w:space="0" w:color="auto"/>
            </w:tcBorders>
          </w:tcPr>
          <w:p w14:paraId="420EA3C8" w14:textId="77777777" w:rsidR="00854EA2" w:rsidRPr="00D525BE" w:rsidRDefault="00854EA2" w:rsidP="00FB2C4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Score</w:t>
            </w:r>
          </w:p>
        </w:tc>
      </w:tr>
      <w:tr w:rsidR="00854EA2" w:rsidRPr="00D525BE" w14:paraId="5DC8EFB0" w14:textId="77777777" w:rsidTr="00D525BE">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701" w:type="dxa"/>
            <w:tcBorders>
              <w:top w:val="single" w:sz="18" w:space="0" w:color="auto"/>
              <w:bottom w:val="single" w:sz="18" w:space="0" w:color="auto"/>
            </w:tcBorders>
          </w:tcPr>
          <w:p w14:paraId="1E69F668" w14:textId="77777777" w:rsidR="00854EA2" w:rsidRPr="00D525BE" w:rsidRDefault="00854EA2" w:rsidP="00FB2C48">
            <w:pPr>
              <w:rPr>
                <w:rFonts w:ascii="Times New Roman" w:hAnsi="Times New Roman" w:cs="Times New Roman"/>
                <w:b w:val="0"/>
                <w:bCs w:val="0"/>
                <w:sz w:val="20"/>
                <w:szCs w:val="20"/>
              </w:rPr>
            </w:pPr>
          </w:p>
        </w:tc>
        <w:tc>
          <w:tcPr>
            <w:tcW w:w="1985" w:type="dxa"/>
            <w:tcBorders>
              <w:top w:val="single" w:sz="18" w:space="0" w:color="auto"/>
              <w:bottom w:val="single" w:sz="18" w:space="0" w:color="auto"/>
            </w:tcBorders>
          </w:tcPr>
          <w:p w14:paraId="621EA77B" w14:textId="77777777" w:rsidR="00854EA2" w:rsidRPr="00D525BE" w:rsidRDefault="00854EA2" w:rsidP="00FB2C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525BE">
              <w:rPr>
                <w:rFonts w:ascii="Times New Roman" w:hAnsi="Times New Roman" w:cs="Times New Roman"/>
                <w:b/>
                <w:bCs/>
                <w:sz w:val="20"/>
                <w:szCs w:val="20"/>
              </w:rPr>
              <w:t>0</w:t>
            </w:r>
          </w:p>
        </w:tc>
        <w:tc>
          <w:tcPr>
            <w:tcW w:w="2693" w:type="dxa"/>
            <w:tcBorders>
              <w:top w:val="single" w:sz="18" w:space="0" w:color="auto"/>
              <w:bottom w:val="single" w:sz="18" w:space="0" w:color="auto"/>
            </w:tcBorders>
          </w:tcPr>
          <w:p w14:paraId="4D0C0043" w14:textId="77777777" w:rsidR="00854EA2" w:rsidRPr="00D525BE" w:rsidRDefault="00854EA2" w:rsidP="00FB2C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525BE">
              <w:rPr>
                <w:rFonts w:ascii="Times New Roman" w:hAnsi="Times New Roman" w:cs="Times New Roman"/>
                <w:b/>
                <w:bCs/>
                <w:sz w:val="20"/>
                <w:szCs w:val="20"/>
              </w:rPr>
              <w:t>1</w:t>
            </w:r>
          </w:p>
        </w:tc>
        <w:tc>
          <w:tcPr>
            <w:tcW w:w="1747" w:type="dxa"/>
            <w:tcBorders>
              <w:top w:val="single" w:sz="18" w:space="0" w:color="auto"/>
              <w:bottom w:val="single" w:sz="18" w:space="0" w:color="auto"/>
            </w:tcBorders>
          </w:tcPr>
          <w:p w14:paraId="6072D75D" w14:textId="77777777" w:rsidR="00854EA2" w:rsidRPr="00D525BE" w:rsidRDefault="00854EA2" w:rsidP="00FB2C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525BE">
              <w:rPr>
                <w:rFonts w:ascii="Times New Roman" w:hAnsi="Times New Roman" w:cs="Times New Roman"/>
                <w:b/>
                <w:bCs/>
                <w:sz w:val="20"/>
                <w:szCs w:val="20"/>
              </w:rPr>
              <w:t>2</w:t>
            </w:r>
          </w:p>
        </w:tc>
        <w:tc>
          <w:tcPr>
            <w:tcW w:w="1970" w:type="dxa"/>
            <w:tcBorders>
              <w:top w:val="single" w:sz="18" w:space="0" w:color="auto"/>
            </w:tcBorders>
          </w:tcPr>
          <w:p w14:paraId="30BD0080" w14:textId="77777777" w:rsidR="00854EA2" w:rsidRPr="00D525BE" w:rsidRDefault="00854EA2" w:rsidP="00FB2C4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D525BE">
              <w:rPr>
                <w:rFonts w:ascii="Times New Roman" w:hAnsi="Times New Roman" w:cs="Times New Roman"/>
                <w:b/>
                <w:bCs/>
                <w:sz w:val="20"/>
                <w:szCs w:val="20"/>
              </w:rPr>
              <w:t>3</w:t>
            </w:r>
          </w:p>
        </w:tc>
      </w:tr>
      <w:tr w:rsidR="00854EA2" w:rsidRPr="00D525BE" w14:paraId="173F3E28" w14:textId="77777777" w:rsidTr="00854EA2">
        <w:trPr>
          <w:trHeight w:val="444"/>
        </w:trPr>
        <w:tc>
          <w:tcPr>
            <w:cnfStyle w:val="001000000000" w:firstRow="0" w:lastRow="0" w:firstColumn="1" w:lastColumn="0" w:oddVBand="0" w:evenVBand="0" w:oddHBand="0" w:evenHBand="0" w:firstRowFirstColumn="0" w:firstRowLastColumn="0" w:lastRowFirstColumn="0" w:lastRowLastColumn="0"/>
            <w:tcW w:w="10096" w:type="dxa"/>
            <w:gridSpan w:val="5"/>
            <w:tcBorders>
              <w:top w:val="single" w:sz="18" w:space="0" w:color="auto"/>
              <w:bottom w:val="single" w:sz="18" w:space="0" w:color="auto"/>
            </w:tcBorders>
          </w:tcPr>
          <w:p w14:paraId="00A00DD4" w14:textId="572700ED" w:rsidR="00854EA2" w:rsidRPr="00D525BE" w:rsidRDefault="00E362F4" w:rsidP="00FB2C48">
            <w:pPr>
              <w:rPr>
                <w:rFonts w:ascii="Times New Roman" w:hAnsi="Times New Roman" w:cs="Times New Roman"/>
                <w:sz w:val="20"/>
                <w:szCs w:val="20"/>
              </w:rPr>
            </w:pPr>
            <w:r w:rsidRPr="00D525BE">
              <w:rPr>
                <w:rFonts w:ascii="Times New Roman" w:hAnsi="Times New Roman" w:cs="Times New Roman"/>
                <w:sz w:val="20"/>
                <w:szCs w:val="20"/>
              </w:rPr>
              <w:t>Murine Sepsis Score (MSS)</w:t>
            </w:r>
          </w:p>
        </w:tc>
      </w:tr>
      <w:tr w:rsidR="00E362F4" w:rsidRPr="00D525BE" w14:paraId="51BBCCC9" w14:textId="77777777" w:rsidTr="00D525B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701" w:type="dxa"/>
            <w:tcBorders>
              <w:top w:val="single" w:sz="18" w:space="0" w:color="auto"/>
            </w:tcBorders>
          </w:tcPr>
          <w:p w14:paraId="70404A96" w14:textId="763619DA"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sz w:val="20"/>
                <w:szCs w:val="20"/>
              </w:rPr>
              <w:t xml:space="preserve"> Posture </w:t>
            </w:r>
          </w:p>
        </w:tc>
        <w:tc>
          <w:tcPr>
            <w:tcW w:w="1985" w:type="dxa"/>
          </w:tcPr>
          <w:p w14:paraId="6D7A61D3" w14:textId="148AC9B1"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Slim body</w:t>
            </w:r>
          </w:p>
        </w:tc>
        <w:tc>
          <w:tcPr>
            <w:tcW w:w="2693" w:type="dxa"/>
          </w:tcPr>
          <w:p w14:paraId="0B07D185" w14:textId="2B684AC4"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Hunched slightly </w:t>
            </w:r>
          </w:p>
        </w:tc>
        <w:tc>
          <w:tcPr>
            <w:tcW w:w="1747" w:type="dxa"/>
          </w:tcPr>
          <w:p w14:paraId="45FD8427" w14:textId="5B091545"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Hunched</w:t>
            </w:r>
          </w:p>
        </w:tc>
        <w:tc>
          <w:tcPr>
            <w:tcW w:w="1970" w:type="dxa"/>
          </w:tcPr>
          <w:p w14:paraId="29C3A5C9" w14:textId="0681F0A1"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Hunched huge </w:t>
            </w:r>
          </w:p>
        </w:tc>
      </w:tr>
      <w:tr w:rsidR="00E362F4" w:rsidRPr="00D525BE" w14:paraId="190862CE" w14:textId="77777777" w:rsidTr="00D525BE">
        <w:trPr>
          <w:trHeight w:val="464"/>
        </w:trPr>
        <w:tc>
          <w:tcPr>
            <w:cnfStyle w:val="001000000000" w:firstRow="0" w:lastRow="0" w:firstColumn="1" w:lastColumn="0" w:oddVBand="0" w:evenVBand="0" w:oddHBand="0" w:evenHBand="0" w:firstRowFirstColumn="0" w:firstRowLastColumn="0" w:lastRowFirstColumn="0" w:lastRowLastColumn="0"/>
            <w:tcW w:w="1701" w:type="dxa"/>
          </w:tcPr>
          <w:p w14:paraId="2CAC20C6" w14:textId="41F90DEE"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sz w:val="20"/>
                <w:szCs w:val="20"/>
              </w:rPr>
              <w:t xml:space="preserve">Activity </w:t>
            </w:r>
          </w:p>
        </w:tc>
        <w:tc>
          <w:tcPr>
            <w:tcW w:w="1985" w:type="dxa"/>
          </w:tcPr>
          <w:p w14:paraId="0A983B35" w14:textId="77777777"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Normal</w:t>
            </w:r>
          </w:p>
          <w:p w14:paraId="62721907" w14:textId="0D240845"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10 + steps </w:t>
            </w:r>
          </w:p>
        </w:tc>
        <w:tc>
          <w:tcPr>
            <w:tcW w:w="2693" w:type="dxa"/>
          </w:tcPr>
          <w:p w14:paraId="3A5DF265" w14:textId="77777777"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Reduced</w:t>
            </w:r>
          </w:p>
          <w:p w14:paraId="4128D06D" w14:textId="77777777"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 &lt;10 steps </w:t>
            </w:r>
          </w:p>
          <w:p w14:paraId="4E371E39" w14:textId="10F09036"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747" w:type="dxa"/>
          </w:tcPr>
          <w:p w14:paraId="55D0C73A" w14:textId="77777777"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Little (even when provoked) </w:t>
            </w:r>
          </w:p>
          <w:p w14:paraId="4577EFE9" w14:textId="77777777"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1 – 2 steps</w:t>
            </w:r>
          </w:p>
          <w:p w14:paraId="338F5423" w14:textId="3929BAD0"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70" w:type="dxa"/>
          </w:tcPr>
          <w:p w14:paraId="253B9071" w14:textId="77777777"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Stationary (even when provoked) </w:t>
            </w:r>
          </w:p>
          <w:p w14:paraId="79210DDF" w14:textId="77777777"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0 steps </w:t>
            </w:r>
          </w:p>
          <w:p w14:paraId="1C9B9DFB" w14:textId="7ED47F6F"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362F4" w:rsidRPr="00D525BE" w14:paraId="0D3A048F" w14:textId="77777777" w:rsidTr="00D525BE">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1701" w:type="dxa"/>
          </w:tcPr>
          <w:p w14:paraId="71C32A49" w14:textId="041E2784"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sz w:val="20"/>
                <w:szCs w:val="20"/>
              </w:rPr>
              <w:t xml:space="preserve">Respiration Quality </w:t>
            </w:r>
          </w:p>
        </w:tc>
        <w:tc>
          <w:tcPr>
            <w:tcW w:w="1985" w:type="dxa"/>
          </w:tcPr>
          <w:p w14:paraId="74CF5EEF" w14:textId="13DE9E0A"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Normal </w:t>
            </w:r>
          </w:p>
        </w:tc>
        <w:tc>
          <w:tcPr>
            <w:tcW w:w="2693" w:type="dxa"/>
          </w:tcPr>
          <w:p w14:paraId="2DA7CFB7" w14:textId="5E61AA1E"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Periods of labored (slow/fast) breathing</w:t>
            </w:r>
          </w:p>
        </w:tc>
        <w:tc>
          <w:tcPr>
            <w:tcW w:w="1747" w:type="dxa"/>
          </w:tcPr>
          <w:p w14:paraId="19D86072" w14:textId="63C81B7C"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Consistently labored (slow/fast) breathing</w:t>
            </w:r>
          </w:p>
        </w:tc>
        <w:tc>
          <w:tcPr>
            <w:tcW w:w="1970" w:type="dxa"/>
          </w:tcPr>
          <w:p w14:paraId="0ED3550B" w14:textId="77777777"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Labored breathing with gaps </w:t>
            </w:r>
          </w:p>
          <w:p w14:paraId="1CF8BB66" w14:textId="5C72372C"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(slow/fast) breathing</w:t>
            </w:r>
          </w:p>
        </w:tc>
      </w:tr>
      <w:tr w:rsidR="00E362F4" w:rsidRPr="00D525BE" w14:paraId="39DBA576" w14:textId="77777777" w:rsidTr="00D525BE">
        <w:trPr>
          <w:trHeight w:val="686"/>
        </w:trPr>
        <w:tc>
          <w:tcPr>
            <w:cnfStyle w:val="001000000000" w:firstRow="0" w:lastRow="0" w:firstColumn="1" w:lastColumn="0" w:oddVBand="0" w:evenVBand="0" w:oddHBand="0" w:evenHBand="0" w:firstRowFirstColumn="0" w:firstRowLastColumn="0" w:lastRowFirstColumn="0" w:lastRowLastColumn="0"/>
            <w:tcW w:w="1701" w:type="dxa"/>
          </w:tcPr>
          <w:p w14:paraId="197ABEFB" w14:textId="24BB8B52"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sz w:val="20"/>
                <w:szCs w:val="20"/>
              </w:rPr>
              <w:t>Responsiveness</w:t>
            </w:r>
          </w:p>
        </w:tc>
        <w:tc>
          <w:tcPr>
            <w:tcW w:w="1985" w:type="dxa"/>
          </w:tcPr>
          <w:p w14:paraId="14FD723C" w14:textId="49DC97B0"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Normal; Fast response to auditory or touch stimuli </w:t>
            </w:r>
          </w:p>
        </w:tc>
        <w:tc>
          <w:tcPr>
            <w:tcW w:w="2693" w:type="dxa"/>
          </w:tcPr>
          <w:p w14:paraId="5A143379" w14:textId="2EB41F0B"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 Slowed response to auditory or touch stimuli</w:t>
            </w:r>
          </w:p>
        </w:tc>
        <w:tc>
          <w:tcPr>
            <w:tcW w:w="1747" w:type="dxa"/>
          </w:tcPr>
          <w:p w14:paraId="54079454" w14:textId="4F17B63F"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No response to auditory, slowed response to touch</w:t>
            </w:r>
          </w:p>
        </w:tc>
        <w:tc>
          <w:tcPr>
            <w:tcW w:w="1970" w:type="dxa"/>
          </w:tcPr>
          <w:p w14:paraId="41D23F85" w14:textId="5BB77324"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No response to touch stimuli </w:t>
            </w:r>
          </w:p>
        </w:tc>
      </w:tr>
      <w:tr w:rsidR="00E362F4" w:rsidRPr="00D525BE" w14:paraId="58943C1D" w14:textId="77777777" w:rsidTr="00D525B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701" w:type="dxa"/>
            <w:tcBorders>
              <w:bottom w:val="single" w:sz="18" w:space="0" w:color="auto"/>
            </w:tcBorders>
          </w:tcPr>
          <w:p w14:paraId="05CDA6E3" w14:textId="27C90745"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sz w:val="20"/>
                <w:szCs w:val="20"/>
              </w:rPr>
              <w:t>Ruffled Fur</w:t>
            </w:r>
          </w:p>
        </w:tc>
        <w:tc>
          <w:tcPr>
            <w:tcW w:w="1985" w:type="dxa"/>
            <w:tcBorders>
              <w:bottom w:val="single" w:sz="18" w:space="0" w:color="auto"/>
            </w:tcBorders>
          </w:tcPr>
          <w:p w14:paraId="3D880A23" w14:textId="662897B7"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Normal coat; Smooth fur</w:t>
            </w:r>
          </w:p>
        </w:tc>
        <w:tc>
          <w:tcPr>
            <w:tcW w:w="2693" w:type="dxa"/>
            <w:tcBorders>
              <w:bottom w:val="single" w:sz="18" w:space="0" w:color="auto"/>
            </w:tcBorders>
          </w:tcPr>
          <w:p w14:paraId="26F9B8FB" w14:textId="41E56BA3"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Slightly ruffled fur</w:t>
            </w:r>
            <w:r w:rsidR="00130A2F">
              <w:rPr>
                <w:rFonts w:ascii="Times New Roman" w:hAnsi="Times New Roman" w:cs="Times New Roman"/>
                <w:sz w:val="20"/>
                <w:szCs w:val="20"/>
              </w:rPr>
              <w:br/>
            </w:r>
            <w:r w:rsidRPr="00D525BE">
              <w:rPr>
                <w:rFonts w:ascii="Times New Roman" w:hAnsi="Times New Roman" w:cs="Times New Roman"/>
                <w:sz w:val="20"/>
                <w:szCs w:val="20"/>
              </w:rPr>
              <w:t>(25% of body)</w:t>
            </w:r>
          </w:p>
        </w:tc>
        <w:tc>
          <w:tcPr>
            <w:tcW w:w="1747" w:type="dxa"/>
            <w:tcBorders>
              <w:bottom w:val="single" w:sz="18" w:space="0" w:color="auto"/>
            </w:tcBorders>
          </w:tcPr>
          <w:p w14:paraId="553A4DF9" w14:textId="1F231BDB"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Majority of fur is ruffled</w:t>
            </w:r>
            <w:r w:rsidR="00130A2F">
              <w:rPr>
                <w:rFonts w:ascii="Times New Roman" w:hAnsi="Times New Roman" w:cs="Times New Roman"/>
                <w:sz w:val="20"/>
                <w:szCs w:val="20"/>
              </w:rPr>
              <w:br/>
            </w:r>
            <w:r w:rsidRPr="00D525BE">
              <w:rPr>
                <w:rFonts w:ascii="Times New Roman" w:hAnsi="Times New Roman" w:cs="Times New Roman"/>
                <w:sz w:val="20"/>
                <w:szCs w:val="20"/>
              </w:rPr>
              <w:t>(50-75% of body)</w:t>
            </w:r>
          </w:p>
        </w:tc>
        <w:tc>
          <w:tcPr>
            <w:tcW w:w="1970" w:type="dxa"/>
            <w:tcBorders>
              <w:bottom w:val="single" w:sz="18" w:space="0" w:color="auto"/>
            </w:tcBorders>
          </w:tcPr>
          <w:p w14:paraId="2F02D532" w14:textId="77777777"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Ruffled fur and piloerection</w:t>
            </w:r>
          </w:p>
          <w:p w14:paraId="33C48DD7" w14:textId="77777777" w:rsidR="00E362F4"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(100% of body) </w:t>
            </w:r>
          </w:p>
          <w:p w14:paraId="38CE2CAA" w14:textId="62A6CAF2" w:rsidR="00130A2F" w:rsidRPr="00D525BE" w:rsidRDefault="00130A2F"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362F4" w:rsidRPr="00D525BE" w14:paraId="41AE756E" w14:textId="77777777" w:rsidTr="00854EA2">
        <w:trPr>
          <w:trHeight w:val="444"/>
        </w:trPr>
        <w:tc>
          <w:tcPr>
            <w:cnfStyle w:val="001000000000" w:firstRow="0" w:lastRow="0" w:firstColumn="1" w:lastColumn="0" w:oddVBand="0" w:evenVBand="0" w:oddHBand="0" w:evenHBand="0" w:firstRowFirstColumn="0" w:firstRowLastColumn="0" w:lastRowFirstColumn="0" w:lastRowLastColumn="0"/>
            <w:tcW w:w="10096" w:type="dxa"/>
            <w:gridSpan w:val="5"/>
            <w:tcBorders>
              <w:top w:val="single" w:sz="18" w:space="0" w:color="auto"/>
            </w:tcBorders>
          </w:tcPr>
          <w:p w14:paraId="49D313E1" w14:textId="2842AAD2"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sz w:val="20"/>
                <w:szCs w:val="20"/>
              </w:rPr>
              <w:t>Mouse Grimace Sc</w:t>
            </w:r>
            <w:r>
              <w:rPr>
                <w:rFonts w:ascii="Times New Roman" w:hAnsi="Times New Roman" w:cs="Times New Roman"/>
                <w:sz w:val="20"/>
                <w:szCs w:val="20"/>
              </w:rPr>
              <w:t xml:space="preserve">ale </w:t>
            </w:r>
            <w:r w:rsidRPr="00D525BE">
              <w:rPr>
                <w:rFonts w:ascii="Times New Roman" w:hAnsi="Times New Roman" w:cs="Times New Roman"/>
                <w:sz w:val="20"/>
                <w:szCs w:val="20"/>
              </w:rPr>
              <w:t>(MGS)</w:t>
            </w:r>
          </w:p>
        </w:tc>
      </w:tr>
      <w:tr w:rsidR="00E362F4" w:rsidRPr="00D525BE" w14:paraId="17DE5BFF" w14:textId="77777777" w:rsidTr="00D525BE">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701" w:type="dxa"/>
            <w:tcBorders>
              <w:top w:val="single" w:sz="18" w:space="0" w:color="auto"/>
            </w:tcBorders>
          </w:tcPr>
          <w:p w14:paraId="5CDBDCDE" w14:textId="5575D6BC"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sz w:val="20"/>
                <w:szCs w:val="20"/>
              </w:rPr>
              <w:t>Orbital Tightening</w:t>
            </w:r>
          </w:p>
        </w:tc>
        <w:tc>
          <w:tcPr>
            <w:tcW w:w="1985" w:type="dxa"/>
            <w:tcBorders>
              <w:top w:val="single" w:sz="18" w:space="0" w:color="auto"/>
            </w:tcBorders>
          </w:tcPr>
          <w:p w14:paraId="79B51DAA" w14:textId="5277435A"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Eyes open</w:t>
            </w:r>
          </w:p>
        </w:tc>
        <w:tc>
          <w:tcPr>
            <w:tcW w:w="2693" w:type="dxa"/>
            <w:tcBorders>
              <w:top w:val="single" w:sz="18" w:space="0" w:color="auto"/>
            </w:tcBorders>
          </w:tcPr>
          <w:p w14:paraId="34400DFA" w14:textId="264EE9E8"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Eyes slightly closed </w:t>
            </w:r>
          </w:p>
        </w:tc>
        <w:tc>
          <w:tcPr>
            <w:tcW w:w="1747" w:type="dxa"/>
            <w:tcBorders>
              <w:top w:val="single" w:sz="18" w:space="0" w:color="auto"/>
            </w:tcBorders>
          </w:tcPr>
          <w:p w14:paraId="1864F62E" w14:textId="393654A9"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Eyes half closed</w:t>
            </w:r>
          </w:p>
        </w:tc>
        <w:tc>
          <w:tcPr>
            <w:tcW w:w="1970" w:type="dxa"/>
            <w:tcBorders>
              <w:top w:val="single" w:sz="18" w:space="0" w:color="auto"/>
            </w:tcBorders>
          </w:tcPr>
          <w:p w14:paraId="74450BB0" w14:textId="53DB78A9"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Eyes closed</w:t>
            </w:r>
          </w:p>
        </w:tc>
      </w:tr>
      <w:tr w:rsidR="00E362F4" w:rsidRPr="00D525BE" w14:paraId="2F976C95" w14:textId="77777777" w:rsidTr="00D525BE">
        <w:trPr>
          <w:trHeight w:val="277"/>
        </w:trPr>
        <w:tc>
          <w:tcPr>
            <w:cnfStyle w:val="001000000000" w:firstRow="0" w:lastRow="0" w:firstColumn="1" w:lastColumn="0" w:oddVBand="0" w:evenVBand="0" w:oddHBand="0" w:evenHBand="0" w:firstRowFirstColumn="0" w:firstRowLastColumn="0" w:lastRowFirstColumn="0" w:lastRowLastColumn="0"/>
            <w:tcW w:w="1701" w:type="dxa"/>
          </w:tcPr>
          <w:p w14:paraId="487BFF42" w14:textId="0BE14593"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sz w:val="20"/>
                <w:szCs w:val="20"/>
              </w:rPr>
              <w:t>Nose and Cheek Bulge</w:t>
            </w:r>
          </w:p>
        </w:tc>
        <w:tc>
          <w:tcPr>
            <w:tcW w:w="1985" w:type="dxa"/>
          </w:tcPr>
          <w:p w14:paraId="064678AE" w14:textId="3B2D1FF3"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Normal, flat</w:t>
            </w:r>
          </w:p>
        </w:tc>
        <w:tc>
          <w:tcPr>
            <w:tcW w:w="2693" w:type="dxa"/>
          </w:tcPr>
          <w:p w14:paraId="628A4F2E" w14:textId="4D2F756F"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Slightly rounded extension of skin around nose bridge</w:t>
            </w:r>
          </w:p>
        </w:tc>
        <w:tc>
          <w:tcPr>
            <w:tcW w:w="1747" w:type="dxa"/>
          </w:tcPr>
          <w:p w14:paraId="0A09833D" w14:textId="30B8FA18"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Wrinkled nose or checks, slight bulge in checks</w:t>
            </w:r>
          </w:p>
        </w:tc>
        <w:tc>
          <w:tcPr>
            <w:tcW w:w="1970" w:type="dxa"/>
          </w:tcPr>
          <w:p w14:paraId="770C57F6" w14:textId="435F2B3B"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Rigid appearing nose and cheek bulge </w:t>
            </w:r>
          </w:p>
        </w:tc>
      </w:tr>
      <w:tr w:rsidR="00E362F4" w:rsidRPr="00D525BE" w14:paraId="3BDACBFE" w14:textId="77777777" w:rsidTr="00D525BE">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701" w:type="dxa"/>
          </w:tcPr>
          <w:p w14:paraId="5F2D5F7A" w14:textId="69F8251B"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color w:val="000000" w:themeColor="text1"/>
                <w:sz w:val="20"/>
                <w:szCs w:val="20"/>
              </w:rPr>
              <w:t>Ear Positioning-Erected</w:t>
            </w:r>
          </w:p>
        </w:tc>
        <w:tc>
          <w:tcPr>
            <w:tcW w:w="1985" w:type="dxa"/>
          </w:tcPr>
          <w:p w14:paraId="6AB4B2DE" w14:textId="76B475B8"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Ears flat, back against body</w:t>
            </w:r>
            <w:r>
              <w:rPr>
                <w:rFonts w:ascii="Times New Roman" w:hAnsi="Times New Roman" w:cs="Times New Roman"/>
                <w:sz w:val="20"/>
                <w:szCs w:val="20"/>
              </w:rPr>
              <w:t xml:space="preserve"> </w:t>
            </w:r>
            <w:r w:rsidRPr="00D525BE">
              <w:rPr>
                <w:rFonts w:ascii="Times New Roman" w:hAnsi="Times New Roman" w:cs="Times New Roman"/>
                <w:sz w:val="20"/>
                <w:szCs w:val="20"/>
              </w:rPr>
              <w:t>(</w:t>
            </w:r>
            <w:r w:rsidRPr="00D525BE">
              <w:rPr>
                <w:rFonts w:ascii="Times New Roman" w:eastAsia="Times New Roman" w:hAnsi="Times New Roman" w:cs="Times New Roman"/>
                <w:sz w:val="20"/>
                <w:szCs w:val="20"/>
              </w:rPr>
              <w:t>roughly perpendicular to the head and are directed forward)</w:t>
            </w:r>
          </w:p>
        </w:tc>
        <w:tc>
          <w:tcPr>
            <w:tcW w:w="2693" w:type="dxa"/>
          </w:tcPr>
          <w:p w14:paraId="38BD15F3" w14:textId="77777777"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Ears alert, slightly angled from </w:t>
            </w:r>
            <w:proofErr w:type="gramStart"/>
            <w:r w:rsidRPr="00D525BE">
              <w:rPr>
                <w:rFonts w:ascii="Times New Roman" w:hAnsi="Times New Roman" w:cs="Times New Roman"/>
                <w:sz w:val="20"/>
                <w:szCs w:val="20"/>
              </w:rPr>
              <w:t>back</w:t>
            </w:r>
            <w:proofErr w:type="gramEnd"/>
          </w:p>
          <w:p w14:paraId="48FFE7E3" w14:textId="77777777"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13EEFE7" w14:textId="1C6FDCCA"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eastAsia="Times New Roman" w:hAnsi="Times New Roman" w:cs="Times New Roman"/>
                <w:sz w:val="20"/>
                <w:szCs w:val="20"/>
              </w:rPr>
              <w:t>*In pain, the ears tend to rotate outwards and/or back, away from the face. As a result, the space between the ears may appear wider relative to baseline.</w:t>
            </w:r>
          </w:p>
        </w:tc>
        <w:tc>
          <w:tcPr>
            <w:tcW w:w="1747" w:type="dxa"/>
          </w:tcPr>
          <w:p w14:paraId="5686310E" w14:textId="67EDBCB0"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Ears partially positioned forward or apart</w:t>
            </w:r>
          </w:p>
        </w:tc>
        <w:tc>
          <w:tcPr>
            <w:tcW w:w="1970" w:type="dxa"/>
          </w:tcPr>
          <w:p w14:paraId="3ADC98B3" w14:textId="2DB0C551" w:rsidR="00E362F4" w:rsidRPr="00D525BE" w:rsidRDefault="00E362F4" w:rsidP="00E362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Ears completely erect, far apart </w:t>
            </w:r>
          </w:p>
        </w:tc>
      </w:tr>
      <w:tr w:rsidR="00E362F4" w:rsidRPr="00D525BE" w14:paraId="0E948EA6" w14:textId="77777777" w:rsidTr="00D525BE">
        <w:trPr>
          <w:trHeight w:val="277"/>
        </w:trPr>
        <w:tc>
          <w:tcPr>
            <w:cnfStyle w:val="001000000000" w:firstRow="0" w:lastRow="0" w:firstColumn="1" w:lastColumn="0" w:oddVBand="0" w:evenVBand="0" w:oddHBand="0" w:evenHBand="0" w:firstRowFirstColumn="0" w:firstRowLastColumn="0" w:lastRowFirstColumn="0" w:lastRowLastColumn="0"/>
            <w:tcW w:w="1701" w:type="dxa"/>
          </w:tcPr>
          <w:p w14:paraId="53D09541" w14:textId="04E63907" w:rsidR="00E362F4" w:rsidRPr="00D525BE" w:rsidRDefault="00E362F4" w:rsidP="00E362F4">
            <w:pPr>
              <w:rPr>
                <w:rFonts w:ascii="Times New Roman" w:hAnsi="Times New Roman" w:cs="Times New Roman"/>
                <w:sz w:val="20"/>
                <w:szCs w:val="20"/>
              </w:rPr>
            </w:pPr>
            <w:r w:rsidRPr="00D525BE">
              <w:rPr>
                <w:rFonts w:ascii="Times New Roman" w:hAnsi="Times New Roman" w:cs="Times New Roman"/>
                <w:sz w:val="20"/>
                <w:szCs w:val="20"/>
              </w:rPr>
              <w:t>Whisker-Erected</w:t>
            </w:r>
          </w:p>
        </w:tc>
        <w:tc>
          <w:tcPr>
            <w:tcW w:w="1985" w:type="dxa"/>
          </w:tcPr>
          <w:p w14:paraId="03FAD17B" w14:textId="4EAC71C9"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Normal, Whiskers moving </w:t>
            </w:r>
          </w:p>
        </w:tc>
        <w:tc>
          <w:tcPr>
            <w:tcW w:w="2693" w:type="dxa"/>
          </w:tcPr>
          <w:p w14:paraId="4843209E" w14:textId="3E549BA1"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Some whiskers erect; Whiskers moving </w:t>
            </w:r>
          </w:p>
        </w:tc>
        <w:tc>
          <w:tcPr>
            <w:tcW w:w="1747" w:type="dxa"/>
          </w:tcPr>
          <w:p w14:paraId="52472B6F" w14:textId="7FA0B745"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Whiskers mostly erect or clumping; Whiskers moving slowly </w:t>
            </w:r>
          </w:p>
        </w:tc>
        <w:tc>
          <w:tcPr>
            <w:tcW w:w="1970" w:type="dxa"/>
          </w:tcPr>
          <w:p w14:paraId="0F5A1998" w14:textId="50E2DA80" w:rsidR="00E362F4" w:rsidRPr="00D525BE" w:rsidRDefault="00E362F4" w:rsidP="00E362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25BE">
              <w:rPr>
                <w:rFonts w:ascii="Times New Roman" w:hAnsi="Times New Roman" w:cs="Times New Roman"/>
                <w:sz w:val="20"/>
                <w:szCs w:val="20"/>
              </w:rPr>
              <w:t xml:space="preserve">All whiskers standing on end; Whiskers not moving  </w:t>
            </w:r>
          </w:p>
        </w:tc>
      </w:tr>
    </w:tbl>
    <w:p w14:paraId="1ED8B292" w14:textId="77777777" w:rsidR="00E362F4" w:rsidRDefault="00E362F4" w:rsidP="00BD4DDC">
      <w:pPr>
        <w:jc w:val="both"/>
        <w:rPr>
          <w:rFonts w:ascii="Times New Roman" w:hAnsi="Times New Roman" w:cs="Times New Roman"/>
          <w:b/>
          <w:bCs/>
        </w:rPr>
      </w:pPr>
    </w:p>
    <w:p w14:paraId="0667DE04" w14:textId="1109CF29" w:rsidR="00A267DC" w:rsidRPr="00A267DC" w:rsidRDefault="000D58A1" w:rsidP="00A267DC">
      <w:pPr>
        <w:jc w:val="both"/>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 xml:space="preserve">Supplementary </w:t>
      </w:r>
      <w:r w:rsidR="00A267DC" w:rsidRPr="00A267DC">
        <w:rPr>
          <w:rFonts w:ascii="Times New Roman" w:hAnsi="Times New Roman" w:cs="Times New Roman"/>
          <w:b/>
          <w:bCs/>
          <w:color w:val="000000" w:themeColor="text1"/>
          <w:lang w:val="en-US"/>
        </w:rPr>
        <w:t xml:space="preserve">Table 1: Endpoint Monitoring </w:t>
      </w:r>
      <w:r w:rsidR="00A267DC">
        <w:rPr>
          <w:rFonts w:ascii="Times New Roman" w:hAnsi="Times New Roman" w:cs="Times New Roman"/>
          <w:b/>
          <w:bCs/>
          <w:color w:val="000000" w:themeColor="text1"/>
          <w:lang w:val="en-US"/>
        </w:rPr>
        <w:t>Description</w:t>
      </w:r>
      <w:r w:rsidR="00A267DC" w:rsidRPr="00A267DC">
        <w:rPr>
          <w:rFonts w:ascii="Times New Roman" w:hAnsi="Times New Roman" w:cs="Times New Roman"/>
          <w:b/>
          <w:bCs/>
          <w:color w:val="000000" w:themeColor="text1"/>
          <w:lang w:val="en-US"/>
        </w:rPr>
        <w:t xml:space="preserve">. </w:t>
      </w:r>
    </w:p>
    <w:p w14:paraId="09DF18E3" w14:textId="2FE6D2B7" w:rsidR="00BD4DDC" w:rsidRPr="00C53AD0" w:rsidRDefault="005F38CC" w:rsidP="00BD4DDC">
      <w:pPr>
        <w:jc w:val="both"/>
        <w:rPr>
          <w:rFonts w:ascii="Times New Roman" w:hAnsi="Times New Roman" w:cs="Times New Roman"/>
          <w:b/>
          <w:bCs/>
        </w:rPr>
      </w:pPr>
      <w:r>
        <w:rPr>
          <w:rFonts w:ascii="Times New Roman" w:hAnsi="Times New Roman" w:cs="Times New Roman"/>
          <w:color w:val="000000" w:themeColor="text1"/>
        </w:rPr>
        <w:t>E</w:t>
      </w:r>
      <w:r w:rsidR="00A267DC" w:rsidRPr="00A267DC">
        <w:rPr>
          <w:rFonts w:ascii="Times New Roman" w:hAnsi="Times New Roman" w:cs="Times New Roman"/>
          <w:color w:val="000000" w:themeColor="text1"/>
        </w:rPr>
        <w:t xml:space="preserve">ndpoint monitoring was used during </w:t>
      </w:r>
      <w:r>
        <w:rPr>
          <w:rFonts w:ascii="Times New Roman" w:hAnsi="Times New Roman" w:cs="Times New Roman"/>
          <w:color w:val="000000" w:themeColor="text1"/>
        </w:rPr>
        <w:t>the</w:t>
      </w:r>
      <w:r w:rsidR="00A267DC" w:rsidRPr="00A267DC">
        <w:rPr>
          <w:rFonts w:ascii="Times New Roman" w:hAnsi="Times New Roman" w:cs="Times New Roman"/>
          <w:color w:val="000000" w:themeColor="text1"/>
        </w:rPr>
        <w:t xml:space="preserve"> post-operative </w:t>
      </w:r>
      <w:r>
        <w:rPr>
          <w:rFonts w:ascii="Times New Roman" w:hAnsi="Times New Roman" w:cs="Times New Roman"/>
          <w:color w:val="000000" w:themeColor="text1"/>
        </w:rPr>
        <w:t>period</w:t>
      </w:r>
      <w:r w:rsidR="00A267DC" w:rsidRPr="00A267DC">
        <w:rPr>
          <w:rFonts w:ascii="Times New Roman" w:hAnsi="Times New Roman" w:cs="Times New Roman"/>
          <w:color w:val="000000" w:themeColor="text1"/>
        </w:rPr>
        <w:t xml:space="preserve"> to assess </w:t>
      </w:r>
      <w:r>
        <w:rPr>
          <w:rFonts w:ascii="Times New Roman" w:hAnsi="Times New Roman" w:cs="Times New Roman"/>
          <w:color w:val="000000" w:themeColor="text1"/>
        </w:rPr>
        <w:t>disease severity</w:t>
      </w:r>
      <w:r w:rsidR="00A267DC" w:rsidRPr="00A267DC">
        <w:rPr>
          <w:rFonts w:ascii="Times New Roman" w:hAnsi="Times New Roman" w:cs="Times New Roman"/>
          <w:color w:val="000000" w:themeColor="text1"/>
        </w:rPr>
        <w:t xml:space="preserve"> </w:t>
      </w:r>
      <w:r w:rsidR="00A267DC">
        <w:rPr>
          <w:rFonts w:ascii="Times New Roman" w:hAnsi="Times New Roman" w:cs="Times New Roman"/>
          <w:color w:val="000000" w:themeColor="text1"/>
        </w:rPr>
        <w:t xml:space="preserve">via the </w:t>
      </w:r>
      <w:r>
        <w:rPr>
          <w:rFonts w:ascii="Times New Roman" w:hAnsi="Times New Roman" w:cs="Times New Roman"/>
          <w:color w:val="000000" w:themeColor="text1"/>
        </w:rPr>
        <w:t>M</w:t>
      </w:r>
      <w:r w:rsidR="00A267DC" w:rsidRPr="00A267DC">
        <w:rPr>
          <w:rFonts w:ascii="Times New Roman" w:hAnsi="Times New Roman" w:cs="Times New Roman"/>
          <w:color w:val="000000" w:themeColor="text1"/>
        </w:rPr>
        <w:t xml:space="preserve">urine </w:t>
      </w:r>
      <w:r>
        <w:rPr>
          <w:rFonts w:ascii="Times New Roman" w:hAnsi="Times New Roman" w:cs="Times New Roman"/>
          <w:color w:val="000000" w:themeColor="text1"/>
        </w:rPr>
        <w:t>S</w:t>
      </w:r>
      <w:r w:rsidR="00A267DC" w:rsidRPr="00A267DC">
        <w:rPr>
          <w:rFonts w:ascii="Times New Roman" w:hAnsi="Times New Roman" w:cs="Times New Roman"/>
          <w:color w:val="000000" w:themeColor="text1"/>
        </w:rPr>
        <w:t xml:space="preserve">epsis </w:t>
      </w:r>
      <w:r>
        <w:rPr>
          <w:rFonts w:ascii="Times New Roman" w:hAnsi="Times New Roman" w:cs="Times New Roman"/>
          <w:color w:val="000000" w:themeColor="text1"/>
        </w:rPr>
        <w:t>S</w:t>
      </w:r>
      <w:r w:rsidR="00A267DC" w:rsidRPr="00A267DC">
        <w:rPr>
          <w:rFonts w:ascii="Times New Roman" w:hAnsi="Times New Roman" w:cs="Times New Roman"/>
          <w:color w:val="000000" w:themeColor="text1"/>
        </w:rPr>
        <w:t>core</w:t>
      </w:r>
      <w:r>
        <w:rPr>
          <w:rFonts w:ascii="Times New Roman" w:hAnsi="Times New Roman" w:cs="Times New Roman"/>
          <w:color w:val="000000" w:themeColor="text1"/>
        </w:rPr>
        <w:t xml:space="preserve"> and pain via the Murine Grimace Scale</w:t>
      </w:r>
      <w:r w:rsidR="00A267DC" w:rsidRPr="00A267DC">
        <w:rPr>
          <w:rFonts w:ascii="Times New Roman" w:hAnsi="Times New Roman" w:cs="Times New Roman"/>
          <w:color w:val="000000" w:themeColor="text1"/>
        </w:rPr>
        <w:t xml:space="preserve">. Components are given a score from 0 to 3 (0 representing characteristics </w:t>
      </w:r>
      <w:proofErr w:type="gramStart"/>
      <w:r w:rsidR="00A267DC" w:rsidRPr="00A267DC">
        <w:rPr>
          <w:rFonts w:ascii="Times New Roman" w:hAnsi="Times New Roman" w:cs="Times New Roman"/>
          <w:color w:val="000000" w:themeColor="text1"/>
        </w:rPr>
        <w:t>similar to</w:t>
      </w:r>
      <w:proofErr w:type="gramEnd"/>
      <w:r w:rsidR="00A267DC" w:rsidRPr="00A267DC">
        <w:rPr>
          <w:rFonts w:ascii="Times New Roman" w:hAnsi="Times New Roman" w:cs="Times New Roman"/>
          <w:color w:val="000000" w:themeColor="text1"/>
        </w:rPr>
        <w:t xml:space="preserve"> those in healthy control mice and 3 being the most severe)</w:t>
      </w:r>
      <w:r w:rsidR="0011260F">
        <w:rPr>
          <w:rFonts w:ascii="Times New Roman" w:hAnsi="Times New Roman" w:cs="Times New Roman"/>
          <w:color w:val="000000" w:themeColor="text1"/>
        </w:rPr>
        <w:t xml:space="preserve"> </w:t>
      </w:r>
      <w:sdt>
        <w:sdtPr>
          <w:rPr>
            <w:rFonts w:ascii="Times New Roman" w:hAnsi="Times New Roman" w:cs="Times New Roman"/>
            <w:color w:val="000000"/>
          </w:rPr>
          <w:tag w:val="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"/>
          <w:id w:val="-1536962208"/>
          <w:placeholder>
            <w:docPart w:val="DefaultPlaceholder_-1854013440"/>
          </w:placeholder>
        </w:sdtPr>
        <w:sdtContent>
          <w:r w:rsidR="00FD5F61" w:rsidRPr="00FD5F61">
            <w:rPr>
              <w:rFonts w:ascii="Times New Roman" w:hAnsi="Times New Roman" w:cs="Times New Roman"/>
              <w:color w:val="000000"/>
            </w:rPr>
            <w:t>[1–4]</w:t>
          </w:r>
        </w:sdtContent>
      </w:sdt>
      <w:r w:rsidR="00C53AD0">
        <w:rPr>
          <w:rFonts w:ascii="Times New Roman" w:hAnsi="Times New Roman" w:cs="Times New Roman"/>
          <w:color w:val="000000"/>
        </w:rPr>
        <w:t xml:space="preserve">. </w:t>
      </w:r>
      <w:r w:rsidR="00C53AD0">
        <w:rPr>
          <w:rFonts w:ascii="Times New Roman" w:hAnsi="Times New Roman" w:cs="Times New Roman"/>
          <w:color w:val="000000" w:themeColor="text1"/>
        </w:rPr>
        <w:t xml:space="preserve">Scores were recorded on </w:t>
      </w:r>
      <w:r w:rsidR="00BB3E68">
        <w:rPr>
          <w:rFonts w:ascii="Times New Roman" w:hAnsi="Times New Roman" w:cs="Times New Roman"/>
          <w:color w:val="000000" w:themeColor="text1"/>
        </w:rPr>
        <w:t>the</w:t>
      </w:r>
      <w:r w:rsidR="00C53AD0">
        <w:rPr>
          <w:rFonts w:ascii="Times New Roman" w:hAnsi="Times New Roman" w:cs="Times New Roman"/>
          <w:color w:val="000000" w:themeColor="text1"/>
        </w:rPr>
        <w:t xml:space="preserve"> data collection form every 4 hours </w:t>
      </w:r>
      <w:r w:rsidR="008E077A">
        <w:rPr>
          <w:rFonts w:ascii="Times New Roman" w:hAnsi="Times New Roman" w:cs="Times New Roman"/>
          <w:color w:val="000000" w:themeColor="text1"/>
        </w:rPr>
        <w:t>until the animals reached humane endpoint or the end of</w:t>
      </w:r>
      <w:r w:rsidR="001A0870">
        <w:rPr>
          <w:rFonts w:ascii="Times New Roman" w:hAnsi="Times New Roman" w:cs="Times New Roman"/>
          <w:color w:val="000000" w:themeColor="text1"/>
        </w:rPr>
        <w:t xml:space="preserve"> the</w:t>
      </w:r>
      <w:r w:rsidR="008E077A">
        <w:rPr>
          <w:rFonts w:ascii="Times New Roman" w:hAnsi="Times New Roman" w:cs="Times New Roman"/>
          <w:color w:val="000000" w:themeColor="text1"/>
        </w:rPr>
        <w:t xml:space="preserve"> 72-hour experiment.</w:t>
      </w:r>
    </w:p>
    <w:p w14:paraId="468E89B9" w14:textId="30C08C4E" w:rsidR="00BD4DDC" w:rsidRPr="00BD4DDC" w:rsidRDefault="00860CEE" w:rsidP="00BD4DDC">
      <w:pPr>
        <w:jc w:val="both"/>
        <w:rPr>
          <w:rFonts w:ascii="Times New Roman" w:hAnsi="Times New Roman" w:cs="Times New Roman"/>
        </w:rPr>
      </w:pPr>
      <w:r w:rsidRPr="00860CEE">
        <w:rPr>
          <w:noProof/>
        </w:rPr>
        <w:lastRenderedPageBreak/>
        <w:t xml:space="preserve"> </w:t>
      </w:r>
      <w:r w:rsidR="00787E53" w:rsidRPr="00787E53">
        <w:rPr>
          <w:noProof/>
        </w:rPr>
        <w:drawing>
          <wp:inline distT="0" distB="0" distL="0" distR="0" wp14:anchorId="65D3558A" wp14:editId="24AEF064">
            <wp:extent cx="5943600" cy="5707380"/>
            <wp:effectExtent l="0" t="0" r="0" b="0"/>
            <wp:docPr id="1823705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05925" name=""/>
                    <pic:cNvPicPr/>
                  </pic:nvPicPr>
                  <pic:blipFill>
                    <a:blip r:embed="rId5"/>
                    <a:stretch>
                      <a:fillRect/>
                    </a:stretch>
                  </pic:blipFill>
                  <pic:spPr>
                    <a:xfrm>
                      <a:off x="0" y="0"/>
                      <a:ext cx="5943600" cy="5707380"/>
                    </a:xfrm>
                    <a:prstGeom prst="rect">
                      <a:avLst/>
                    </a:prstGeom>
                  </pic:spPr>
                </pic:pic>
              </a:graphicData>
            </a:graphic>
          </wp:inline>
        </w:drawing>
      </w:r>
    </w:p>
    <w:p w14:paraId="6F2BC8C6" w14:textId="4D79E903" w:rsidR="00BD4DDC" w:rsidRPr="000A63B6" w:rsidRDefault="006B352C" w:rsidP="00BD4DDC">
      <w:pPr>
        <w:jc w:val="both"/>
        <w:rPr>
          <w:rFonts w:ascii="Times New Roman" w:hAnsi="Times New Roman" w:cs="Times New Roman"/>
          <w:b/>
          <w:bCs/>
          <w:color w:val="000000" w:themeColor="text1"/>
        </w:rPr>
      </w:pPr>
      <w:r w:rsidRPr="000A63B6">
        <w:rPr>
          <w:rFonts w:ascii="Times New Roman" w:hAnsi="Times New Roman" w:cs="Times New Roman"/>
          <w:b/>
          <w:bCs/>
          <w:color w:val="000000" w:themeColor="text1"/>
          <w:lang w:val="en-US"/>
        </w:rPr>
        <w:t xml:space="preserve">Supplementary </w:t>
      </w:r>
      <w:r w:rsidR="00BD4DDC" w:rsidRPr="000A63B6">
        <w:rPr>
          <w:rFonts w:ascii="Times New Roman" w:hAnsi="Times New Roman" w:cs="Times New Roman"/>
          <w:b/>
          <w:bCs/>
          <w:color w:val="000000" w:themeColor="text1"/>
          <w:lang w:val="en-US"/>
        </w:rPr>
        <w:t>Figure 1: Sex-related differences in dose titration of fecal slurry</w:t>
      </w:r>
      <w:r w:rsidR="0046592F" w:rsidRPr="000A63B6">
        <w:rPr>
          <w:rFonts w:ascii="Times New Roman" w:hAnsi="Times New Roman" w:cs="Times New Roman"/>
          <w:b/>
          <w:bCs/>
          <w:color w:val="000000" w:themeColor="text1"/>
          <w:lang w:val="en-US"/>
        </w:rPr>
        <w:t xml:space="preserve"> at site 1</w:t>
      </w:r>
      <w:r w:rsidR="00BD4DDC" w:rsidRPr="000A63B6">
        <w:rPr>
          <w:rFonts w:ascii="Times New Roman" w:hAnsi="Times New Roman" w:cs="Times New Roman"/>
          <w:b/>
          <w:bCs/>
          <w:color w:val="000000" w:themeColor="text1"/>
          <w:lang w:val="en-US"/>
        </w:rPr>
        <w:t xml:space="preserve">. </w:t>
      </w:r>
    </w:p>
    <w:p w14:paraId="3E8C850F" w14:textId="38031A87" w:rsidR="000839BE" w:rsidRPr="000839BE" w:rsidRDefault="00BD4DDC" w:rsidP="000839BE">
      <w:pPr>
        <w:jc w:val="both"/>
        <w:rPr>
          <w:rFonts w:ascii="Times New Roman" w:hAnsi="Times New Roman" w:cs="Times New Roman"/>
          <w:color w:val="000000" w:themeColor="text1"/>
        </w:rPr>
      </w:pPr>
      <w:r w:rsidRPr="00BD4DDC">
        <w:rPr>
          <w:rFonts w:ascii="Times New Roman" w:hAnsi="Times New Roman" w:cs="Times New Roman"/>
          <w:color w:val="000000" w:themeColor="text1"/>
          <w:shd w:val="clear" w:color="auto" w:fill="FFFFFF"/>
        </w:rPr>
        <w:t xml:space="preserve">Kaplan-Meier survival curves </w:t>
      </w:r>
      <w:r w:rsidRPr="00BD4DDC">
        <w:rPr>
          <w:rFonts w:ascii="Times New Roman" w:hAnsi="Times New Roman" w:cs="Times New Roman"/>
          <w:color w:val="000000" w:themeColor="text1"/>
        </w:rPr>
        <w:t>(A</w:t>
      </w:r>
      <w:r>
        <w:rPr>
          <w:rFonts w:ascii="Times New Roman" w:hAnsi="Times New Roman" w:cs="Times New Roman"/>
          <w:color w:val="000000" w:themeColor="text1"/>
        </w:rPr>
        <w:t>-E</w:t>
      </w:r>
      <w:r w:rsidRPr="00BD4DDC">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D4DDC">
        <w:rPr>
          <w:rFonts w:ascii="Times New Roman" w:hAnsi="Times New Roman" w:cs="Times New Roman"/>
          <w:color w:val="000000" w:themeColor="text1"/>
          <w:shd w:val="clear" w:color="auto" w:fill="FFFFFF"/>
        </w:rPr>
        <w:t xml:space="preserve">over time in </w:t>
      </w:r>
      <w:r>
        <w:rPr>
          <w:rFonts w:ascii="Times New Roman" w:hAnsi="Times New Roman" w:cs="Times New Roman"/>
          <w:color w:val="000000" w:themeColor="text1"/>
          <w:shd w:val="clear" w:color="auto" w:fill="FFFFFF"/>
        </w:rPr>
        <w:t xml:space="preserve">male and female </w:t>
      </w:r>
      <w:r w:rsidRPr="00BD4DDC">
        <w:rPr>
          <w:rFonts w:ascii="Times New Roman" w:hAnsi="Times New Roman" w:cs="Times New Roman"/>
          <w:color w:val="000000" w:themeColor="text1"/>
          <w:shd w:val="clear" w:color="auto" w:fill="FFFFFF"/>
        </w:rPr>
        <w:t>FIP-treated mice</w:t>
      </w:r>
      <w:r>
        <w:rPr>
          <w:rFonts w:ascii="Times New Roman" w:hAnsi="Times New Roman" w:cs="Times New Roman"/>
          <w:color w:val="000000" w:themeColor="text1"/>
          <w:shd w:val="clear" w:color="auto" w:fill="FFFFFF"/>
        </w:rPr>
        <w:t xml:space="preserve"> at site 1</w:t>
      </w:r>
      <w:r w:rsidR="000839BE">
        <w:rPr>
          <w:rFonts w:ascii="Times New Roman" w:hAnsi="Times New Roman" w:cs="Times New Roman"/>
          <w:color w:val="000000" w:themeColor="text1"/>
          <w:shd w:val="clear" w:color="auto" w:fill="FFFFFF"/>
        </w:rPr>
        <w:t xml:space="preserve">; </w:t>
      </w:r>
      <w:r w:rsidR="000839BE" w:rsidRPr="000839BE">
        <w:rPr>
          <w:rFonts w:ascii="Times New Roman" w:hAnsi="Times New Roman" w:cs="Times New Roman"/>
          <w:color w:val="000000" w:themeColor="text1"/>
        </w:rPr>
        <w:t xml:space="preserve">0.5 mg/g fecal slurry (n = 6; 3 male, 3 female), 0.75 mg/g fecal slurry (n = 6; 3 male, 3 female), 1.0 mg/g fecal slurry (n = 6; 3 male, 3 female), 1.5 mg/g fecal slurry (n = 9; 5 male, 4 female), and 2.5 mg/g fecal slurry (n = 6; 3 male, 3 female). </w:t>
      </w:r>
      <w:r w:rsidR="0060321D">
        <w:rPr>
          <w:rFonts w:ascii="Times New Roman" w:hAnsi="Times New Roman" w:cs="Times New Roman"/>
          <w:color w:val="000000" w:themeColor="text1"/>
        </w:rPr>
        <w:t xml:space="preserve">See series 1 for experimental details (Table 1). </w:t>
      </w:r>
      <w:r w:rsidR="000839BE" w:rsidRPr="000839BE">
        <w:rPr>
          <w:rFonts w:ascii="Times New Roman" w:hAnsi="Times New Roman" w:cs="Times New Roman"/>
          <w:color w:val="000000" w:themeColor="text1"/>
          <w:lang w:val="en-US"/>
        </w:rPr>
        <w:t xml:space="preserve">Statistical significance was determined using a </w:t>
      </w:r>
      <w:r w:rsidR="000839BE">
        <w:rPr>
          <w:rFonts w:ascii="Times New Roman" w:hAnsi="Times New Roman" w:cs="Times New Roman"/>
          <w:color w:val="000000" w:themeColor="text1"/>
          <w:lang w:val="en-US"/>
        </w:rPr>
        <w:t>log-ran</w:t>
      </w:r>
      <w:r w:rsidR="00CE558C">
        <w:rPr>
          <w:rFonts w:ascii="Times New Roman" w:hAnsi="Times New Roman" w:cs="Times New Roman"/>
          <w:color w:val="000000" w:themeColor="text1"/>
          <w:lang w:val="en-US"/>
        </w:rPr>
        <w:t>k</w:t>
      </w:r>
      <w:r w:rsidR="000839BE">
        <w:rPr>
          <w:rFonts w:ascii="Times New Roman" w:hAnsi="Times New Roman" w:cs="Times New Roman"/>
          <w:color w:val="000000" w:themeColor="text1"/>
          <w:lang w:val="en-US"/>
        </w:rPr>
        <w:t xml:space="preserve"> (Mantel-Cox test</w:t>
      </w:r>
      <w:r w:rsidR="000839BE" w:rsidRPr="000839BE">
        <w:rPr>
          <w:rFonts w:ascii="Times New Roman" w:hAnsi="Times New Roman" w:cs="Times New Roman"/>
          <w:color w:val="000000" w:themeColor="text1"/>
          <w:lang w:val="en-US"/>
        </w:rPr>
        <w:t xml:space="preserve">). </w:t>
      </w:r>
      <w:r w:rsidR="006916C1">
        <w:rPr>
          <w:rFonts w:ascii="Times New Roman" w:hAnsi="Times New Roman" w:cs="Times New Roman"/>
        </w:rPr>
        <w:t>P</w:t>
      </w:r>
      <w:r w:rsidR="000839BE" w:rsidRPr="000839BE">
        <w:rPr>
          <w:rFonts w:ascii="Times New Roman" w:hAnsi="Times New Roman" w:cs="Times New Roman"/>
        </w:rPr>
        <w:t>-value</w:t>
      </w:r>
      <w:r w:rsidR="006916C1">
        <w:rPr>
          <w:rFonts w:ascii="Times New Roman" w:hAnsi="Times New Roman" w:cs="Times New Roman"/>
        </w:rPr>
        <w:t>s &lt;</w:t>
      </w:r>
      <w:r w:rsidR="000839BE" w:rsidRPr="000839BE">
        <w:rPr>
          <w:rFonts w:ascii="Times New Roman" w:hAnsi="Times New Roman" w:cs="Times New Roman"/>
        </w:rPr>
        <w:t xml:space="preserve"> 0.05 w</w:t>
      </w:r>
      <w:r w:rsidR="006916C1">
        <w:rPr>
          <w:rFonts w:ascii="Times New Roman" w:hAnsi="Times New Roman" w:cs="Times New Roman"/>
        </w:rPr>
        <w:t>ere</w:t>
      </w:r>
      <w:r w:rsidR="000839BE" w:rsidRPr="000839BE">
        <w:rPr>
          <w:rFonts w:ascii="Times New Roman" w:hAnsi="Times New Roman" w:cs="Times New Roman"/>
        </w:rPr>
        <w:t xml:space="preserve"> considered significant</w:t>
      </w:r>
      <w:r w:rsidR="00860CEE">
        <w:rPr>
          <w:rFonts w:ascii="Times New Roman" w:hAnsi="Times New Roman" w:cs="Times New Roman"/>
        </w:rPr>
        <w:t>.</w:t>
      </w:r>
    </w:p>
    <w:p w14:paraId="5CBBFB80" w14:textId="2FD96F29" w:rsidR="00BD4DDC" w:rsidRPr="000839BE" w:rsidRDefault="00BD4DDC" w:rsidP="00BD4DDC">
      <w:pPr>
        <w:jc w:val="both"/>
        <w:rPr>
          <w:rFonts w:ascii="Times New Roman" w:hAnsi="Times New Roman" w:cs="Times New Roman"/>
          <w:color w:val="000000" w:themeColor="text1"/>
          <w:shd w:val="clear" w:color="auto" w:fill="FFFFFF"/>
        </w:rPr>
      </w:pPr>
    </w:p>
    <w:p w14:paraId="16211BC5" w14:textId="0F3306C6" w:rsidR="00BD4DDC" w:rsidRDefault="00BD4DDC" w:rsidP="00BD4DDC">
      <w:pPr>
        <w:jc w:val="both"/>
        <w:rPr>
          <w:rFonts w:ascii="Times New Roman" w:hAnsi="Times New Roman" w:cs="Times New Roman"/>
          <w:color w:val="000000" w:themeColor="text1"/>
          <w:shd w:val="clear" w:color="auto" w:fill="FFFFFF"/>
        </w:rPr>
      </w:pPr>
    </w:p>
    <w:p w14:paraId="339781DE" w14:textId="565DF45E" w:rsidR="00BD4DDC" w:rsidRDefault="00BD4DDC" w:rsidP="00BD4DDC">
      <w:pPr>
        <w:jc w:val="both"/>
        <w:rPr>
          <w:rFonts w:ascii="Times New Roman" w:hAnsi="Times New Roman" w:cs="Times New Roman"/>
          <w:color w:val="000000" w:themeColor="text1"/>
          <w:shd w:val="clear" w:color="auto" w:fill="FFFFFF"/>
        </w:rPr>
      </w:pPr>
    </w:p>
    <w:p w14:paraId="727277C7" w14:textId="77777777" w:rsidR="00BD4DDC" w:rsidRDefault="00BD4DDC" w:rsidP="00BD4DDC">
      <w:pPr>
        <w:jc w:val="both"/>
        <w:rPr>
          <w:rFonts w:ascii="Times New Roman" w:hAnsi="Times New Roman" w:cs="Times New Roman"/>
          <w:color w:val="000000" w:themeColor="text1"/>
          <w:shd w:val="clear" w:color="auto" w:fill="FFFFFF"/>
        </w:rPr>
      </w:pPr>
    </w:p>
    <w:p w14:paraId="09813A05" w14:textId="3D9B89F0" w:rsidR="00BD4DDC" w:rsidRDefault="00BD4DDC" w:rsidP="00BD4DDC">
      <w:pPr>
        <w:jc w:val="both"/>
        <w:rPr>
          <w:rFonts w:ascii="Times New Roman" w:hAnsi="Times New Roman" w:cs="Times New Roman"/>
          <w:color w:val="000000" w:themeColor="text1"/>
          <w:shd w:val="clear" w:color="auto" w:fill="FFFFFF"/>
        </w:rPr>
      </w:pPr>
    </w:p>
    <w:p w14:paraId="127DBAB2" w14:textId="161DE3AD" w:rsidR="00BD4DDC" w:rsidRDefault="00787E53" w:rsidP="00BD4DDC">
      <w:pPr>
        <w:jc w:val="both"/>
        <w:rPr>
          <w:rFonts w:ascii="Times New Roman" w:hAnsi="Times New Roman" w:cs="Times New Roman"/>
        </w:rPr>
      </w:pPr>
      <w:r w:rsidRPr="00787E53">
        <w:rPr>
          <w:rFonts w:ascii="Times New Roman" w:hAnsi="Times New Roman" w:cs="Times New Roman"/>
        </w:rPr>
        <w:lastRenderedPageBreak/>
        <w:drawing>
          <wp:inline distT="0" distB="0" distL="0" distR="0" wp14:anchorId="13B43213" wp14:editId="45EA2C32">
            <wp:extent cx="5943600" cy="3625850"/>
            <wp:effectExtent l="0" t="0" r="0" b="6350"/>
            <wp:docPr id="1622149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149070" name=""/>
                    <pic:cNvPicPr/>
                  </pic:nvPicPr>
                  <pic:blipFill>
                    <a:blip r:embed="rId6"/>
                    <a:stretch>
                      <a:fillRect/>
                    </a:stretch>
                  </pic:blipFill>
                  <pic:spPr>
                    <a:xfrm>
                      <a:off x="0" y="0"/>
                      <a:ext cx="5943600" cy="3625850"/>
                    </a:xfrm>
                    <a:prstGeom prst="rect">
                      <a:avLst/>
                    </a:prstGeom>
                  </pic:spPr>
                </pic:pic>
              </a:graphicData>
            </a:graphic>
          </wp:inline>
        </w:drawing>
      </w:r>
    </w:p>
    <w:p w14:paraId="7BF36E8A" w14:textId="44E48EFB" w:rsidR="00BD4DDC" w:rsidRDefault="00BD4DDC" w:rsidP="00BD4DDC">
      <w:pPr>
        <w:jc w:val="both"/>
        <w:rPr>
          <w:rFonts w:ascii="Times New Roman" w:hAnsi="Times New Roman" w:cs="Times New Roman"/>
        </w:rPr>
      </w:pPr>
    </w:p>
    <w:p w14:paraId="4078EF4D" w14:textId="4D5B651D" w:rsidR="00BD4DDC" w:rsidRPr="00273F73" w:rsidRDefault="003968B4" w:rsidP="00BD4DDC">
      <w:pPr>
        <w:jc w:val="both"/>
        <w:rPr>
          <w:rFonts w:ascii="Times New Roman" w:hAnsi="Times New Roman" w:cs="Times New Roman"/>
          <w:color w:val="000000" w:themeColor="text1"/>
        </w:rPr>
      </w:pPr>
      <w:r w:rsidRPr="000A63B6">
        <w:rPr>
          <w:rFonts w:ascii="Times New Roman" w:hAnsi="Times New Roman" w:cs="Times New Roman"/>
          <w:b/>
          <w:bCs/>
          <w:color w:val="000000" w:themeColor="text1"/>
          <w:lang w:val="en-US"/>
        </w:rPr>
        <w:t xml:space="preserve">Supplementary </w:t>
      </w:r>
      <w:r w:rsidR="00BD4DDC" w:rsidRPr="000A63B6">
        <w:rPr>
          <w:rFonts w:ascii="Times New Roman" w:hAnsi="Times New Roman" w:cs="Times New Roman"/>
          <w:b/>
          <w:bCs/>
          <w:color w:val="000000" w:themeColor="text1"/>
          <w:lang w:val="en-US"/>
        </w:rPr>
        <w:t>Figure 2: Sex-related differences in dose titration of fecal slurry</w:t>
      </w:r>
      <w:r w:rsidR="0046592F" w:rsidRPr="000A63B6">
        <w:rPr>
          <w:rFonts w:ascii="Times New Roman" w:hAnsi="Times New Roman" w:cs="Times New Roman"/>
          <w:b/>
          <w:bCs/>
          <w:color w:val="000000" w:themeColor="text1"/>
          <w:lang w:val="en-US"/>
        </w:rPr>
        <w:t xml:space="preserve"> at site 2</w:t>
      </w:r>
      <w:r w:rsidR="00BD4DDC" w:rsidRPr="000A63B6">
        <w:rPr>
          <w:rFonts w:ascii="Times New Roman" w:hAnsi="Times New Roman" w:cs="Times New Roman"/>
          <w:b/>
          <w:bCs/>
          <w:color w:val="000000" w:themeColor="text1"/>
          <w:lang w:val="en-US"/>
        </w:rPr>
        <w:t xml:space="preserve">. </w:t>
      </w:r>
    </w:p>
    <w:p w14:paraId="4F17E3C1" w14:textId="48506A5D" w:rsidR="006916C1" w:rsidRPr="00273F73" w:rsidRDefault="00BD4DDC" w:rsidP="006916C1">
      <w:pPr>
        <w:jc w:val="both"/>
        <w:rPr>
          <w:rFonts w:ascii="Times New Roman" w:hAnsi="Times New Roman" w:cs="Times New Roman"/>
        </w:rPr>
      </w:pPr>
      <w:r w:rsidRPr="000839BE">
        <w:rPr>
          <w:rFonts w:ascii="Times New Roman" w:hAnsi="Times New Roman" w:cs="Times New Roman"/>
          <w:color w:val="000000" w:themeColor="text1"/>
          <w:shd w:val="clear" w:color="auto" w:fill="FFFFFF"/>
        </w:rPr>
        <w:t xml:space="preserve">Kaplan-Meier survival curves </w:t>
      </w:r>
      <w:r w:rsidRPr="000839BE">
        <w:rPr>
          <w:rFonts w:ascii="Times New Roman" w:hAnsi="Times New Roman" w:cs="Times New Roman"/>
          <w:color w:val="000000" w:themeColor="text1"/>
        </w:rPr>
        <w:t xml:space="preserve">(A-C) </w:t>
      </w:r>
      <w:r w:rsidRPr="000839BE">
        <w:rPr>
          <w:rFonts w:ascii="Times New Roman" w:hAnsi="Times New Roman" w:cs="Times New Roman"/>
          <w:color w:val="000000" w:themeColor="text1"/>
          <w:shd w:val="clear" w:color="auto" w:fill="FFFFFF"/>
        </w:rPr>
        <w:t>over time in male and female FIP-treated mice at site 2</w:t>
      </w:r>
      <w:r w:rsidR="000839BE" w:rsidRPr="000839BE">
        <w:rPr>
          <w:rFonts w:ascii="Times New Roman" w:hAnsi="Times New Roman" w:cs="Times New Roman"/>
          <w:color w:val="000000" w:themeColor="text1"/>
          <w:shd w:val="clear" w:color="auto" w:fill="FFFFFF"/>
        </w:rPr>
        <w:t xml:space="preserve">; </w:t>
      </w:r>
      <w:r w:rsidR="000839BE" w:rsidRPr="000839BE">
        <w:rPr>
          <w:rFonts w:ascii="Times New Roman" w:hAnsi="Times New Roman" w:cs="Times New Roman"/>
          <w:color w:val="000000" w:themeColor="text1"/>
        </w:rPr>
        <w:t xml:space="preserve">0.5 mg/g fecal slurry (n = 8; 4 </w:t>
      </w:r>
      <w:proofErr w:type="gramStart"/>
      <w:r w:rsidR="000839BE" w:rsidRPr="000839BE">
        <w:rPr>
          <w:rFonts w:ascii="Times New Roman" w:hAnsi="Times New Roman" w:cs="Times New Roman"/>
          <w:color w:val="000000" w:themeColor="text1"/>
        </w:rPr>
        <w:t>male</w:t>
      </w:r>
      <w:proofErr w:type="gramEnd"/>
      <w:r w:rsidR="000839BE" w:rsidRPr="000839BE">
        <w:rPr>
          <w:rFonts w:ascii="Times New Roman" w:hAnsi="Times New Roman" w:cs="Times New Roman"/>
          <w:color w:val="000000" w:themeColor="text1"/>
        </w:rPr>
        <w:t xml:space="preserve">, 4 female), 0.625 mg/g fecal slurry (n = 8; 4 male, 4 female), and 0.75 mg/g fecal slurry (n = 8; 4 male, 4 female). </w:t>
      </w:r>
      <w:r w:rsidR="0060321D">
        <w:rPr>
          <w:rFonts w:ascii="Times New Roman" w:hAnsi="Times New Roman" w:cs="Times New Roman"/>
          <w:color w:val="000000" w:themeColor="text1"/>
        </w:rPr>
        <w:t xml:space="preserve">See series 3 for experimental details (Table 1). </w:t>
      </w:r>
      <w:r w:rsidR="000839BE" w:rsidRPr="000839BE">
        <w:rPr>
          <w:rFonts w:ascii="Times New Roman" w:hAnsi="Times New Roman" w:cs="Times New Roman"/>
          <w:color w:val="000000" w:themeColor="text1"/>
          <w:lang w:val="en-US"/>
        </w:rPr>
        <w:t xml:space="preserve">Statistical significance was determined using a </w:t>
      </w:r>
      <w:r w:rsidR="000839BE">
        <w:rPr>
          <w:rFonts w:ascii="Times New Roman" w:hAnsi="Times New Roman" w:cs="Times New Roman"/>
          <w:color w:val="000000" w:themeColor="text1"/>
          <w:lang w:val="en-US"/>
        </w:rPr>
        <w:t>log-ran</w:t>
      </w:r>
      <w:r w:rsidR="00CE558C">
        <w:rPr>
          <w:rFonts w:ascii="Times New Roman" w:hAnsi="Times New Roman" w:cs="Times New Roman"/>
          <w:color w:val="000000" w:themeColor="text1"/>
          <w:lang w:val="en-US"/>
        </w:rPr>
        <w:t>k</w:t>
      </w:r>
      <w:r w:rsidR="000839BE">
        <w:rPr>
          <w:rFonts w:ascii="Times New Roman" w:hAnsi="Times New Roman" w:cs="Times New Roman"/>
          <w:color w:val="000000" w:themeColor="text1"/>
          <w:lang w:val="en-US"/>
        </w:rPr>
        <w:t xml:space="preserve"> (Mantel-Cox test</w:t>
      </w:r>
      <w:r w:rsidR="000839BE" w:rsidRPr="000839BE">
        <w:rPr>
          <w:rFonts w:ascii="Times New Roman" w:hAnsi="Times New Roman" w:cs="Times New Roman"/>
          <w:color w:val="000000" w:themeColor="text1"/>
          <w:lang w:val="en-US"/>
        </w:rPr>
        <w:t xml:space="preserve">). </w:t>
      </w:r>
      <w:r w:rsidR="006916C1">
        <w:rPr>
          <w:rFonts w:ascii="Times New Roman" w:hAnsi="Times New Roman" w:cs="Times New Roman"/>
        </w:rPr>
        <w:t>P</w:t>
      </w:r>
      <w:r w:rsidR="006916C1" w:rsidRPr="000839BE">
        <w:rPr>
          <w:rFonts w:ascii="Times New Roman" w:hAnsi="Times New Roman" w:cs="Times New Roman"/>
        </w:rPr>
        <w:t>-value</w:t>
      </w:r>
      <w:r w:rsidR="006916C1">
        <w:rPr>
          <w:rFonts w:ascii="Times New Roman" w:hAnsi="Times New Roman" w:cs="Times New Roman"/>
        </w:rPr>
        <w:t>s &lt;</w:t>
      </w:r>
      <w:r w:rsidR="006916C1" w:rsidRPr="000839BE">
        <w:rPr>
          <w:rFonts w:ascii="Times New Roman" w:hAnsi="Times New Roman" w:cs="Times New Roman"/>
        </w:rPr>
        <w:t xml:space="preserve"> 0.05 w</w:t>
      </w:r>
      <w:r w:rsidR="006916C1">
        <w:rPr>
          <w:rFonts w:ascii="Times New Roman" w:hAnsi="Times New Roman" w:cs="Times New Roman"/>
        </w:rPr>
        <w:t>ere</w:t>
      </w:r>
      <w:r w:rsidR="006916C1" w:rsidRPr="000839BE">
        <w:rPr>
          <w:rFonts w:ascii="Times New Roman" w:hAnsi="Times New Roman" w:cs="Times New Roman"/>
        </w:rPr>
        <w:t xml:space="preserve"> considered significant</w:t>
      </w:r>
      <w:r w:rsidR="006916C1">
        <w:rPr>
          <w:rFonts w:ascii="Times New Roman" w:hAnsi="Times New Roman" w:cs="Times New Roman"/>
        </w:rPr>
        <w:t>.</w:t>
      </w:r>
    </w:p>
    <w:p w14:paraId="628948CA" w14:textId="77777777" w:rsidR="006916C1" w:rsidRPr="000839BE" w:rsidRDefault="006916C1" w:rsidP="006916C1">
      <w:pPr>
        <w:jc w:val="both"/>
        <w:rPr>
          <w:rFonts w:ascii="Times New Roman" w:hAnsi="Times New Roman" w:cs="Times New Roman"/>
          <w:color w:val="000000" w:themeColor="text1"/>
          <w:shd w:val="clear" w:color="auto" w:fill="FFFFFF"/>
        </w:rPr>
      </w:pPr>
    </w:p>
    <w:p w14:paraId="47BA59E1" w14:textId="77777777" w:rsidR="006916C1" w:rsidRDefault="006916C1" w:rsidP="006916C1">
      <w:pPr>
        <w:jc w:val="both"/>
        <w:rPr>
          <w:rFonts w:ascii="Times New Roman" w:hAnsi="Times New Roman" w:cs="Times New Roman"/>
          <w:color w:val="000000" w:themeColor="text1"/>
          <w:shd w:val="clear" w:color="auto" w:fill="FFFFFF"/>
        </w:rPr>
      </w:pPr>
    </w:p>
    <w:p w14:paraId="3957EA24" w14:textId="3970F50F" w:rsidR="000839BE" w:rsidRPr="000839BE" w:rsidRDefault="000839BE" w:rsidP="000839BE">
      <w:pPr>
        <w:jc w:val="both"/>
        <w:rPr>
          <w:rFonts w:ascii="Times New Roman" w:hAnsi="Times New Roman" w:cs="Times New Roman"/>
          <w:color w:val="000000" w:themeColor="text1"/>
        </w:rPr>
      </w:pPr>
    </w:p>
    <w:p w14:paraId="7CBE2B8F" w14:textId="77777777" w:rsidR="000839BE" w:rsidRPr="000839BE" w:rsidRDefault="000839BE" w:rsidP="000839BE">
      <w:pPr>
        <w:jc w:val="both"/>
        <w:rPr>
          <w:rFonts w:ascii="Times New Roman" w:hAnsi="Times New Roman" w:cs="Times New Roman"/>
          <w:color w:val="000000" w:themeColor="text1"/>
          <w:lang w:val="en-US"/>
        </w:rPr>
      </w:pPr>
    </w:p>
    <w:p w14:paraId="7A812B45" w14:textId="269A0DE7" w:rsidR="00BD4DDC" w:rsidRDefault="00BD4DDC" w:rsidP="00BD4DDC">
      <w:pPr>
        <w:jc w:val="both"/>
        <w:rPr>
          <w:rFonts w:ascii="Times New Roman" w:hAnsi="Times New Roman" w:cs="Times New Roman"/>
          <w:color w:val="000000" w:themeColor="text1"/>
          <w:shd w:val="clear" w:color="auto" w:fill="FFFFFF"/>
        </w:rPr>
      </w:pPr>
    </w:p>
    <w:p w14:paraId="39CD42A1" w14:textId="1281F8AD" w:rsidR="00BD4DDC" w:rsidRDefault="00BD4DDC" w:rsidP="00BD4DDC">
      <w:pPr>
        <w:jc w:val="both"/>
        <w:rPr>
          <w:rFonts w:ascii="Times New Roman" w:hAnsi="Times New Roman" w:cs="Times New Roman"/>
          <w:color w:val="000000" w:themeColor="text1"/>
          <w:shd w:val="clear" w:color="auto" w:fill="FFFFFF"/>
        </w:rPr>
      </w:pPr>
    </w:p>
    <w:p w14:paraId="1F2DC4B0" w14:textId="39DF647C" w:rsidR="00BD4DDC" w:rsidRDefault="00BD4DDC" w:rsidP="00BD4DDC">
      <w:pPr>
        <w:jc w:val="both"/>
        <w:rPr>
          <w:rFonts w:ascii="Times New Roman" w:hAnsi="Times New Roman" w:cs="Times New Roman"/>
          <w:color w:val="000000" w:themeColor="text1"/>
          <w:shd w:val="clear" w:color="auto" w:fill="FFFFFF"/>
        </w:rPr>
      </w:pPr>
    </w:p>
    <w:p w14:paraId="4A1ECD00" w14:textId="1AAB5EAE" w:rsidR="00BD4DDC" w:rsidRDefault="00BD4DDC" w:rsidP="00BD4DDC">
      <w:pPr>
        <w:jc w:val="both"/>
        <w:rPr>
          <w:rFonts w:ascii="Times New Roman" w:hAnsi="Times New Roman" w:cs="Times New Roman"/>
          <w:color w:val="000000" w:themeColor="text1"/>
          <w:shd w:val="clear" w:color="auto" w:fill="FFFFFF"/>
        </w:rPr>
      </w:pPr>
    </w:p>
    <w:p w14:paraId="3B5BFF58" w14:textId="535FAD68" w:rsidR="00BD4DDC" w:rsidRDefault="00BD4DDC" w:rsidP="00BD4DDC">
      <w:pPr>
        <w:jc w:val="both"/>
        <w:rPr>
          <w:rFonts w:ascii="Times New Roman" w:hAnsi="Times New Roman" w:cs="Times New Roman"/>
          <w:color w:val="000000" w:themeColor="text1"/>
          <w:shd w:val="clear" w:color="auto" w:fill="FFFFFF"/>
        </w:rPr>
      </w:pPr>
    </w:p>
    <w:p w14:paraId="188C51D7" w14:textId="5A2C5D86" w:rsidR="00BD4DDC" w:rsidRDefault="00BD4DDC" w:rsidP="00BD4DDC">
      <w:pPr>
        <w:jc w:val="both"/>
        <w:rPr>
          <w:rFonts w:ascii="Times New Roman" w:hAnsi="Times New Roman" w:cs="Times New Roman"/>
          <w:color w:val="000000" w:themeColor="text1"/>
          <w:shd w:val="clear" w:color="auto" w:fill="FFFFFF"/>
        </w:rPr>
      </w:pPr>
    </w:p>
    <w:p w14:paraId="730CD543" w14:textId="4E5E67A5" w:rsidR="00BD4DDC" w:rsidRDefault="00BD4DDC" w:rsidP="00BD4DDC">
      <w:pPr>
        <w:jc w:val="both"/>
        <w:rPr>
          <w:rFonts w:ascii="Times New Roman" w:hAnsi="Times New Roman" w:cs="Times New Roman"/>
          <w:color w:val="000000" w:themeColor="text1"/>
          <w:shd w:val="clear" w:color="auto" w:fill="FFFFFF"/>
        </w:rPr>
      </w:pPr>
    </w:p>
    <w:p w14:paraId="16BB0BF8" w14:textId="20C6F992" w:rsidR="00BD4DDC" w:rsidRDefault="00BD4DDC" w:rsidP="00BD4DDC">
      <w:pPr>
        <w:jc w:val="both"/>
        <w:rPr>
          <w:rFonts w:ascii="Times New Roman" w:hAnsi="Times New Roman" w:cs="Times New Roman"/>
          <w:color w:val="000000" w:themeColor="text1"/>
          <w:shd w:val="clear" w:color="auto" w:fill="FFFFFF"/>
        </w:rPr>
      </w:pPr>
    </w:p>
    <w:p w14:paraId="0C610CAA" w14:textId="022F9933" w:rsidR="00BD4DDC" w:rsidRDefault="00BD4DDC" w:rsidP="00BD4DDC">
      <w:pPr>
        <w:jc w:val="both"/>
        <w:rPr>
          <w:rFonts w:ascii="Times New Roman" w:hAnsi="Times New Roman" w:cs="Times New Roman"/>
          <w:color w:val="000000" w:themeColor="text1"/>
          <w:shd w:val="clear" w:color="auto" w:fill="FFFFFF"/>
        </w:rPr>
      </w:pPr>
    </w:p>
    <w:p w14:paraId="7714D8EB" w14:textId="75D2B3B2" w:rsidR="00BD4DDC" w:rsidRDefault="00BD4DDC" w:rsidP="00BD4DDC">
      <w:pPr>
        <w:jc w:val="both"/>
        <w:rPr>
          <w:rFonts w:ascii="Times New Roman" w:hAnsi="Times New Roman" w:cs="Times New Roman"/>
          <w:color w:val="000000" w:themeColor="text1"/>
          <w:shd w:val="clear" w:color="auto" w:fill="FFFFFF"/>
        </w:rPr>
      </w:pPr>
    </w:p>
    <w:p w14:paraId="2F449C0A" w14:textId="76230685" w:rsidR="00BD4DDC" w:rsidRDefault="00BD4DDC" w:rsidP="00BD4DDC">
      <w:pPr>
        <w:jc w:val="both"/>
        <w:rPr>
          <w:rFonts w:ascii="Times New Roman" w:hAnsi="Times New Roman" w:cs="Times New Roman"/>
          <w:color w:val="000000" w:themeColor="text1"/>
          <w:shd w:val="clear" w:color="auto" w:fill="FFFFFF"/>
        </w:rPr>
      </w:pPr>
    </w:p>
    <w:p w14:paraId="38BE02D2" w14:textId="6C7EF858" w:rsidR="00BD4DDC" w:rsidRDefault="00BD4DDC" w:rsidP="00BD4DDC">
      <w:pPr>
        <w:jc w:val="both"/>
        <w:rPr>
          <w:rFonts w:ascii="Times New Roman" w:hAnsi="Times New Roman" w:cs="Times New Roman"/>
          <w:color w:val="000000" w:themeColor="text1"/>
          <w:shd w:val="clear" w:color="auto" w:fill="FFFFFF"/>
        </w:rPr>
      </w:pPr>
    </w:p>
    <w:p w14:paraId="5E0A41CD" w14:textId="4A8B3CCC" w:rsidR="00BD4DDC" w:rsidRDefault="00BD4DDC" w:rsidP="00BD4DDC">
      <w:pPr>
        <w:jc w:val="both"/>
        <w:rPr>
          <w:rFonts w:ascii="Times New Roman" w:hAnsi="Times New Roman" w:cs="Times New Roman"/>
          <w:color w:val="000000" w:themeColor="text1"/>
          <w:shd w:val="clear" w:color="auto" w:fill="FFFFFF"/>
        </w:rPr>
      </w:pPr>
    </w:p>
    <w:p w14:paraId="4AB38FE3" w14:textId="65A3E562" w:rsidR="00BD4DDC" w:rsidRDefault="00BD4DDC" w:rsidP="00BD4DDC">
      <w:pPr>
        <w:jc w:val="both"/>
        <w:rPr>
          <w:rFonts w:ascii="Times New Roman" w:hAnsi="Times New Roman" w:cs="Times New Roman"/>
          <w:color w:val="000000" w:themeColor="text1"/>
          <w:shd w:val="clear" w:color="auto" w:fill="FFFFFF"/>
        </w:rPr>
      </w:pPr>
    </w:p>
    <w:p w14:paraId="4865EF26" w14:textId="10AC8ED7" w:rsidR="00BD4DDC" w:rsidRDefault="00787E53" w:rsidP="00BD4DDC">
      <w:pPr>
        <w:jc w:val="both"/>
        <w:rPr>
          <w:rFonts w:ascii="Times New Roman" w:hAnsi="Times New Roman" w:cs="Times New Roman"/>
          <w:color w:val="000000" w:themeColor="text1"/>
          <w:shd w:val="clear" w:color="auto" w:fill="FFFFFF"/>
        </w:rPr>
      </w:pPr>
      <w:r w:rsidRPr="00787E53">
        <w:rPr>
          <w:rFonts w:ascii="Times New Roman" w:hAnsi="Times New Roman" w:cs="Times New Roman"/>
          <w:color w:val="000000" w:themeColor="text1"/>
          <w:shd w:val="clear" w:color="auto" w:fill="FFFFFF"/>
        </w:rPr>
        <w:lastRenderedPageBreak/>
        <w:drawing>
          <wp:inline distT="0" distB="0" distL="0" distR="0" wp14:anchorId="46F0912B" wp14:editId="26A00918">
            <wp:extent cx="5943600" cy="2862580"/>
            <wp:effectExtent l="0" t="0" r="0" b="0"/>
            <wp:docPr id="565973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73294" name=""/>
                    <pic:cNvPicPr/>
                  </pic:nvPicPr>
                  <pic:blipFill>
                    <a:blip r:embed="rId7"/>
                    <a:stretch>
                      <a:fillRect/>
                    </a:stretch>
                  </pic:blipFill>
                  <pic:spPr>
                    <a:xfrm>
                      <a:off x="0" y="0"/>
                      <a:ext cx="5943600" cy="2862580"/>
                    </a:xfrm>
                    <a:prstGeom prst="rect">
                      <a:avLst/>
                    </a:prstGeom>
                  </pic:spPr>
                </pic:pic>
              </a:graphicData>
            </a:graphic>
          </wp:inline>
        </w:drawing>
      </w:r>
    </w:p>
    <w:p w14:paraId="70555A87" w14:textId="72F87AF9" w:rsidR="00BD4DDC" w:rsidRPr="000A63B6" w:rsidRDefault="003968B4" w:rsidP="00BD4DDC">
      <w:pPr>
        <w:jc w:val="both"/>
        <w:rPr>
          <w:rFonts w:ascii="Times New Roman" w:hAnsi="Times New Roman" w:cs="Times New Roman"/>
          <w:b/>
          <w:bCs/>
          <w:color w:val="000000" w:themeColor="text1"/>
        </w:rPr>
      </w:pPr>
      <w:r w:rsidRPr="000A63B6">
        <w:rPr>
          <w:rFonts w:ascii="Times New Roman" w:hAnsi="Times New Roman" w:cs="Times New Roman"/>
          <w:b/>
          <w:bCs/>
          <w:color w:val="000000" w:themeColor="text1"/>
          <w:lang w:val="en-US"/>
        </w:rPr>
        <w:t xml:space="preserve">Supplementary </w:t>
      </w:r>
      <w:r w:rsidR="00BD4DDC" w:rsidRPr="000A63B6">
        <w:rPr>
          <w:rFonts w:ascii="Times New Roman" w:hAnsi="Times New Roman" w:cs="Times New Roman"/>
          <w:b/>
          <w:bCs/>
          <w:color w:val="000000" w:themeColor="text1"/>
          <w:lang w:val="en-US"/>
        </w:rPr>
        <w:t>Figure 3: Sex-related differences in reproducibility of fecal induced peritonitis model between sites</w:t>
      </w:r>
      <w:r w:rsidR="008D32A1">
        <w:rPr>
          <w:rFonts w:ascii="Times New Roman" w:hAnsi="Times New Roman" w:cs="Times New Roman"/>
          <w:b/>
          <w:bCs/>
          <w:color w:val="000000" w:themeColor="text1"/>
          <w:lang w:val="en-US"/>
        </w:rPr>
        <w:t>.</w:t>
      </w:r>
    </w:p>
    <w:p w14:paraId="7784F2EC" w14:textId="7D8C79C2" w:rsidR="000839BE" w:rsidRPr="000839BE" w:rsidRDefault="00BD4DDC" w:rsidP="000839BE">
      <w:pPr>
        <w:jc w:val="both"/>
        <w:rPr>
          <w:rFonts w:ascii="Times New Roman" w:hAnsi="Times New Roman" w:cs="Times New Roman"/>
          <w:color w:val="000000" w:themeColor="text1"/>
        </w:rPr>
      </w:pPr>
      <w:r w:rsidRPr="00BD4DDC">
        <w:rPr>
          <w:rFonts w:ascii="Times New Roman" w:hAnsi="Times New Roman" w:cs="Times New Roman"/>
          <w:color w:val="000000" w:themeColor="text1"/>
          <w:shd w:val="clear" w:color="auto" w:fill="FFFFFF"/>
        </w:rPr>
        <w:t xml:space="preserve">Kaplan-Meier survival curves </w:t>
      </w:r>
      <w:r w:rsidRPr="00BD4DDC">
        <w:rPr>
          <w:rFonts w:ascii="Times New Roman" w:hAnsi="Times New Roman" w:cs="Times New Roman"/>
          <w:color w:val="000000" w:themeColor="text1"/>
        </w:rPr>
        <w:t xml:space="preserve">(A-B) </w:t>
      </w:r>
      <w:r w:rsidRPr="00BD4DDC">
        <w:rPr>
          <w:rFonts w:ascii="Times New Roman" w:hAnsi="Times New Roman" w:cs="Times New Roman"/>
          <w:color w:val="000000" w:themeColor="text1"/>
          <w:shd w:val="clear" w:color="auto" w:fill="FFFFFF"/>
        </w:rPr>
        <w:t>over time in male and female FIP-treated mice at site 1 and site 2</w:t>
      </w:r>
      <w:r w:rsidR="000839BE">
        <w:rPr>
          <w:rFonts w:ascii="Times New Roman" w:hAnsi="Times New Roman" w:cs="Times New Roman"/>
          <w:color w:val="000000" w:themeColor="text1"/>
          <w:shd w:val="clear" w:color="auto" w:fill="FFFFFF"/>
        </w:rPr>
        <w:t xml:space="preserve">; </w:t>
      </w:r>
      <w:r w:rsidR="000839BE" w:rsidRPr="000839BE">
        <w:rPr>
          <w:rFonts w:ascii="Times New Roman" w:hAnsi="Times New Roman" w:cs="Times New Roman"/>
          <w:color w:val="000000" w:themeColor="text1"/>
          <w:shd w:val="clear" w:color="auto" w:fill="FFFFFF"/>
        </w:rPr>
        <w:t>0.75 mg/</w:t>
      </w:r>
      <w:r w:rsidR="00860CEE">
        <w:rPr>
          <w:rFonts w:ascii="Times New Roman" w:hAnsi="Times New Roman" w:cs="Times New Roman"/>
          <w:color w:val="000000" w:themeColor="text1"/>
          <w:shd w:val="clear" w:color="auto" w:fill="FFFFFF"/>
        </w:rPr>
        <w:t>g</w:t>
      </w:r>
      <w:r w:rsidR="000839BE" w:rsidRPr="000839BE">
        <w:rPr>
          <w:rFonts w:ascii="Times New Roman" w:hAnsi="Times New Roman" w:cs="Times New Roman"/>
          <w:color w:val="000000" w:themeColor="text1"/>
          <w:shd w:val="clear" w:color="auto" w:fill="FFFFFF"/>
        </w:rPr>
        <w:t xml:space="preserve"> at site 1 </w:t>
      </w:r>
      <w:r w:rsidR="000839BE" w:rsidRPr="000839BE">
        <w:rPr>
          <w:rFonts w:ascii="Times New Roman" w:hAnsi="Times New Roman" w:cs="Times New Roman"/>
          <w:color w:val="000000" w:themeColor="text1"/>
        </w:rPr>
        <w:t>(n = 20; 10 male and 10 female) and FIP mice with 0.75 mg/</w:t>
      </w:r>
      <w:r w:rsidR="00860CEE">
        <w:rPr>
          <w:rFonts w:ascii="Times New Roman" w:hAnsi="Times New Roman" w:cs="Times New Roman"/>
          <w:color w:val="000000" w:themeColor="text1"/>
        </w:rPr>
        <w:t>g</w:t>
      </w:r>
      <w:r w:rsidR="000839BE" w:rsidRPr="000839BE">
        <w:rPr>
          <w:rFonts w:ascii="Times New Roman" w:hAnsi="Times New Roman" w:cs="Times New Roman"/>
          <w:color w:val="000000" w:themeColor="text1"/>
        </w:rPr>
        <w:t xml:space="preserve"> at site 2 (n = 8; 4 male and 4 female). </w:t>
      </w:r>
      <w:r w:rsidR="008D32A1">
        <w:rPr>
          <w:rFonts w:ascii="Times New Roman" w:hAnsi="Times New Roman" w:cs="Times New Roman"/>
          <w:color w:val="000000" w:themeColor="text1"/>
        </w:rPr>
        <w:t xml:space="preserve">See series 3 for experimental details at site 1 and site 2 (Table 1). </w:t>
      </w:r>
      <w:r w:rsidR="000839BE" w:rsidRPr="000839BE">
        <w:rPr>
          <w:rFonts w:ascii="Times New Roman" w:hAnsi="Times New Roman" w:cs="Times New Roman"/>
          <w:color w:val="000000" w:themeColor="text1"/>
          <w:lang w:val="en-US"/>
        </w:rPr>
        <w:t xml:space="preserve">Statistical significance was determined using a </w:t>
      </w:r>
      <w:r w:rsidR="000839BE">
        <w:rPr>
          <w:rFonts w:ascii="Times New Roman" w:hAnsi="Times New Roman" w:cs="Times New Roman"/>
          <w:color w:val="000000" w:themeColor="text1"/>
          <w:lang w:val="en-US"/>
        </w:rPr>
        <w:t>log-ran</w:t>
      </w:r>
      <w:r w:rsidR="00CE558C">
        <w:rPr>
          <w:rFonts w:ascii="Times New Roman" w:hAnsi="Times New Roman" w:cs="Times New Roman"/>
          <w:color w:val="000000" w:themeColor="text1"/>
          <w:lang w:val="en-US"/>
        </w:rPr>
        <w:t>k</w:t>
      </w:r>
      <w:r w:rsidR="000839BE">
        <w:rPr>
          <w:rFonts w:ascii="Times New Roman" w:hAnsi="Times New Roman" w:cs="Times New Roman"/>
          <w:color w:val="000000" w:themeColor="text1"/>
          <w:lang w:val="en-US"/>
        </w:rPr>
        <w:t xml:space="preserve"> (Mantel-Cox test</w:t>
      </w:r>
      <w:r w:rsidR="000839BE" w:rsidRPr="000839BE">
        <w:rPr>
          <w:rFonts w:ascii="Times New Roman" w:hAnsi="Times New Roman" w:cs="Times New Roman"/>
          <w:color w:val="000000" w:themeColor="text1"/>
          <w:lang w:val="en-US"/>
        </w:rPr>
        <w:t xml:space="preserve">). </w:t>
      </w:r>
      <w:r w:rsidR="006916C1">
        <w:rPr>
          <w:rFonts w:ascii="Times New Roman" w:hAnsi="Times New Roman" w:cs="Times New Roman"/>
        </w:rPr>
        <w:t>P</w:t>
      </w:r>
      <w:r w:rsidR="000839BE" w:rsidRPr="000839BE">
        <w:rPr>
          <w:rFonts w:ascii="Times New Roman" w:hAnsi="Times New Roman" w:cs="Times New Roman"/>
        </w:rPr>
        <w:t>-value</w:t>
      </w:r>
      <w:r w:rsidR="006916C1">
        <w:rPr>
          <w:rFonts w:ascii="Times New Roman" w:hAnsi="Times New Roman" w:cs="Times New Roman"/>
        </w:rPr>
        <w:t>s &lt;</w:t>
      </w:r>
      <w:r w:rsidR="000839BE" w:rsidRPr="000839BE">
        <w:rPr>
          <w:rFonts w:ascii="Times New Roman" w:hAnsi="Times New Roman" w:cs="Times New Roman"/>
        </w:rPr>
        <w:t xml:space="preserve"> 0.05 w</w:t>
      </w:r>
      <w:r w:rsidR="006916C1">
        <w:rPr>
          <w:rFonts w:ascii="Times New Roman" w:hAnsi="Times New Roman" w:cs="Times New Roman"/>
        </w:rPr>
        <w:t>ere</w:t>
      </w:r>
      <w:r w:rsidR="000839BE" w:rsidRPr="000839BE">
        <w:rPr>
          <w:rFonts w:ascii="Times New Roman" w:hAnsi="Times New Roman" w:cs="Times New Roman"/>
        </w:rPr>
        <w:t xml:space="preserve"> considered significant</w:t>
      </w:r>
      <w:r w:rsidR="00860CEE">
        <w:rPr>
          <w:rFonts w:ascii="Times New Roman" w:hAnsi="Times New Roman" w:cs="Times New Roman"/>
        </w:rPr>
        <w:t xml:space="preserve">. </w:t>
      </w:r>
    </w:p>
    <w:p w14:paraId="42683A86" w14:textId="77777777" w:rsidR="000839BE" w:rsidRPr="000839BE" w:rsidRDefault="000839BE" w:rsidP="000839BE">
      <w:pPr>
        <w:jc w:val="both"/>
        <w:rPr>
          <w:rFonts w:ascii="Times New Roman" w:hAnsi="Times New Roman" w:cs="Times New Roman"/>
          <w:color w:val="000000" w:themeColor="text1"/>
          <w:shd w:val="clear" w:color="auto" w:fill="FFFFFF"/>
        </w:rPr>
      </w:pPr>
    </w:p>
    <w:p w14:paraId="3723C039" w14:textId="339A0B02" w:rsidR="00BD4DDC" w:rsidRPr="000839BE" w:rsidRDefault="00BD4DDC" w:rsidP="00BD4DDC">
      <w:pPr>
        <w:jc w:val="both"/>
        <w:rPr>
          <w:rFonts w:ascii="Times New Roman" w:hAnsi="Times New Roman" w:cs="Times New Roman"/>
          <w:color w:val="000000" w:themeColor="text1"/>
          <w:shd w:val="clear" w:color="auto" w:fill="FFFFFF"/>
        </w:rPr>
      </w:pPr>
    </w:p>
    <w:p w14:paraId="7192230B" w14:textId="77777777" w:rsidR="00BD4DDC" w:rsidRPr="00BD4DDC" w:rsidRDefault="00BD4DDC" w:rsidP="00BD4DDC">
      <w:pPr>
        <w:jc w:val="both"/>
        <w:rPr>
          <w:rFonts w:ascii="Times New Roman" w:hAnsi="Times New Roman" w:cs="Times New Roman"/>
          <w:color w:val="000000" w:themeColor="text1"/>
          <w:shd w:val="clear" w:color="auto" w:fill="FFFFFF"/>
        </w:rPr>
      </w:pPr>
    </w:p>
    <w:p w14:paraId="444EEA6B" w14:textId="77777777" w:rsidR="00BD4DDC" w:rsidRDefault="00BD4DDC" w:rsidP="00BD4DDC">
      <w:pPr>
        <w:jc w:val="both"/>
        <w:rPr>
          <w:rFonts w:ascii="Times New Roman" w:hAnsi="Times New Roman" w:cs="Times New Roman"/>
          <w:color w:val="000000" w:themeColor="text1"/>
          <w:shd w:val="clear" w:color="auto" w:fill="FFFFFF"/>
        </w:rPr>
      </w:pPr>
    </w:p>
    <w:p w14:paraId="09947307" w14:textId="77777777" w:rsidR="00BD4DDC" w:rsidRDefault="00BD4DDC" w:rsidP="00BD4DDC">
      <w:pPr>
        <w:jc w:val="both"/>
        <w:rPr>
          <w:rFonts w:ascii="Times New Roman" w:hAnsi="Times New Roman" w:cs="Times New Roman"/>
          <w:color w:val="000000" w:themeColor="text1"/>
          <w:shd w:val="clear" w:color="auto" w:fill="FFFFFF"/>
        </w:rPr>
      </w:pPr>
    </w:p>
    <w:p w14:paraId="1F0D8E70" w14:textId="4029288D" w:rsidR="00BD4DDC" w:rsidRDefault="00BD4DDC" w:rsidP="00BD4DDC">
      <w:pPr>
        <w:jc w:val="both"/>
        <w:rPr>
          <w:rFonts w:ascii="Times New Roman" w:hAnsi="Times New Roman" w:cs="Times New Roman"/>
          <w:color w:val="000000" w:themeColor="text1"/>
          <w:shd w:val="clear" w:color="auto" w:fill="FFFFFF"/>
        </w:rPr>
      </w:pPr>
    </w:p>
    <w:p w14:paraId="060576C7" w14:textId="1AAA63B2" w:rsidR="009215FD" w:rsidRDefault="009215FD" w:rsidP="00BD4DDC">
      <w:pPr>
        <w:jc w:val="both"/>
        <w:rPr>
          <w:rFonts w:ascii="Times New Roman" w:hAnsi="Times New Roman" w:cs="Times New Roman"/>
          <w:color w:val="000000" w:themeColor="text1"/>
          <w:shd w:val="clear" w:color="auto" w:fill="FFFFFF"/>
        </w:rPr>
      </w:pPr>
    </w:p>
    <w:p w14:paraId="15BF6E5F" w14:textId="6BF9E9A8" w:rsidR="009215FD" w:rsidRDefault="009215FD" w:rsidP="00BD4DDC">
      <w:pPr>
        <w:jc w:val="both"/>
        <w:rPr>
          <w:rFonts w:ascii="Times New Roman" w:hAnsi="Times New Roman" w:cs="Times New Roman"/>
          <w:color w:val="000000" w:themeColor="text1"/>
          <w:shd w:val="clear" w:color="auto" w:fill="FFFFFF"/>
        </w:rPr>
      </w:pPr>
    </w:p>
    <w:p w14:paraId="6D85C63E" w14:textId="40132E3C" w:rsidR="009215FD" w:rsidRDefault="009215FD" w:rsidP="00BD4DDC">
      <w:pPr>
        <w:jc w:val="both"/>
        <w:rPr>
          <w:rFonts w:ascii="Times New Roman" w:hAnsi="Times New Roman" w:cs="Times New Roman"/>
          <w:color w:val="000000" w:themeColor="text1"/>
          <w:shd w:val="clear" w:color="auto" w:fill="FFFFFF"/>
        </w:rPr>
      </w:pPr>
    </w:p>
    <w:p w14:paraId="3AE19B6C" w14:textId="7C146016" w:rsidR="009215FD" w:rsidRDefault="009215FD" w:rsidP="00BD4DDC">
      <w:pPr>
        <w:jc w:val="both"/>
        <w:rPr>
          <w:rFonts w:ascii="Times New Roman" w:hAnsi="Times New Roman" w:cs="Times New Roman"/>
          <w:color w:val="000000" w:themeColor="text1"/>
          <w:shd w:val="clear" w:color="auto" w:fill="FFFFFF"/>
        </w:rPr>
      </w:pPr>
    </w:p>
    <w:p w14:paraId="34B734BD" w14:textId="736EFD2A" w:rsidR="009215FD" w:rsidRDefault="009215FD" w:rsidP="00BD4DDC">
      <w:pPr>
        <w:jc w:val="both"/>
        <w:rPr>
          <w:rFonts w:ascii="Times New Roman" w:hAnsi="Times New Roman" w:cs="Times New Roman"/>
          <w:color w:val="000000" w:themeColor="text1"/>
          <w:shd w:val="clear" w:color="auto" w:fill="FFFFFF"/>
        </w:rPr>
      </w:pPr>
    </w:p>
    <w:p w14:paraId="03F3318B" w14:textId="23C04996" w:rsidR="009215FD" w:rsidRDefault="009215FD" w:rsidP="00BD4DDC">
      <w:pPr>
        <w:jc w:val="both"/>
        <w:rPr>
          <w:rFonts w:ascii="Times New Roman" w:hAnsi="Times New Roman" w:cs="Times New Roman"/>
          <w:color w:val="000000" w:themeColor="text1"/>
          <w:shd w:val="clear" w:color="auto" w:fill="FFFFFF"/>
        </w:rPr>
      </w:pPr>
    </w:p>
    <w:p w14:paraId="22D3B9CA" w14:textId="2F8B3A00" w:rsidR="009215FD" w:rsidRDefault="009215FD" w:rsidP="00BD4DDC">
      <w:pPr>
        <w:jc w:val="both"/>
        <w:rPr>
          <w:rFonts w:ascii="Times New Roman" w:hAnsi="Times New Roman" w:cs="Times New Roman"/>
          <w:color w:val="000000" w:themeColor="text1"/>
          <w:shd w:val="clear" w:color="auto" w:fill="FFFFFF"/>
        </w:rPr>
      </w:pPr>
    </w:p>
    <w:p w14:paraId="0B3CCDA5" w14:textId="36A9FCE6" w:rsidR="009215FD" w:rsidRDefault="009215FD" w:rsidP="00BD4DDC">
      <w:pPr>
        <w:jc w:val="both"/>
        <w:rPr>
          <w:rFonts w:ascii="Times New Roman" w:hAnsi="Times New Roman" w:cs="Times New Roman"/>
          <w:color w:val="000000" w:themeColor="text1"/>
          <w:shd w:val="clear" w:color="auto" w:fill="FFFFFF"/>
        </w:rPr>
      </w:pPr>
    </w:p>
    <w:p w14:paraId="3257C1BF" w14:textId="6BB08D15" w:rsidR="009215FD" w:rsidRDefault="009215FD" w:rsidP="00BD4DDC">
      <w:pPr>
        <w:jc w:val="both"/>
        <w:rPr>
          <w:rFonts w:ascii="Times New Roman" w:hAnsi="Times New Roman" w:cs="Times New Roman"/>
          <w:color w:val="000000" w:themeColor="text1"/>
          <w:shd w:val="clear" w:color="auto" w:fill="FFFFFF"/>
        </w:rPr>
      </w:pPr>
    </w:p>
    <w:p w14:paraId="6F215084" w14:textId="6C1ADBC0" w:rsidR="009215FD" w:rsidRDefault="009215FD" w:rsidP="00BD4DDC">
      <w:pPr>
        <w:jc w:val="both"/>
        <w:rPr>
          <w:rFonts w:ascii="Times New Roman" w:hAnsi="Times New Roman" w:cs="Times New Roman"/>
          <w:color w:val="000000" w:themeColor="text1"/>
          <w:shd w:val="clear" w:color="auto" w:fill="FFFFFF"/>
        </w:rPr>
      </w:pPr>
    </w:p>
    <w:p w14:paraId="5D6D4212" w14:textId="438C86FA" w:rsidR="009215FD" w:rsidRDefault="009215FD" w:rsidP="00BD4DDC">
      <w:pPr>
        <w:jc w:val="both"/>
        <w:rPr>
          <w:rFonts w:ascii="Times New Roman" w:hAnsi="Times New Roman" w:cs="Times New Roman"/>
          <w:color w:val="000000" w:themeColor="text1"/>
          <w:shd w:val="clear" w:color="auto" w:fill="FFFFFF"/>
        </w:rPr>
      </w:pPr>
    </w:p>
    <w:p w14:paraId="012307E1" w14:textId="37F1FB29" w:rsidR="009215FD" w:rsidRDefault="009215FD" w:rsidP="00BD4DDC">
      <w:pPr>
        <w:jc w:val="both"/>
        <w:rPr>
          <w:rFonts w:ascii="Times New Roman" w:hAnsi="Times New Roman" w:cs="Times New Roman"/>
          <w:color w:val="000000" w:themeColor="text1"/>
          <w:shd w:val="clear" w:color="auto" w:fill="FFFFFF"/>
        </w:rPr>
      </w:pPr>
    </w:p>
    <w:p w14:paraId="593D251E" w14:textId="19C5D14F" w:rsidR="009215FD" w:rsidRDefault="009215FD" w:rsidP="00BD4DDC">
      <w:pPr>
        <w:jc w:val="both"/>
        <w:rPr>
          <w:rFonts w:ascii="Times New Roman" w:hAnsi="Times New Roman" w:cs="Times New Roman"/>
          <w:color w:val="000000" w:themeColor="text1"/>
          <w:shd w:val="clear" w:color="auto" w:fill="FFFFFF"/>
        </w:rPr>
      </w:pPr>
    </w:p>
    <w:p w14:paraId="54FB7C45" w14:textId="4EDB423A" w:rsidR="009215FD" w:rsidRDefault="009215FD" w:rsidP="00BD4DDC">
      <w:pPr>
        <w:jc w:val="both"/>
        <w:rPr>
          <w:rFonts w:ascii="Times New Roman" w:hAnsi="Times New Roman" w:cs="Times New Roman"/>
          <w:color w:val="000000" w:themeColor="text1"/>
          <w:shd w:val="clear" w:color="auto" w:fill="FFFFFF"/>
        </w:rPr>
      </w:pPr>
    </w:p>
    <w:p w14:paraId="4C8878C5" w14:textId="2A8E0545" w:rsidR="009215FD" w:rsidRDefault="009215FD" w:rsidP="00BD4DDC">
      <w:pPr>
        <w:jc w:val="both"/>
        <w:rPr>
          <w:rFonts w:ascii="Times New Roman" w:hAnsi="Times New Roman" w:cs="Times New Roman"/>
          <w:color w:val="000000" w:themeColor="text1"/>
          <w:shd w:val="clear" w:color="auto" w:fill="FFFFFF"/>
        </w:rPr>
      </w:pPr>
    </w:p>
    <w:p w14:paraId="1415BE8E" w14:textId="4D01E03E" w:rsidR="00BD4DDC" w:rsidRDefault="00BD4DDC" w:rsidP="00BD4DDC">
      <w:pPr>
        <w:jc w:val="both"/>
        <w:rPr>
          <w:rFonts w:ascii="Times New Roman" w:hAnsi="Times New Roman" w:cs="Times New Roman"/>
        </w:rPr>
      </w:pPr>
    </w:p>
    <w:p w14:paraId="4418EA2D" w14:textId="0ADC935F" w:rsidR="00BD4DDC" w:rsidRDefault="00BD4DDC" w:rsidP="00BD4DDC">
      <w:pPr>
        <w:jc w:val="both"/>
        <w:rPr>
          <w:rFonts w:ascii="Times New Roman" w:hAnsi="Times New Roman" w:cs="Times New Roman"/>
        </w:rPr>
      </w:pPr>
    </w:p>
    <w:p w14:paraId="3AEA98DD" w14:textId="671293BB" w:rsidR="00BD4DDC" w:rsidRPr="000A63B6" w:rsidRDefault="00787E53" w:rsidP="00BD4DDC">
      <w:pPr>
        <w:jc w:val="both"/>
        <w:rPr>
          <w:rFonts w:ascii="Times New Roman" w:hAnsi="Times New Roman" w:cs="Times New Roman"/>
          <w:b/>
          <w:bCs/>
          <w:color w:val="000000" w:themeColor="text1"/>
          <w:lang w:val="en-US"/>
        </w:rPr>
      </w:pPr>
      <w:r w:rsidRPr="00787E53">
        <w:rPr>
          <w:rFonts w:ascii="Times New Roman" w:hAnsi="Times New Roman" w:cs="Times New Roman"/>
          <w:b/>
          <w:bCs/>
          <w:color w:val="000000" w:themeColor="text1"/>
          <w:lang w:val="en-US"/>
        </w:rPr>
        <w:lastRenderedPageBreak/>
        <w:drawing>
          <wp:inline distT="0" distB="0" distL="0" distR="0" wp14:anchorId="2F517A21" wp14:editId="63C71236">
            <wp:extent cx="5943600" cy="2698750"/>
            <wp:effectExtent l="0" t="0" r="0" b="6350"/>
            <wp:docPr id="5166117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11734" name=""/>
                    <pic:cNvPicPr/>
                  </pic:nvPicPr>
                  <pic:blipFill>
                    <a:blip r:embed="rId8"/>
                    <a:stretch>
                      <a:fillRect/>
                    </a:stretch>
                  </pic:blipFill>
                  <pic:spPr>
                    <a:xfrm>
                      <a:off x="0" y="0"/>
                      <a:ext cx="5943600" cy="2698750"/>
                    </a:xfrm>
                    <a:prstGeom prst="rect">
                      <a:avLst/>
                    </a:prstGeom>
                  </pic:spPr>
                </pic:pic>
              </a:graphicData>
            </a:graphic>
          </wp:inline>
        </w:drawing>
      </w:r>
      <w:r w:rsidRPr="00787E53">
        <w:rPr>
          <w:rFonts w:ascii="Times New Roman" w:hAnsi="Times New Roman" w:cs="Times New Roman"/>
          <w:b/>
          <w:bCs/>
          <w:color w:val="000000" w:themeColor="text1"/>
          <w:lang w:val="en-US"/>
        </w:rPr>
        <w:t xml:space="preserve"> </w:t>
      </w:r>
      <w:r w:rsidR="003968B4" w:rsidRPr="000A63B6">
        <w:rPr>
          <w:rFonts w:ascii="Times New Roman" w:hAnsi="Times New Roman" w:cs="Times New Roman"/>
          <w:b/>
          <w:bCs/>
          <w:color w:val="000000" w:themeColor="text1"/>
          <w:lang w:val="en-US"/>
        </w:rPr>
        <w:t xml:space="preserve">Supplementary </w:t>
      </w:r>
      <w:r w:rsidR="00BD4DDC" w:rsidRPr="000A63B6">
        <w:rPr>
          <w:rFonts w:ascii="Times New Roman" w:hAnsi="Times New Roman" w:cs="Times New Roman"/>
          <w:b/>
          <w:bCs/>
          <w:color w:val="000000" w:themeColor="text1"/>
          <w:lang w:val="en-US"/>
        </w:rPr>
        <w:t xml:space="preserve">Figure </w:t>
      </w:r>
      <w:r w:rsidR="000839BE" w:rsidRPr="000A63B6">
        <w:rPr>
          <w:rFonts w:ascii="Times New Roman" w:hAnsi="Times New Roman" w:cs="Times New Roman"/>
          <w:b/>
          <w:bCs/>
          <w:color w:val="000000" w:themeColor="text1"/>
          <w:lang w:val="en-US"/>
        </w:rPr>
        <w:t>4</w:t>
      </w:r>
      <w:r w:rsidR="00BD4DDC" w:rsidRPr="000A63B6">
        <w:rPr>
          <w:rFonts w:ascii="Times New Roman" w:hAnsi="Times New Roman" w:cs="Times New Roman"/>
          <w:b/>
          <w:bCs/>
          <w:color w:val="000000" w:themeColor="text1"/>
          <w:lang w:val="en-US"/>
        </w:rPr>
        <w:t xml:space="preserve">: Sex-related differences in timing of antibiotic administration. </w:t>
      </w:r>
    </w:p>
    <w:p w14:paraId="1FF20296" w14:textId="6BDAED4E" w:rsidR="000839BE" w:rsidRPr="000839BE" w:rsidRDefault="00BD4DDC" w:rsidP="000839BE">
      <w:pPr>
        <w:jc w:val="both"/>
        <w:rPr>
          <w:rFonts w:ascii="Times New Roman" w:hAnsi="Times New Roman" w:cs="Times New Roman"/>
          <w:color w:val="000000" w:themeColor="text1"/>
          <w:shd w:val="clear" w:color="auto" w:fill="FFFFFF"/>
        </w:rPr>
      </w:pPr>
      <w:r w:rsidRPr="00BD4DDC">
        <w:rPr>
          <w:rFonts w:ascii="Times New Roman" w:hAnsi="Times New Roman" w:cs="Times New Roman"/>
          <w:color w:val="000000" w:themeColor="text1"/>
          <w:shd w:val="clear" w:color="auto" w:fill="FFFFFF"/>
        </w:rPr>
        <w:t xml:space="preserve">Kaplan-Meier survival curves </w:t>
      </w:r>
      <w:r w:rsidRPr="00BD4DDC">
        <w:rPr>
          <w:rFonts w:ascii="Times New Roman" w:hAnsi="Times New Roman" w:cs="Times New Roman"/>
          <w:color w:val="000000" w:themeColor="text1"/>
        </w:rPr>
        <w:t xml:space="preserve">(A-B) </w:t>
      </w:r>
      <w:r w:rsidRPr="00BD4DDC">
        <w:rPr>
          <w:rFonts w:ascii="Times New Roman" w:hAnsi="Times New Roman" w:cs="Times New Roman"/>
          <w:color w:val="000000" w:themeColor="text1"/>
          <w:shd w:val="clear" w:color="auto" w:fill="FFFFFF"/>
        </w:rPr>
        <w:t xml:space="preserve">over time in male and female FIP-treated mice </w:t>
      </w:r>
      <w:r w:rsidR="001C2D34">
        <w:rPr>
          <w:rFonts w:ascii="Times New Roman" w:hAnsi="Times New Roman" w:cs="Times New Roman"/>
          <w:color w:val="000000" w:themeColor="text1"/>
          <w:shd w:val="clear" w:color="auto" w:fill="FFFFFF"/>
        </w:rPr>
        <w:t>administered early antibiotics and late antibiotics</w:t>
      </w:r>
      <w:r w:rsidR="000839BE">
        <w:rPr>
          <w:rFonts w:ascii="Times New Roman" w:hAnsi="Times New Roman" w:cs="Times New Roman"/>
          <w:color w:val="000000" w:themeColor="text1"/>
          <w:shd w:val="clear" w:color="auto" w:fill="FFFFFF"/>
        </w:rPr>
        <w:t>;</w:t>
      </w:r>
      <w:r w:rsidR="000839BE" w:rsidRPr="000839BE">
        <w:rPr>
          <w:rFonts w:ascii="Times New Roman" w:hAnsi="Times New Roman" w:cs="Times New Roman"/>
          <w:color w:val="000000" w:themeColor="text1"/>
        </w:rPr>
        <w:t xml:space="preserve"> early intervention (n = 10; 5 </w:t>
      </w:r>
      <w:proofErr w:type="gramStart"/>
      <w:r w:rsidR="000839BE" w:rsidRPr="000839BE">
        <w:rPr>
          <w:rFonts w:ascii="Times New Roman" w:hAnsi="Times New Roman" w:cs="Times New Roman"/>
          <w:color w:val="000000" w:themeColor="text1"/>
        </w:rPr>
        <w:t>male</w:t>
      </w:r>
      <w:proofErr w:type="gramEnd"/>
      <w:r w:rsidR="000839BE" w:rsidRPr="000839BE">
        <w:rPr>
          <w:rFonts w:ascii="Times New Roman" w:hAnsi="Times New Roman" w:cs="Times New Roman"/>
          <w:color w:val="000000" w:themeColor="text1"/>
        </w:rPr>
        <w:t>, 5 female), and FIP-treated mice late intervention (n = 20; 10 male, 10 female).</w:t>
      </w:r>
      <w:r w:rsidR="000839BE">
        <w:rPr>
          <w:rFonts w:ascii="Times New Roman" w:hAnsi="Times New Roman" w:cs="Times New Roman"/>
          <w:color w:val="000000" w:themeColor="text1"/>
        </w:rPr>
        <w:t xml:space="preserve"> </w:t>
      </w:r>
      <w:r w:rsidR="00A50770">
        <w:rPr>
          <w:rFonts w:ascii="Times New Roman" w:hAnsi="Times New Roman" w:cs="Times New Roman"/>
          <w:color w:val="000000" w:themeColor="text1"/>
        </w:rPr>
        <w:t xml:space="preserve">See series 2 (early) and series 3 (late) </w:t>
      </w:r>
      <w:r w:rsidR="00DA416C">
        <w:rPr>
          <w:rFonts w:ascii="Times New Roman" w:hAnsi="Times New Roman" w:cs="Times New Roman"/>
          <w:color w:val="000000" w:themeColor="text1"/>
        </w:rPr>
        <w:t xml:space="preserve">at site 1 </w:t>
      </w:r>
      <w:r w:rsidR="00A50770">
        <w:rPr>
          <w:rFonts w:ascii="Times New Roman" w:hAnsi="Times New Roman" w:cs="Times New Roman"/>
          <w:color w:val="000000" w:themeColor="text1"/>
        </w:rPr>
        <w:t>for experimental details (</w:t>
      </w:r>
      <w:r w:rsidR="000839BE" w:rsidRPr="000839BE">
        <w:rPr>
          <w:rFonts w:ascii="Times New Roman" w:hAnsi="Times New Roman" w:cs="Times New Roman"/>
          <w:color w:val="000000" w:themeColor="text1"/>
          <w:lang w:val="en-US"/>
        </w:rPr>
        <w:t xml:space="preserve">Statistical significance was determined using a </w:t>
      </w:r>
      <w:r w:rsidR="000839BE">
        <w:rPr>
          <w:rFonts w:ascii="Times New Roman" w:hAnsi="Times New Roman" w:cs="Times New Roman"/>
          <w:color w:val="000000" w:themeColor="text1"/>
          <w:lang w:val="en-US"/>
        </w:rPr>
        <w:t>log-ran</w:t>
      </w:r>
      <w:r w:rsidR="009B1933">
        <w:rPr>
          <w:rFonts w:ascii="Times New Roman" w:hAnsi="Times New Roman" w:cs="Times New Roman"/>
          <w:color w:val="000000" w:themeColor="text1"/>
          <w:lang w:val="en-US"/>
        </w:rPr>
        <w:t>k</w:t>
      </w:r>
      <w:r w:rsidR="000839BE">
        <w:rPr>
          <w:rFonts w:ascii="Times New Roman" w:hAnsi="Times New Roman" w:cs="Times New Roman"/>
          <w:color w:val="000000" w:themeColor="text1"/>
          <w:lang w:val="en-US"/>
        </w:rPr>
        <w:t xml:space="preserve"> (Mantel-Cox test</w:t>
      </w:r>
      <w:r w:rsidR="000839BE" w:rsidRPr="000839BE">
        <w:rPr>
          <w:rFonts w:ascii="Times New Roman" w:hAnsi="Times New Roman" w:cs="Times New Roman"/>
          <w:color w:val="000000" w:themeColor="text1"/>
          <w:lang w:val="en-US"/>
        </w:rPr>
        <w:t xml:space="preserve">). </w:t>
      </w:r>
      <w:r w:rsidR="006916C1">
        <w:rPr>
          <w:rFonts w:ascii="Times New Roman" w:hAnsi="Times New Roman" w:cs="Times New Roman"/>
        </w:rPr>
        <w:t>P</w:t>
      </w:r>
      <w:r w:rsidR="000839BE" w:rsidRPr="000839BE">
        <w:rPr>
          <w:rFonts w:ascii="Times New Roman" w:hAnsi="Times New Roman" w:cs="Times New Roman"/>
        </w:rPr>
        <w:t>-value</w:t>
      </w:r>
      <w:r w:rsidR="006916C1">
        <w:rPr>
          <w:rFonts w:ascii="Times New Roman" w:hAnsi="Times New Roman" w:cs="Times New Roman"/>
        </w:rPr>
        <w:t xml:space="preserve">s &lt; </w:t>
      </w:r>
      <w:r w:rsidR="000839BE" w:rsidRPr="000839BE">
        <w:rPr>
          <w:rFonts w:ascii="Times New Roman" w:hAnsi="Times New Roman" w:cs="Times New Roman"/>
        </w:rPr>
        <w:t>0.05 w</w:t>
      </w:r>
      <w:r w:rsidR="006916C1">
        <w:rPr>
          <w:rFonts w:ascii="Times New Roman" w:hAnsi="Times New Roman" w:cs="Times New Roman"/>
        </w:rPr>
        <w:t>ere</w:t>
      </w:r>
      <w:r w:rsidR="000839BE" w:rsidRPr="000839BE">
        <w:rPr>
          <w:rFonts w:ascii="Times New Roman" w:hAnsi="Times New Roman" w:cs="Times New Roman"/>
        </w:rPr>
        <w:t xml:space="preserve"> considered significant</w:t>
      </w:r>
      <w:r w:rsidR="00860CEE">
        <w:rPr>
          <w:rFonts w:ascii="Times New Roman" w:hAnsi="Times New Roman" w:cs="Times New Roman"/>
        </w:rPr>
        <w:t xml:space="preserve">. </w:t>
      </w:r>
    </w:p>
    <w:p w14:paraId="434AF14F" w14:textId="225A05F1" w:rsidR="00BD4DDC" w:rsidRPr="000839BE" w:rsidRDefault="00BD4DDC" w:rsidP="00BD4DDC">
      <w:pPr>
        <w:jc w:val="both"/>
        <w:rPr>
          <w:rFonts w:ascii="Times New Roman" w:hAnsi="Times New Roman" w:cs="Times New Roman"/>
          <w:color w:val="000000" w:themeColor="text1"/>
          <w:shd w:val="clear" w:color="auto" w:fill="FFFFFF"/>
        </w:rPr>
      </w:pPr>
    </w:p>
    <w:p w14:paraId="4B0E60E1" w14:textId="1572F295" w:rsidR="00BD4DDC" w:rsidRPr="000839BE" w:rsidRDefault="00BD4DDC" w:rsidP="00BD4DDC">
      <w:pPr>
        <w:jc w:val="both"/>
        <w:rPr>
          <w:rFonts w:ascii="Times New Roman" w:hAnsi="Times New Roman" w:cs="Times New Roman"/>
        </w:rPr>
      </w:pPr>
    </w:p>
    <w:p w14:paraId="75D106A8" w14:textId="6EF954A3" w:rsidR="00BD4DDC" w:rsidRDefault="00BD4DDC" w:rsidP="00BD4DDC">
      <w:pPr>
        <w:jc w:val="both"/>
        <w:rPr>
          <w:rFonts w:ascii="Times New Roman" w:hAnsi="Times New Roman" w:cs="Times New Roman"/>
        </w:rPr>
      </w:pPr>
    </w:p>
    <w:p w14:paraId="6E30E9EC" w14:textId="658AF48C" w:rsidR="00BD4DDC" w:rsidRDefault="00BD4DDC" w:rsidP="00BD4DDC">
      <w:pPr>
        <w:jc w:val="both"/>
        <w:rPr>
          <w:rFonts w:ascii="Times New Roman" w:hAnsi="Times New Roman" w:cs="Times New Roman"/>
        </w:rPr>
      </w:pPr>
    </w:p>
    <w:p w14:paraId="1ED49BC4" w14:textId="5D68802C" w:rsidR="00BD4DDC" w:rsidRDefault="00BD4DDC" w:rsidP="00BD4DDC">
      <w:pPr>
        <w:jc w:val="both"/>
        <w:rPr>
          <w:rFonts w:ascii="Times New Roman" w:hAnsi="Times New Roman" w:cs="Times New Roman"/>
        </w:rPr>
      </w:pPr>
    </w:p>
    <w:p w14:paraId="0D0A0D40" w14:textId="55AB0DFD" w:rsidR="00BD4DDC" w:rsidRDefault="00BD4DDC" w:rsidP="00BD4DDC">
      <w:pPr>
        <w:jc w:val="both"/>
        <w:rPr>
          <w:rFonts w:ascii="Times New Roman" w:hAnsi="Times New Roman" w:cs="Times New Roman"/>
        </w:rPr>
      </w:pPr>
    </w:p>
    <w:p w14:paraId="1E449687" w14:textId="484F76EF" w:rsidR="00BD4DDC" w:rsidRDefault="00BD4DDC" w:rsidP="00BD4DDC">
      <w:pPr>
        <w:jc w:val="both"/>
        <w:rPr>
          <w:rFonts w:ascii="Times New Roman" w:hAnsi="Times New Roman" w:cs="Times New Roman"/>
        </w:rPr>
      </w:pPr>
    </w:p>
    <w:p w14:paraId="2B928A03" w14:textId="2FC5711A" w:rsidR="00BD4DDC" w:rsidRDefault="00BD4DDC" w:rsidP="00BD4DDC">
      <w:pPr>
        <w:jc w:val="both"/>
        <w:rPr>
          <w:rFonts w:ascii="Times New Roman" w:hAnsi="Times New Roman" w:cs="Times New Roman"/>
        </w:rPr>
      </w:pPr>
    </w:p>
    <w:p w14:paraId="4490CE62" w14:textId="024A5A93" w:rsidR="00BD4DDC" w:rsidRDefault="00BD4DDC" w:rsidP="00BD4DDC">
      <w:pPr>
        <w:jc w:val="both"/>
        <w:rPr>
          <w:rFonts w:ascii="Times New Roman" w:hAnsi="Times New Roman" w:cs="Times New Roman"/>
        </w:rPr>
      </w:pPr>
    </w:p>
    <w:p w14:paraId="79816C20" w14:textId="751E06B4" w:rsidR="00BD4DDC" w:rsidRDefault="00BD4DDC" w:rsidP="00BD4DDC">
      <w:pPr>
        <w:jc w:val="both"/>
        <w:rPr>
          <w:rFonts w:ascii="Times New Roman" w:hAnsi="Times New Roman" w:cs="Times New Roman"/>
        </w:rPr>
      </w:pPr>
    </w:p>
    <w:p w14:paraId="1BF41AB5" w14:textId="7EB15A35" w:rsidR="00BD4DDC" w:rsidRDefault="00BD4DDC" w:rsidP="00BD4DDC">
      <w:pPr>
        <w:jc w:val="both"/>
        <w:rPr>
          <w:rFonts w:ascii="Times New Roman" w:hAnsi="Times New Roman" w:cs="Times New Roman"/>
        </w:rPr>
      </w:pPr>
    </w:p>
    <w:p w14:paraId="74DE95E4" w14:textId="1A2948BC" w:rsidR="00BD4DDC" w:rsidRDefault="00BD4DDC" w:rsidP="00BD4DDC">
      <w:pPr>
        <w:jc w:val="both"/>
        <w:rPr>
          <w:rFonts w:ascii="Times New Roman" w:hAnsi="Times New Roman" w:cs="Times New Roman"/>
        </w:rPr>
      </w:pPr>
    </w:p>
    <w:p w14:paraId="3CD82658" w14:textId="4B43D3D6" w:rsidR="00BD4DDC" w:rsidRDefault="00BD4DDC" w:rsidP="00BD4DDC">
      <w:pPr>
        <w:jc w:val="both"/>
        <w:rPr>
          <w:rFonts w:ascii="Times New Roman" w:hAnsi="Times New Roman" w:cs="Times New Roman"/>
        </w:rPr>
      </w:pPr>
    </w:p>
    <w:p w14:paraId="042298BB" w14:textId="3E49E532" w:rsidR="00BD4DDC" w:rsidRDefault="00BD4DDC" w:rsidP="00BD4DDC">
      <w:pPr>
        <w:jc w:val="both"/>
        <w:rPr>
          <w:rFonts w:ascii="Times New Roman" w:hAnsi="Times New Roman" w:cs="Times New Roman"/>
        </w:rPr>
      </w:pPr>
    </w:p>
    <w:p w14:paraId="33EA8FE6" w14:textId="489F3123" w:rsidR="00BD4DDC" w:rsidRDefault="00BD4DDC" w:rsidP="00BD4DDC">
      <w:pPr>
        <w:jc w:val="both"/>
        <w:rPr>
          <w:rFonts w:ascii="Times New Roman" w:hAnsi="Times New Roman" w:cs="Times New Roman"/>
        </w:rPr>
      </w:pPr>
    </w:p>
    <w:p w14:paraId="1E2CE99A" w14:textId="3C0A8346" w:rsidR="00BD4DDC" w:rsidRDefault="00BD4DDC" w:rsidP="00BD4DDC">
      <w:pPr>
        <w:jc w:val="both"/>
        <w:rPr>
          <w:rFonts w:ascii="Times New Roman" w:hAnsi="Times New Roman" w:cs="Times New Roman"/>
        </w:rPr>
      </w:pPr>
    </w:p>
    <w:p w14:paraId="7A5AF575" w14:textId="0E879254" w:rsidR="00BD4DDC" w:rsidRDefault="00BD4DDC" w:rsidP="00BD4DDC">
      <w:pPr>
        <w:jc w:val="both"/>
        <w:rPr>
          <w:rFonts w:ascii="Times New Roman" w:hAnsi="Times New Roman" w:cs="Times New Roman"/>
        </w:rPr>
      </w:pPr>
    </w:p>
    <w:p w14:paraId="020547B5" w14:textId="1F9C9E28" w:rsidR="00BD4DDC" w:rsidRDefault="00BD4DDC" w:rsidP="00BD4DDC">
      <w:pPr>
        <w:jc w:val="both"/>
        <w:rPr>
          <w:rFonts w:ascii="Times New Roman" w:hAnsi="Times New Roman" w:cs="Times New Roman"/>
        </w:rPr>
      </w:pPr>
    </w:p>
    <w:p w14:paraId="566C2F3C" w14:textId="0F5D0550" w:rsidR="00BD4DDC" w:rsidRDefault="00BD4DDC" w:rsidP="00BD4DDC">
      <w:pPr>
        <w:jc w:val="both"/>
        <w:rPr>
          <w:rFonts w:ascii="Times New Roman" w:hAnsi="Times New Roman" w:cs="Times New Roman"/>
        </w:rPr>
      </w:pPr>
    </w:p>
    <w:p w14:paraId="7EA192D8" w14:textId="178B5EEF" w:rsidR="00BD4DDC" w:rsidRDefault="00BD4DDC" w:rsidP="00BD4DDC">
      <w:pPr>
        <w:jc w:val="both"/>
        <w:rPr>
          <w:rFonts w:ascii="Times New Roman" w:hAnsi="Times New Roman" w:cs="Times New Roman"/>
        </w:rPr>
      </w:pPr>
    </w:p>
    <w:p w14:paraId="58C5B10B" w14:textId="3325D202" w:rsidR="00BD4DDC" w:rsidRDefault="00BD4DDC" w:rsidP="00BD4DDC">
      <w:pPr>
        <w:jc w:val="both"/>
        <w:rPr>
          <w:rFonts w:ascii="Times New Roman" w:hAnsi="Times New Roman" w:cs="Times New Roman"/>
        </w:rPr>
      </w:pPr>
    </w:p>
    <w:p w14:paraId="757ADC54" w14:textId="735D0794" w:rsidR="00BD4DDC" w:rsidRDefault="00BD4DDC" w:rsidP="00BD4DDC">
      <w:pPr>
        <w:jc w:val="both"/>
        <w:rPr>
          <w:rFonts w:ascii="Times New Roman" w:hAnsi="Times New Roman" w:cs="Times New Roman"/>
        </w:rPr>
      </w:pPr>
    </w:p>
    <w:p w14:paraId="336BB07E" w14:textId="455EAEFC" w:rsidR="00BD4DDC" w:rsidRDefault="00BD4DDC" w:rsidP="00BD4DDC">
      <w:pPr>
        <w:jc w:val="both"/>
        <w:rPr>
          <w:rFonts w:ascii="Times New Roman" w:hAnsi="Times New Roman" w:cs="Times New Roman"/>
        </w:rPr>
      </w:pPr>
    </w:p>
    <w:p w14:paraId="4711ECE1" w14:textId="64ABC035" w:rsidR="00BD4DDC" w:rsidRDefault="00BD4DDC" w:rsidP="00BD4DDC">
      <w:pPr>
        <w:jc w:val="both"/>
        <w:rPr>
          <w:b/>
          <w:bCs/>
          <w:color w:val="000000" w:themeColor="text1"/>
          <w:lang w:val="en-US"/>
        </w:rPr>
      </w:pPr>
      <w:r w:rsidRPr="00BD4DDC">
        <w:rPr>
          <w:b/>
          <w:bCs/>
          <w:color w:val="000000" w:themeColor="text1"/>
          <w:lang w:val="en-US"/>
        </w:rPr>
        <w:t xml:space="preserve"> </w:t>
      </w:r>
    </w:p>
    <w:p w14:paraId="0185714D" w14:textId="77777777" w:rsidR="00BD4DDC" w:rsidRDefault="00BD4DDC" w:rsidP="00BD4DDC">
      <w:pPr>
        <w:jc w:val="both"/>
        <w:rPr>
          <w:b/>
          <w:bCs/>
          <w:color w:val="000000" w:themeColor="text1"/>
          <w:lang w:val="en-US"/>
        </w:rPr>
      </w:pPr>
    </w:p>
    <w:p w14:paraId="01F0436E" w14:textId="4A386184" w:rsidR="00BD4DDC" w:rsidRPr="00273F73" w:rsidRDefault="00787E53" w:rsidP="00BD4DDC">
      <w:pPr>
        <w:jc w:val="both"/>
        <w:rPr>
          <w:rFonts w:ascii="Times New Roman" w:hAnsi="Times New Roman" w:cs="Times New Roman"/>
          <w:b/>
          <w:bCs/>
          <w:color w:val="000000" w:themeColor="text1"/>
        </w:rPr>
      </w:pPr>
      <w:r w:rsidRPr="00787E53">
        <w:rPr>
          <w:rFonts w:ascii="Times New Roman" w:hAnsi="Times New Roman" w:cs="Times New Roman"/>
          <w:b/>
          <w:bCs/>
          <w:color w:val="000000" w:themeColor="text1"/>
          <w:lang w:val="en-US"/>
        </w:rPr>
        <w:lastRenderedPageBreak/>
        <w:drawing>
          <wp:inline distT="0" distB="0" distL="0" distR="0" wp14:anchorId="08A55EF3" wp14:editId="4B384EEB">
            <wp:extent cx="5943600" cy="2509520"/>
            <wp:effectExtent l="0" t="0" r="0" b="5080"/>
            <wp:docPr id="168088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889128" name=""/>
                    <pic:cNvPicPr/>
                  </pic:nvPicPr>
                  <pic:blipFill>
                    <a:blip r:embed="rId9"/>
                    <a:stretch>
                      <a:fillRect/>
                    </a:stretch>
                  </pic:blipFill>
                  <pic:spPr>
                    <a:xfrm>
                      <a:off x="0" y="0"/>
                      <a:ext cx="5943600" cy="2509520"/>
                    </a:xfrm>
                    <a:prstGeom prst="rect">
                      <a:avLst/>
                    </a:prstGeom>
                  </pic:spPr>
                </pic:pic>
              </a:graphicData>
            </a:graphic>
          </wp:inline>
        </w:drawing>
      </w:r>
      <w:r w:rsidRPr="00787E53">
        <w:rPr>
          <w:rFonts w:ascii="Times New Roman" w:hAnsi="Times New Roman" w:cs="Times New Roman"/>
          <w:b/>
          <w:bCs/>
          <w:color w:val="000000" w:themeColor="text1"/>
          <w:lang w:val="en-US"/>
        </w:rPr>
        <w:t xml:space="preserve"> </w:t>
      </w:r>
      <w:r w:rsidR="003968B4" w:rsidRPr="000A63B6">
        <w:rPr>
          <w:rFonts w:ascii="Times New Roman" w:hAnsi="Times New Roman" w:cs="Times New Roman"/>
          <w:b/>
          <w:bCs/>
          <w:color w:val="000000" w:themeColor="text1"/>
          <w:lang w:val="en-US"/>
        </w:rPr>
        <w:t xml:space="preserve">Supplementary </w:t>
      </w:r>
      <w:r w:rsidR="00BD4DDC" w:rsidRPr="000A63B6">
        <w:rPr>
          <w:rFonts w:ascii="Times New Roman" w:hAnsi="Times New Roman" w:cs="Times New Roman"/>
          <w:b/>
          <w:bCs/>
          <w:color w:val="000000" w:themeColor="text1"/>
          <w:lang w:val="en-US"/>
        </w:rPr>
        <w:t xml:space="preserve">Figure </w:t>
      </w:r>
      <w:r w:rsidR="00D21296" w:rsidRPr="000A63B6">
        <w:rPr>
          <w:rFonts w:ascii="Times New Roman" w:hAnsi="Times New Roman" w:cs="Times New Roman"/>
          <w:b/>
          <w:bCs/>
          <w:color w:val="000000" w:themeColor="text1"/>
          <w:lang w:val="en-US"/>
        </w:rPr>
        <w:t>5</w:t>
      </w:r>
      <w:r w:rsidR="00BD4DDC" w:rsidRPr="000A63B6">
        <w:rPr>
          <w:rFonts w:ascii="Times New Roman" w:hAnsi="Times New Roman" w:cs="Times New Roman"/>
          <w:b/>
          <w:bCs/>
          <w:color w:val="000000" w:themeColor="text1"/>
          <w:lang w:val="en-US"/>
        </w:rPr>
        <w:t xml:space="preserve">: </w:t>
      </w:r>
      <w:r w:rsidR="0046592F" w:rsidRPr="000A63B6">
        <w:rPr>
          <w:rFonts w:ascii="Times New Roman" w:hAnsi="Times New Roman" w:cs="Times New Roman"/>
          <w:b/>
          <w:bCs/>
          <w:color w:val="000000" w:themeColor="text1"/>
          <w:lang w:val="en-US"/>
        </w:rPr>
        <w:t>Sex-related differences in d</w:t>
      </w:r>
      <w:r w:rsidR="00BD4DDC" w:rsidRPr="000A63B6">
        <w:rPr>
          <w:rFonts w:ascii="Times New Roman" w:hAnsi="Times New Roman" w:cs="Times New Roman"/>
          <w:b/>
          <w:bCs/>
          <w:color w:val="000000" w:themeColor="text1"/>
          <w:lang w:val="en-US"/>
        </w:rPr>
        <w:t xml:space="preserve">isease severity </w:t>
      </w:r>
      <w:r w:rsidR="0046592F" w:rsidRPr="000A63B6">
        <w:rPr>
          <w:rFonts w:ascii="Times New Roman" w:hAnsi="Times New Roman" w:cs="Times New Roman"/>
          <w:b/>
          <w:bCs/>
          <w:color w:val="000000" w:themeColor="text1"/>
          <w:lang w:val="en-US"/>
        </w:rPr>
        <w:t>based</w:t>
      </w:r>
      <w:r w:rsidR="00BD4DDC" w:rsidRPr="000A63B6">
        <w:rPr>
          <w:rFonts w:ascii="Times New Roman" w:hAnsi="Times New Roman" w:cs="Times New Roman"/>
          <w:b/>
          <w:bCs/>
          <w:color w:val="000000" w:themeColor="text1"/>
          <w:lang w:val="en-US"/>
        </w:rPr>
        <w:t xml:space="preserve"> on fecal slurry batch. </w:t>
      </w:r>
    </w:p>
    <w:p w14:paraId="37CDD4A0" w14:textId="06B84B01" w:rsidR="000839BE" w:rsidRPr="000839BE" w:rsidRDefault="00BD4DDC" w:rsidP="000839BE">
      <w:pPr>
        <w:jc w:val="both"/>
        <w:rPr>
          <w:rFonts w:ascii="Times New Roman" w:hAnsi="Times New Roman" w:cs="Times New Roman"/>
          <w:color w:val="000000" w:themeColor="text1"/>
          <w:shd w:val="clear" w:color="auto" w:fill="FFFFFF"/>
        </w:rPr>
      </w:pPr>
      <w:r w:rsidRPr="00BD4DDC">
        <w:rPr>
          <w:rFonts w:ascii="Times New Roman" w:hAnsi="Times New Roman" w:cs="Times New Roman"/>
          <w:color w:val="000000" w:themeColor="text1"/>
          <w:shd w:val="clear" w:color="auto" w:fill="FFFFFF"/>
        </w:rPr>
        <w:t xml:space="preserve">Kaplan-Meier survival curves </w:t>
      </w:r>
      <w:r w:rsidRPr="00BD4DDC">
        <w:rPr>
          <w:rFonts w:ascii="Times New Roman" w:hAnsi="Times New Roman" w:cs="Times New Roman"/>
          <w:color w:val="000000" w:themeColor="text1"/>
        </w:rPr>
        <w:t xml:space="preserve">(A-B) </w:t>
      </w:r>
      <w:r w:rsidRPr="00BD4DDC">
        <w:rPr>
          <w:rFonts w:ascii="Times New Roman" w:hAnsi="Times New Roman" w:cs="Times New Roman"/>
          <w:color w:val="000000" w:themeColor="text1"/>
          <w:shd w:val="clear" w:color="auto" w:fill="FFFFFF"/>
        </w:rPr>
        <w:t xml:space="preserve">over time in male and female FIP-treated mice administered </w:t>
      </w:r>
      <w:r w:rsidR="00A21F25">
        <w:rPr>
          <w:rFonts w:ascii="Times New Roman" w:hAnsi="Times New Roman" w:cs="Times New Roman"/>
          <w:color w:val="000000" w:themeColor="text1"/>
          <w:shd w:val="clear" w:color="auto" w:fill="FFFFFF"/>
        </w:rPr>
        <w:t>two separate batches of fecal slurry:</w:t>
      </w:r>
      <w:r w:rsidR="000839BE" w:rsidRPr="000839BE">
        <w:rPr>
          <w:rFonts w:ascii="Times New Roman" w:hAnsi="Times New Roman" w:cs="Times New Roman"/>
          <w:color w:val="000000" w:themeColor="text1"/>
        </w:rPr>
        <w:t xml:space="preserve"> 2020 batch (n = 8; 4 </w:t>
      </w:r>
      <w:proofErr w:type="gramStart"/>
      <w:r w:rsidR="000839BE" w:rsidRPr="000839BE">
        <w:rPr>
          <w:rFonts w:ascii="Times New Roman" w:hAnsi="Times New Roman" w:cs="Times New Roman"/>
          <w:color w:val="000000" w:themeColor="text1"/>
        </w:rPr>
        <w:t>male</w:t>
      </w:r>
      <w:proofErr w:type="gramEnd"/>
      <w:r w:rsidR="000839BE" w:rsidRPr="000839BE">
        <w:rPr>
          <w:rFonts w:ascii="Times New Roman" w:hAnsi="Times New Roman" w:cs="Times New Roman"/>
          <w:color w:val="000000" w:themeColor="text1"/>
        </w:rPr>
        <w:t>, 4 female), and 2021 batch (n = 8; 4 male, 4 female).</w:t>
      </w:r>
      <w:r w:rsidR="000839BE">
        <w:rPr>
          <w:rFonts w:ascii="Times New Roman" w:hAnsi="Times New Roman" w:cs="Times New Roman"/>
          <w:color w:val="000000" w:themeColor="text1"/>
        </w:rPr>
        <w:t xml:space="preserve"> </w:t>
      </w:r>
      <w:r w:rsidR="00F96FC3">
        <w:rPr>
          <w:rFonts w:ascii="Times New Roman" w:hAnsi="Times New Roman" w:cs="Times New Roman"/>
          <w:color w:val="000000" w:themeColor="text1"/>
        </w:rPr>
        <w:t xml:space="preserve">See series 3 (2021) and series 4 (2020) at site 2 for experimental details (Table 1). </w:t>
      </w:r>
      <w:r w:rsidR="000839BE" w:rsidRPr="000839BE">
        <w:rPr>
          <w:rFonts w:ascii="Times New Roman" w:hAnsi="Times New Roman" w:cs="Times New Roman"/>
          <w:color w:val="000000" w:themeColor="text1"/>
          <w:lang w:val="en-US"/>
        </w:rPr>
        <w:t xml:space="preserve">Statistical significance was determined using a </w:t>
      </w:r>
      <w:r w:rsidR="000839BE">
        <w:rPr>
          <w:rFonts w:ascii="Times New Roman" w:hAnsi="Times New Roman" w:cs="Times New Roman"/>
          <w:color w:val="000000" w:themeColor="text1"/>
          <w:lang w:val="en-US"/>
        </w:rPr>
        <w:t>log-ran</w:t>
      </w:r>
      <w:r w:rsidR="009B1933">
        <w:rPr>
          <w:rFonts w:ascii="Times New Roman" w:hAnsi="Times New Roman" w:cs="Times New Roman"/>
          <w:color w:val="000000" w:themeColor="text1"/>
          <w:lang w:val="en-US"/>
        </w:rPr>
        <w:t>k</w:t>
      </w:r>
      <w:r w:rsidR="000839BE">
        <w:rPr>
          <w:rFonts w:ascii="Times New Roman" w:hAnsi="Times New Roman" w:cs="Times New Roman"/>
          <w:color w:val="000000" w:themeColor="text1"/>
          <w:lang w:val="en-US"/>
        </w:rPr>
        <w:t xml:space="preserve"> (Mantel-Cox test</w:t>
      </w:r>
      <w:r w:rsidR="000839BE" w:rsidRPr="000839BE">
        <w:rPr>
          <w:rFonts w:ascii="Times New Roman" w:hAnsi="Times New Roman" w:cs="Times New Roman"/>
          <w:color w:val="000000" w:themeColor="text1"/>
          <w:lang w:val="en-US"/>
        </w:rPr>
        <w:t xml:space="preserve">). </w:t>
      </w:r>
      <w:r w:rsidR="00A61B98">
        <w:rPr>
          <w:rFonts w:ascii="Times New Roman" w:hAnsi="Times New Roman" w:cs="Times New Roman"/>
        </w:rPr>
        <w:t>P</w:t>
      </w:r>
      <w:r w:rsidR="000839BE" w:rsidRPr="000839BE">
        <w:rPr>
          <w:rFonts w:ascii="Times New Roman" w:hAnsi="Times New Roman" w:cs="Times New Roman"/>
        </w:rPr>
        <w:t>-value</w:t>
      </w:r>
      <w:r w:rsidR="00A61B98">
        <w:rPr>
          <w:rFonts w:ascii="Times New Roman" w:hAnsi="Times New Roman" w:cs="Times New Roman"/>
        </w:rPr>
        <w:t>s</w:t>
      </w:r>
      <w:r w:rsidR="000839BE" w:rsidRPr="000839BE">
        <w:rPr>
          <w:rFonts w:ascii="Times New Roman" w:hAnsi="Times New Roman" w:cs="Times New Roman"/>
        </w:rPr>
        <w:t xml:space="preserve"> </w:t>
      </w:r>
      <w:r w:rsidR="00A61B98">
        <w:rPr>
          <w:rFonts w:ascii="Times New Roman" w:hAnsi="Times New Roman" w:cs="Times New Roman"/>
        </w:rPr>
        <w:t>&lt;</w:t>
      </w:r>
      <w:r w:rsidR="000839BE" w:rsidRPr="000839BE">
        <w:rPr>
          <w:rFonts w:ascii="Times New Roman" w:hAnsi="Times New Roman" w:cs="Times New Roman"/>
        </w:rPr>
        <w:t xml:space="preserve"> 0.05 was considered significant</w:t>
      </w:r>
      <w:r w:rsidR="00860CEE">
        <w:rPr>
          <w:rFonts w:ascii="Times New Roman" w:hAnsi="Times New Roman" w:cs="Times New Roman"/>
        </w:rPr>
        <w:t xml:space="preserve">. </w:t>
      </w:r>
    </w:p>
    <w:p w14:paraId="037E878A" w14:textId="6E62DBA2" w:rsidR="000839BE" w:rsidRDefault="000839BE" w:rsidP="000839BE">
      <w:pPr>
        <w:jc w:val="both"/>
        <w:rPr>
          <w:rFonts w:ascii="Times New Roman" w:hAnsi="Times New Roman" w:cs="Times New Roman"/>
          <w:color w:val="000000" w:themeColor="text1"/>
          <w:shd w:val="clear" w:color="auto" w:fill="FFFFFF"/>
        </w:rPr>
      </w:pPr>
    </w:p>
    <w:p w14:paraId="53BD34DD" w14:textId="77777777" w:rsidR="00A267DC" w:rsidRDefault="00A267DC" w:rsidP="000839BE">
      <w:pPr>
        <w:jc w:val="both"/>
        <w:rPr>
          <w:rFonts w:ascii="Times New Roman" w:hAnsi="Times New Roman" w:cs="Times New Roman"/>
          <w:color w:val="000000" w:themeColor="text1"/>
          <w:shd w:val="clear" w:color="auto" w:fill="FFFFFF"/>
        </w:rPr>
      </w:pPr>
    </w:p>
    <w:p w14:paraId="062E436B" w14:textId="77777777" w:rsidR="00A267DC" w:rsidRDefault="00A267DC" w:rsidP="000839BE">
      <w:pPr>
        <w:jc w:val="both"/>
        <w:rPr>
          <w:rFonts w:ascii="Times New Roman" w:hAnsi="Times New Roman" w:cs="Times New Roman"/>
          <w:color w:val="000000" w:themeColor="text1"/>
          <w:shd w:val="clear" w:color="auto" w:fill="FFFFFF"/>
        </w:rPr>
      </w:pPr>
    </w:p>
    <w:p w14:paraId="37B4C993" w14:textId="77777777" w:rsidR="00A267DC" w:rsidRDefault="00A267DC" w:rsidP="000839BE">
      <w:pPr>
        <w:jc w:val="both"/>
        <w:rPr>
          <w:rFonts w:ascii="Times New Roman" w:hAnsi="Times New Roman" w:cs="Times New Roman"/>
          <w:color w:val="000000" w:themeColor="text1"/>
          <w:shd w:val="clear" w:color="auto" w:fill="FFFFFF"/>
        </w:rPr>
      </w:pPr>
    </w:p>
    <w:p w14:paraId="4D7C4CDB" w14:textId="77777777" w:rsidR="00A267DC" w:rsidRDefault="00A267DC" w:rsidP="000839BE">
      <w:pPr>
        <w:jc w:val="both"/>
        <w:rPr>
          <w:rFonts w:ascii="Times New Roman" w:hAnsi="Times New Roman" w:cs="Times New Roman"/>
          <w:color w:val="000000" w:themeColor="text1"/>
          <w:shd w:val="clear" w:color="auto" w:fill="FFFFFF"/>
        </w:rPr>
      </w:pPr>
    </w:p>
    <w:p w14:paraId="0F813479" w14:textId="77777777" w:rsidR="00A267DC" w:rsidRDefault="00A267DC" w:rsidP="000839BE">
      <w:pPr>
        <w:jc w:val="both"/>
        <w:rPr>
          <w:rFonts w:ascii="Times New Roman" w:hAnsi="Times New Roman" w:cs="Times New Roman"/>
          <w:color w:val="000000" w:themeColor="text1"/>
          <w:shd w:val="clear" w:color="auto" w:fill="FFFFFF"/>
        </w:rPr>
      </w:pPr>
    </w:p>
    <w:p w14:paraId="661D997A" w14:textId="77777777" w:rsidR="00A267DC" w:rsidRDefault="00A267DC" w:rsidP="000839BE">
      <w:pPr>
        <w:jc w:val="both"/>
        <w:rPr>
          <w:rFonts w:ascii="Times New Roman" w:hAnsi="Times New Roman" w:cs="Times New Roman"/>
          <w:color w:val="000000" w:themeColor="text1"/>
          <w:shd w:val="clear" w:color="auto" w:fill="FFFFFF"/>
        </w:rPr>
      </w:pPr>
    </w:p>
    <w:p w14:paraId="4335EAD7" w14:textId="77777777" w:rsidR="00A267DC" w:rsidRDefault="00A267DC" w:rsidP="000839BE">
      <w:pPr>
        <w:jc w:val="both"/>
        <w:rPr>
          <w:rFonts w:ascii="Times New Roman" w:hAnsi="Times New Roman" w:cs="Times New Roman"/>
          <w:color w:val="000000" w:themeColor="text1"/>
          <w:shd w:val="clear" w:color="auto" w:fill="FFFFFF"/>
        </w:rPr>
      </w:pPr>
    </w:p>
    <w:p w14:paraId="567D21F2" w14:textId="77777777" w:rsidR="00A267DC" w:rsidRDefault="00A267DC" w:rsidP="000839BE">
      <w:pPr>
        <w:jc w:val="both"/>
        <w:rPr>
          <w:rFonts w:ascii="Times New Roman" w:hAnsi="Times New Roman" w:cs="Times New Roman"/>
          <w:color w:val="000000" w:themeColor="text1"/>
          <w:shd w:val="clear" w:color="auto" w:fill="FFFFFF"/>
        </w:rPr>
      </w:pPr>
    </w:p>
    <w:p w14:paraId="2E1C3919" w14:textId="77777777" w:rsidR="00A267DC" w:rsidRDefault="00A267DC" w:rsidP="000839BE">
      <w:pPr>
        <w:jc w:val="both"/>
        <w:rPr>
          <w:rFonts w:ascii="Times New Roman" w:hAnsi="Times New Roman" w:cs="Times New Roman"/>
          <w:color w:val="000000" w:themeColor="text1"/>
          <w:shd w:val="clear" w:color="auto" w:fill="FFFFFF"/>
        </w:rPr>
      </w:pPr>
    </w:p>
    <w:p w14:paraId="766CFAC4" w14:textId="77777777" w:rsidR="00A267DC" w:rsidRDefault="00A267DC" w:rsidP="000839BE">
      <w:pPr>
        <w:jc w:val="both"/>
        <w:rPr>
          <w:rFonts w:ascii="Times New Roman" w:hAnsi="Times New Roman" w:cs="Times New Roman"/>
          <w:color w:val="000000" w:themeColor="text1"/>
          <w:shd w:val="clear" w:color="auto" w:fill="FFFFFF"/>
        </w:rPr>
      </w:pPr>
    </w:p>
    <w:p w14:paraId="3B21A47E" w14:textId="77777777" w:rsidR="00A267DC" w:rsidRDefault="00A267DC" w:rsidP="000839BE">
      <w:pPr>
        <w:jc w:val="both"/>
        <w:rPr>
          <w:rFonts w:ascii="Times New Roman" w:hAnsi="Times New Roman" w:cs="Times New Roman"/>
          <w:color w:val="000000" w:themeColor="text1"/>
          <w:shd w:val="clear" w:color="auto" w:fill="FFFFFF"/>
        </w:rPr>
      </w:pPr>
    </w:p>
    <w:p w14:paraId="4A0DB5AA" w14:textId="77777777" w:rsidR="00A267DC" w:rsidRDefault="00A267DC" w:rsidP="000839BE">
      <w:pPr>
        <w:jc w:val="both"/>
        <w:rPr>
          <w:rFonts w:ascii="Times New Roman" w:hAnsi="Times New Roman" w:cs="Times New Roman"/>
          <w:color w:val="000000" w:themeColor="text1"/>
          <w:shd w:val="clear" w:color="auto" w:fill="FFFFFF"/>
        </w:rPr>
      </w:pPr>
    </w:p>
    <w:p w14:paraId="7844520D" w14:textId="77777777" w:rsidR="00A267DC" w:rsidRDefault="00A267DC" w:rsidP="000839BE">
      <w:pPr>
        <w:jc w:val="both"/>
        <w:rPr>
          <w:rFonts w:ascii="Times New Roman" w:hAnsi="Times New Roman" w:cs="Times New Roman"/>
          <w:color w:val="000000" w:themeColor="text1"/>
          <w:shd w:val="clear" w:color="auto" w:fill="FFFFFF"/>
        </w:rPr>
      </w:pPr>
    </w:p>
    <w:p w14:paraId="3200D5B5" w14:textId="77777777" w:rsidR="00A267DC" w:rsidRDefault="00A267DC" w:rsidP="000839BE">
      <w:pPr>
        <w:jc w:val="both"/>
        <w:rPr>
          <w:rFonts w:ascii="Times New Roman" w:hAnsi="Times New Roman" w:cs="Times New Roman"/>
          <w:color w:val="000000" w:themeColor="text1"/>
          <w:shd w:val="clear" w:color="auto" w:fill="FFFFFF"/>
        </w:rPr>
      </w:pPr>
    </w:p>
    <w:p w14:paraId="3150D8DC" w14:textId="77777777" w:rsidR="00A267DC" w:rsidRDefault="00A267DC" w:rsidP="000839BE">
      <w:pPr>
        <w:jc w:val="both"/>
        <w:rPr>
          <w:rFonts w:ascii="Times New Roman" w:hAnsi="Times New Roman" w:cs="Times New Roman"/>
          <w:color w:val="000000" w:themeColor="text1"/>
          <w:shd w:val="clear" w:color="auto" w:fill="FFFFFF"/>
        </w:rPr>
      </w:pPr>
    </w:p>
    <w:p w14:paraId="556AEAAB" w14:textId="77777777" w:rsidR="00A267DC" w:rsidRDefault="00A267DC" w:rsidP="000839BE">
      <w:pPr>
        <w:jc w:val="both"/>
        <w:rPr>
          <w:rFonts w:ascii="Times New Roman" w:hAnsi="Times New Roman" w:cs="Times New Roman"/>
          <w:color w:val="000000" w:themeColor="text1"/>
          <w:shd w:val="clear" w:color="auto" w:fill="FFFFFF"/>
        </w:rPr>
      </w:pPr>
    </w:p>
    <w:p w14:paraId="46FA39D4" w14:textId="77777777" w:rsidR="00A267DC" w:rsidRDefault="00A267DC" w:rsidP="000839BE">
      <w:pPr>
        <w:jc w:val="both"/>
        <w:rPr>
          <w:rFonts w:ascii="Times New Roman" w:hAnsi="Times New Roman" w:cs="Times New Roman"/>
          <w:color w:val="000000" w:themeColor="text1"/>
          <w:shd w:val="clear" w:color="auto" w:fill="FFFFFF"/>
        </w:rPr>
      </w:pPr>
    </w:p>
    <w:p w14:paraId="17FFFCD2" w14:textId="77777777" w:rsidR="00A267DC" w:rsidRDefault="00A267DC" w:rsidP="000839BE">
      <w:pPr>
        <w:jc w:val="both"/>
        <w:rPr>
          <w:rFonts w:ascii="Times New Roman" w:hAnsi="Times New Roman" w:cs="Times New Roman"/>
          <w:color w:val="000000" w:themeColor="text1"/>
          <w:shd w:val="clear" w:color="auto" w:fill="FFFFFF"/>
        </w:rPr>
      </w:pPr>
    </w:p>
    <w:p w14:paraId="64750B48" w14:textId="77777777" w:rsidR="00A267DC" w:rsidRDefault="00A267DC" w:rsidP="000839BE">
      <w:pPr>
        <w:jc w:val="both"/>
        <w:rPr>
          <w:rFonts w:ascii="Times New Roman" w:hAnsi="Times New Roman" w:cs="Times New Roman"/>
          <w:color w:val="000000" w:themeColor="text1"/>
          <w:shd w:val="clear" w:color="auto" w:fill="FFFFFF"/>
        </w:rPr>
      </w:pPr>
    </w:p>
    <w:p w14:paraId="4C8E7CEB" w14:textId="77777777" w:rsidR="00F252F1" w:rsidRDefault="00F252F1" w:rsidP="000839BE">
      <w:pPr>
        <w:jc w:val="both"/>
        <w:rPr>
          <w:rFonts w:ascii="Times New Roman" w:hAnsi="Times New Roman" w:cs="Times New Roman"/>
          <w:color w:val="000000" w:themeColor="text1"/>
          <w:shd w:val="clear" w:color="auto" w:fill="FFFFFF"/>
        </w:rPr>
      </w:pPr>
    </w:p>
    <w:p w14:paraId="7846E586" w14:textId="77777777" w:rsidR="00A267DC" w:rsidRDefault="00A267DC" w:rsidP="000839BE">
      <w:pPr>
        <w:jc w:val="both"/>
        <w:rPr>
          <w:rFonts w:ascii="Times New Roman" w:hAnsi="Times New Roman" w:cs="Times New Roman"/>
          <w:color w:val="000000" w:themeColor="text1"/>
          <w:shd w:val="clear" w:color="auto" w:fill="FFFFFF"/>
        </w:rPr>
      </w:pPr>
    </w:p>
    <w:p w14:paraId="26394948" w14:textId="766B9EC8" w:rsidR="005168EB" w:rsidRDefault="005168EB" w:rsidP="000839BE">
      <w:pPr>
        <w:jc w:val="both"/>
        <w:rPr>
          <w:rFonts w:ascii="Times New Roman" w:hAnsi="Times New Roman" w:cs="Times New Roman"/>
          <w:color w:val="000000" w:themeColor="text1"/>
          <w:shd w:val="clear" w:color="auto" w:fill="FFFFFF"/>
        </w:rPr>
      </w:pPr>
    </w:p>
    <w:p w14:paraId="19B75053" w14:textId="77777777" w:rsidR="0068237C" w:rsidRDefault="0068237C" w:rsidP="000839BE">
      <w:pPr>
        <w:jc w:val="both"/>
        <w:rPr>
          <w:rFonts w:ascii="Times New Roman" w:hAnsi="Times New Roman" w:cs="Times New Roman"/>
          <w:color w:val="000000" w:themeColor="text1"/>
          <w:shd w:val="clear" w:color="auto" w:fill="FFFFFF"/>
        </w:rPr>
      </w:pPr>
    </w:p>
    <w:p w14:paraId="648B4E8A" w14:textId="77777777" w:rsidR="0011260F" w:rsidRDefault="0011260F" w:rsidP="000839BE">
      <w:pPr>
        <w:jc w:val="both"/>
        <w:rPr>
          <w:rFonts w:ascii="Times New Roman" w:hAnsi="Times New Roman" w:cs="Times New Roman"/>
          <w:b/>
          <w:bCs/>
          <w:color w:val="000000" w:themeColor="text1"/>
          <w:shd w:val="clear" w:color="auto" w:fill="FFFFFF"/>
        </w:rPr>
      </w:pPr>
    </w:p>
    <w:p w14:paraId="2E62C694" w14:textId="55A98CCC" w:rsidR="00A267DC" w:rsidRPr="00A267DC" w:rsidRDefault="00A267DC" w:rsidP="000839BE">
      <w:pPr>
        <w:jc w:val="both"/>
        <w:rPr>
          <w:rFonts w:ascii="Times New Roman" w:hAnsi="Times New Roman" w:cs="Times New Roman"/>
          <w:b/>
          <w:bCs/>
          <w:color w:val="000000" w:themeColor="text1"/>
          <w:shd w:val="clear" w:color="auto" w:fill="FFFFFF"/>
        </w:rPr>
      </w:pPr>
      <w:r>
        <w:rPr>
          <w:rFonts w:ascii="Times New Roman" w:hAnsi="Times New Roman" w:cs="Times New Roman"/>
          <w:b/>
          <w:bCs/>
          <w:color w:val="000000" w:themeColor="text1"/>
          <w:shd w:val="clear" w:color="auto" w:fill="FFFFFF"/>
        </w:rPr>
        <w:lastRenderedPageBreak/>
        <w:t xml:space="preserve">REFERENCES: </w:t>
      </w:r>
    </w:p>
    <w:p w14:paraId="563AA486" w14:textId="77777777" w:rsidR="00BD4DDC" w:rsidRPr="0011260F" w:rsidRDefault="00BD4DDC" w:rsidP="00BD4DDC">
      <w:pPr>
        <w:jc w:val="both"/>
        <w:rPr>
          <w:rFonts w:ascii="Times New Roman" w:hAnsi="Times New Roman" w:cs="Times New Roman"/>
          <w:color w:val="000000" w:themeColor="text1"/>
        </w:rPr>
      </w:pPr>
    </w:p>
    <w:sdt>
      <w:sdtPr>
        <w:rPr>
          <w:rFonts w:ascii="Times New Roman" w:hAnsi="Times New Roman" w:cs="Times New Roman"/>
        </w:rPr>
        <w:tag w:val="MENDELEY_BIBLIOGRAPHY"/>
        <w:id w:val="-1769376006"/>
        <w:placeholder>
          <w:docPart w:val="DefaultPlaceholder_-1854013440"/>
        </w:placeholder>
      </w:sdtPr>
      <w:sdtContent>
        <w:p w14:paraId="1B30A6F4" w14:textId="77777777" w:rsidR="00FD5F61" w:rsidRDefault="00FD5F61">
          <w:pPr>
            <w:autoSpaceDE w:val="0"/>
            <w:autoSpaceDN w:val="0"/>
            <w:ind w:hanging="640"/>
            <w:divId w:val="267543565"/>
            <w:rPr>
              <w:rFonts w:eastAsia="Times New Roman"/>
            </w:rPr>
          </w:pPr>
          <w:r>
            <w:rPr>
              <w:rFonts w:eastAsia="Times New Roman"/>
            </w:rPr>
            <w:t xml:space="preserve">1. </w:t>
          </w:r>
          <w:r>
            <w:rPr>
              <w:rFonts w:eastAsia="Times New Roman"/>
            </w:rPr>
            <w:tab/>
          </w:r>
          <w:proofErr w:type="spellStart"/>
          <w:r>
            <w:rPr>
              <w:rFonts w:eastAsia="Times New Roman"/>
            </w:rPr>
            <w:t>Sevcik</w:t>
          </w:r>
          <w:proofErr w:type="spellEnd"/>
          <w:r>
            <w:rPr>
              <w:rFonts w:eastAsia="Times New Roman"/>
            </w:rPr>
            <w:t xml:space="preserve"> MA, Jonas BM, Lindsay TH, et al (2006) Endogenous opioids inhibit early-stage pancreatic pain in a mouse model of pancreatic cancer. Gastroenterology 131:900–910. https://doi.org/10.1053/J.GASTRO.2006.06.021</w:t>
          </w:r>
        </w:p>
        <w:p w14:paraId="3481A992" w14:textId="77777777" w:rsidR="00FD5F61" w:rsidRDefault="00FD5F61">
          <w:pPr>
            <w:autoSpaceDE w:val="0"/>
            <w:autoSpaceDN w:val="0"/>
            <w:ind w:hanging="640"/>
            <w:divId w:val="2116485194"/>
            <w:rPr>
              <w:rFonts w:eastAsia="Times New Roman"/>
            </w:rPr>
          </w:pPr>
          <w:r>
            <w:rPr>
              <w:rFonts w:eastAsia="Times New Roman"/>
            </w:rPr>
            <w:t xml:space="preserve">2. </w:t>
          </w:r>
          <w:r>
            <w:rPr>
              <w:rFonts w:eastAsia="Times New Roman"/>
            </w:rPr>
            <w:tab/>
            <w:t xml:space="preserve">Mai SHC, Sharma N, </w:t>
          </w:r>
          <w:proofErr w:type="spellStart"/>
          <w:r>
            <w:rPr>
              <w:rFonts w:eastAsia="Times New Roman"/>
            </w:rPr>
            <w:t>Kwong</w:t>
          </w:r>
          <w:proofErr w:type="spellEnd"/>
          <w:r>
            <w:rPr>
              <w:rFonts w:eastAsia="Times New Roman"/>
            </w:rPr>
            <w:t xml:space="preserve"> AC, et al (2018) Body temperature and mouse scoring systems as surrogate markers of death in cecal ligation and puncture sepsis. Intensive Care Med Exp 6:1–14. https://doi.org/10.1186/s40635-018-0184-3</w:t>
          </w:r>
        </w:p>
        <w:p w14:paraId="6D531217" w14:textId="77777777" w:rsidR="00FD5F61" w:rsidRDefault="00FD5F61">
          <w:pPr>
            <w:autoSpaceDE w:val="0"/>
            <w:autoSpaceDN w:val="0"/>
            <w:ind w:hanging="640"/>
            <w:divId w:val="232401294"/>
            <w:rPr>
              <w:rFonts w:eastAsia="Times New Roman"/>
            </w:rPr>
          </w:pPr>
          <w:r>
            <w:rPr>
              <w:rFonts w:eastAsia="Times New Roman"/>
            </w:rPr>
            <w:t xml:space="preserve">3. </w:t>
          </w:r>
          <w:r>
            <w:rPr>
              <w:rFonts w:eastAsia="Times New Roman"/>
            </w:rPr>
            <w:tab/>
            <w:t>Langford DJ, Bailey AL, Chanda ML, et al (2010) Coding of facial expressions of pain in the laboratory mouse. Nat Methods 7:447–449. https://doi.org/10.1038/NMETH.1455</w:t>
          </w:r>
        </w:p>
        <w:p w14:paraId="26E9E435" w14:textId="77777777" w:rsidR="00FD5F61" w:rsidRDefault="00FD5F61">
          <w:pPr>
            <w:autoSpaceDE w:val="0"/>
            <w:autoSpaceDN w:val="0"/>
            <w:ind w:hanging="640"/>
            <w:divId w:val="1348601493"/>
            <w:rPr>
              <w:rFonts w:eastAsia="Times New Roman"/>
            </w:rPr>
          </w:pPr>
          <w:r>
            <w:rPr>
              <w:rFonts w:eastAsia="Times New Roman"/>
            </w:rPr>
            <w:t xml:space="preserve">4. </w:t>
          </w:r>
          <w:r>
            <w:rPr>
              <w:rFonts w:eastAsia="Times New Roman"/>
            </w:rPr>
            <w:tab/>
            <w:t xml:space="preserve">Shrum B, </w:t>
          </w:r>
          <w:proofErr w:type="spellStart"/>
          <w:r>
            <w:rPr>
              <w:rFonts w:eastAsia="Times New Roman"/>
            </w:rPr>
            <w:t>Anantha</w:t>
          </w:r>
          <w:proofErr w:type="spellEnd"/>
          <w:r>
            <w:rPr>
              <w:rFonts w:eastAsia="Times New Roman"/>
            </w:rPr>
            <w:t xml:space="preserve"> R V, Xu SX, et al (2014) A robust scoring system to evaluate sepsis severity in an animal model. BMC Res Notes 7:1–11. https://doi.org/10.1186/1756-0500-7-233</w:t>
          </w:r>
        </w:p>
        <w:p w14:paraId="5C6BD1E3" w14:textId="75E495CD" w:rsidR="00BD4DDC" w:rsidRPr="00600FC7" w:rsidRDefault="00FD5F61" w:rsidP="00BD4DDC">
          <w:pPr>
            <w:jc w:val="both"/>
            <w:rPr>
              <w:rFonts w:ascii="Times New Roman" w:hAnsi="Times New Roman" w:cs="Times New Roman"/>
            </w:rPr>
          </w:pPr>
          <w:r>
            <w:rPr>
              <w:rFonts w:eastAsia="Times New Roman"/>
            </w:rPr>
            <w:t> </w:t>
          </w:r>
        </w:p>
      </w:sdtContent>
    </w:sdt>
    <w:sectPr w:rsidR="00BD4DDC" w:rsidRPr="00600F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DC"/>
    <w:rsid w:val="00067841"/>
    <w:rsid w:val="000839BE"/>
    <w:rsid w:val="000A63B6"/>
    <w:rsid w:val="000B4A88"/>
    <w:rsid w:val="000D58A1"/>
    <w:rsid w:val="000F1415"/>
    <w:rsid w:val="0011260F"/>
    <w:rsid w:val="0012207C"/>
    <w:rsid w:val="00130A2F"/>
    <w:rsid w:val="001A0870"/>
    <w:rsid w:val="001C2D34"/>
    <w:rsid w:val="00273F73"/>
    <w:rsid w:val="003968B4"/>
    <w:rsid w:val="003D750A"/>
    <w:rsid w:val="003F2C6D"/>
    <w:rsid w:val="00426FB4"/>
    <w:rsid w:val="0046592F"/>
    <w:rsid w:val="005168EB"/>
    <w:rsid w:val="005C6D91"/>
    <w:rsid w:val="005F38CC"/>
    <w:rsid w:val="00600FC7"/>
    <w:rsid w:val="0060321D"/>
    <w:rsid w:val="0068237C"/>
    <w:rsid w:val="006916C1"/>
    <w:rsid w:val="006B352C"/>
    <w:rsid w:val="006C62DA"/>
    <w:rsid w:val="006F4FDC"/>
    <w:rsid w:val="007146C6"/>
    <w:rsid w:val="007856AB"/>
    <w:rsid w:val="00787E53"/>
    <w:rsid w:val="0082051B"/>
    <w:rsid w:val="00854EA2"/>
    <w:rsid w:val="00860CEE"/>
    <w:rsid w:val="008D32A1"/>
    <w:rsid w:val="008E077A"/>
    <w:rsid w:val="009215FD"/>
    <w:rsid w:val="009B1933"/>
    <w:rsid w:val="00A21F25"/>
    <w:rsid w:val="00A267DC"/>
    <w:rsid w:val="00A3326F"/>
    <w:rsid w:val="00A4388E"/>
    <w:rsid w:val="00A50770"/>
    <w:rsid w:val="00A61B98"/>
    <w:rsid w:val="00B255D9"/>
    <w:rsid w:val="00BB3E68"/>
    <w:rsid w:val="00BC5BE8"/>
    <w:rsid w:val="00BD4DDC"/>
    <w:rsid w:val="00BF3D06"/>
    <w:rsid w:val="00C53AD0"/>
    <w:rsid w:val="00CE558C"/>
    <w:rsid w:val="00D21296"/>
    <w:rsid w:val="00D332FC"/>
    <w:rsid w:val="00D525BE"/>
    <w:rsid w:val="00D7798F"/>
    <w:rsid w:val="00DA416C"/>
    <w:rsid w:val="00E362F4"/>
    <w:rsid w:val="00F252F1"/>
    <w:rsid w:val="00F96FC3"/>
    <w:rsid w:val="00FC7442"/>
    <w:rsid w:val="00FD5F61"/>
    <w:rsid w:val="00FF63D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0963ECC"/>
  <w15:chartTrackingRefBased/>
  <w15:docId w15:val="{FEC15288-3B22-364F-BCBA-3A28B061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6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267DC"/>
    <w:rPr>
      <w:color w:val="808080"/>
    </w:rPr>
  </w:style>
  <w:style w:type="table" w:styleId="PlainTable5">
    <w:name w:val="Plain Table 5"/>
    <w:basedOn w:val="TableNormal"/>
    <w:uiPriority w:val="45"/>
    <w:rsid w:val="00854EA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854EA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854E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854EA2"/>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
    <w:name w:val="Grid Table 7 Colorful"/>
    <w:basedOn w:val="TableNormal"/>
    <w:uiPriority w:val="52"/>
    <w:rsid w:val="00854EA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4">
    <w:name w:val="Plain Table 4"/>
    <w:basedOn w:val="TableNormal"/>
    <w:uiPriority w:val="44"/>
    <w:rsid w:val="00854EA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854EA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854EA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54E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854EA2"/>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860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82836">
      <w:bodyDiv w:val="1"/>
      <w:marLeft w:val="0"/>
      <w:marRight w:val="0"/>
      <w:marTop w:val="0"/>
      <w:marBottom w:val="0"/>
      <w:divBdr>
        <w:top w:val="none" w:sz="0" w:space="0" w:color="auto"/>
        <w:left w:val="none" w:sz="0" w:space="0" w:color="auto"/>
        <w:bottom w:val="none" w:sz="0" w:space="0" w:color="auto"/>
        <w:right w:val="none" w:sz="0" w:space="0" w:color="auto"/>
      </w:divBdr>
      <w:divsChild>
        <w:div w:id="267543565">
          <w:marLeft w:val="640"/>
          <w:marRight w:val="0"/>
          <w:marTop w:val="0"/>
          <w:marBottom w:val="0"/>
          <w:divBdr>
            <w:top w:val="none" w:sz="0" w:space="0" w:color="auto"/>
            <w:left w:val="none" w:sz="0" w:space="0" w:color="auto"/>
            <w:bottom w:val="none" w:sz="0" w:space="0" w:color="auto"/>
            <w:right w:val="none" w:sz="0" w:space="0" w:color="auto"/>
          </w:divBdr>
        </w:div>
        <w:div w:id="2116485194">
          <w:marLeft w:val="640"/>
          <w:marRight w:val="0"/>
          <w:marTop w:val="0"/>
          <w:marBottom w:val="0"/>
          <w:divBdr>
            <w:top w:val="none" w:sz="0" w:space="0" w:color="auto"/>
            <w:left w:val="none" w:sz="0" w:space="0" w:color="auto"/>
            <w:bottom w:val="none" w:sz="0" w:space="0" w:color="auto"/>
            <w:right w:val="none" w:sz="0" w:space="0" w:color="auto"/>
          </w:divBdr>
        </w:div>
        <w:div w:id="232401294">
          <w:marLeft w:val="640"/>
          <w:marRight w:val="0"/>
          <w:marTop w:val="0"/>
          <w:marBottom w:val="0"/>
          <w:divBdr>
            <w:top w:val="none" w:sz="0" w:space="0" w:color="auto"/>
            <w:left w:val="none" w:sz="0" w:space="0" w:color="auto"/>
            <w:bottom w:val="none" w:sz="0" w:space="0" w:color="auto"/>
            <w:right w:val="none" w:sz="0" w:space="0" w:color="auto"/>
          </w:divBdr>
        </w:div>
        <w:div w:id="1348601493">
          <w:marLeft w:val="640"/>
          <w:marRight w:val="0"/>
          <w:marTop w:val="0"/>
          <w:marBottom w:val="0"/>
          <w:divBdr>
            <w:top w:val="none" w:sz="0" w:space="0" w:color="auto"/>
            <w:left w:val="none" w:sz="0" w:space="0" w:color="auto"/>
            <w:bottom w:val="none" w:sz="0" w:space="0" w:color="auto"/>
            <w:right w:val="none" w:sz="0" w:space="0" w:color="auto"/>
          </w:divBdr>
        </w:div>
      </w:divsChild>
    </w:div>
    <w:div w:id="417291780">
      <w:bodyDiv w:val="1"/>
      <w:marLeft w:val="0"/>
      <w:marRight w:val="0"/>
      <w:marTop w:val="0"/>
      <w:marBottom w:val="0"/>
      <w:divBdr>
        <w:top w:val="none" w:sz="0" w:space="0" w:color="auto"/>
        <w:left w:val="none" w:sz="0" w:space="0" w:color="auto"/>
        <w:bottom w:val="none" w:sz="0" w:space="0" w:color="auto"/>
        <w:right w:val="none" w:sz="0" w:space="0" w:color="auto"/>
      </w:divBdr>
      <w:divsChild>
        <w:div w:id="1462846866">
          <w:marLeft w:val="640"/>
          <w:marRight w:val="0"/>
          <w:marTop w:val="0"/>
          <w:marBottom w:val="0"/>
          <w:divBdr>
            <w:top w:val="none" w:sz="0" w:space="0" w:color="auto"/>
            <w:left w:val="none" w:sz="0" w:space="0" w:color="auto"/>
            <w:bottom w:val="none" w:sz="0" w:space="0" w:color="auto"/>
            <w:right w:val="none" w:sz="0" w:space="0" w:color="auto"/>
          </w:divBdr>
        </w:div>
        <w:div w:id="63458957">
          <w:marLeft w:val="640"/>
          <w:marRight w:val="0"/>
          <w:marTop w:val="0"/>
          <w:marBottom w:val="0"/>
          <w:divBdr>
            <w:top w:val="none" w:sz="0" w:space="0" w:color="auto"/>
            <w:left w:val="none" w:sz="0" w:space="0" w:color="auto"/>
            <w:bottom w:val="none" w:sz="0" w:space="0" w:color="auto"/>
            <w:right w:val="none" w:sz="0" w:space="0" w:color="auto"/>
          </w:divBdr>
        </w:div>
      </w:divsChild>
    </w:div>
    <w:div w:id="445195612">
      <w:bodyDiv w:val="1"/>
      <w:marLeft w:val="0"/>
      <w:marRight w:val="0"/>
      <w:marTop w:val="0"/>
      <w:marBottom w:val="0"/>
      <w:divBdr>
        <w:top w:val="none" w:sz="0" w:space="0" w:color="auto"/>
        <w:left w:val="none" w:sz="0" w:space="0" w:color="auto"/>
        <w:bottom w:val="none" w:sz="0" w:space="0" w:color="auto"/>
        <w:right w:val="none" w:sz="0" w:space="0" w:color="auto"/>
      </w:divBdr>
      <w:divsChild>
        <w:div w:id="1341931316">
          <w:marLeft w:val="640"/>
          <w:marRight w:val="0"/>
          <w:marTop w:val="0"/>
          <w:marBottom w:val="0"/>
          <w:divBdr>
            <w:top w:val="none" w:sz="0" w:space="0" w:color="auto"/>
            <w:left w:val="none" w:sz="0" w:space="0" w:color="auto"/>
            <w:bottom w:val="none" w:sz="0" w:space="0" w:color="auto"/>
            <w:right w:val="none" w:sz="0" w:space="0" w:color="auto"/>
          </w:divBdr>
        </w:div>
        <w:div w:id="1375495900">
          <w:marLeft w:val="640"/>
          <w:marRight w:val="0"/>
          <w:marTop w:val="0"/>
          <w:marBottom w:val="0"/>
          <w:divBdr>
            <w:top w:val="none" w:sz="0" w:space="0" w:color="auto"/>
            <w:left w:val="none" w:sz="0" w:space="0" w:color="auto"/>
            <w:bottom w:val="none" w:sz="0" w:space="0" w:color="auto"/>
            <w:right w:val="none" w:sz="0" w:space="0" w:color="auto"/>
          </w:divBdr>
        </w:div>
      </w:divsChild>
    </w:div>
    <w:div w:id="479463962">
      <w:bodyDiv w:val="1"/>
      <w:marLeft w:val="0"/>
      <w:marRight w:val="0"/>
      <w:marTop w:val="0"/>
      <w:marBottom w:val="0"/>
      <w:divBdr>
        <w:top w:val="none" w:sz="0" w:space="0" w:color="auto"/>
        <w:left w:val="none" w:sz="0" w:space="0" w:color="auto"/>
        <w:bottom w:val="none" w:sz="0" w:space="0" w:color="auto"/>
        <w:right w:val="none" w:sz="0" w:space="0" w:color="auto"/>
      </w:divBdr>
      <w:divsChild>
        <w:div w:id="238179668">
          <w:marLeft w:val="640"/>
          <w:marRight w:val="0"/>
          <w:marTop w:val="0"/>
          <w:marBottom w:val="0"/>
          <w:divBdr>
            <w:top w:val="none" w:sz="0" w:space="0" w:color="auto"/>
            <w:left w:val="none" w:sz="0" w:space="0" w:color="auto"/>
            <w:bottom w:val="none" w:sz="0" w:space="0" w:color="auto"/>
            <w:right w:val="none" w:sz="0" w:space="0" w:color="auto"/>
          </w:divBdr>
        </w:div>
        <w:div w:id="552425792">
          <w:marLeft w:val="640"/>
          <w:marRight w:val="0"/>
          <w:marTop w:val="0"/>
          <w:marBottom w:val="0"/>
          <w:divBdr>
            <w:top w:val="none" w:sz="0" w:space="0" w:color="auto"/>
            <w:left w:val="none" w:sz="0" w:space="0" w:color="auto"/>
            <w:bottom w:val="none" w:sz="0" w:space="0" w:color="auto"/>
            <w:right w:val="none" w:sz="0" w:space="0" w:color="auto"/>
          </w:divBdr>
        </w:div>
      </w:divsChild>
    </w:div>
    <w:div w:id="542517901">
      <w:bodyDiv w:val="1"/>
      <w:marLeft w:val="0"/>
      <w:marRight w:val="0"/>
      <w:marTop w:val="0"/>
      <w:marBottom w:val="0"/>
      <w:divBdr>
        <w:top w:val="none" w:sz="0" w:space="0" w:color="auto"/>
        <w:left w:val="none" w:sz="0" w:space="0" w:color="auto"/>
        <w:bottom w:val="none" w:sz="0" w:space="0" w:color="auto"/>
        <w:right w:val="none" w:sz="0" w:space="0" w:color="auto"/>
      </w:divBdr>
      <w:divsChild>
        <w:div w:id="1597710260">
          <w:marLeft w:val="640"/>
          <w:marRight w:val="0"/>
          <w:marTop w:val="0"/>
          <w:marBottom w:val="0"/>
          <w:divBdr>
            <w:top w:val="none" w:sz="0" w:space="0" w:color="auto"/>
            <w:left w:val="none" w:sz="0" w:space="0" w:color="auto"/>
            <w:bottom w:val="none" w:sz="0" w:space="0" w:color="auto"/>
            <w:right w:val="none" w:sz="0" w:space="0" w:color="auto"/>
          </w:divBdr>
        </w:div>
        <w:div w:id="1423646095">
          <w:marLeft w:val="640"/>
          <w:marRight w:val="0"/>
          <w:marTop w:val="0"/>
          <w:marBottom w:val="0"/>
          <w:divBdr>
            <w:top w:val="none" w:sz="0" w:space="0" w:color="auto"/>
            <w:left w:val="none" w:sz="0" w:space="0" w:color="auto"/>
            <w:bottom w:val="none" w:sz="0" w:space="0" w:color="auto"/>
            <w:right w:val="none" w:sz="0" w:space="0" w:color="auto"/>
          </w:divBdr>
        </w:div>
        <w:div w:id="189031223">
          <w:marLeft w:val="640"/>
          <w:marRight w:val="0"/>
          <w:marTop w:val="0"/>
          <w:marBottom w:val="0"/>
          <w:divBdr>
            <w:top w:val="none" w:sz="0" w:space="0" w:color="auto"/>
            <w:left w:val="none" w:sz="0" w:space="0" w:color="auto"/>
            <w:bottom w:val="none" w:sz="0" w:space="0" w:color="auto"/>
            <w:right w:val="none" w:sz="0" w:space="0" w:color="auto"/>
          </w:divBdr>
        </w:div>
        <w:div w:id="1666545576">
          <w:marLeft w:val="640"/>
          <w:marRight w:val="0"/>
          <w:marTop w:val="0"/>
          <w:marBottom w:val="0"/>
          <w:divBdr>
            <w:top w:val="none" w:sz="0" w:space="0" w:color="auto"/>
            <w:left w:val="none" w:sz="0" w:space="0" w:color="auto"/>
            <w:bottom w:val="none" w:sz="0" w:space="0" w:color="auto"/>
            <w:right w:val="none" w:sz="0" w:space="0" w:color="auto"/>
          </w:divBdr>
        </w:div>
      </w:divsChild>
    </w:div>
    <w:div w:id="546839697">
      <w:bodyDiv w:val="1"/>
      <w:marLeft w:val="0"/>
      <w:marRight w:val="0"/>
      <w:marTop w:val="0"/>
      <w:marBottom w:val="0"/>
      <w:divBdr>
        <w:top w:val="none" w:sz="0" w:space="0" w:color="auto"/>
        <w:left w:val="none" w:sz="0" w:space="0" w:color="auto"/>
        <w:bottom w:val="none" w:sz="0" w:space="0" w:color="auto"/>
        <w:right w:val="none" w:sz="0" w:space="0" w:color="auto"/>
      </w:divBdr>
      <w:divsChild>
        <w:div w:id="1565020079">
          <w:marLeft w:val="640"/>
          <w:marRight w:val="0"/>
          <w:marTop w:val="0"/>
          <w:marBottom w:val="0"/>
          <w:divBdr>
            <w:top w:val="none" w:sz="0" w:space="0" w:color="auto"/>
            <w:left w:val="none" w:sz="0" w:space="0" w:color="auto"/>
            <w:bottom w:val="none" w:sz="0" w:space="0" w:color="auto"/>
            <w:right w:val="none" w:sz="0" w:space="0" w:color="auto"/>
          </w:divBdr>
        </w:div>
        <w:div w:id="2048097610">
          <w:marLeft w:val="640"/>
          <w:marRight w:val="0"/>
          <w:marTop w:val="0"/>
          <w:marBottom w:val="0"/>
          <w:divBdr>
            <w:top w:val="none" w:sz="0" w:space="0" w:color="auto"/>
            <w:left w:val="none" w:sz="0" w:space="0" w:color="auto"/>
            <w:bottom w:val="none" w:sz="0" w:space="0" w:color="auto"/>
            <w:right w:val="none" w:sz="0" w:space="0" w:color="auto"/>
          </w:divBdr>
        </w:div>
        <w:div w:id="597326356">
          <w:marLeft w:val="640"/>
          <w:marRight w:val="0"/>
          <w:marTop w:val="0"/>
          <w:marBottom w:val="0"/>
          <w:divBdr>
            <w:top w:val="none" w:sz="0" w:space="0" w:color="auto"/>
            <w:left w:val="none" w:sz="0" w:space="0" w:color="auto"/>
            <w:bottom w:val="none" w:sz="0" w:space="0" w:color="auto"/>
            <w:right w:val="none" w:sz="0" w:space="0" w:color="auto"/>
          </w:divBdr>
        </w:div>
        <w:div w:id="1801799038">
          <w:marLeft w:val="640"/>
          <w:marRight w:val="0"/>
          <w:marTop w:val="0"/>
          <w:marBottom w:val="0"/>
          <w:divBdr>
            <w:top w:val="none" w:sz="0" w:space="0" w:color="auto"/>
            <w:left w:val="none" w:sz="0" w:space="0" w:color="auto"/>
            <w:bottom w:val="none" w:sz="0" w:space="0" w:color="auto"/>
            <w:right w:val="none" w:sz="0" w:space="0" w:color="auto"/>
          </w:divBdr>
        </w:div>
      </w:divsChild>
    </w:div>
    <w:div w:id="634530751">
      <w:bodyDiv w:val="1"/>
      <w:marLeft w:val="0"/>
      <w:marRight w:val="0"/>
      <w:marTop w:val="0"/>
      <w:marBottom w:val="0"/>
      <w:divBdr>
        <w:top w:val="none" w:sz="0" w:space="0" w:color="auto"/>
        <w:left w:val="none" w:sz="0" w:space="0" w:color="auto"/>
        <w:bottom w:val="none" w:sz="0" w:space="0" w:color="auto"/>
        <w:right w:val="none" w:sz="0" w:space="0" w:color="auto"/>
      </w:divBdr>
      <w:divsChild>
        <w:div w:id="1446120046">
          <w:marLeft w:val="640"/>
          <w:marRight w:val="0"/>
          <w:marTop w:val="0"/>
          <w:marBottom w:val="0"/>
          <w:divBdr>
            <w:top w:val="none" w:sz="0" w:space="0" w:color="auto"/>
            <w:left w:val="none" w:sz="0" w:space="0" w:color="auto"/>
            <w:bottom w:val="none" w:sz="0" w:space="0" w:color="auto"/>
            <w:right w:val="none" w:sz="0" w:space="0" w:color="auto"/>
          </w:divBdr>
        </w:div>
        <w:div w:id="539828954">
          <w:marLeft w:val="640"/>
          <w:marRight w:val="0"/>
          <w:marTop w:val="0"/>
          <w:marBottom w:val="0"/>
          <w:divBdr>
            <w:top w:val="none" w:sz="0" w:space="0" w:color="auto"/>
            <w:left w:val="none" w:sz="0" w:space="0" w:color="auto"/>
            <w:bottom w:val="none" w:sz="0" w:space="0" w:color="auto"/>
            <w:right w:val="none" w:sz="0" w:space="0" w:color="auto"/>
          </w:divBdr>
        </w:div>
        <w:div w:id="300383689">
          <w:marLeft w:val="640"/>
          <w:marRight w:val="0"/>
          <w:marTop w:val="0"/>
          <w:marBottom w:val="0"/>
          <w:divBdr>
            <w:top w:val="none" w:sz="0" w:space="0" w:color="auto"/>
            <w:left w:val="none" w:sz="0" w:space="0" w:color="auto"/>
            <w:bottom w:val="none" w:sz="0" w:space="0" w:color="auto"/>
            <w:right w:val="none" w:sz="0" w:space="0" w:color="auto"/>
          </w:divBdr>
        </w:div>
        <w:div w:id="682433799">
          <w:marLeft w:val="640"/>
          <w:marRight w:val="0"/>
          <w:marTop w:val="0"/>
          <w:marBottom w:val="0"/>
          <w:divBdr>
            <w:top w:val="none" w:sz="0" w:space="0" w:color="auto"/>
            <w:left w:val="none" w:sz="0" w:space="0" w:color="auto"/>
            <w:bottom w:val="none" w:sz="0" w:space="0" w:color="auto"/>
            <w:right w:val="none" w:sz="0" w:space="0" w:color="auto"/>
          </w:divBdr>
        </w:div>
      </w:divsChild>
    </w:div>
    <w:div w:id="653608340">
      <w:bodyDiv w:val="1"/>
      <w:marLeft w:val="0"/>
      <w:marRight w:val="0"/>
      <w:marTop w:val="0"/>
      <w:marBottom w:val="0"/>
      <w:divBdr>
        <w:top w:val="none" w:sz="0" w:space="0" w:color="auto"/>
        <w:left w:val="none" w:sz="0" w:space="0" w:color="auto"/>
        <w:bottom w:val="none" w:sz="0" w:space="0" w:color="auto"/>
        <w:right w:val="none" w:sz="0" w:space="0" w:color="auto"/>
      </w:divBdr>
      <w:divsChild>
        <w:div w:id="1788771305">
          <w:marLeft w:val="640"/>
          <w:marRight w:val="0"/>
          <w:marTop w:val="0"/>
          <w:marBottom w:val="0"/>
          <w:divBdr>
            <w:top w:val="none" w:sz="0" w:space="0" w:color="auto"/>
            <w:left w:val="none" w:sz="0" w:space="0" w:color="auto"/>
            <w:bottom w:val="none" w:sz="0" w:space="0" w:color="auto"/>
            <w:right w:val="none" w:sz="0" w:space="0" w:color="auto"/>
          </w:divBdr>
        </w:div>
        <w:div w:id="1063213669">
          <w:marLeft w:val="640"/>
          <w:marRight w:val="0"/>
          <w:marTop w:val="0"/>
          <w:marBottom w:val="0"/>
          <w:divBdr>
            <w:top w:val="none" w:sz="0" w:space="0" w:color="auto"/>
            <w:left w:val="none" w:sz="0" w:space="0" w:color="auto"/>
            <w:bottom w:val="none" w:sz="0" w:space="0" w:color="auto"/>
            <w:right w:val="none" w:sz="0" w:space="0" w:color="auto"/>
          </w:divBdr>
        </w:div>
        <w:div w:id="1817069049">
          <w:marLeft w:val="640"/>
          <w:marRight w:val="0"/>
          <w:marTop w:val="0"/>
          <w:marBottom w:val="0"/>
          <w:divBdr>
            <w:top w:val="none" w:sz="0" w:space="0" w:color="auto"/>
            <w:left w:val="none" w:sz="0" w:space="0" w:color="auto"/>
            <w:bottom w:val="none" w:sz="0" w:space="0" w:color="auto"/>
            <w:right w:val="none" w:sz="0" w:space="0" w:color="auto"/>
          </w:divBdr>
        </w:div>
        <w:div w:id="133110630">
          <w:marLeft w:val="640"/>
          <w:marRight w:val="0"/>
          <w:marTop w:val="0"/>
          <w:marBottom w:val="0"/>
          <w:divBdr>
            <w:top w:val="none" w:sz="0" w:space="0" w:color="auto"/>
            <w:left w:val="none" w:sz="0" w:space="0" w:color="auto"/>
            <w:bottom w:val="none" w:sz="0" w:space="0" w:color="auto"/>
            <w:right w:val="none" w:sz="0" w:space="0" w:color="auto"/>
          </w:divBdr>
        </w:div>
      </w:divsChild>
    </w:div>
    <w:div w:id="692269788">
      <w:bodyDiv w:val="1"/>
      <w:marLeft w:val="0"/>
      <w:marRight w:val="0"/>
      <w:marTop w:val="0"/>
      <w:marBottom w:val="0"/>
      <w:divBdr>
        <w:top w:val="none" w:sz="0" w:space="0" w:color="auto"/>
        <w:left w:val="none" w:sz="0" w:space="0" w:color="auto"/>
        <w:bottom w:val="none" w:sz="0" w:space="0" w:color="auto"/>
        <w:right w:val="none" w:sz="0" w:space="0" w:color="auto"/>
      </w:divBdr>
      <w:divsChild>
        <w:div w:id="1854614208">
          <w:marLeft w:val="640"/>
          <w:marRight w:val="0"/>
          <w:marTop w:val="0"/>
          <w:marBottom w:val="0"/>
          <w:divBdr>
            <w:top w:val="none" w:sz="0" w:space="0" w:color="auto"/>
            <w:left w:val="none" w:sz="0" w:space="0" w:color="auto"/>
            <w:bottom w:val="none" w:sz="0" w:space="0" w:color="auto"/>
            <w:right w:val="none" w:sz="0" w:space="0" w:color="auto"/>
          </w:divBdr>
        </w:div>
        <w:div w:id="646326129">
          <w:marLeft w:val="640"/>
          <w:marRight w:val="0"/>
          <w:marTop w:val="0"/>
          <w:marBottom w:val="0"/>
          <w:divBdr>
            <w:top w:val="none" w:sz="0" w:space="0" w:color="auto"/>
            <w:left w:val="none" w:sz="0" w:space="0" w:color="auto"/>
            <w:bottom w:val="none" w:sz="0" w:space="0" w:color="auto"/>
            <w:right w:val="none" w:sz="0" w:space="0" w:color="auto"/>
          </w:divBdr>
        </w:div>
        <w:div w:id="480775523">
          <w:marLeft w:val="640"/>
          <w:marRight w:val="0"/>
          <w:marTop w:val="0"/>
          <w:marBottom w:val="0"/>
          <w:divBdr>
            <w:top w:val="none" w:sz="0" w:space="0" w:color="auto"/>
            <w:left w:val="none" w:sz="0" w:space="0" w:color="auto"/>
            <w:bottom w:val="none" w:sz="0" w:space="0" w:color="auto"/>
            <w:right w:val="none" w:sz="0" w:space="0" w:color="auto"/>
          </w:divBdr>
        </w:div>
        <w:div w:id="706873345">
          <w:marLeft w:val="640"/>
          <w:marRight w:val="0"/>
          <w:marTop w:val="0"/>
          <w:marBottom w:val="0"/>
          <w:divBdr>
            <w:top w:val="none" w:sz="0" w:space="0" w:color="auto"/>
            <w:left w:val="none" w:sz="0" w:space="0" w:color="auto"/>
            <w:bottom w:val="none" w:sz="0" w:space="0" w:color="auto"/>
            <w:right w:val="none" w:sz="0" w:space="0" w:color="auto"/>
          </w:divBdr>
        </w:div>
      </w:divsChild>
    </w:div>
    <w:div w:id="938410328">
      <w:bodyDiv w:val="1"/>
      <w:marLeft w:val="0"/>
      <w:marRight w:val="0"/>
      <w:marTop w:val="0"/>
      <w:marBottom w:val="0"/>
      <w:divBdr>
        <w:top w:val="none" w:sz="0" w:space="0" w:color="auto"/>
        <w:left w:val="none" w:sz="0" w:space="0" w:color="auto"/>
        <w:bottom w:val="none" w:sz="0" w:space="0" w:color="auto"/>
        <w:right w:val="none" w:sz="0" w:space="0" w:color="auto"/>
      </w:divBdr>
      <w:divsChild>
        <w:div w:id="273296262">
          <w:marLeft w:val="640"/>
          <w:marRight w:val="0"/>
          <w:marTop w:val="0"/>
          <w:marBottom w:val="0"/>
          <w:divBdr>
            <w:top w:val="none" w:sz="0" w:space="0" w:color="auto"/>
            <w:left w:val="none" w:sz="0" w:space="0" w:color="auto"/>
            <w:bottom w:val="none" w:sz="0" w:space="0" w:color="auto"/>
            <w:right w:val="none" w:sz="0" w:space="0" w:color="auto"/>
          </w:divBdr>
        </w:div>
        <w:div w:id="1215851913">
          <w:marLeft w:val="640"/>
          <w:marRight w:val="0"/>
          <w:marTop w:val="0"/>
          <w:marBottom w:val="0"/>
          <w:divBdr>
            <w:top w:val="none" w:sz="0" w:space="0" w:color="auto"/>
            <w:left w:val="none" w:sz="0" w:space="0" w:color="auto"/>
            <w:bottom w:val="none" w:sz="0" w:space="0" w:color="auto"/>
            <w:right w:val="none" w:sz="0" w:space="0" w:color="auto"/>
          </w:divBdr>
        </w:div>
      </w:divsChild>
    </w:div>
    <w:div w:id="942147959">
      <w:bodyDiv w:val="1"/>
      <w:marLeft w:val="0"/>
      <w:marRight w:val="0"/>
      <w:marTop w:val="0"/>
      <w:marBottom w:val="0"/>
      <w:divBdr>
        <w:top w:val="none" w:sz="0" w:space="0" w:color="auto"/>
        <w:left w:val="none" w:sz="0" w:space="0" w:color="auto"/>
        <w:bottom w:val="none" w:sz="0" w:space="0" w:color="auto"/>
        <w:right w:val="none" w:sz="0" w:space="0" w:color="auto"/>
      </w:divBdr>
      <w:divsChild>
        <w:div w:id="835345599">
          <w:marLeft w:val="640"/>
          <w:marRight w:val="0"/>
          <w:marTop w:val="0"/>
          <w:marBottom w:val="0"/>
          <w:divBdr>
            <w:top w:val="none" w:sz="0" w:space="0" w:color="auto"/>
            <w:left w:val="none" w:sz="0" w:space="0" w:color="auto"/>
            <w:bottom w:val="none" w:sz="0" w:space="0" w:color="auto"/>
            <w:right w:val="none" w:sz="0" w:space="0" w:color="auto"/>
          </w:divBdr>
        </w:div>
        <w:div w:id="914246442">
          <w:marLeft w:val="640"/>
          <w:marRight w:val="0"/>
          <w:marTop w:val="0"/>
          <w:marBottom w:val="0"/>
          <w:divBdr>
            <w:top w:val="none" w:sz="0" w:space="0" w:color="auto"/>
            <w:left w:val="none" w:sz="0" w:space="0" w:color="auto"/>
            <w:bottom w:val="none" w:sz="0" w:space="0" w:color="auto"/>
            <w:right w:val="none" w:sz="0" w:space="0" w:color="auto"/>
          </w:divBdr>
        </w:div>
        <w:div w:id="849374484">
          <w:marLeft w:val="640"/>
          <w:marRight w:val="0"/>
          <w:marTop w:val="0"/>
          <w:marBottom w:val="0"/>
          <w:divBdr>
            <w:top w:val="none" w:sz="0" w:space="0" w:color="auto"/>
            <w:left w:val="none" w:sz="0" w:space="0" w:color="auto"/>
            <w:bottom w:val="none" w:sz="0" w:space="0" w:color="auto"/>
            <w:right w:val="none" w:sz="0" w:space="0" w:color="auto"/>
          </w:divBdr>
        </w:div>
        <w:div w:id="944314137">
          <w:marLeft w:val="640"/>
          <w:marRight w:val="0"/>
          <w:marTop w:val="0"/>
          <w:marBottom w:val="0"/>
          <w:divBdr>
            <w:top w:val="none" w:sz="0" w:space="0" w:color="auto"/>
            <w:left w:val="none" w:sz="0" w:space="0" w:color="auto"/>
            <w:bottom w:val="none" w:sz="0" w:space="0" w:color="auto"/>
            <w:right w:val="none" w:sz="0" w:space="0" w:color="auto"/>
          </w:divBdr>
        </w:div>
      </w:divsChild>
    </w:div>
    <w:div w:id="969016490">
      <w:bodyDiv w:val="1"/>
      <w:marLeft w:val="0"/>
      <w:marRight w:val="0"/>
      <w:marTop w:val="0"/>
      <w:marBottom w:val="0"/>
      <w:divBdr>
        <w:top w:val="none" w:sz="0" w:space="0" w:color="auto"/>
        <w:left w:val="none" w:sz="0" w:space="0" w:color="auto"/>
        <w:bottom w:val="none" w:sz="0" w:space="0" w:color="auto"/>
        <w:right w:val="none" w:sz="0" w:space="0" w:color="auto"/>
      </w:divBdr>
      <w:divsChild>
        <w:div w:id="998267870">
          <w:marLeft w:val="640"/>
          <w:marRight w:val="0"/>
          <w:marTop w:val="0"/>
          <w:marBottom w:val="0"/>
          <w:divBdr>
            <w:top w:val="none" w:sz="0" w:space="0" w:color="auto"/>
            <w:left w:val="none" w:sz="0" w:space="0" w:color="auto"/>
            <w:bottom w:val="none" w:sz="0" w:space="0" w:color="auto"/>
            <w:right w:val="none" w:sz="0" w:space="0" w:color="auto"/>
          </w:divBdr>
        </w:div>
        <w:div w:id="1947958172">
          <w:marLeft w:val="640"/>
          <w:marRight w:val="0"/>
          <w:marTop w:val="0"/>
          <w:marBottom w:val="0"/>
          <w:divBdr>
            <w:top w:val="none" w:sz="0" w:space="0" w:color="auto"/>
            <w:left w:val="none" w:sz="0" w:space="0" w:color="auto"/>
            <w:bottom w:val="none" w:sz="0" w:space="0" w:color="auto"/>
            <w:right w:val="none" w:sz="0" w:space="0" w:color="auto"/>
          </w:divBdr>
        </w:div>
      </w:divsChild>
    </w:div>
    <w:div w:id="988023362">
      <w:bodyDiv w:val="1"/>
      <w:marLeft w:val="0"/>
      <w:marRight w:val="0"/>
      <w:marTop w:val="0"/>
      <w:marBottom w:val="0"/>
      <w:divBdr>
        <w:top w:val="none" w:sz="0" w:space="0" w:color="auto"/>
        <w:left w:val="none" w:sz="0" w:space="0" w:color="auto"/>
        <w:bottom w:val="none" w:sz="0" w:space="0" w:color="auto"/>
        <w:right w:val="none" w:sz="0" w:space="0" w:color="auto"/>
      </w:divBdr>
      <w:divsChild>
        <w:div w:id="1845363745">
          <w:marLeft w:val="640"/>
          <w:marRight w:val="0"/>
          <w:marTop w:val="0"/>
          <w:marBottom w:val="0"/>
          <w:divBdr>
            <w:top w:val="none" w:sz="0" w:space="0" w:color="auto"/>
            <w:left w:val="none" w:sz="0" w:space="0" w:color="auto"/>
            <w:bottom w:val="none" w:sz="0" w:space="0" w:color="auto"/>
            <w:right w:val="none" w:sz="0" w:space="0" w:color="auto"/>
          </w:divBdr>
        </w:div>
        <w:div w:id="2129350434">
          <w:marLeft w:val="640"/>
          <w:marRight w:val="0"/>
          <w:marTop w:val="0"/>
          <w:marBottom w:val="0"/>
          <w:divBdr>
            <w:top w:val="none" w:sz="0" w:space="0" w:color="auto"/>
            <w:left w:val="none" w:sz="0" w:space="0" w:color="auto"/>
            <w:bottom w:val="none" w:sz="0" w:space="0" w:color="auto"/>
            <w:right w:val="none" w:sz="0" w:space="0" w:color="auto"/>
          </w:divBdr>
        </w:div>
        <w:div w:id="1954049303">
          <w:marLeft w:val="640"/>
          <w:marRight w:val="0"/>
          <w:marTop w:val="0"/>
          <w:marBottom w:val="0"/>
          <w:divBdr>
            <w:top w:val="none" w:sz="0" w:space="0" w:color="auto"/>
            <w:left w:val="none" w:sz="0" w:space="0" w:color="auto"/>
            <w:bottom w:val="none" w:sz="0" w:space="0" w:color="auto"/>
            <w:right w:val="none" w:sz="0" w:space="0" w:color="auto"/>
          </w:divBdr>
        </w:div>
      </w:divsChild>
    </w:div>
    <w:div w:id="1219435052">
      <w:bodyDiv w:val="1"/>
      <w:marLeft w:val="0"/>
      <w:marRight w:val="0"/>
      <w:marTop w:val="0"/>
      <w:marBottom w:val="0"/>
      <w:divBdr>
        <w:top w:val="none" w:sz="0" w:space="0" w:color="auto"/>
        <w:left w:val="none" w:sz="0" w:space="0" w:color="auto"/>
        <w:bottom w:val="none" w:sz="0" w:space="0" w:color="auto"/>
        <w:right w:val="none" w:sz="0" w:space="0" w:color="auto"/>
      </w:divBdr>
      <w:divsChild>
        <w:div w:id="1193230574">
          <w:marLeft w:val="640"/>
          <w:marRight w:val="0"/>
          <w:marTop w:val="0"/>
          <w:marBottom w:val="0"/>
          <w:divBdr>
            <w:top w:val="none" w:sz="0" w:space="0" w:color="auto"/>
            <w:left w:val="none" w:sz="0" w:space="0" w:color="auto"/>
            <w:bottom w:val="none" w:sz="0" w:space="0" w:color="auto"/>
            <w:right w:val="none" w:sz="0" w:space="0" w:color="auto"/>
          </w:divBdr>
        </w:div>
        <w:div w:id="275186968">
          <w:marLeft w:val="640"/>
          <w:marRight w:val="0"/>
          <w:marTop w:val="0"/>
          <w:marBottom w:val="0"/>
          <w:divBdr>
            <w:top w:val="none" w:sz="0" w:space="0" w:color="auto"/>
            <w:left w:val="none" w:sz="0" w:space="0" w:color="auto"/>
            <w:bottom w:val="none" w:sz="0" w:space="0" w:color="auto"/>
            <w:right w:val="none" w:sz="0" w:space="0" w:color="auto"/>
          </w:divBdr>
        </w:div>
        <w:div w:id="1741713195">
          <w:marLeft w:val="640"/>
          <w:marRight w:val="0"/>
          <w:marTop w:val="0"/>
          <w:marBottom w:val="0"/>
          <w:divBdr>
            <w:top w:val="none" w:sz="0" w:space="0" w:color="auto"/>
            <w:left w:val="none" w:sz="0" w:space="0" w:color="auto"/>
            <w:bottom w:val="none" w:sz="0" w:space="0" w:color="auto"/>
            <w:right w:val="none" w:sz="0" w:space="0" w:color="auto"/>
          </w:divBdr>
        </w:div>
        <w:div w:id="1619095598">
          <w:marLeft w:val="640"/>
          <w:marRight w:val="0"/>
          <w:marTop w:val="0"/>
          <w:marBottom w:val="0"/>
          <w:divBdr>
            <w:top w:val="none" w:sz="0" w:space="0" w:color="auto"/>
            <w:left w:val="none" w:sz="0" w:space="0" w:color="auto"/>
            <w:bottom w:val="none" w:sz="0" w:space="0" w:color="auto"/>
            <w:right w:val="none" w:sz="0" w:space="0" w:color="auto"/>
          </w:divBdr>
        </w:div>
      </w:divsChild>
    </w:div>
    <w:div w:id="1416899096">
      <w:bodyDiv w:val="1"/>
      <w:marLeft w:val="0"/>
      <w:marRight w:val="0"/>
      <w:marTop w:val="0"/>
      <w:marBottom w:val="0"/>
      <w:divBdr>
        <w:top w:val="none" w:sz="0" w:space="0" w:color="auto"/>
        <w:left w:val="none" w:sz="0" w:space="0" w:color="auto"/>
        <w:bottom w:val="none" w:sz="0" w:space="0" w:color="auto"/>
        <w:right w:val="none" w:sz="0" w:space="0" w:color="auto"/>
      </w:divBdr>
      <w:divsChild>
        <w:div w:id="719131604">
          <w:marLeft w:val="640"/>
          <w:marRight w:val="0"/>
          <w:marTop w:val="0"/>
          <w:marBottom w:val="0"/>
          <w:divBdr>
            <w:top w:val="none" w:sz="0" w:space="0" w:color="auto"/>
            <w:left w:val="none" w:sz="0" w:space="0" w:color="auto"/>
            <w:bottom w:val="none" w:sz="0" w:space="0" w:color="auto"/>
            <w:right w:val="none" w:sz="0" w:space="0" w:color="auto"/>
          </w:divBdr>
        </w:div>
        <w:div w:id="1167861531">
          <w:marLeft w:val="640"/>
          <w:marRight w:val="0"/>
          <w:marTop w:val="0"/>
          <w:marBottom w:val="0"/>
          <w:divBdr>
            <w:top w:val="none" w:sz="0" w:space="0" w:color="auto"/>
            <w:left w:val="none" w:sz="0" w:space="0" w:color="auto"/>
            <w:bottom w:val="none" w:sz="0" w:space="0" w:color="auto"/>
            <w:right w:val="none" w:sz="0" w:space="0" w:color="auto"/>
          </w:divBdr>
        </w:div>
        <w:div w:id="1274944114">
          <w:marLeft w:val="640"/>
          <w:marRight w:val="0"/>
          <w:marTop w:val="0"/>
          <w:marBottom w:val="0"/>
          <w:divBdr>
            <w:top w:val="none" w:sz="0" w:space="0" w:color="auto"/>
            <w:left w:val="none" w:sz="0" w:space="0" w:color="auto"/>
            <w:bottom w:val="none" w:sz="0" w:space="0" w:color="auto"/>
            <w:right w:val="none" w:sz="0" w:space="0" w:color="auto"/>
          </w:divBdr>
        </w:div>
        <w:div w:id="107049604">
          <w:marLeft w:val="640"/>
          <w:marRight w:val="0"/>
          <w:marTop w:val="0"/>
          <w:marBottom w:val="0"/>
          <w:divBdr>
            <w:top w:val="none" w:sz="0" w:space="0" w:color="auto"/>
            <w:left w:val="none" w:sz="0" w:space="0" w:color="auto"/>
            <w:bottom w:val="none" w:sz="0" w:space="0" w:color="auto"/>
            <w:right w:val="none" w:sz="0" w:space="0" w:color="auto"/>
          </w:divBdr>
        </w:div>
      </w:divsChild>
    </w:div>
    <w:div w:id="2064139952">
      <w:bodyDiv w:val="1"/>
      <w:marLeft w:val="0"/>
      <w:marRight w:val="0"/>
      <w:marTop w:val="0"/>
      <w:marBottom w:val="0"/>
      <w:divBdr>
        <w:top w:val="none" w:sz="0" w:space="0" w:color="auto"/>
        <w:left w:val="none" w:sz="0" w:space="0" w:color="auto"/>
        <w:bottom w:val="none" w:sz="0" w:space="0" w:color="auto"/>
        <w:right w:val="none" w:sz="0" w:space="0" w:color="auto"/>
      </w:divBdr>
      <w:divsChild>
        <w:div w:id="981737486">
          <w:marLeft w:val="640"/>
          <w:marRight w:val="0"/>
          <w:marTop w:val="0"/>
          <w:marBottom w:val="0"/>
          <w:divBdr>
            <w:top w:val="none" w:sz="0" w:space="0" w:color="auto"/>
            <w:left w:val="none" w:sz="0" w:space="0" w:color="auto"/>
            <w:bottom w:val="none" w:sz="0" w:space="0" w:color="auto"/>
            <w:right w:val="none" w:sz="0" w:space="0" w:color="auto"/>
          </w:divBdr>
        </w:div>
        <w:div w:id="132396889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glossaryDocument" Target="glossary/document.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43A7FC1-5577-9A46-A2EA-DAEA89C5B2D2}"/>
      </w:docPartPr>
      <w:docPartBody>
        <w:p w:rsidR="008549B0" w:rsidRDefault="001D53A0">
          <w:r w:rsidRPr="0016364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3A0"/>
    <w:rsid w:val="00155991"/>
    <w:rsid w:val="00156DC7"/>
    <w:rsid w:val="001D53A0"/>
    <w:rsid w:val="00220B1A"/>
    <w:rsid w:val="002B37C2"/>
    <w:rsid w:val="00491096"/>
    <w:rsid w:val="0067729C"/>
    <w:rsid w:val="00746577"/>
    <w:rsid w:val="00793C57"/>
    <w:rsid w:val="007A328D"/>
    <w:rsid w:val="008549B0"/>
    <w:rsid w:val="00854BD7"/>
    <w:rsid w:val="00867270"/>
    <w:rsid w:val="00B63F24"/>
    <w:rsid w:val="00C53526"/>
    <w:rsid w:val="00CD42EB"/>
    <w:rsid w:val="00D25B0C"/>
    <w:rsid w:val="00D65608"/>
    <w:rsid w:val="00E266BE"/>
    <w:rsid w:val="00E439A5"/>
    <w:rsid w:val="00FE3D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53A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96CF29-78F5-A542-AF1C-3DEF89130F9B}">
  <we:reference id="wa104382081" version="1.55.1.0" store="en-US" storeType="OMEX"/>
  <we:alternateReferences>
    <we:reference id="wa104382081" version="1.55.1.0" store="" storeType="OMEX"/>
  </we:alternateReferences>
  <we:properties>
    <we:property name="MENDELEY_CITATIONS" value="[{&quot;citationID&quot;:&quot;MENDELEY_CITATION_de3ced28-9e94-4015-862c-a92dd38c9436&quot;,&quot;properties&quot;:{&quot;noteIndex&quot;:0},&quot;isEdited&quot;:false,&quot;manualOverride&quot;:{&quot;isManuallyOverridden&quot;:false,&quot;citeprocText&quot;:&quot;[1–4]&quot;,&quot;manualOverrideText&quot;:&quot;&quot;},&quot;citationTag&quot;:&quot;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&quot;,&quot;citationItems&quot;:[{&quot;id&quot;:&quot;395182ae-0841-3a1e-8c2c-24ed1a8b354e&quot;,&quot;itemData&quot;:{&quot;type&quot;:&quot;article-journal&quot;,&quot;id&quot;:&quot;395182ae-0841-3a1e-8c2c-24ed1a8b354e&quot;,&quot;title&quot;:&quot;Endogenous opioids inhibit early-stage pancreatic pain in a mouse model of pancreatic cancer&quot;,&quot;author&quot;:[{&quot;family&quot;:&quot;Sevcik&quot;,&quot;given&quot;:&quot;Molly A.&quot;,&quot;parse-names&quot;:false,&quot;dropping-particle&quot;:&quot;&quot;,&quot;non-dropping-particle&quot;:&quot;&quot;},{&quot;family&quot;:&quot;Jonas&quot;,&quot;given&quot;:&quot;Beth M.&quot;,&quot;parse-names&quot;:false,&quot;dropping-particle&quot;:&quot;&quot;,&quot;non-dropping-particle&quot;:&quot;&quot;},{&quot;family&quot;:&quot;Lindsay&quot;,&quot;given&quot;:&quot;Theodore H.&quot;,&quot;parse-names&quot;:false,&quot;dropping-particle&quot;:&quot;&quot;,&quot;non-dropping-particle&quot;:&quot;&quot;},{&quot;family&quot;:&quot;Halvorson&quot;,&quot;given&quot;:&quot;Kyle G.&quot;,&quot;parse-names&quot;:false,&quot;dropping-particle&quot;:&quot;&quot;,&quot;non-dropping-particle&quot;:&quot;&quot;},{&quot;family&quot;:&quot;Ghilardi&quot;,&quot;given&quot;:&quot;Joseph R.&quot;,&quot;parse-names&quot;:false,&quot;dropping-particle&quot;:&quot;&quot;,&quot;non-dropping-particle&quot;:&quot;&quot;},{&quot;family&quot;:&quot;Kuskowski&quot;,&quot;given&quot;:&quot;Michael A.&quot;,&quot;parse-names&quot;:false,&quot;dropping-particle&quot;:&quot;&quot;,&quot;non-dropping-particle&quot;:&quot;&quot;},{&quot;family&quot;:&quot;Mukherjee&quot;,&quot;given&quot;:&quot;Pinku&quot;,&quot;parse-names&quot;:false,&quot;dropping-particle&quot;:&quot;&quot;,&quot;non-dropping-particle&quot;:&quot;&quot;},{&quot;family&quot;:&quot;Maggio&quot;,&quot;given&quot;:&quot;John E.&quot;,&quot;parse-names&quot;:false,&quot;dropping-particle&quot;:&quot;&quot;,&quot;non-dropping-particle&quot;:&quot;&quot;},{&quot;family&quot;:&quot;Mantyh&quot;,&quot;given&quot;:&quot;Patrick W.&quot;,&quot;parse-names&quot;:false,&quot;dropping-particle&quot;:&quot;&quot;,&quot;non-dropping-particle&quot;:&quot;&quot;}],&quot;container-title&quot;:&quot;Gastroenterology&quot;,&quot;container-title-short&quot;:&quot;Gastroenterology&quot;,&quot;accessed&quot;:{&quot;date-parts&quot;:[[2023,3,19]]},&quot;DOI&quot;:&quot;10.1053/J.GASTRO.2006.06.021&quot;,&quot;ISSN&quot;:&quot;0016-5085&quot;,&quot;PMID&quot;:&quot;16952558&quot;,&quot;issued&quot;:{&quot;date-parts&quot;:[[2006]]},&quot;page&quot;:&quot;900-910&quot;,&quot;abstract&quot;:&quot;Background &amp; Aims: The endogenous opioid system is involved in modulating the experience of pain, the response to stress, and the action of analgesic therapies. Recent human imaging studies have shown a significant tonic modulation of visceral pain, raising the question of whether endogenous opioids tonically modulate the pain of visceral cancer. Methods: Transgenic mice expressing the first 127 amino acids of simian virus 40 large T antigen, under the control of the rat elastase-1 promoter, that spontaneously develop pancreatic cancer were used to investigate the role of endogenous opioids in the modulation of pancreatic cancer pain. Visceral pain behaviors were assessed as degree of hunching and vocalization. Results Although mice with late-stage pancreatic cancer displayed spontaneous, morphine-reversible, visceral pain-related behaviors such as hunching and vocalization, these behaviors were absent in mice with early-stage pancreatic cancer. After systemic administration of the central nervous system (CNS)-penetrant opioid receptor antagonists naloxone or naltrexone, mice with early-stage pancreatic cancer displayed significant visceral pain-related behaviors, whereas systemic administration of the CNS-nonpenetrant opioid antagonist naloxone-methiodide did not induce an increase in visceral pain behaviors. Conclusions Our findings suggest that a CNS opioid-dependent mechanism tonically modulates early and late-stage pancreatic cancer pain. Understanding the mechanisms that mask this pain in early stage disease and drive this pain in late-stage disease may allow improved diagnosis, treatment, and care of patients with pancreatic cancer. © 2006 American Gastroenterological Association (AGA) Institute.&quot;,&quot;publisher&quot;:&quot;Gastroenterology&quot;,&quot;issue&quot;:&quot;3&quot;,&quot;volume&quot;:&quot;131&quot;},&quot;isTemporary&quot;:false},{&quot;id&quot;:&quot;adc68a65-d00b-31a4-a912-2444d4bddd25&quot;,&quot;itemData&quot;:{&quot;type&quot;:&quot;article-journal&quot;,&quot;id&quot;:&quot;adc68a65-d00b-31a4-a912-2444d4bddd25&quot;,&quot;title&quot;:&quot;Body temperature and mouse scoring systems as surrogate markers of death in cecal ligation and puncture sepsis.&quot;,&quot;author&quot;:[{&quot;family&quot;:&quot;Mai&quot;,&quot;given&quot;:&quot;Safiah H C&quot;,&quot;parse-names&quot;:false,&quot;dropping-particle&quot;:&quot;&quot;,&quot;non-dropping-particle&quot;:&quot;&quot;},{&quot;family&quot;:&quot;Sharma&quot;,&quot;given&quot;:&quot;Neha&quot;,&quot;parse-names&quot;:false,&quot;dropping-particle&quot;:&quot;&quot;,&quot;non-dropping-particle&quot;:&quot;&quot;},{&quot;family&quot;:&quot;Kwong&quot;,&quot;given&quot;:&quot;Andrew C&quot;,&quot;parse-names&quot;:false,&quot;dropping-particle&quot;:&quot;&quot;,&quot;non-dropping-particle&quot;:&quot;&quot;},{&quot;family&quot;:&quot;Dwivedi&quot;,&quot;given&quot;:&quot;Dhruva J&quot;,&quot;parse-names&quot;:false,&quot;dropping-particle&quot;:&quot;&quot;,&quot;non-dropping-particle&quot;:&quot;&quot;},{&quot;family&quot;:&quot;Khan&quot;,&quot;given&quot;:&quot;Momina&quot;,&quot;parse-names&quot;:false,&quot;dropping-particle&quot;:&quot;&quot;,&quot;non-dropping-particle&quot;:&quot;&quot;},{&quot;family&quot;:&quot;Grin&quot;,&quot;given&quot;:&quot;Peter M&quot;,&quot;parse-names&quot;:false,&quot;dropping-particle&quot;:&quot;&quot;,&quot;non-dropping-particle&quot;:&quot;&quot;},{&quot;family&quot;:&quot;Fox-Robichaud&quot;,&quot;given&quot;:&quot;Alison E&quot;,&quot;parse-names&quot;:false,&quot;dropping-particle&quot;:&quot;&quot;,&quot;non-dropping-particle&quot;:&quot;&quot;},{&quot;family&quot;:&quot;Liaw&quot;,&quot;given&quot;:&quot;Patricia C&quot;,&quot;parse-names&quot;:false,&quot;dropping-particle&quot;:&quot;&quot;,&quot;non-dropping-particle&quot;:&quot;&quot;}],&quot;container-title&quot;:&quot;Intensive care medicine experimental&quot;,&quot;container-title-short&quot;:&quot;Intensive Care Med Exp&quot;,&quot;DOI&quot;:&quot;10.1186/s40635-018-0184-3&quot;,&quot;ISSN&quot;:&quot;2197-425X&quot;,&quot;PMID&quot;:&quot;30054760&quot;,&quot;issued&quot;:{&quot;date-parts&quot;:[[2018]]},&quot;page&quot;:&quot;20&quot;,&quot;publisher&quot;:&quot;Springer&quot;,&quot;issue&quot;:&quot;1&quot;,&quot;volume&quot;:&quot;6&quot;},&quot;isTemporary&quot;:false},{&quot;id&quot;:&quot;13e7c392-46fa-3b1f-889a-5573d0aae05c&quot;,&quot;itemData&quot;:{&quot;type&quot;:&quot;article-journal&quot;,&quot;id&quot;:&quot;13e7c392-46fa-3b1f-889a-5573d0aae05c&quot;,&quot;title&quot;:&quot;Coding of facial expressions of pain in the laboratory mouse&quot;,&quot;author&quot;:[{&quot;family&quot;:&quot;Langford&quot;,&quot;given&quot;:&quot;Dale J.&quot;,&quot;parse-names&quot;:false,&quot;dropping-particle&quot;:&quot;&quot;,&quot;non-dropping-particle&quot;:&quot;&quot;},{&quot;family&quot;:&quot;Bailey&quot;,&quot;given&quot;:&quot;Andrea L.&quot;,&quot;parse-names&quot;:false,&quot;dropping-particle&quot;:&quot;&quot;,&quot;non-dropping-particle&quot;:&quot;&quot;},{&quot;family&quot;:&quot;Chanda&quot;,&quot;given&quot;:&quot;Mona Lisa&quot;,&quot;parse-names&quot;:false,&quot;dropping-particle&quot;:&quot;&quot;,&quot;non-dropping-particle&quot;:&quot;&quot;},{&quot;family&quot;:&quot;Clarke&quot;,&quot;given&quot;:&quot;Sarah E.&quot;,&quot;parse-names&quot;:false,&quot;dropping-particle&quot;:&quot;&quot;,&quot;non-dropping-particle&quot;:&quot;&quot;},{&quot;family&quot;:&quot;Drummond&quot;,&quot;given&quot;:&quot;Tanya E.&quot;,&quot;parse-names&quot;:false,&quot;dropping-particle&quot;:&quot;&quot;,&quot;non-dropping-particle&quot;:&quot;&quot;},{&quot;family&quot;:&quot;Echols&quot;,&quot;given&quot;:&quot;Stephanie&quot;,&quot;parse-names&quot;:false,&quot;dropping-particle&quot;:&quot;&quot;,&quot;non-dropping-particle&quot;:&quot;&quot;},{&quot;family&quot;:&quot;Glick&quot;,&quot;given&quot;:&quot;Sarah&quot;,&quot;parse-names&quot;:false,&quot;dropping-particle&quot;:&quot;&quot;,&quot;non-dropping-particle&quot;:&quot;&quot;},{&quot;family&quot;:&quot;Ingrao&quot;,&quot;given&quot;:&quot;Joelle&quot;,&quot;parse-names&quot;:false,&quot;dropping-particle&quot;:&quot;&quot;,&quot;non-dropping-particle&quot;:&quot;&quot;},{&quot;family&quot;:&quot;Klassen-Ross&quot;,&quot;given&quot;:&quot;Tammy&quot;,&quot;parse-names&quot;:false,&quot;dropping-particle&quot;:&quot;&quot;,&quot;non-dropping-particle&quot;:&quot;&quot;},{&quot;family&quot;:&quot;Lacroix-Fralish&quot;,&quot;given&quot;:&quot;Michael L.&quot;,&quot;parse-names&quot;:false,&quot;dropping-particle&quot;:&quot;&quot;,&quot;non-dropping-particle&quot;:&quot;&quot;},{&quot;family&quot;:&quot;Matsumiya&quot;,&quot;given&quot;:&quot;Lynn&quot;,&quot;parse-names&quot;:false,&quot;dropping-particle&quot;:&quot;&quot;,&quot;non-dropping-particle&quot;:&quot;&quot;},{&quot;family&quot;:&quot;Sorge&quot;,&quot;given&quot;:&quot;Robert E.&quot;,&quot;parse-names&quot;:false,&quot;dropping-particle&quot;:&quot;&quot;,&quot;non-dropping-particle&quot;:&quot;&quot;},{&quot;family&quot;:&quot;Sotocinal&quot;,&quot;given&quot;:&quot;Susana G.&quot;,&quot;parse-names&quot;:false,&quot;dropping-particle&quot;:&quot;&quot;,&quot;non-dropping-particle&quot;:&quot;&quot;},{&quot;family&quot;:&quot;Tabaka&quot;,&quot;given&quot;:&quot;John M.&quot;,&quot;parse-names&quot;:false,&quot;dropping-particle&quot;:&quot;&quot;,&quot;non-dropping-particle&quot;:&quot;&quot;},{&quot;family&quot;:&quot;Wong&quot;,&quot;given&quot;:&quot;David&quot;,&quot;parse-names&quot;:false,&quot;dropping-particle&quot;:&quot;&quot;,&quot;non-dropping-particle&quot;:&quot;&quot;},{&quot;family&quot;:&quot;Maagdenberg&quot;,&quot;given&quot;:&quot;Arn M.J.M.&quot;,&quot;parse-names&quot;:false,&quot;dropping-particle&quot;:&quot;&quot;,&quot;non-dropping-particle&quot;:&quot;Van Den&quot;},{&quot;family&quot;:&quot;Ferrari&quot;,&quot;given&quot;:&quot;Michel D.&quot;,&quot;parse-names&quot;:false,&quot;dropping-particle&quot;:&quot;&quot;,&quot;non-dropping-particle&quot;:&quot;&quot;},{&quot;family&quot;:&quot;Craig&quot;,&quot;given&quot;:&quot;Kenneth D.&quot;,&quot;parse-names&quot;:false,&quot;dropping-particle&quot;:&quot;&quot;,&quot;non-dropping-particle&quot;:&quot;&quot;},{&quot;family&quot;:&quot;Mogil&quot;,&quot;given&quot;:&quot;Jeffrey S.&quot;,&quot;parse-names&quot;:false,&quot;dropping-particle&quot;:&quot;&quot;,&quot;non-dropping-particle&quot;:&quot;&quot;}],&quot;container-title&quot;:&quot;Nature methods&quot;,&quot;container-title-short&quot;:&quot;Nat Methods&quot;,&quot;accessed&quot;:{&quot;date-parts&quot;:[[2023,3,28]]},&quot;DOI&quot;:&quot;10.1038/NMETH.1455&quot;,&quot;ISSN&quot;:&quot;1548-7105&quot;,&quot;PMID&quot;:&quot;20453868&quot;,&quot;URL&quot;:&quot;https://pubmed.ncbi.nlm.nih.gov/20453868/&quot;,&quot;issued&quot;:{&quot;date-parts&quot;:[[2010,6]]},&quot;page&quot;:&quot;447-449&quot;,&quot;abstract&quot;:&quot;Facial expression is widely used as a measure of pain in infants; whether nonhuman animals display such pain expressions has never been systematically assessed. We developed the mouse grimace scale (MGS), a standardized behavioral coding system with high accuracy and reliability; assays involving noxious stimuli of moderate duration are accompanied by facial expressions of pain. This measure of spontaneously emitted pain may provide insight into the subjective pain experience of mice. © 2010 Nature America, Inc. All rights reserved.&quot;,&quot;publisher&quot;:&quot;Nat Methods&quot;,&quot;issue&quot;:&quot;6&quot;,&quot;volume&quot;:&quot;7&quot;},&quot;isTemporary&quot;:false},{&quot;id&quot;:&quot;422e5b4c-03a8-3319-a24b-36b9bc843d01&quot;,&quot;itemData&quot;:{&quot;type&quot;:&quot;article-journal&quot;,&quot;id&quot;:&quot;422e5b4c-03a8-3319-a24b-36b9bc843d01&quot;,&quot;title&quot;:&quot;A robust scoring system to evaluate sepsis severity in an animal model&quot;,&quot;author&quot;:[{&quot;family&quot;:&quot;Shrum&quot;,&quot;given&quot;:&quot;Bradly&quot;,&quot;parse-names&quot;:false,&quot;dropping-particle&quot;:&quot;&quot;,&quot;non-dropping-particle&quot;:&quot;&quot;},{&quot;family&quot;:&quot;Anantha&quot;,&quot;given&quot;:&quot;Ram&quot;,&quot;parse-names&quot;:false,&quot;dropping-particle&quot;:&quot;V&quot;,&quot;non-dropping-particle&quot;:&quot;&quot;},{&quot;family&quot;:&quot;Xu&quot;,&quot;given&quot;:&quot;Stacey X&quot;,&quot;parse-names&quot;:false,&quot;dropping-particle&quot;:&quot;&quot;,&quot;non-dropping-particle&quot;:&quot;&quot;},{&quot;family&quot;:&quot;Donnelly&quot;,&quot;given&quot;:&quot;Marisa&quot;,&quot;parse-names&quot;:false,&quot;dropping-particle&quot;:&quot;&quot;,&quot;non-dropping-particle&quot;:&quot;&quot;},{&quot;family&quot;:&quot;Haeryfar&quot;,&quot;given&quot;:&quot;SM&quot;,&quot;parse-names&quot;:false,&quot;dropping-particle&quot;:&quot;&quot;,&quot;non-dropping-particle&quot;:&quot;&quot;},{&quot;family&quot;:&quot;McCormick&quot;,&quot;given&quot;:&quot;John K&quot;,&quot;parse-names&quot;:false,&quot;dropping-particle&quot;:&quot;&quot;,&quot;non-dropping-particle&quot;:&quot;&quot;},{&quot;family&quot;:&quot;Mele&quot;,&quot;given&quot;:&quot;Tina&quot;,&quot;parse-names&quot;:false,&quot;dropping-particle&quot;:&quot;&quot;,&quot;non-dropping-particle&quot;:&quot;&quot;}],&quot;container-title&quot;:&quot;BMC Research Notes&quot;,&quot;container-title-short&quot;:&quot;BMC Res Notes&quot;,&quot;DOI&quot;:&quot;10.1186/1756-0500-7-233&quot;,&quot;ISSN&quot;:&quot;1756-0500&quot;,&quot;PMID&quot;:&quot;24725742&quot;,&quot;issued&quot;:{&quot;date-parts&quot;:[[2014]]},&quot;page&quot;:&quot;233&quot;,&quot;issue&quot;:&quot;1&quot;,&quot;volume&quot;:&quot;7&quot;},&quot;isTemporary&quot;:false}]}]"/>
    <we:property name="MENDELEY_CITATIONS_LOCALE_CODE" value="&quot;en-US&quot;"/>
    <we:property name="MENDELEY_CITATIONS_STYLE" value="{&quot;id&quot;:&quot;https://www.zotero.org/styles/springer-basic-brackets&quot;,&quot;title&quot;:&quot;Springer - Basic (numeric, bracket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62D52-7355-A04B-9348-31504F942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 Sharma</dc:creator>
  <cp:keywords/>
  <dc:description/>
  <cp:lastModifiedBy>Neha Sharma</cp:lastModifiedBy>
  <cp:revision>5</cp:revision>
  <dcterms:created xsi:type="dcterms:W3CDTF">2023-06-16T14:39:00Z</dcterms:created>
  <dcterms:modified xsi:type="dcterms:W3CDTF">2023-06-16T16:50:00Z</dcterms:modified>
</cp:coreProperties>
</file>