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9D70" w14:textId="292E65CA" w:rsidR="00AF0443" w:rsidRDefault="006827F8" w:rsidP="00AF0443">
      <w:pPr>
        <w:jc w:val="center"/>
        <w:rPr>
          <w:lang w:val="en-US"/>
        </w:rPr>
      </w:pPr>
      <w:r>
        <w:rPr>
          <w:b/>
          <w:bCs/>
          <w:u w:val="single"/>
          <w:lang w:val="en-US"/>
        </w:rPr>
        <w:t xml:space="preserve">Additional </w:t>
      </w:r>
      <w:r w:rsidR="00AF0443">
        <w:rPr>
          <w:b/>
          <w:bCs/>
          <w:u w:val="single"/>
          <w:lang w:val="en-US"/>
        </w:rPr>
        <w:t>File 1</w:t>
      </w:r>
    </w:p>
    <w:p w14:paraId="111F9F9E" w14:textId="77777777" w:rsidR="00AF0443" w:rsidRDefault="00AF0443" w:rsidP="00AF0443">
      <w:pPr>
        <w:rPr>
          <w:lang w:val="en-US"/>
        </w:rPr>
      </w:pPr>
    </w:p>
    <w:p w14:paraId="053B2048" w14:textId="5427FC1F" w:rsidR="00AF0443" w:rsidRDefault="00AF0443" w:rsidP="00AF0443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AC3D00" wp14:editId="17ACE53F">
            <wp:extent cx="5934075" cy="3343275"/>
            <wp:effectExtent l="0" t="0" r="9525" b="952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8C7">
        <w:rPr>
          <w:lang w:val="en-US"/>
        </w:rPr>
        <w:t xml:space="preserve"> </w:t>
      </w:r>
      <w:bookmarkStart w:id="0" w:name="_Hlk142031372"/>
      <w:r w:rsidRPr="008A3D0A">
        <w:rPr>
          <w:b/>
          <w:bCs/>
          <w:i/>
          <w:iCs/>
          <w:lang w:val="en-US"/>
        </w:rPr>
        <w:t xml:space="preserve">Figure </w:t>
      </w:r>
      <w:r w:rsidR="006827F8">
        <w:rPr>
          <w:b/>
          <w:bCs/>
          <w:i/>
          <w:iCs/>
          <w:lang w:val="en-US"/>
        </w:rPr>
        <w:t>S</w:t>
      </w:r>
      <w:r w:rsidRPr="008A3D0A">
        <w:rPr>
          <w:b/>
          <w:bCs/>
          <w:i/>
          <w:iCs/>
          <w:lang w:val="en-US"/>
        </w:rPr>
        <w:t>1:</w:t>
      </w:r>
      <w:r w:rsidRPr="008A3D0A">
        <w:rPr>
          <w:i/>
          <w:iCs/>
          <w:lang w:val="en-US"/>
        </w:rPr>
        <w:t xml:space="preserve"> A cumulative Scree plot indicating the summative variance explained with each additional principal component</w:t>
      </w:r>
      <w:r>
        <w:rPr>
          <w:i/>
          <w:iCs/>
          <w:lang w:val="en-US"/>
        </w:rPr>
        <w:t>. The proportion of variance explained is listed under each point</w:t>
      </w:r>
      <w:r w:rsidRPr="008A3D0A">
        <w:rPr>
          <w:i/>
          <w:iCs/>
          <w:lang w:val="en-US"/>
        </w:rPr>
        <w:t>. As can be seen in the plot, nearly 50% of the variance in the data is explained through the first two principal components</w:t>
      </w:r>
      <w:bookmarkEnd w:id="0"/>
      <w:r w:rsidRPr="008A3D0A">
        <w:rPr>
          <w:i/>
          <w:iCs/>
          <w:lang w:val="en-US"/>
        </w:rPr>
        <w:t>.</w:t>
      </w:r>
    </w:p>
    <w:p w14:paraId="48522041" w14:textId="25F63E01" w:rsidR="00AF0443" w:rsidRDefault="00AF0443" w:rsidP="00AF0443">
      <w:pPr>
        <w:rPr>
          <w:lang w:val="en-US"/>
        </w:rPr>
      </w:pPr>
    </w:p>
    <w:sectPr w:rsidR="00AF0443" w:rsidSect="008C0A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90"/>
    <w:rsid w:val="000F1790"/>
    <w:rsid w:val="006827F8"/>
    <w:rsid w:val="007220E2"/>
    <w:rsid w:val="008C0A26"/>
    <w:rsid w:val="00AF0443"/>
    <w:rsid w:val="00F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062BF"/>
  <w15:chartTrackingRefBased/>
  <w15:docId w15:val="{AF2C849A-A265-470C-9BD9-230E65A0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44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Alwyn Gomez</dc:creator>
  <cp:keywords/>
  <dc:description/>
  <cp:lastModifiedBy>Poornima Thiruvudaiselvi</cp:lastModifiedBy>
  <cp:revision>4</cp:revision>
  <dcterms:created xsi:type="dcterms:W3CDTF">2023-04-11T16:23:00Z</dcterms:created>
  <dcterms:modified xsi:type="dcterms:W3CDTF">2023-08-04T03:19:00Z</dcterms:modified>
</cp:coreProperties>
</file>