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DD69B" w14:textId="792E9AD6" w:rsidR="00AA7DDB" w:rsidRPr="00AC4C7F" w:rsidRDefault="004F4C14" w:rsidP="00AC4C7F">
      <w:pPr>
        <w:pStyle w:val="Title"/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Additional File</w:t>
      </w:r>
      <w:r w:rsidR="007320F7">
        <w:rPr>
          <w:rFonts w:ascii="Aptos" w:hAnsi="Aptos"/>
        </w:rPr>
        <w:t xml:space="preserve"> 1</w:t>
      </w:r>
    </w:p>
    <w:p w14:paraId="293DE935" w14:textId="77777777" w:rsidR="00AC4C7F" w:rsidRDefault="00AC4C7F" w:rsidP="007F7E53">
      <w:pPr>
        <w:spacing w:line="480" w:lineRule="auto"/>
        <w:rPr>
          <w:rFonts w:ascii="Aptos" w:hAnsi="Aptos"/>
          <w:b/>
          <w:bCs/>
          <w:lang w:val="en-GB"/>
        </w:rPr>
      </w:pPr>
    </w:p>
    <w:p w14:paraId="0145B673" w14:textId="7B6C502B" w:rsidR="00AC4C7F" w:rsidRPr="00AC4C7F" w:rsidRDefault="00AC4C7F" w:rsidP="00AC4C7F">
      <w:pPr>
        <w:spacing w:line="480" w:lineRule="auto"/>
        <w:rPr>
          <w:rFonts w:ascii="Aptos" w:hAnsi="Aptos"/>
          <w:b/>
          <w:bCs/>
          <w:lang w:val="en-GB"/>
        </w:rPr>
      </w:pPr>
      <w:r w:rsidRPr="00AC4C7F">
        <w:rPr>
          <w:rFonts w:ascii="Aptos" w:hAnsi="Aptos"/>
          <w:b/>
          <w:bCs/>
          <w:lang w:val="en-GB"/>
        </w:rPr>
        <w:t xml:space="preserve">Validation of the </w:t>
      </w:r>
      <w:proofErr w:type="spellStart"/>
      <w:r w:rsidRPr="00AC4C7F">
        <w:rPr>
          <w:rFonts w:ascii="Aptos" w:hAnsi="Aptos"/>
          <w:b/>
          <w:bCs/>
          <w:lang w:val="en-GB"/>
        </w:rPr>
        <w:t>capnodynamic</w:t>
      </w:r>
      <w:proofErr w:type="spellEnd"/>
      <w:r w:rsidRPr="00AC4C7F">
        <w:rPr>
          <w:rFonts w:ascii="Aptos" w:hAnsi="Aptos"/>
          <w:b/>
          <w:bCs/>
          <w:lang w:val="en-GB"/>
        </w:rPr>
        <w:t xml:space="preserve"> method to </w:t>
      </w:r>
      <w:r w:rsidR="00B812DF">
        <w:rPr>
          <w:rFonts w:ascii="Aptos" w:hAnsi="Aptos"/>
          <w:b/>
          <w:bCs/>
          <w:lang w:val="en-GB"/>
        </w:rPr>
        <w:t>c</w:t>
      </w:r>
      <w:r w:rsidRPr="00AC4C7F">
        <w:rPr>
          <w:rFonts w:ascii="Aptos" w:hAnsi="Aptos"/>
          <w:b/>
          <w:bCs/>
          <w:lang w:val="en-GB"/>
        </w:rPr>
        <w:t>a</w:t>
      </w:r>
      <w:r w:rsidR="00B812DF">
        <w:rPr>
          <w:rFonts w:ascii="Aptos" w:hAnsi="Aptos"/>
          <w:b/>
          <w:bCs/>
          <w:lang w:val="en-GB"/>
        </w:rPr>
        <w:t>lculate</w:t>
      </w:r>
      <w:r w:rsidRPr="00AC4C7F">
        <w:rPr>
          <w:rFonts w:ascii="Aptos" w:hAnsi="Aptos"/>
          <w:b/>
          <w:bCs/>
          <w:lang w:val="en-GB"/>
        </w:rPr>
        <w:t xml:space="preserve"> mixed venous oxygen saturation and effective pulmonary blood flow in postoperative cardiac patients</w:t>
      </w:r>
    </w:p>
    <w:p w14:paraId="6A7500AA" w14:textId="4087AAA9" w:rsidR="00AC4C7F" w:rsidRDefault="00AC4C7F" w:rsidP="00AC4C7F">
      <w:pPr>
        <w:spacing w:line="480" w:lineRule="auto"/>
        <w:rPr>
          <w:rFonts w:ascii="Aptos" w:hAnsi="Aptos"/>
          <w:vertAlign w:val="superscript"/>
          <w:lang w:val="sv-SE"/>
        </w:rPr>
      </w:pPr>
      <w:r w:rsidRPr="00F71BB7">
        <w:rPr>
          <w:rFonts w:ascii="Aptos" w:hAnsi="Aptos"/>
          <w:lang w:val="sv-SE"/>
        </w:rPr>
        <w:t xml:space="preserve">Mats Wallin, Magnus </w:t>
      </w:r>
      <w:proofErr w:type="spellStart"/>
      <w:r w:rsidRPr="00F71BB7">
        <w:rPr>
          <w:rFonts w:ascii="Aptos" w:hAnsi="Aptos"/>
          <w:lang w:val="sv-SE"/>
        </w:rPr>
        <w:t>Hallback</w:t>
      </w:r>
      <w:proofErr w:type="spellEnd"/>
      <w:r w:rsidRPr="00F71BB7">
        <w:rPr>
          <w:rFonts w:ascii="Aptos" w:hAnsi="Aptos"/>
          <w:lang w:val="sv-SE"/>
        </w:rPr>
        <w:t xml:space="preserve">, </w:t>
      </w:r>
      <w:proofErr w:type="spellStart"/>
      <w:r w:rsidRPr="00F71BB7">
        <w:rPr>
          <w:rFonts w:ascii="Aptos" w:hAnsi="Aptos"/>
          <w:lang w:val="sv-SE"/>
        </w:rPr>
        <w:t>Hareem</w:t>
      </w:r>
      <w:proofErr w:type="spellEnd"/>
      <w:r w:rsidRPr="00F71BB7">
        <w:rPr>
          <w:rFonts w:ascii="Aptos" w:hAnsi="Aptos"/>
          <w:lang w:val="sv-SE"/>
        </w:rPr>
        <w:t xml:space="preserve"> </w:t>
      </w:r>
      <w:proofErr w:type="spellStart"/>
      <w:r w:rsidRPr="00F71BB7">
        <w:rPr>
          <w:rFonts w:ascii="Aptos" w:hAnsi="Aptos"/>
          <w:lang w:val="sv-SE"/>
        </w:rPr>
        <w:t>Iftikhar</w:t>
      </w:r>
      <w:proofErr w:type="spellEnd"/>
      <w:r w:rsidRPr="00F71BB7">
        <w:rPr>
          <w:rFonts w:ascii="Aptos" w:hAnsi="Aptos"/>
          <w:lang w:val="sv-SE"/>
        </w:rPr>
        <w:t xml:space="preserve">, Elise </w:t>
      </w:r>
      <w:proofErr w:type="spellStart"/>
      <w:r w:rsidRPr="00F71BB7">
        <w:rPr>
          <w:rFonts w:ascii="Aptos" w:hAnsi="Aptos"/>
          <w:lang w:val="sv-SE"/>
        </w:rPr>
        <w:t>Keleher</w:t>
      </w:r>
      <w:proofErr w:type="spellEnd"/>
      <w:r w:rsidRPr="00F71BB7">
        <w:rPr>
          <w:rFonts w:ascii="Aptos" w:hAnsi="Aptos"/>
          <w:lang w:val="sv-SE"/>
        </w:rPr>
        <w:t xml:space="preserve">, Anders </w:t>
      </w:r>
      <w:proofErr w:type="spellStart"/>
      <w:r w:rsidRPr="00F71BB7">
        <w:rPr>
          <w:rFonts w:ascii="Aptos" w:hAnsi="Aptos"/>
          <w:lang w:val="sv-SE"/>
        </w:rPr>
        <w:t>Anema</w:t>
      </w:r>
      <w:r>
        <w:rPr>
          <w:rFonts w:ascii="Aptos" w:hAnsi="Aptos"/>
          <w:lang w:val="sv-SE"/>
        </w:rPr>
        <w:t>n</w:t>
      </w:r>
      <w:proofErr w:type="spellEnd"/>
    </w:p>
    <w:p w14:paraId="570A8C3F" w14:textId="77777777" w:rsidR="00AC4C7F" w:rsidRDefault="00AC4C7F" w:rsidP="00AC4C7F">
      <w:pPr>
        <w:spacing w:line="480" w:lineRule="auto"/>
        <w:rPr>
          <w:rFonts w:ascii="Aptos" w:hAnsi="Aptos"/>
          <w:vertAlign w:val="superscript"/>
          <w:lang w:val="sv-SE"/>
        </w:rPr>
      </w:pPr>
    </w:p>
    <w:p w14:paraId="1DB36E81" w14:textId="575032B6" w:rsidR="00AC4C7F" w:rsidRPr="00F71BB7" w:rsidRDefault="00AC4C7F" w:rsidP="00AC4C7F">
      <w:pPr>
        <w:spacing w:line="480" w:lineRule="auto"/>
        <w:rPr>
          <w:rFonts w:ascii="Aptos" w:hAnsi="Aptos"/>
        </w:rPr>
      </w:pPr>
      <w:r w:rsidRPr="00F71BB7">
        <w:rPr>
          <w:rFonts w:ascii="Aptos" w:hAnsi="Aptos"/>
        </w:rPr>
        <w:t xml:space="preserve">Correspondence to: </w:t>
      </w:r>
      <w:r w:rsidR="00643DB1">
        <w:rPr>
          <w:rFonts w:ascii="Aptos" w:hAnsi="Aptos"/>
        </w:rPr>
        <w:t xml:space="preserve">Anders </w:t>
      </w:r>
      <w:proofErr w:type="spellStart"/>
      <w:r w:rsidR="00643DB1">
        <w:rPr>
          <w:rFonts w:ascii="Aptos" w:hAnsi="Aptos"/>
        </w:rPr>
        <w:t>Aneman</w:t>
      </w:r>
      <w:proofErr w:type="spellEnd"/>
      <w:r w:rsidR="00643DB1">
        <w:rPr>
          <w:rFonts w:ascii="Aptos" w:hAnsi="Aptos"/>
        </w:rPr>
        <w:t>, Liverpool Hospital ICU</w:t>
      </w:r>
    </w:p>
    <w:p w14:paraId="54B0CCF3" w14:textId="600E1A03" w:rsidR="00AC4C7F" w:rsidRPr="00F71BB7" w:rsidRDefault="00AC4C7F" w:rsidP="00AC4C7F">
      <w:pPr>
        <w:spacing w:line="480" w:lineRule="auto"/>
        <w:rPr>
          <w:rFonts w:ascii="Aptos" w:hAnsi="Aptos"/>
          <w:lang w:val="sv-SE"/>
        </w:rPr>
      </w:pPr>
      <w:r w:rsidRPr="00F71BB7">
        <w:rPr>
          <w:rFonts w:ascii="Aptos" w:hAnsi="Aptos"/>
        </w:rPr>
        <w:t xml:space="preserve">Email: </w:t>
      </w:r>
      <w:r w:rsidR="00643DB1">
        <w:rPr>
          <w:rFonts w:ascii="Aptos" w:hAnsi="Aptos"/>
        </w:rPr>
        <w:t>anders</w:t>
      </w:r>
      <w:r w:rsidRPr="00F71BB7">
        <w:rPr>
          <w:rFonts w:ascii="Aptos" w:hAnsi="Aptos"/>
        </w:rPr>
        <w:t>.</w:t>
      </w:r>
      <w:r w:rsidR="00643DB1">
        <w:rPr>
          <w:rFonts w:ascii="Aptos" w:hAnsi="Aptos"/>
        </w:rPr>
        <w:t>aneman</w:t>
      </w:r>
      <w:r w:rsidRPr="00F71BB7">
        <w:rPr>
          <w:rFonts w:ascii="Aptos" w:hAnsi="Aptos"/>
        </w:rPr>
        <w:t>@</w:t>
      </w:r>
      <w:r w:rsidR="00643DB1">
        <w:rPr>
          <w:rFonts w:ascii="Aptos" w:hAnsi="Aptos"/>
        </w:rPr>
        <w:t>health.nsw.gov.au</w:t>
      </w:r>
    </w:p>
    <w:sdt>
      <w:sdtPr>
        <w:rPr>
          <w:rFonts w:ascii="Aptos" w:eastAsiaTheme="minorHAnsi" w:hAnsi="Aptos" w:cstheme="minorBidi"/>
          <w:color w:val="auto"/>
          <w:sz w:val="22"/>
          <w:szCs w:val="22"/>
        </w:rPr>
        <w:id w:val="-121874184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7FBF31C" w14:textId="1E2DBCBA" w:rsidR="003B34EF" w:rsidRPr="00AC4C7F" w:rsidRDefault="003B34EF" w:rsidP="000741FF">
          <w:pPr>
            <w:pStyle w:val="TOCHeading"/>
            <w:spacing w:line="360" w:lineRule="auto"/>
            <w:rPr>
              <w:rFonts w:ascii="Aptos" w:hAnsi="Aptos"/>
            </w:rPr>
          </w:pPr>
          <w:r w:rsidRPr="00AC4C7F">
            <w:rPr>
              <w:rFonts w:ascii="Aptos" w:hAnsi="Aptos"/>
            </w:rPr>
            <w:t>Contents</w:t>
          </w:r>
        </w:p>
        <w:p w14:paraId="57BDFCB4" w14:textId="233165B7" w:rsidR="00E23542" w:rsidRDefault="003B34E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r w:rsidRPr="00AC4C7F">
            <w:rPr>
              <w:rFonts w:ascii="Aptos" w:hAnsi="Aptos"/>
            </w:rPr>
            <w:fldChar w:fldCharType="begin"/>
          </w:r>
          <w:r w:rsidRPr="00AC4C7F">
            <w:rPr>
              <w:rFonts w:ascii="Aptos" w:hAnsi="Aptos"/>
            </w:rPr>
            <w:instrText xml:space="preserve"> TOC \o "1-3" \h \z \u </w:instrText>
          </w:r>
          <w:r w:rsidRPr="00AC4C7F">
            <w:rPr>
              <w:rFonts w:ascii="Aptos" w:hAnsi="Aptos"/>
            </w:rPr>
            <w:fldChar w:fldCharType="separate"/>
          </w:r>
          <w:hyperlink w:anchor="_Toc190858452" w:history="1">
            <w:r w:rsidR="00E23542" w:rsidRPr="00FF5359">
              <w:rPr>
                <w:rStyle w:val="Hyperlink"/>
                <w:rFonts w:ascii="Aptos" w:hAnsi="Aptos"/>
                <w:noProof/>
              </w:rPr>
              <w:t>STARD checklist</w:t>
            </w:r>
            <w:r w:rsidR="00E23542">
              <w:rPr>
                <w:noProof/>
                <w:webHidden/>
              </w:rPr>
              <w:tab/>
            </w:r>
            <w:r w:rsidR="00E23542">
              <w:rPr>
                <w:noProof/>
                <w:webHidden/>
              </w:rPr>
              <w:fldChar w:fldCharType="begin"/>
            </w:r>
            <w:r w:rsidR="00E23542">
              <w:rPr>
                <w:noProof/>
                <w:webHidden/>
              </w:rPr>
              <w:instrText xml:space="preserve"> PAGEREF _Toc190858452 \h </w:instrText>
            </w:r>
            <w:r w:rsidR="00E23542">
              <w:rPr>
                <w:noProof/>
                <w:webHidden/>
              </w:rPr>
            </w:r>
            <w:r w:rsidR="00E23542">
              <w:rPr>
                <w:noProof/>
                <w:webHidden/>
              </w:rPr>
              <w:fldChar w:fldCharType="separate"/>
            </w:r>
            <w:r w:rsidR="00E23542">
              <w:rPr>
                <w:noProof/>
                <w:webHidden/>
              </w:rPr>
              <w:t>2</w:t>
            </w:r>
            <w:r w:rsidR="00E23542">
              <w:rPr>
                <w:noProof/>
                <w:webHidden/>
              </w:rPr>
              <w:fldChar w:fldCharType="end"/>
            </w:r>
          </w:hyperlink>
        </w:p>
        <w:p w14:paraId="2E9468AC" w14:textId="6BB7B151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3" w:history="1">
            <w:r w:rsidRPr="00FF5359">
              <w:rPr>
                <w:rStyle w:val="Hyperlink"/>
                <w:rFonts w:ascii="Aptos" w:hAnsi="Aptos"/>
                <w:noProof/>
              </w:rPr>
              <w:t>Statistical software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05BD0" w14:textId="52B8D28A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4" w:history="1">
            <w:r w:rsidRPr="00FF5359">
              <w:rPr>
                <w:rStyle w:val="Hyperlink"/>
                <w:rFonts w:ascii="Aptos" w:hAnsi="Aptos"/>
                <w:noProof/>
              </w:rPr>
              <w:t>Analyses of intra-individual variation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EFF6B" w14:textId="247F0FD2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5" w:history="1">
            <w:r w:rsidRPr="00FF5359">
              <w:rPr>
                <w:rStyle w:val="Hyperlink"/>
                <w:rFonts w:ascii="Aptos" w:hAnsi="Aptos"/>
                <w:noProof/>
              </w:rPr>
              <w:t>Power calculation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9A94E" w14:textId="1023E2EA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6" w:history="1">
            <w:r w:rsidRPr="00FF5359">
              <w:rPr>
                <w:rStyle w:val="Hyperlink"/>
                <w:rFonts w:ascii="Aptos" w:hAnsi="Aptos"/>
                <w:noProof/>
              </w:rPr>
              <w:t>Parametric Bland-Altman analysis CAPNO-SvO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 w:rsidRPr="00FF5359">
              <w:rPr>
                <w:rStyle w:val="Hyperlink"/>
                <w:rFonts w:ascii="Aptos" w:hAnsi="Aptos"/>
                <w:noProof/>
              </w:rPr>
              <w:t xml:space="preserve"> vs. PAC-SvO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0CB83" w14:textId="1220C5E5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7" w:history="1">
            <w:r w:rsidRPr="00FF5359">
              <w:rPr>
                <w:rStyle w:val="Hyperlink"/>
                <w:rFonts w:ascii="Aptos" w:hAnsi="Aptos"/>
                <w:noProof/>
              </w:rPr>
              <w:t>Frequency distribution of CAPNO-SvO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 w:rsidRPr="00FF5359">
              <w:rPr>
                <w:rStyle w:val="Hyperlink"/>
                <w:rFonts w:ascii="Aptos" w:hAnsi="Aptos"/>
                <w:noProof/>
              </w:rPr>
              <w:t xml:space="preserve"> vs. PAC-SvO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 xml:space="preserve">2 </w:t>
            </w:r>
            <w:r w:rsidRPr="00FF5359">
              <w:rPr>
                <w:rStyle w:val="Hyperlink"/>
                <w:rFonts w:ascii="Aptos" w:hAnsi="Aptos"/>
                <w:noProof/>
              </w:rPr>
              <w:t>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C2094" w14:textId="31742660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8" w:history="1">
            <w:r w:rsidRPr="00FF5359">
              <w:rPr>
                <w:rStyle w:val="Hyperlink"/>
                <w:rFonts w:ascii="Aptos" w:hAnsi="Aptos"/>
                <w:noProof/>
              </w:rPr>
              <w:t>Density distribution of CAPNO-SvO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 w:rsidRPr="00FF5359">
              <w:rPr>
                <w:rStyle w:val="Hyperlink"/>
                <w:rFonts w:ascii="Aptos" w:hAnsi="Aptos"/>
                <w:noProof/>
              </w:rPr>
              <w:t xml:space="preserve"> vs. PAC-SvO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 xml:space="preserve">2 </w:t>
            </w:r>
            <w:r w:rsidRPr="00FF5359">
              <w:rPr>
                <w:rStyle w:val="Hyperlink"/>
                <w:rFonts w:ascii="Aptos" w:hAnsi="Aptos"/>
                <w:noProof/>
              </w:rPr>
              <w:t>differences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AAC40" w14:textId="12BB60B0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59" w:history="1">
            <w:r w:rsidRPr="00FF5359">
              <w:rPr>
                <w:rStyle w:val="Hyperlink"/>
                <w:rFonts w:ascii="Aptos" w:hAnsi="Aptos"/>
                <w:noProof/>
              </w:rPr>
              <w:t>Assumption checks for the Bland-Altman analysis of CAPNO-SvO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 w:rsidRPr="00FF5359">
              <w:rPr>
                <w:rStyle w:val="Hyperlink"/>
                <w:rFonts w:ascii="Aptos" w:hAnsi="Aptos"/>
                <w:noProof/>
              </w:rPr>
              <w:t xml:space="preserve"> vs. PAC-SvO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EEEF5" w14:textId="543BC590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0" w:history="1">
            <w:r w:rsidRPr="00FF5359">
              <w:rPr>
                <w:rStyle w:val="Hyperlink"/>
                <w:rFonts w:ascii="Aptos" w:hAnsi="Aptos"/>
                <w:noProof/>
              </w:rPr>
              <w:t>Frequency distribution of EPBF vs. CO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 xml:space="preserve">TD </w:t>
            </w:r>
            <w:r w:rsidRPr="00FF5359">
              <w:rPr>
                <w:rStyle w:val="Hyperlink"/>
                <w:rFonts w:ascii="Aptos" w:hAnsi="Aptos"/>
                <w:noProof/>
              </w:rPr>
              <w:t>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239CC" w14:textId="71DFC4B1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1" w:history="1">
            <w:r w:rsidRPr="00FF5359">
              <w:rPr>
                <w:rStyle w:val="Hyperlink"/>
                <w:rFonts w:ascii="Aptos" w:hAnsi="Aptos"/>
                <w:noProof/>
              </w:rPr>
              <w:t>Density distribution of EPBF vs. CO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 xml:space="preserve">TD </w:t>
            </w:r>
            <w:r w:rsidRPr="00FF5359">
              <w:rPr>
                <w:rStyle w:val="Hyperlink"/>
                <w:rFonts w:ascii="Aptos" w:hAnsi="Aptos"/>
                <w:noProof/>
              </w:rPr>
              <w:t>differences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E00646" w14:textId="055F380C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2" w:history="1">
            <w:r w:rsidRPr="00FF5359">
              <w:rPr>
                <w:rStyle w:val="Hyperlink"/>
                <w:rFonts w:ascii="Aptos" w:hAnsi="Aptos"/>
                <w:noProof/>
              </w:rPr>
              <w:t>Assumption checks for the Bland-Altman analysis of EPBF vs. CO</w:t>
            </w:r>
            <w:r w:rsidRPr="00FF5359">
              <w:rPr>
                <w:rStyle w:val="Hyperlink"/>
                <w:rFonts w:ascii="Aptos" w:hAnsi="Aptos"/>
                <w:noProof/>
                <w:vertAlign w:val="subscript"/>
              </w:rPr>
              <w:t>TD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D89FD" w14:textId="72366F4C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3" w:history="1">
            <w:r w:rsidRPr="00FF5359">
              <w:rPr>
                <w:rStyle w:val="Hyperlink"/>
                <w:rFonts w:ascii="Aptos" w:hAnsi="Aptos"/>
                <w:noProof/>
              </w:rPr>
              <w:t>Repeated measures analysis of variance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839197" w14:textId="729533E8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4" w:history="1">
            <w:r w:rsidRPr="00FF5359">
              <w:rPr>
                <w:rStyle w:val="Hyperlink"/>
                <w:rFonts w:ascii="Aptos" w:hAnsi="Aptos"/>
                <w:noProof/>
              </w:rPr>
              <w:t>Impact of different RQ settings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53029" w14:textId="78396E01" w:rsidR="00E23542" w:rsidRDefault="00E2354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AU" w:eastAsia="zh-CN"/>
              <w14:ligatures w14:val="standardContextual"/>
            </w:rPr>
          </w:pPr>
          <w:hyperlink w:anchor="_Toc190858465" w:history="1">
            <w:r w:rsidRPr="00FF5359">
              <w:rPr>
                <w:rStyle w:val="Hyperlink"/>
                <w:rFonts w:ascii="Aptos" w:hAnsi="Aptos"/>
                <w:noProof/>
              </w:rPr>
              <w:t>Correlation of changes in mixed venous saturation and perfusion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_Toc190858465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A648C" w14:textId="2EC57AB9" w:rsidR="003B34EF" w:rsidRPr="00AC4C7F" w:rsidRDefault="003B34EF" w:rsidP="000741FF">
          <w:pPr>
            <w:spacing w:line="360" w:lineRule="auto"/>
            <w:rPr>
              <w:rFonts w:ascii="Aptos" w:hAnsi="Aptos"/>
            </w:rPr>
          </w:pPr>
          <w:r w:rsidRPr="00AC4C7F">
            <w:rPr>
              <w:rFonts w:ascii="Aptos" w:hAnsi="Aptos"/>
              <w:b/>
              <w:bCs/>
              <w:noProof/>
            </w:rPr>
            <w:fldChar w:fldCharType="end"/>
          </w:r>
        </w:p>
      </w:sdtContent>
    </w:sdt>
    <w:p w14:paraId="25994800" w14:textId="77777777" w:rsidR="00B72580" w:rsidRDefault="00B72580">
      <w:pP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>
        <w:rPr>
          <w:rFonts w:ascii="Aptos" w:hAnsi="Aptos"/>
        </w:rPr>
        <w:br w:type="page"/>
      </w:r>
    </w:p>
    <w:p w14:paraId="47BB5D4D" w14:textId="274F3B0E" w:rsidR="00AC4C7F" w:rsidRDefault="00AC4C7F" w:rsidP="000741FF">
      <w:pPr>
        <w:pStyle w:val="Heading1"/>
        <w:spacing w:line="360" w:lineRule="auto"/>
        <w:rPr>
          <w:rFonts w:ascii="Aptos" w:hAnsi="Aptos"/>
        </w:rPr>
      </w:pPr>
      <w:bookmarkStart w:id="0" w:name="_Toc190858452"/>
      <w:r>
        <w:rPr>
          <w:rFonts w:ascii="Aptos" w:hAnsi="Aptos"/>
        </w:rPr>
        <w:lastRenderedPageBreak/>
        <w:t>STARD checklist</w:t>
      </w:r>
      <w:bookmarkEnd w:id="0"/>
    </w:p>
    <w:p w14:paraId="5FEBDC05" w14:textId="4C6CAA39" w:rsidR="004B4C1E" w:rsidRDefault="004B4C1E" w:rsidP="004B4C1E">
      <w:r w:rsidRPr="00BC4F4F">
        <w:rPr>
          <w:b/>
          <w:bCs/>
        </w:rPr>
        <w:t>Table S1.</w:t>
      </w:r>
      <w:r w:rsidR="00BC4F4F">
        <w:t xml:space="preserve"> STARD checklist</w:t>
      </w:r>
      <w:r w:rsidR="00B72580">
        <w:t xml:space="preserve"> [7, 8].</w:t>
      </w:r>
    </w:p>
    <w:tbl>
      <w:tblPr>
        <w:tblStyle w:val="Grilledutableau1"/>
        <w:tblW w:w="5330" w:type="pct"/>
        <w:tblInd w:w="-622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338"/>
        <w:gridCol w:w="284"/>
        <w:gridCol w:w="1843"/>
        <w:gridCol w:w="567"/>
        <w:gridCol w:w="5813"/>
        <w:gridCol w:w="1133"/>
      </w:tblGrid>
      <w:tr w:rsidR="00B72580" w:rsidRPr="008469D3" w14:paraId="1F992490" w14:textId="77777777" w:rsidTr="00B72580">
        <w:trPr>
          <w:gridBefore w:val="1"/>
          <w:wBefore w:w="338" w:type="dxa"/>
          <w:trHeight w:val="288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77A6169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39BE85C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5D1E661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723ED7B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6FE782FD" w14:textId="77777777" w:rsidR="00B72580" w:rsidRPr="008469D3" w:rsidRDefault="00B72580" w:rsidP="00BF6269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B72580" w:rsidRPr="005320D9" w14:paraId="3912E2FD" w14:textId="77777777" w:rsidTr="00B72580">
        <w:trPr>
          <w:trHeight w:val="20"/>
        </w:trPr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11C7D81" w14:textId="77777777" w:rsidR="00B72580" w:rsidRPr="005320D9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7ABDC" w14:textId="77777777" w:rsidR="00B72580" w:rsidRPr="005320D9" w:rsidRDefault="00B72580" w:rsidP="00BF6269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58E346" w14:textId="77777777" w:rsidR="00B72580" w:rsidRPr="005320D9" w:rsidRDefault="00B72580" w:rsidP="00BF6269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3D1C9" w14:textId="77777777" w:rsidR="00B72580" w:rsidRPr="005320D9" w:rsidRDefault="00B72580" w:rsidP="00BF6269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418A9" w14:textId="77777777" w:rsidR="00B72580" w:rsidRPr="005320D9" w:rsidRDefault="00B72580" w:rsidP="00BF6269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B72580" w:rsidRPr="008469D3" w14:paraId="14A9A679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9AC45A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06B6C4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6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4252FB1" w14:textId="77777777" w:rsidR="00B72580" w:rsidRPr="008469D3" w:rsidRDefault="00B72580" w:rsidP="00BF6269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1A35B9C" w14:textId="77777777" w:rsidR="00B72580" w:rsidRPr="008469D3" w:rsidRDefault="00B72580" w:rsidP="00BF6269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2FE665C" w14:textId="77777777" w:rsidR="00B72580" w:rsidRPr="008469D3" w:rsidRDefault="00B72580" w:rsidP="00BF6269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0D3E1FFA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B643BA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F50A13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45ECB6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C96D64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Identification as a study of diagnostic accuracy using at least one measure of accuracy</w:t>
            </w:r>
          </w:p>
          <w:p w14:paraId="61A6A18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(such as sensitivity, specificity, predictive values, or AUC)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08EB18C" w14:textId="373CF408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</w:p>
        </w:tc>
      </w:tr>
      <w:tr w:rsidR="00B72580" w:rsidRPr="008469D3" w14:paraId="09678AAE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35D84A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5B7A5E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1658770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097D5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A1A98E0" w14:textId="77777777" w:rsidR="00B72580" w:rsidRPr="008469D3" w:rsidRDefault="00B72580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3628EA14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3FE10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1A7D6D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EEAC93C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036BA5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E96B19F" w14:textId="386A9702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</w:p>
        </w:tc>
      </w:tr>
      <w:tr w:rsidR="00B72580" w:rsidRPr="008469D3" w14:paraId="4C4640AE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A8E42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C463CD6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D9890D8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F983A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3CD864" w14:textId="77777777" w:rsidR="00B72580" w:rsidRPr="008469D3" w:rsidRDefault="00B72580" w:rsidP="00BF6269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13F37EA5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E2C309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050375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066F5F1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8F5FE6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02CDBA7" w14:textId="07BC14D0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3,4</w:t>
            </w:r>
          </w:p>
        </w:tc>
      </w:tr>
      <w:tr w:rsidR="00B72580" w:rsidRPr="008469D3" w14:paraId="7FAEE562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4E45C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8D7A1D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369422D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81C764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Study objectives and hypotheses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6F3BD37" w14:textId="55773026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B72580" w:rsidRPr="008469D3" w14:paraId="178A32A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3A2CAE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74FB65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8133C7D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5045E2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9DCB39" w14:textId="77777777" w:rsidR="00B72580" w:rsidRPr="008469D3" w:rsidRDefault="00B72580" w:rsidP="00BF6269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5B4DE01E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C7296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28C5FB6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E40964B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ED2988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index test and reference standard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3278B6" w14:textId="60560126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B72580" w:rsidRPr="008469D3" w14:paraId="0602A4D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9BBE6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2E5728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76691F5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4FA4EB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1AA1C0B" w14:textId="5E76F59B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B72580" w:rsidRPr="008469D3" w14:paraId="0557ED49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7BAE7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9DFFE1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122A3ED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8F7751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53E3D3" w14:textId="14B91D3E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B72580" w:rsidRPr="008469D3" w14:paraId="255E858B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936BA3A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392F91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86AE623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80B8D14" w14:textId="77777777" w:rsidR="00B72580" w:rsidRPr="008469D3" w:rsidRDefault="00B72580" w:rsidP="00BF6269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E30133A" w14:textId="1CA39683" w:rsidR="00B72580" w:rsidRPr="008469D3" w:rsidRDefault="00623C87" w:rsidP="00BF6269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B72580" w:rsidRPr="008469D3" w14:paraId="5FE32077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35E76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CFC612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9289248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480779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78FF32" w14:textId="4AD1E1E7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B72580" w:rsidRPr="008469D3" w14:paraId="5560EB7A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761667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EA40ED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DAF9E4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10a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9B1963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Index test, in sufficient detail to allow replication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CDC9586" w14:textId="70D42B3D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B72580" w:rsidRPr="008469D3" w14:paraId="60919DC7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236913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26CF7E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96EBFAC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10b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8BBEBC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Reference standard, in sufficient detail to allow replication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C51936C" w14:textId="168BB893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B72580" w:rsidRPr="008469D3" w14:paraId="32CD8B3A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D5ECBC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8BBC3F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59C98C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D95F28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Rationale for choosing the reference standard (if alternatives exist)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C84EEE5" w14:textId="6C89011B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2,8</w:t>
            </w:r>
          </w:p>
        </w:tc>
      </w:tr>
      <w:tr w:rsidR="00B72580" w:rsidRPr="008469D3" w14:paraId="43963EF8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263073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C1885F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3D875C0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12a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22A2DE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index test,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30BB83" w14:textId="3F001685" w:rsidR="00B72580" w:rsidRPr="008469D3" w:rsidRDefault="00623C87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9, Fig S1</w:t>
            </w:r>
          </w:p>
        </w:tc>
      </w:tr>
      <w:tr w:rsidR="00B72580" w:rsidRPr="008469D3" w14:paraId="176BC39C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FA9AA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A0B6AA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3078A39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12b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34E625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reference standard,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1201900" w14:textId="6F9CAD11" w:rsidR="00B72580" w:rsidRPr="008469D3" w:rsidRDefault="00623C87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9, Fig S1</w:t>
            </w:r>
          </w:p>
        </w:tc>
      </w:tr>
      <w:tr w:rsidR="00B72580" w:rsidRPr="008469D3" w14:paraId="2759F21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3BEA6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19C23C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E1518CE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13a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A65615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reference standard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performers/readers of the index test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E532909" w14:textId="40AA9BAA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B72580" w:rsidRPr="008469D3" w14:paraId="4BA994AB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AA5D6A" w14:textId="77777777" w:rsidR="00B72580" w:rsidRPr="008469D3" w:rsidDel="0039653F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2CE704A" w14:textId="77777777" w:rsidR="00B72580" w:rsidRPr="008469D3" w:rsidDel="0039653F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4B6BD59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13b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18AB97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index test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assessors of the reference standard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1FA555D" w14:textId="6C22AD62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B72580" w:rsidRPr="008469D3" w14:paraId="3066C49E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B953B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7CC728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952C551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7687C3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Methods for estimating or comparing measures of diagnostic accuracy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E71D78B" w14:textId="096286A2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B72580" w:rsidRPr="008469D3" w14:paraId="35E45236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191A20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B03104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F949DA8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71077A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indeterminate index test or reference standard results were handled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238BE2B" w14:textId="23D3BC69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B72580" w:rsidRPr="008469D3" w14:paraId="1A6C5E51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332AC4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A06C36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08424F0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89B3B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proofErr w:type="gramStart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</w:t>
            </w:r>
            <w:proofErr w:type="gramEnd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missing data on the index test and reference standard were handled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5C0A450" w14:textId="0CEFCD88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B72580" w:rsidRPr="008469D3" w14:paraId="2FAA0F02" w14:textId="77777777" w:rsidTr="00B72580">
        <w:trPr>
          <w:trHeight w:val="187"/>
        </w:trPr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6B075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704899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420280C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AD304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F22A894" w14:textId="66AC9586" w:rsidR="00B72580" w:rsidRPr="008469D3" w:rsidRDefault="00623C87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B72580" w:rsidRPr="008469D3" w14:paraId="46FD7D26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0E800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951ED7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70F2002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4BAE4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46A2441" w14:textId="05F11B96" w:rsidR="00B72580" w:rsidRPr="008469D3" w:rsidRDefault="00623C87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B72580" w:rsidRPr="008469D3" w14:paraId="1913271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5B6E2BD" w14:textId="77777777" w:rsidR="00B72580" w:rsidRPr="008469D3" w:rsidRDefault="00B72580" w:rsidP="00BF6269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4252E8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176978F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DA10A5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175B38" w14:textId="77777777" w:rsidR="00B72580" w:rsidRPr="008469D3" w:rsidRDefault="00B72580" w:rsidP="00BF6269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1DA97360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ED0977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34EB95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E284E84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B58DB9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AEE290B" w14:textId="65159650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10, Fig 1</w:t>
            </w:r>
          </w:p>
        </w:tc>
      </w:tr>
      <w:tr w:rsidR="00B72580" w:rsidRPr="008469D3" w14:paraId="2C99A204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BBDE6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A4FD58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3C09502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E21413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CCF0256" w14:textId="1EAD0600" w:rsidR="00B72580" w:rsidRPr="008469D3" w:rsidRDefault="00623C87" w:rsidP="00BF6269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10, Table 1</w:t>
            </w:r>
          </w:p>
        </w:tc>
      </w:tr>
      <w:tr w:rsidR="00B72580" w:rsidRPr="008469D3" w14:paraId="4EEBD1CD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E94833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C8390B6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E537B33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21a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3AA084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Distribution of severity of disease in those with the target condition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D0C60D7" w14:textId="5A0DDB99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Suppl. 4,5 and 7.8</w:t>
            </w:r>
          </w:p>
        </w:tc>
      </w:tr>
      <w:tr w:rsidR="00B72580" w:rsidRPr="008469D3" w14:paraId="4CAF9061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7DC7A1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43BAC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619E56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21b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9044A0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Distribution of</w:t>
            </w:r>
            <w:r w:rsidRPr="008469D3">
              <w:rPr>
                <w:rFonts w:cstheme="minorHAnsi"/>
                <w:color w:val="FF0000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alternative diagnoses in those without the target condition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4996B20" w14:textId="12565C9C" w:rsidR="00B72580" w:rsidRPr="008469D3" w:rsidRDefault="006574DD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Suppl. 4,5 and 7.8</w:t>
            </w:r>
          </w:p>
        </w:tc>
      </w:tr>
      <w:tr w:rsidR="00B72580" w:rsidRPr="008469D3" w14:paraId="5C4E006D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642A65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5F42DE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3929A2A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A31188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886894B" w14:textId="11A69A1F" w:rsidR="00B72580" w:rsidRPr="008469D3" w:rsidRDefault="006574DD" w:rsidP="00BF6269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B72580" w:rsidRPr="008469D3" w14:paraId="7FFD7161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7732AF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843351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559AA60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BE9DC9E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index test results (or their distribution)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by the results of the reference standard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5C19EFF" w14:textId="1DEB82F6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B72580" w:rsidRPr="008469D3" w14:paraId="1984322E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8F380C9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A0843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8FE4DEF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00BD2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A64D675" w14:textId="35A7AD28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B72580" w:rsidRPr="008469D3" w14:paraId="6250A5CD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85C2D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9915BF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8812DA6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EC1383C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Any adverse events from performing the index test or the reference standard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597241A" w14:textId="372A8BD0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NA</w:t>
            </w:r>
          </w:p>
        </w:tc>
      </w:tr>
      <w:tr w:rsidR="00B72580" w:rsidRPr="008469D3" w14:paraId="0C1C5C9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F597B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AC9428F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60B38F3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94835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77E8761" w14:textId="77777777" w:rsidR="00B72580" w:rsidRPr="008469D3" w:rsidRDefault="00B72580" w:rsidP="00BF6269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7CD46DF8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71A051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C415E0D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C202BE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F03421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50C8843" w14:textId="6D51DDF4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15</w:t>
            </w:r>
          </w:p>
        </w:tc>
      </w:tr>
      <w:tr w:rsidR="00B72580" w:rsidRPr="008469D3" w14:paraId="06A20BCA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8BB83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7269F8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FC1A7AC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34A57D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6188B3A" w14:textId="28677695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15, 16</w:t>
            </w:r>
          </w:p>
        </w:tc>
      </w:tr>
      <w:tr w:rsidR="00B72580" w:rsidRPr="008469D3" w14:paraId="23695024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AAF517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89296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70546A8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0745B6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AE30CA7" w14:textId="77777777" w:rsidR="00B72580" w:rsidRPr="008469D3" w:rsidRDefault="00B72580" w:rsidP="00BF6269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B72580" w:rsidRPr="008469D3" w14:paraId="69707C50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A34371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032482B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4077929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DBFBDB6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DDC237" w14:textId="223C9C21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NA</w:t>
            </w:r>
          </w:p>
        </w:tc>
      </w:tr>
      <w:tr w:rsidR="00B72580" w:rsidRPr="008469D3" w14:paraId="7A68E350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5DFC14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F9C5E22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CD43A82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D56650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9C30A23" w14:textId="243CF39E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4</w:t>
            </w:r>
          </w:p>
        </w:tc>
      </w:tr>
      <w:tr w:rsidR="00B72580" w:rsidRPr="008469D3" w14:paraId="64C382BF" w14:textId="77777777" w:rsidTr="00B72580"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4E564E8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843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14:paraId="0F5CE10A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6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14:paraId="7931FE6B" w14:textId="77777777" w:rsidR="00B72580" w:rsidRPr="0046212E" w:rsidRDefault="00B72580" w:rsidP="00BF6269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5813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0DFA3B25" w14:textId="77777777" w:rsidR="00B72580" w:rsidRPr="008469D3" w:rsidRDefault="00B72580" w:rsidP="00BF6269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133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53BBC00D" w14:textId="16CA713F" w:rsidR="00B72580" w:rsidRPr="008469D3" w:rsidRDefault="006574DD" w:rsidP="00BF6269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NA</w:t>
            </w:r>
          </w:p>
        </w:tc>
      </w:tr>
      <w:tr w:rsidR="00B72580" w:rsidRPr="005320D9" w14:paraId="30526E13" w14:textId="77777777" w:rsidTr="00B72580">
        <w:trPr>
          <w:trHeight w:val="70"/>
        </w:trPr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3B7BB2ED" w14:textId="77777777" w:rsidR="00B72580" w:rsidRPr="005320D9" w:rsidRDefault="00B72580" w:rsidP="00BF6269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C0A43" w14:textId="77777777" w:rsidR="00B72580" w:rsidRPr="005320D9" w:rsidRDefault="00B72580" w:rsidP="00BF6269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26FD9" w14:textId="77777777" w:rsidR="00B72580" w:rsidRPr="005320D9" w:rsidRDefault="00B72580" w:rsidP="00BF6269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9CAED" w14:textId="77777777" w:rsidR="00B72580" w:rsidRPr="005320D9" w:rsidRDefault="00B72580" w:rsidP="00BF6269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A9993" w14:textId="77777777" w:rsidR="00B72580" w:rsidRPr="005320D9" w:rsidRDefault="00B72580" w:rsidP="00BF6269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14:paraId="12E2AD13" w14:textId="77777777" w:rsidR="00B72580" w:rsidRDefault="00B72580" w:rsidP="004B4C1E"/>
    <w:p w14:paraId="70143556" w14:textId="77777777" w:rsidR="000409E4" w:rsidRDefault="000409E4">
      <w:pP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>
        <w:rPr>
          <w:rFonts w:ascii="Aptos" w:hAnsi="Aptos"/>
        </w:rPr>
        <w:br w:type="page"/>
      </w:r>
    </w:p>
    <w:p w14:paraId="13771FDC" w14:textId="313D81C5" w:rsidR="00E152D0" w:rsidRPr="006807EA" w:rsidRDefault="00E152D0" w:rsidP="00E152D0">
      <w:pPr>
        <w:pStyle w:val="Heading1"/>
        <w:spacing w:line="360" w:lineRule="auto"/>
        <w:rPr>
          <w:rFonts w:ascii="Aptos" w:hAnsi="Aptos"/>
        </w:rPr>
      </w:pPr>
      <w:bookmarkStart w:id="1" w:name="_Toc190858453"/>
      <w:r>
        <w:rPr>
          <w:rFonts w:ascii="Aptos" w:hAnsi="Aptos"/>
        </w:rPr>
        <w:lastRenderedPageBreak/>
        <w:t>Statistical software</w:t>
      </w:r>
      <w:bookmarkEnd w:id="1"/>
    </w:p>
    <w:p w14:paraId="25E9BFFD" w14:textId="54546E39" w:rsidR="00E152D0" w:rsidRDefault="00E152D0" w:rsidP="00E23542">
      <w:r>
        <w:t>The statistical analyses were per</w:t>
      </w:r>
      <w:r w:rsidRPr="00E152D0">
        <w:t xml:space="preserve">formed </w:t>
      </w:r>
      <w:r w:rsidR="00E25817">
        <w:t>using the</w:t>
      </w:r>
      <w:r w:rsidRPr="00E152D0">
        <w:t xml:space="preserve"> R </w:t>
      </w:r>
      <w:r w:rsidR="00E23542">
        <w:t>programming l</w:t>
      </w:r>
      <w:r w:rsidR="00E25817">
        <w:t>anguage for statistical</w:t>
      </w:r>
      <w:r w:rsidR="00E23542">
        <w:t xml:space="preserve"> computing and data </w:t>
      </w:r>
      <w:proofErr w:type="spellStart"/>
      <w:r w:rsidR="00E23542">
        <w:t>visualisation</w:t>
      </w:r>
      <w:proofErr w:type="spellEnd"/>
      <w:r w:rsidR="00E25817">
        <w:t xml:space="preserve"> running in RStudi</w:t>
      </w:r>
      <w:r w:rsidR="00E23542">
        <w:t>o</w:t>
      </w:r>
      <w:r w:rsidR="00E25817">
        <w:t xml:space="preserve"> with the </w:t>
      </w:r>
      <w:r w:rsidRPr="00E152D0">
        <w:t>‘</w:t>
      </w:r>
      <w:proofErr w:type="spellStart"/>
      <w:r w:rsidRPr="00E152D0">
        <w:t>dplyr</w:t>
      </w:r>
      <w:proofErr w:type="spellEnd"/>
      <w:r w:rsidRPr="00E152D0">
        <w:t>’, ‘ggplot2’, ‘</w:t>
      </w:r>
      <w:proofErr w:type="spellStart"/>
      <w:r w:rsidRPr="00E152D0">
        <w:t>SimplyAgree</w:t>
      </w:r>
      <w:proofErr w:type="spellEnd"/>
      <w:r w:rsidRPr="00E152D0">
        <w:t>’, ‘lme4’, ‘stats’, ‘</w:t>
      </w:r>
      <w:proofErr w:type="spellStart"/>
      <w:r w:rsidRPr="00E152D0">
        <w:t>emmeans</w:t>
      </w:r>
      <w:proofErr w:type="spellEnd"/>
      <w:r w:rsidRPr="00E152D0">
        <w:t>’ and ‘</w:t>
      </w:r>
      <w:proofErr w:type="spellStart"/>
      <w:r w:rsidRPr="00E152D0">
        <w:t>ega</w:t>
      </w:r>
      <w:proofErr w:type="spellEnd"/>
      <w:r w:rsidRPr="00E152D0">
        <w:t>' packages</w:t>
      </w:r>
      <w:r w:rsidR="00E25817">
        <w:t>.</w:t>
      </w:r>
    </w:p>
    <w:p w14:paraId="3FBA9671" w14:textId="77777777" w:rsidR="00E23542" w:rsidRPr="00E23542" w:rsidRDefault="00E23542" w:rsidP="00E23542"/>
    <w:p w14:paraId="57F690CD" w14:textId="0746103E" w:rsidR="006807EA" w:rsidRPr="006807EA" w:rsidRDefault="00F678EC" w:rsidP="006807EA">
      <w:pPr>
        <w:pStyle w:val="Heading1"/>
        <w:spacing w:line="360" w:lineRule="auto"/>
        <w:rPr>
          <w:rFonts w:ascii="Aptos" w:hAnsi="Aptos"/>
        </w:rPr>
      </w:pPr>
      <w:bookmarkStart w:id="2" w:name="_Toc190858454"/>
      <w:r>
        <w:rPr>
          <w:rFonts w:ascii="Aptos" w:hAnsi="Aptos"/>
        </w:rPr>
        <w:t>Analyses of i</w:t>
      </w:r>
      <w:r w:rsidR="006807EA">
        <w:rPr>
          <w:rFonts w:ascii="Aptos" w:hAnsi="Aptos"/>
        </w:rPr>
        <w:t>ntra-individual variation</w:t>
      </w:r>
      <w:bookmarkEnd w:id="2"/>
    </w:p>
    <w:p w14:paraId="4161194C" w14:textId="28E7145D" w:rsidR="000409E4" w:rsidRDefault="000409E4" w:rsidP="000409E4">
      <w:r w:rsidRPr="00BC4F4F">
        <w:rPr>
          <w:b/>
          <w:bCs/>
        </w:rPr>
        <w:t>Table S</w:t>
      </w:r>
      <w:r w:rsidR="00221F83">
        <w:rPr>
          <w:b/>
          <w:bCs/>
        </w:rPr>
        <w:t>2</w:t>
      </w:r>
      <w:r w:rsidRPr="00BC4F4F">
        <w:rPr>
          <w:b/>
          <w:bCs/>
        </w:rPr>
        <w:t>.</w:t>
      </w:r>
      <w:r>
        <w:t xml:space="preserve"> </w:t>
      </w:r>
      <w:r w:rsidR="006807EA">
        <w:t xml:space="preserve">Variance </w:t>
      </w:r>
      <w:r w:rsidR="007E21AE">
        <w:t xml:space="preserve">(mean ± standard deviation) </w:t>
      </w:r>
      <w:r w:rsidR="006807EA">
        <w:t>for all measurements at all steps in the study protocol (top, shaded row) and c</w:t>
      </w:r>
      <w:r>
        <w:t xml:space="preserve">oefficients of variation </w:t>
      </w:r>
      <w:r w:rsidR="006807EA">
        <w:t xml:space="preserve">(CV) </w:t>
      </w:r>
      <w:r>
        <w:t xml:space="preserve">for </w:t>
      </w:r>
      <w:r w:rsidR="006807EA">
        <w:t>each step in the study protocol during</w:t>
      </w:r>
      <w:r>
        <w:t xml:space="preserve"> the alveolar recruitment </w:t>
      </w:r>
      <w:proofErr w:type="spellStart"/>
      <w:r>
        <w:t>manoeuvre</w:t>
      </w:r>
      <w:proofErr w:type="spellEnd"/>
      <w:r>
        <w:t xml:space="preserve"> (n=43).</w:t>
      </w:r>
    </w:p>
    <w:p w14:paraId="03635C60" w14:textId="77777777" w:rsidR="000409E4" w:rsidRDefault="000409E4" w:rsidP="00040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70"/>
        <w:gridCol w:w="1771"/>
        <w:gridCol w:w="1770"/>
        <w:gridCol w:w="1771"/>
      </w:tblGrid>
      <w:tr w:rsidR="006807EA" w14:paraId="20AD3FA4" w14:textId="77777777" w:rsidTr="000F2791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7E2D9" w14:textId="31802AD7" w:rsidR="006807EA" w:rsidRDefault="006807EA" w:rsidP="006807EA">
            <w:r>
              <w:t>V</w:t>
            </w:r>
            <w:r w:rsidR="007E21AE">
              <w:t>ARIANCE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698F7" w14:textId="09379CCA" w:rsidR="006807EA" w:rsidRDefault="006807EA" w:rsidP="006807EA">
            <w:pPr>
              <w:jc w:val="center"/>
            </w:pPr>
            <w:r>
              <w:t>CAPNO-SvO</w:t>
            </w:r>
            <w:r w:rsidRPr="0052382D">
              <w:rPr>
                <w:vertAlign w:val="subscript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71891" w14:textId="358694D3" w:rsidR="006807EA" w:rsidRDefault="006807EA" w:rsidP="006807EA">
            <w:pPr>
              <w:jc w:val="center"/>
            </w:pPr>
            <w:r>
              <w:t>ABG-SvO</w:t>
            </w:r>
            <w:r w:rsidRPr="0052382D">
              <w:rPr>
                <w:vertAlign w:val="subscript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4E89" w14:textId="07083946" w:rsidR="006807EA" w:rsidRDefault="006807EA" w:rsidP="006807EA">
            <w:pPr>
              <w:jc w:val="center"/>
            </w:pPr>
            <w:r>
              <w:t>EPBF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FD221" w14:textId="6189E501" w:rsidR="006807EA" w:rsidRDefault="006807EA" w:rsidP="006807EA">
            <w:pPr>
              <w:jc w:val="center"/>
            </w:pPr>
            <w:r>
              <w:t>CO</w:t>
            </w:r>
            <w:r w:rsidRPr="0052382D">
              <w:rPr>
                <w:vertAlign w:val="subscript"/>
              </w:rPr>
              <w:t>TD</w:t>
            </w:r>
          </w:p>
        </w:tc>
      </w:tr>
      <w:tr w:rsidR="007E21AE" w:rsidRPr="007E21AE" w14:paraId="080881DD" w14:textId="77777777" w:rsidTr="007E21AE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F40F15" w14:textId="77777777" w:rsidR="007E21AE" w:rsidRPr="007E21AE" w:rsidRDefault="007E21AE" w:rsidP="007E21A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35B48" w14:textId="5BE09BC5" w:rsidR="007E21AE" w:rsidRPr="007E21AE" w:rsidRDefault="007E21AE" w:rsidP="007E21AE">
            <w:pPr>
              <w:jc w:val="center"/>
              <w:rPr>
                <w:rFonts w:ascii="Calibri" w:hAnsi="Calibri" w:cs="Calibri"/>
              </w:rPr>
            </w:pPr>
            <w:r w:rsidRPr="007E21AE">
              <w:rPr>
                <w:rFonts w:ascii="Calibri" w:hAnsi="Calibri" w:cs="Calibri"/>
              </w:rPr>
              <w:t>38.1 ± 6.2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018F42" w14:textId="52C4BB98" w:rsidR="007E21AE" w:rsidRPr="007E21AE" w:rsidRDefault="007E21AE" w:rsidP="007E21AE">
            <w:pPr>
              <w:jc w:val="center"/>
              <w:rPr>
                <w:rFonts w:ascii="Calibri" w:hAnsi="Calibri" w:cs="Calibri"/>
              </w:rPr>
            </w:pPr>
            <w:r w:rsidRPr="007E21AE">
              <w:rPr>
                <w:rFonts w:ascii="Calibri" w:hAnsi="Calibri" w:cs="Calibri"/>
              </w:rPr>
              <w:t>30.0 ± 5.5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E19000" w14:textId="18F8BD56" w:rsidR="007E21AE" w:rsidRPr="007E21AE" w:rsidRDefault="007E21AE" w:rsidP="007E21AE">
            <w:pPr>
              <w:jc w:val="center"/>
              <w:rPr>
                <w:rFonts w:ascii="Calibri" w:hAnsi="Calibri" w:cs="Calibri"/>
              </w:rPr>
            </w:pPr>
            <w:r w:rsidRPr="007E21AE">
              <w:rPr>
                <w:rFonts w:ascii="Calibri" w:hAnsi="Calibri" w:cs="Calibri"/>
              </w:rPr>
              <w:t>0.68 ± 0.8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5E0C3E" w14:textId="19845B85" w:rsidR="007E21AE" w:rsidRPr="007E21AE" w:rsidRDefault="007E21AE" w:rsidP="007E21AE">
            <w:pPr>
              <w:jc w:val="center"/>
              <w:rPr>
                <w:rFonts w:ascii="Calibri" w:hAnsi="Calibri" w:cs="Calibri"/>
              </w:rPr>
            </w:pPr>
            <w:r w:rsidRPr="007E21AE">
              <w:rPr>
                <w:rFonts w:ascii="Calibri" w:hAnsi="Calibri" w:cs="Calibri"/>
              </w:rPr>
              <w:t>0.76 ±0.9</w:t>
            </w:r>
          </w:p>
        </w:tc>
      </w:tr>
      <w:tr w:rsidR="000409E4" w14:paraId="6C83624B" w14:textId="77777777" w:rsidTr="000F2791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1DEB4" w14:textId="7248EADE" w:rsidR="000409E4" w:rsidRDefault="006807EA" w:rsidP="000F2791">
            <w:r>
              <w:t>CV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9740F" w14:textId="77777777" w:rsidR="000409E4" w:rsidRDefault="000409E4" w:rsidP="000F2791">
            <w:pPr>
              <w:jc w:val="center"/>
            </w:pPr>
            <w:r>
              <w:t>CAPNO-SvO</w:t>
            </w:r>
            <w:r w:rsidRPr="0052382D">
              <w:rPr>
                <w:vertAlign w:val="subscript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64707" w14:textId="77777777" w:rsidR="000409E4" w:rsidRDefault="000409E4" w:rsidP="000F2791">
            <w:pPr>
              <w:jc w:val="center"/>
            </w:pPr>
            <w:r>
              <w:t>ABG-SvO</w:t>
            </w:r>
            <w:r w:rsidRPr="0052382D">
              <w:rPr>
                <w:vertAlign w:val="subscript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FC0D2" w14:textId="77777777" w:rsidR="000409E4" w:rsidRDefault="000409E4" w:rsidP="000F2791">
            <w:pPr>
              <w:jc w:val="center"/>
            </w:pPr>
            <w:r>
              <w:t>EPBF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4F3A2" w14:textId="77777777" w:rsidR="000409E4" w:rsidRDefault="000409E4" w:rsidP="000F2791">
            <w:pPr>
              <w:jc w:val="center"/>
            </w:pPr>
            <w:r>
              <w:t>CO</w:t>
            </w:r>
            <w:r w:rsidRPr="0052382D">
              <w:rPr>
                <w:vertAlign w:val="subscript"/>
              </w:rPr>
              <w:t>TD</w:t>
            </w:r>
          </w:p>
        </w:tc>
      </w:tr>
      <w:tr w:rsidR="000409E4" w14:paraId="634B7C17" w14:textId="77777777" w:rsidTr="000F2791">
        <w:trPr>
          <w:trHeight w:val="454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5ECC4A" w14:textId="77777777" w:rsidR="000409E4" w:rsidRDefault="000409E4" w:rsidP="000F2791">
            <w:r>
              <w:t>PRE</w:t>
            </w:r>
            <w:r w:rsidRPr="00952669">
              <w:rPr>
                <w:vertAlign w:val="subscript"/>
              </w:rPr>
              <w:t>RM</w:t>
            </w:r>
          </w:p>
        </w:tc>
        <w:tc>
          <w:tcPr>
            <w:tcW w:w="1770" w:type="dxa"/>
            <w:tcBorders>
              <w:top w:val="single" w:sz="4" w:space="0" w:color="auto"/>
            </w:tcBorders>
            <w:vAlign w:val="center"/>
          </w:tcPr>
          <w:p w14:paraId="5ACFDBDE" w14:textId="77777777" w:rsidR="000409E4" w:rsidRDefault="000409E4" w:rsidP="000F2791">
            <w:pPr>
              <w:jc w:val="center"/>
            </w:pPr>
            <w:r>
              <w:t>0.11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vAlign w:val="center"/>
          </w:tcPr>
          <w:p w14:paraId="7332BB32" w14:textId="77777777" w:rsidR="000409E4" w:rsidRDefault="000409E4" w:rsidP="000F2791">
            <w:pPr>
              <w:jc w:val="center"/>
            </w:pPr>
            <w:r>
              <w:t>0.08</w:t>
            </w:r>
          </w:p>
        </w:tc>
        <w:tc>
          <w:tcPr>
            <w:tcW w:w="1770" w:type="dxa"/>
            <w:tcBorders>
              <w:top w:val="single" w:sz="4" w:space="0" w:color="auto"/>
            </w:tcBorders>
            <w:vAlign w:val="center"/>
          </w:tcPr>
          <w:p w14:paraId="7C446E69" w14:textId="77777777" w:rsidR="000409E4" w:rsidRDefault="000409E4" w:rsidP="000F2791">
            <w:pPr>
              <w:jc w:val="center"/>
            </w:pPr>
            <w:r>
              <w:t>0.24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vAlign w:val="center"/>
          </w:tcPr>
          <w:p w14:paraId="684CBF15" w14:textId="77777777" w:rsidR="000409E4" w:rsidRDefault="000409E4" w:rsidP="000F2791">
            <w:pPr>
              <w:jc w:val="center"/>
            </w:pPr>
            <w:r>
              <w:t>0.21</w:t>
            </w:r>
          </w:p>
        </w:tc>
      </w:tr>
      <w:tr w:rsidR="000409E4" w14:paraId="5441DACA" w14:textId="77777777" w:rsidTr="000F2791">
        <w:trPr>
          <w:trHeight w:val="454"/>
        </w:trPr>
        <w:tc>
          <w:tcPr>
            <w:tcW w:w="2268" w:type="dxa"/>
            <w:vAlign w:val="center"/>
          </w:tcPr>
          <w:p w14:paraId="61E47B09" w14:textId="77777777" w:rsidR="000409E4" w:rsidRDefault="000409E4" w:rsidP="000F2791">
            <w:r>
              <w:t>PRE</w:t>
            </w:r>
            <w:r w:rsidRPr="00952669">
              <w:rPr>
                <w:vertAlign w:val="subscript"/>
              </w:rPr>
              <w:t>RM</w:t>
            </w:r>
            <w:r>
              <w:t xml:space="preserve"> </w:t>
            </w:r>
            <w:r w:rsidRPr="00F71BB7">
              <w:rPr>
                <w:rFonts w:ascii="Aptos" w:hAnsi="Aptos"/>
              </w:rPr>
              <w:t>+5 cm H</w:t>
            </w:r>
            <w:r w:rsidRPr="00F71BB7">
              <w:rPr>
                <w:rFonts w:ascii="Aptos" w:hAnsi="Aptos"/>
                <w:vertAlign w:val="subscript"/>
              </w:rPr>
              <w:t>2</w:t>
            </w:r>
            <w:r w:rsidRPr="00F71BB7">
              <w:rPr>
                <w:rFonts w:ascii="Aptos" w:hAnsi="Aptos"/>
              </w:rPr>
              <w:t>O</w:t>
            </w:r>
            <w:r>
              <w:t xml:space="preserve"> </w:t>
            </w:r>
          </w:p>
        </w:tc>
        <w:tc>
          <w:tcPr>
            <w:tcW w:w="1770" w:type="dxa"/>
            <w:vAlign w:val="center"/>
          </w:tcPr>
          <w:p w14:paraId="1550EBB4" w14:textId="77777777" w:rsidR="000409E4" w:rsidRDefault="000409E4" w:rsidP="000F2791">
            <w:pPr>
              <w:jc w:val="center"/>
            </w:pPr>
            <w:r>
              <w:t>0.10</w:t>
            </w:r>
          </w:p>
        </w:tc>
        <w:tc>
          <w:tcPr>
            <w:tcW w:w="1771" w:type="dxa"/>
            <w:vAlign w:val="center"/>
          </w:tcPr>
          <w:p w14:paraId="5C6F0D4A" w14:textId="77777777" w:rsidR="000409E4" w:rsidRDefault="000409E4" w:rsidP="000F2791">
            <w:pPr>
              <w:jc w:val="center"/>
            </w:pPr>
            <w:r>
              <w:t>0.10</w:t>
            </w:r>
          </w:p>
        </w:tc>
        <w:tc>
          <w:tcPr>
            <w:tcW w:w="1770" w:type="dxa"/>
            <w:vAlign w:val="center"/>
          </w:tcPr>
          <w:p w14:paraId="2B5DB2DD" w14:textId="77777777" w:rsidR="000409E4" w:rsidRDefault="000409E4" w:rsidP="000F2791">
            <w:pPr>
              <w:jc w:val="center"/>
            </w:pPr>
            <w:r>
              <w:t>0.21</w:t>
            </w:r>
          </w:p>
        </w:tc>
        <w:tc>
          <w:tcPr>
            <w:tcW w:w="1771" w:type="dxa"/>
            <w:vAlign w:val="center"/>
          </w:tcPr>
          <w:p w14:paraId="44A3A01A" w14:textId="77777777" w:rsidR="000409E4" w:rsidRDefault="000409E4" w:rsidP="000F2791">
            <w:pPr>
              <w:jc w:val="center"/>
            </w:pPr>
            <w:r>
              <w:t>0.21</w:t>
            </w:r>
          </w:p>
        </w:tc>
      </w:tr>
      <w:tr w:rsidR="000409E4" w14:paraId="43096D4F" w14:textId="77777777" w:rsidTr="000F2791">
        <w:trPr>
          <w:trHeight w:val="454"/>
        </w:trPr>
        <w:tc>
          <w:tcPr>
            <w:tcW w:w="2268" w:type="dxa"/>
            <w:vAlign w:val="center"/>
          </w:tcPr>
          <w:p w14:paraId="7D734CF3" w14:textId="77777777" w:rsidR="000409E4" w:rsidRDefault="000409E4" w:rsidP="000F2791">
            <w:r>
              <w:t>PRE</w:t>
            </w:r>
            <w:r w:rsidRPr="00952669">
              <w:rPr>
                <w:vertAlign w:val="subscript"/>
              </w:rPr>
              <w:t>RM</w:t>
            </w:r>
            <w:r>
              <w:t xml:space="preserve"> </w:t>
            </w:r>
            <w:r w:rsidRPr="00F71BB7">
              <w:rPr>
                <w:rFonts w:ascii="Aptos" w:hAnsi="Aptos"/>
              </w:rPr>
              <w:t>+</w:t>
            </w:r>
            <w:r>
              <w:rPr>
                <w:rFonts w:ascii="Aptos" w:hAnsi="Aptos"/>
              </w:rPr>
              <w:t>10</w:t>
            </w:r>
            <w:r w:rsidRPr="00F71BB7">
              <w:rPr>
                <w:rFonts w:ascii="Aptos" w:hAnsi="Aptos"/>
              </w:rPr>
              <w:t xml:space="preserve"> cm H</w:t>
            </w:r>
            <w:r w:rsidRPr="00F71BB7">
              <w:rPr>
                <w:rFonts w:ascii="Aptos" w:hAnsi="Aptos"/>
                <w:vertAlign w:val="subscript"/>
              </w:rPr>
              <w:t>2</w:t>
            </w:r>
            <w:r w:rsidRPr="00F71BB7">
              <w:rPr>
                <w:rFonts w:ascii="Aptos" w:hAnsi="Aptos"/>
              </w:rPr>
              <w:t>O</w:t>
            </w:r>
          </w:p>
        </w:tc>
        <w:tc>
          <w:tcPr>
            <w:tcW w:w="1770" w:type="dxa"/>
            <w:vAlign w:val="center"/>
          </w:tcPr>
          <w:p w14:paraId="4B5BF0C0" w14:textId="77777777" w:rsidR="000409E4" w:rsidRDefault="000409E4" w:rsidP="000F2791">
            <w:pPr>
              <w:jc w:val="center"/>
            </w:pPr>
            <w:r>
              <w:t>0.10</w:t>
            </w:r>
          </w:p>
        </w:tc>
        <w:tc>
          <w:tcPr>
            <w:tcW w:w="1771" w:type="dxa"/>
            <w:vAlign w:val="center"/>
          </w:tcPr>
          <w:p w14:paraId="212FD3F0" w14:textId="77777777" w:rsidR="000409E4" w:rsidRDefault="000409E4" w:rsidP="000F2791">
            <w:pPr>
              <w:jc w:val="center"/>
            </w:pPr>
            <w:r>
              <w:t>0.10</w:t>
            </w:r>
          </w:p>
        </w:tc>
        <w:tc>
          <w:tcPr>
            <w:tcW w:w="1770" w:type="dxa"/>
            <w:vAlign w:val="center"/>
          </w:tcPr>
          <w:p w14:paraId="42E25E07" w14:textId="77777777" w:rsidR="000409E4" w:rsidRDefault="000409E4" w:rsidP="000F2791">
            <w:pPr>
              <w:jc w:val="center"/>
            </w:pPr>
            <w:r>
              <w:t>0.22</w:t>
            </w:r>
          </w:p>
        </w:tc>
        <w:tc>
          <w:tcPr>
            <w:tcW w:w="1771" w:type="dxa"/>
            <w:vAlign w:val="center"/>
          </w:tcPr>
          <w:p w14:paraId="013E0318" w14:textId="77777777" w:rsidR="000409E4" w:rsidRDefault="000409E4" w:rsidP="000F2791">
            <w:pPr>
              <w:jc w:val="center"/>
            </w:pPr>
            <w:r>
              <w:t>0.22</w:t>
            </w:r>
          </w:p>
        </w:tc>
      </w:tr>
      <w:tr w:rsidR="000409E4" w14:paraId="17626470" w14:textId="77777777" w:rsidTr="000F2791">
        <w:trPr>
          <w:trHeight w:val="454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B35560" w14:textId="77777777" w:rsidR="000409E4" w:rsidRDefault="000409E4" w:rsidP="000F2791">
            <w:r>
              <w:t>POST</w:t>
            </w:r>
            <w:r w:rsidRPr="00952669">
              <w:rPr>
                <w:vertAlign w:val="subscript"/>
              </w:rPr>
              <w:t>RM</w:t>
            </w:r>
            <w:r>
              <w:rPr>
                <w:vertAlign w:val="subscript"/>
              </w:rPr>
              <w:t xml:space="preserve"> </w:t>
            </w:r>
            <w:r>
              <w:t>= PRE</w:t>
            </w:r>
            <w:r w:rsidRPr="00952669">
              <w:rPr>
                <w:vertAlign w:val="subscript"/>
              </w:rPr>
              <w:t>RM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vAlign w:val="center"/>
          </w:tcPr>
          <w:p w14:paraId="09DF3BD7" w14:textId="77777777" w:rsidR="000409E4" w:rsidRDefault="000409E4" w:rsidP="000F2791">
            <w:pPr>
              <w:jc w:val="center"/>
            </w:pPr>
            <w:r>
              <w:t>0.10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14:paraId="5407532A" w14:textId="77777777" w:rsidR="000409E4" w:rsidRDefault="000409E4" w:rsidP="000F2791">
            <w:pPr>
              <w:jc w:val="center"/>
            </w:pPr>
            <w:r>
              <w:t>0.09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vAlign w:val="center"/>
          </w:tcPr>
          <w:p w14:paraId="380E449B" w14:textId="77777777" w:rsidR="000409E4" w:rsidRDefault="000409E4" w:rsidP="000F2791">
            <w:pPr>
              <w:jc w:val="center"/>
            </w:pPr>
            <w:r>
              <w:t>0.24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14:paraId="166AB9B0" w14:textId="77777777" w:rsidR="000409E4" w:rsidRDefault="000409E4" w:rsidP="000F2791">
            <w:pPr>
              <w:jc w:val="center"/>
            </w:pPr>
            <w:r>
              <w:t>0.26</w:t>
            </w:r>
          </w:p>
        </w:tc>
      </w:tr>
    </w:tbl>
    <w:p w14:paraId="20ABCDCD" w14:textId="77777777" w:rsidR="000409E4" w:rsidRDefault="000409E4" w:rsidP="000409E4"/>
    <w:p w14:paraId="041C1577" w14:textId="2DD8C542" w:rsidR="00C27282" w:rsidRPr="00B72580" w:rsidRDefault="00C27282" w:rsidP="00B72580">
      <w:pPr>
        <w:pStyle w:val="Heading1"/>
        <w:spacing w:line="360" w:lineRule="auto"/>
        <w:rPr>
          <w:rFonts w:ascii="Aptos" w:hAnsi="Aptos"/>
        </w:rPr>
      </w:pPr>
      <w:r w:rsidRPr="00AC4C7F">
        <w:rPr>
          <w:rFonts w:ascii="Aptos" w:hAnsi="Aptos"/>
        </w:rPr>
        <w:br w:type="page"/>
      </w:r>
    </w:p>
    <w:p w14:paraId="02306184" w14:textId="5C9BA841" w:rsidR="00A2514F" w:rsidRPr="00AC4C7F" w:rsidRDefault="00A2514F" w:rsidP="000741FF">
      <w:pPr>
        <w:pStyle w:val="Heading1"/>
        <w:spacing w:line="360" w:lineRule="auto"/>
        <w:rPr>
          <w:rFonts w:ascii="Aptos" w:hAnsi="Aptos"/>
        </w:rPr>
      </w:pPr>
      <w:bookmarkStart w:id="3" w:name="_Toc190858455"/>
      <w:r w:rsidRPr="00AC4C7F">
        <w:rPr>
          <w:rFonts w:ascii="Aptos" w:hAnsi="Aptos"/>
        </w:rPr>
        <w:lastRenderedPageBreak/>
        <w:t xml:space="preserve">Power </w:t>
      </w:r>
      <w:r w:rsidR="00933E4A">
        <w:rPr>
          <w:rFonts w:ascii="Aptos" w:hAnsi="Aptos"/>
        </w:rPr>
        <w:t>c</w:t>
      </w:r>
      <w:r w:rsidRPr="00AC4C7F">
        <w:rPr>
          <w:rFonts w:ascii="Aptos" w:hAnsi="Aptos"/>
        </w:rPr>
        <w:t>al</w:t>
      </w:r>
      <w:r w:rsidR="00933E4A">
        <w:rPr>
          <w:rFonts w:ascii="Aptos" w:hAnsi="Aptos"/>
        </w:rPr>
        <w:t>culation</w:t>
      </w:r>
      <w:bookmarkEnd w:id="3"/>
    </w:p>
    <w:p w14:paraId="65240B10" w14:textId="0E22BFDE" w:rsidR="00A2514F" w:rsidRDefault="009B6825" w:rsidP="000741FF">
      <w:pPr>
        <w:spacing w:line="360" w:lineRule="auto"/>
        <w:rPr>
          <w:rFonts w:ascii="Aptos" w:hAnsi="Aptos" w:cstheme="minorHAnsi"/>
        </w:rPr>
      </w:pPr>
      <w:r>
        <w:rPr>
          <w:rFonts w:ascii="Aptos" w:hAnsi="Aptos" w:cstheme="minorHAnsi"/>
          <w:noProof/>
        </w:rPr>
        <w:drawing>
          <wp:anchor distT="0" distB="0" distL="114300" distR="114300" simplePos="0" relativeHeight="251677696" behindDoc="0" locked="0" layoutInCell="1" allowOverlap="1" wp14:anchorId="6A4D8C41" wp14:editId="06CCDC04">
            <wp:simplePos x="0" y="0"/>
            <wp:positionH relativeFrom="column">
              <wp:posOffset>-1021715</wp:posOffset>
            </wp:positionH>
            <wp:positionV relativeFrom="paragraph">
              <wp:posOffset>1294130</wp:posOffset>
            </wp:positionV>
            <wp:extent cx="7725395" cy="5458949"/>
            <wp:effectExtent l="0" t="0" r="0" b="0"/>
            <wp:wrapNone/>
            <wp:docPr id="5777187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18760" name="Picture 5777187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5395" cy="5458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DF4" w:rsidRPr="00522DF4">
        <w:rPr>
          <w:rFonts w:ascii="Aptos" w:hAnsi="Aptos" w:cstheme="minorHAnsi"/>
          <w:b/>
          <w:bCs/>
        </w:rPr>
        <w:t>Figure S1.</w:t>
      </w:r>
      <w:r w:rsidR="00522DF4">
        <w:rPr>
          <w:rFonts w:ascii="Aptos" w:hAnsi="Aptos" w:cstheme="minorHAnsi"/>
        </w:rPr>
        <w:t xml:space="preserve"> </w:t>
      </w:r>
      <w:r w:rsidR="00A2514F" w:rsidRPr="00AC4C7F">
        <w:rPr>
          <w:rFonts w:ascii="Aptos" w:hAnsi="Aptos" w:cstheme="minorHAnsi"/>
        </w:rPr>
        <w:t xml:space="preserve">Bland-Altman analyses in previous experimental studies of CAPNO-SvO2 against PAC-SvO2 </w:t>
      </w:r>
      <w:r w:rsidR="00A2514F" w:rsidRPr="00AC4C7F">
        <w:rPr>
          <w:rFonts w:ascii="Aptos" w:hAnsi="Aptos" w:cstheme="minorHAnsi"/>
        </w:rPr>
        <w:fldChar w:fldCharType="begin">
          <w:fldData xml:space="preserve">PEVuZE5vdGU+PENpdGU+PEF1dGhvcj5LYXJsc3NvbjwvQXV0aG9yPjxZZWFyPjIwMjA8L1llYXI+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</w:fldData>
        </w:fldChar>
      </w:r>
      <w:r w:rsidR="00A2514F" w:rsidRPr="00AC4C7F">
        <w:rPr>
          <w:rFonts w:ascii="Aptos" w:hAnsi="Aptos" w:cstheme="minorHAnsi"/>
        </w:rPr>
        <w:instrText xml:space="preserve"> ADDIN EN.CITE </w:instrText>
      </w:r>
      <w:r w:rsidR="00A2514F" w:rsidRPr="00AC4C7F">
        <w:rPr>
          <w:rFonts w:ascii="Aptos" w:hAnsi="Aptos" w:cstheme="minorHAnsi"/>
        </w:rPr>
        <w:fldChar w:fldCharType="begin">
          <w:fldData xml:space="preserve">PEVuZE5vdGU+PENpdGU+PEF1dGhvcj5LYXJsc3NvbjwvQXV0aG9yPjxZZWFyPjIwMjA8L1llYXI+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</w:fldData>
        </w:fldChar>
      </w:r>
      <w:r w:rsidR="00A2514F" w:rsidRPr="00AC4C7F">
        <w:rPr>
          <w:rFonts w:ascii="Aptos" w:hAnsi="Aptos" w:cstheme="minorHAnsi"/>
        </w:rPr>
        <w:instrText xml:space="preserve"> ADDIN EN.CITE.DATA </w:instrText>
      </w:r>
      <w:r w:rsidR="00A2514F" w:rsidRPr="00AC4C7F">
        <w:rPr>
          <w:rFonts w:ascii="Aptos" w:hAnsi="Aptos" w:cstheme="minorHAnsi"/>
        </w:rPr>
      </w:r>
      <w:r w:rsidR="00A2514F" w:rsidRPr="00AC4C7F">
        <w:rPr>
          <w:rFonts w:ascii="Aptos" w:hAnsi="Aptos" w:cstheme="minorHAnsi"/>
        </w:rPr>
        <w:fldChar w:fldCharType="end"/>
      </w:r>
      <w:r w:rsidR="00A2514F" w:rsidRPr="00AC4C7F">
        <w:rPr>
          <w:rFonts w:ascii="Aptos" w:hAnsi="Aptos" w:cstheme="minorHAnsi"/>
        </w:rPr>
      </w:r>
      <w:r w:rsidR="00A2514F" w:rsidRPr="00AC4C7F">
        <w:rPr>
          <w:rFonts w:ascii="Aptos" w:hAnsi="Aptos" w:cstheme="minorHAnsi"/>
        </w:rPr>
        <w:fldChar w:fldCharType="separate"/>
      </w:r>
      <w:r w:rsidR="00A2514F" w:rsidRPr="00AC4C7F">
        <w:rPr>
          <w:rFonts w:ascii="Aptos" w:hAnsi="Aptos" w:cstheme="minorHAnsi"/>
          <w:noProof/>
        </w:rPr>
        <w:t>[5,6]</w:t>
      </w:r>
      <w:r w:rsidR="00A2514F" w:rsidRPr="00AC4C7F">
        <w:rPr>
          <w:rFonts w:ascii="Aptos" w:hAnsi="Aptos" w:cstheme="minorHAnsi"/>
        </w:rPr>
        <w:fldChar w:fldCharType="end"/>
      </w:r>
      <w:r w:rsidR="00A2514F" w:rsidRPr="00AC4C7F">
        <w:rPr>
          <w:rFonts w:ascii="Aptos" w:hAnsi="Aptos" w:cstheme="minorHAnsi"/>
        </w:rPr>
        <w:t xml:space="preserve"> have demonstrated minimal bias (-1 to 3 percentage points) with a standard deviation for the limits of agreement between 5-6 percentage points. In the </w:t>
      </w:r>
      <w:r w:rsidR="00933E4A">
        <w:rPr>
          <w:rFonts w:ascii="Aptos" w:hAnsi="Aptos" w:cstheme="minorHAnsi"/>
        </w:rPr>
        <w:t xml:space="preserve">Bland-Altman analysis </w:t>
      </w:r>
      <w:r w:rsidR="00A2514F" w:rsidRPr="00AC4C7F">
        <w:rPr>
          <w:rFonts w:ascii="Aptos" w:hAnsi="Aptos" w:cstheme="minorHAnsi"/>
        </w:rPr>
        <w:t>power calculation for</w:t>
      </w:r>
      <w:r w:rsidR="00933E4A">
        <w:rPr>
          <w:rFonts w:ascii="Aptos" w:hAnsi="Aptos" w:cstheme="minorHAnsi"/>
        </w:rPr>
        <w:t xml:space="preserve"> </w:t>
      </w:r>
      <w:r w:rsidR="00A2514F" w:rsidRPr="00AC4C7F">
        <w:rPr>
          <w:rFonts w:ascii="Aptos" w:hAnsi="Aptos" w:cstheme="minorHAnsi"/>
        </w:rPr>
        <w:t xml:space="preserve">this study, the bias was set to 2 percentage points with the standard deviation for the limits of agreement set to 5 percentage points. We aimed for a confidence level of 95% to detect an agreement level of 0.8 for the </w:t>
      </w:r>
      <w:proofErr w:type="spellStart"/>
      <w:r w:rsidR="00A2514F" w:rsidRPr="00AC4C7F">
        <w:rPr>
          <w:rFonts w:ascii="Aptos" w:hAnsi="Aptos" w:cstheme="minorHAnsi"/>
        </w:rPr>
        <w:t>hypothesised</w:t>
      </w:r>
      <w:proofErr w:type="spellEnd"/>
      <w:r w:rsidR="00A2514F" w:rsidRPr="00AC4C7F">
        <w:rPr>
          <w:rFonts w:ascii="Aptos" w:hAnsi="Aptos" w:cstheme="minorHAnsi"/>
        </w:rPr>
        <w:t xml:space="preserve"> difference of ±10% and estimated that </w:t>
      </w:r>
      <w:r>
        <w:rPr>
          <w:rFonts w:ascii="Aptos" w:hAnsi="Aptos" w:cstheme="minorHAnsi"/>
        </w:rPr>
        <w:t>191</w:t>
      </w:r>
      <w:r w:rsidR="00A2514F" w:rsidRPr="00AC4C7F">
        <w:rPr>
          <w:rFonts w:ascii="Aptos" w:hAnsi="Aptos" w:cstheme="minorHAnsi"/>
        </w:rPr>
        <w:t xml:space="preserve"> data pairs were needed for a power &gt;0.9 (</w:t>
      </w:r>
      <w:r w:rsidR="00933E4A">
        <w:rPr>
          <w:rFonts w:ascii="Aptos" w:hAnsi="Aptos" w:cstheme="minorHAnsi"/>
        </w:rPr>
        <w:t>blue solid line). The actual power achieved from 185 observations is shown by the dotted red line</w:t>
      </w:r>
      <w:r w:rsidR="00A2514F" w:rsidRPr="00AC4C7F">
        <w:rPr>
          <w:rFonts w:ascii="Aptos" w:hAnsi="Aptos" w:cstheme="minorHAnsi"/>
        </w:rPr>
        <w:t>.</w:t>
      </w:r>
    </w:p>
    <w:p w14:paraId="47604BFD" w14:textId="697B2AF5" w:rsidR="00933E4A" w:rsidRPr="00AC4C7F" w:rsidRDefault="00933E4A" w:rsidP="000741FF">
      <w:pPr>
        <w:spacing w:line="360" w:lineRule="auto"/>
        <w:rPr>
          <w:rFonts w:ascii="Aptos" w:hAnsi="Aptos" w:cstheme="minorHAnsi"/>
        </w:rPr>
      </w:pPr>
    </w:p>
    <w:p w14:paraId="2425B403" w14:textId="2EA9363A" w:rsidR="00A2514F" w:rsidRPr="00AC4C7F" w:rsidRDefault="00A2514F" w:rsidP="000741FF">
      <w:pPr>
        <w:spacing w:line="360" w:lineRule="auto"/>
        <w:rPr>
          <w:rFonts w:ascii="Aptos" w:hAnsi="Aptos"/>
        </w:rPr>
      </w:pPr>
    </w:p>
    <w:p w14:paraId="2583D2C8" w14:textId="77777777" w:rsidR="0030545B" w:rsidRPr="00AC4C7F" w:rsidRDefault="0030545B" w:rsidP="000741FF">
      <w:pPr>
        <w:spacing w:line="360" w:lineRule="auto"/>
        <w:rPr>
          <w:rFonts w:ascii="Aptos" w:hAnsi="Aptos"/>
        </w:rPr>
      </w:pPr>
    </w:p>
    <w:p w14:paraId="5297849B" w14:textId="2622F0FD" w:rsidR="00D73DEE" w:rsidRPr="00AC4C7F" w:rsidRDefault="00D73DEE" w:rsidP="000741FF">
      <w:pPr>
        <w:spacing w:line="360" w:lineRule="auto"/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 w:rsidRPr="00AC4C7F">
        <w:rPr>
          <w:rFonts w:ascii="Aptos" w:hAnsi="Aptos"/>
        </w:rPr>
        <w:br w:type="page"/>
      </w:r>
    </w:p>
    <w:p w14:paraId="5A5C54D9" w14:textId="5EED1320" w:rsidR="00FC6FF2" w:rsidRPr="00AC4C7F" w:rsidRDefault="00BC4F4F" w:rsidP="000741FF">
      <w:pPr>
        <w:pStyle w:val="Heading1"/>
        <w:spacing w:line="360" w:lineRule="auto"/>
        <w:rPr>
          <w:rFonts w:ascii="Aptos" w:hAnsi="Aptos"/>
        </w:rPr>
      </w:pPr>
      <w:bookmarkStart w:id="4" w:name="_Toc190858456"/>
      <w:r>
        <w:rPr>
          <w:rFonts w:ascii="Aptos" w:hAnsi="Aptos"/>
        </w:rPr>
        <w:lastRenderedPageBreak/>
        <w:t xml:space="preserve">Parametric Bland-Altman analysis </w:t>
      </w:r>
      <w:r w:rsidR="00923BB0" w:rsidRPr="00AC4C7F">
        <w:rPr>
          <w:rFonts w:ascii="Aptos" w:hAnsi="Aptos"/>
        </w:rPr>
        <w:t>CAPNO-SvO</w:t>
      </w:r>
      <w:r w:rsidR="00923BB0" w:rsidRPr="00A57752">
        <w:rPr>
          <w:rFonts w:ascii="Aptos" w:hAnsi="Aptos"/>
          <w:vertAlign w:val="subscript"/>
        </w:rPr>
        <w:t>2</w:t>
      </w:r>
      <w:r w:rsidR="00923BB0" w:rsidRPr="00AC4C7F">
        <w:rPr>
          <w:rFonts w:ascii="Aptos" w:hAnsi="Aptos"/>
        </w:rPr>
        <w:t xml:space="preserve"> v</w:t>
      </w:r>
      <w:r>
        <w:rPr>
          <w:rFonts w:ascii="Aptos" w:hAnsi="Aptos"/>
        </w:rPr>
        <w:t>s.</w:t>
      </w:r>
      <w:r w:rsidR="00923BB0" w:rsidRPr="00AC4C7F">
        <w:rPr>
          <w:rFonts w:ascii="Aptos" w:hAnsi="Aptos"/>
        </w:rPr>
        <w:t xml:space="preserve"> PAC-SvO</w:t>
      </w:r>
      <w:r w:rsidR="00923BB0" w:rsidRPr="00A57752">
        <w:rPr>
          <w:rFonts w:ascii="Aptos" w:hAnsi="Aptos"/>
          <w:vertAlign w:val="subscript"/>
        </w:rPr>
        <w:t>2</w:t>
      </w:r>
      <w:bookmarkEnd w:id="4"/>
    </w:p>
    <w:p w14:paraId="42B11B3D" w14:textId="790F5BDF" w:rsidR="00A57752" w:rsidRDefault="00BC4F4F" w:rsidP="000741FF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S2.</w:t>
      </w:r>
      <w:r>
        <w:rPr>
          <w:rFonts w:ascii="Aptos" w:hAnsi="Aptos"/>
        </w:rPr>
        <w:t xml:space="preserve"> </w:t>
      </w:r>
      <w:r w:rsidR="00A57752">
        <w:rPr>
          <w:rFonts w:ascii="Aptos" w:hAnsi="Aptos"/>
        </w:rPr>
        <w:t>A sensitivity analysis removing one outlier and using a parametric repeated measurements Bland-Altman analysis was performed. T</w:t>
      </w:r>
      <w:r w:rsidR="00A57752" w:rsidRPr="00AC4C7F">
        <w:rPr>
          <w:rFonts w:ascii="Aptos" w:hAnsi="Aptos"/>
        </w:rPr>
        <w:t>he bias was -0.05</w:t>
      </w:r>
      <w:r w:rsidR="00A57752">
        <w:rPr>
          <w:rFonts w:ascii="Aptos" w:hAnsi="Aptos"/>
        </w:rPr>
        <w:t xml:space="preserve"> %</w:t>
      </w:r>
      <w:r w:rsidR="00A57752" w:rsidRPr="00AC4C7F">
        <w:rPr>
          <w:rFonts w:ascii="Aptos" w:hAnsi="Aptos"/>
        </w:rPr>
        <w:t xml:space="preserve"> [95%CI -0.93 – 0.82]</w:t>
      </w:r>
      <w:r w:rsidR="00A57752">
        <w:rPr>
          <w:rFonts w:ascii="Aptos" w:hAnsi="Aptos"/>
        </w:rPr>
        <w:t xml:space="preserve"> (middle purple band) with </w:t>
      </w:r>
      <w:r w:rsidR="00A57752" w:rsidRPr="00AC4C7F">
        <w:rPr>
          <w:rFonts w:ascii="Aptos" w:hAnsi="Aptos"/>
        </w:rPr>
        <w:t xml:space="preserve">the upper </w:t>
      </w:r>
      <w:r w:rsidR="00A57752">
        <w:rPr>
          <w:rFonts w:ascii="Aptos" w:hAnsi="Aptos"/>
        </w:rPr>
        <w:t xml:space="preserve">limit of agreement at </w:t>
      </w:r>
      <w:r w:rsidR="00A57752" w:rsidRPr="00AC4C7F">
        <w:rPr>
          <w:rFonts w:ascii="Aptos" w:hAnsi="Aptos"/>
        </w:rPr>
        <w:t>8.3</w:t>
      </w:r>
      <w:r w:rsidR="00A57752">
        <w:rPr>
          <w:rFonts w:ascii="Aptos" w:hAnsi="Aptos"/>
        </w:rPr>
        <w:t xml:space="preserve"> %</w:t>
      </w:r>
      <w:r w:rsidR="00A57752" w:rsidRPr="00AC4C7F">
        <w:rPr>
          <w:rFonts w:ascii="Aptos" w:hAnsi="Aptos"/>
        </w:rPr>
        <w:t xml:space="preserve"> [95%CI 7.2 – 9.5]</w:t>
      </w:r>
      <w:r w:rsidR="00A57752">
        <w:rPr>
          <w:rFonts w:ascii="Aptos" w:hAnsi="Aptos"/>
        </w:rPr>
        <w:t xml:space="preserve"> (upper blue band)</w:t>
      </w:r>
      <w:r w:rsidR="00A57752" w:rsidRPr="00AC4C7F">
        <w:rPr>
          <w:rFonts w:ascii="Aptos" w:hAnsi="Aptos"/>
        </w:rPr>
        <w:t xml:space="preserve"> and the lower </w:t>
      </w:r>
      <w:r w:rsidR="00A57752">
        <w:rPr>
          <w:rFonts w:ascii="Aptos" w:hAnsi="Aptos"/>
        </w:rPr>
        <w:t xml:space="preserve">limit of agreement </w:t>
      </w:r>
      <w:r w:rsidR="00A57752" w:rsidRPr="00AC4C7F">
        <w:rPr>
          <w:rFonts w:ascii="Aptos" w:hAnsi="Aptos"/>
        </w:rPr>
        <w:t>at -8.4</w:t>
      </w:r>
      <w:r w:rsidR="00A57752">
        <w:rPr>
          <w:rFonts w:ascii="Aptos" w:hAnsi="Aptos"/>
        </w:rPr>
        <w:t xml:space="preserve"> %</w:t>
      </w:r>
      <w:r w:rsidR="00A57752" w:rsidRPr="00AC4C7F">
        <w:rPr>
          <w:rFonts w:ascii="Aptos" w:hAnsi="Aptos"/>
        </w:rPr>
        <w:t xml:space="preserve"> [95%CI -9.6 – -7.4]</w:t>
      </w:r>
      <w:r w:rsidR="00A57752">
        <w:rPr>
          <w:rFonts w:ascii="Aptos" w:hAnsi="Aptos"/>
        </w:rPr>
        <w:t xml:space="preserve"> (bottom yellow band).</w:t>
      </w:r>
    </w:p>
    <w:p w14:paraId="75FDEA39" w14:textId="11E1E6FF" w:rsidR="00A57752" w:rsidRDefault="00770D95">
      <w:pPr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6672" behindDoc="0" locked="0" layoutInCell="1" allowOverlap="1" wp14:anchorId="22677E7C" wp14:editId="178C2320">
            <wp:simplePos x="0" y="0"/>
            <wp:positionH relativeFrom="column">
              <wp:posOffset>-484094</wp:posOffset>
            </wp:positionH>
            <wp:positionV relativeFrom="paragraph">
              <wp:posOffset>0</wp:posOffset>
            </wp:positionV>
            <wp:extent cx="6546322" cy="4625788"/>
            <wp:effectExtent l="0" t="0" r="0" b="0"/>
            <wp:wrapNone/>
            <wp:docPr id="564669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69491" name="Picture 5646694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322" cy="4625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752">
        <w:rPr>
          <w:rFonts w:ascii="Aptos" w:hAnsi="Aptos"/>
        </w:rPr>
        <w:br w:type="page"/>
      </w:r>
    </w:p>
    <w:p w14:paraId="1B7A0E1E" w14:textId="1DC35E84" w:rsidR="00746406" w:rsidRDefault="00827580" w:rsidP="00746406">
      <w:pPr>
        <w:pStyle w:val="Heading1"/>
        <w:spacing w:line="360" w:lineRule="auto"/>
        <w:rPr>
          <w:rFonts w:ascii="Aptos" w:hAnsi="Aptos"/>
        </w:rPr>
      </w:pPr>
      <w:bookmarkStart w:id="5" w:name="_Toc190858457"/>
      <w:r>
        <w:rPr>
          <w:rFonts w:ascii="Aptos" w:hAnsi="Aptos"/>
        </w:rPr>
        <w:lastRenderedPageBreak/>
        <w:t>Frequency d</w:t>
      </w:r>
      <w:r w:rsidR="00746406">
        <w:rPr>
          <w:rFonts w:ascii="Aptos" w:hAnsi="Aptos"/>
        </w:rPr>
        <w:t xml:space="preserve">istribution of </w:t>
      </w:r>
      <w:r w:rsidR="00746406" w:rsidRPr="00AC4C7F">
        <w:rPr>
          <w:rFonts w:ascii="Aptos" w:hAnsi="Aptos"/>
        </w:rPr>
        <w:t>CAPNO-SvO</w:t>
      </w:r>
      <w:r w:rsidR="00746406" w:rsidRPr="00A57752">
        <w:rPr>
          <w:rFonts w:ascii="Aptos" w:hAnsi="Aptos"/>
          <w:vertAlign w:val="subscript"/>
        </w:rPr>
        <w:t>2</w:t>
      </w:r>
      <w:r w:rsidR="00746406" w:rsidRPr="00AC4C7F">
        <w:rPr>
          <w:rFonts w:ascii="Aptos" w:hAnsi="Aptos"/>
        </w:rPr>
        <w:t xml:space="preserve"> v</w:t>
      </w:r>
      <w:r w:rsidR="00746406">
        <w:rPr>
          <w:rFonts w:ascii="Aptos" w:hAnsi="Aptos"/>
        </w:rPr>
        <w:t>s.</w:t>
      </w:r>
      <w:r w:rsidR="00746406" w:rsidRPr="00AC4C7F">
        <w:rPr>
          <w:rFonts w:ascii="Aptos" w:hAnsi="Aptos"/>
        </w:rPr>
        <w:t xml:space="preserve"> PAC-SvO</w:t>
      </w:r>
      <w:r w:rsidR="00746406" w:rsidRPr="00A57752">
        <w:rPr>
          <w:rFonts w:ascii="Aptos" w:hAnsi="Aptos"/>
          <w:vertAlign w:val="subscript"/>
        </w:rPr>
        <w:t>2</w:t>
      </w:r>
      <w:r w:rsidR="00746406">
        <w:rPr>
          <w:rFonts w:ascii="Aptos" w:hAnsi="Aptos"/>
          <w:vertAlign w:val="subscript"/>
        </w:rPr>
        <w:t xml:space="preserve"> </w:t>
      </w:r>
      <w:r w:rsidR="00746406" w:rsidRPr="00746406">
        <w:rPr>
          <w:rFonts w:ascii="Aptos" w:hAnsi="Aptos"/>
        </w:rPr>
        <w:t>values</w:t>
      </w:r>
      <w:bookmarkEnd w:id="5"/>
    </w:p>
    <w:p w14:paraId="347C5749" w14:textId="68E2BD22" w:rsidR="00746406" w:rsidRDefault="00746406" w:rsidP="00746406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S3.</w:t>
      </w:r>
      <w:r>
        <w:rPr>
          <w:rFonts w:ascii="Aptos" w:hAnsi="Aptos"/>
        </w:rPr>
        <w:t xml:space="preserve"> </w:t>
      </w:r>
      <w:r w:rsidRPr="00AC4C7F">
        <w:rPr>
          <w:rFonts w:ascii="Aptos" w:hAnsi="Aptos"/>
        </w:rPr>
        <w:t xml:space="preserve">The </w:t>
      </w:r>
      <w:r>
        <w:rPr>
          <w:rFonts w:ascii="Aptos" w:hAnsi="Aptos"/>
        </w:rPr>
        <w:t xml:space="preserve">frequency </w:t>
      </w:r>
      <w:r w:rsidRPr="00AC4C7F">
        <w:rPr>
          <w:rFonts w:ascii="Aptos" w:hAnsi="Aptos"/>
        </w:rPr>
        <w:t>distribution of CAPNO-SvO</w:t>
      </w:r>
      <w:r w:rsidRPr="0072561F">
        <w:rPr>
          <w:rFonts w:ascii="Aptos" w:hAnsi="Aptos"/>
          <w:vertAlign w:val="subscript"/>
        </w:rPr>
        <w:t>2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 xml:space="preserve">(blue </w:t>
      </w:r>
      <w:proofErr w:type="spellStart"/>
      <w:r>
        <w:rPr>
          <w:rFonts w:ascii="Aptos" w:hAnsi="Aptos"/>
        </w:rPr>
        <w:t>colour</w:t>
      </w:r>
      <w:proofErr w:type="spellEnd"/>
      <w:r>
        <w:rPr>
          <w:rFonts w:ascii="Aptos" w:hAnsi="Aptos"/>
        </w:rPr>
        <w:t xml:space="preserve">) </w:t>
      </w:r>
      <w:r w:rsidRPr="00AC4C7F">
        <w:rPr>
          <w:rFonts w:ascii="Aptos" w:hAnsi="Aptos"/>
        </w:rPr>
        <w:t>and PAC-SvO</w:t>
      </w:r>
      <w:r w:rsidRPr="0072561F">
        <w:rPr>
          <w:rFonts w:ascii="Aptos" w:hAnsi="Aptos"/>
          <w:vertAlign w:val="subscript"/>
        </w:rPr>
        <w:t>2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 xml:space="preserve">(orange </w:t>
      </w:r>
      <w:proofErr w:type="spellStart"/>
      <w:r>
        <w:rPr>
          <w:rFonts w:ascii="Aptos" w:hAnsi="Aptos"/>
        </w:rPr>
        <w:t>colour</w:t>
      </w:r>
      <w:proofErr w:type="spellEnd"/>
      <w:r>
        <w:rPr>
          <w:rFonts w:ascii="Aptos" w:hAnsi="Aptos"/>
        </w:rPr>
        <w:t>) values with the normal distributions overlaid and the standard deviations shown.</w:t>
      </w:r>
    </w:p>
    <w:p w14:paraId="613928C0" w14:textId="09472662" w:rsidR="00746406" w:rsidRDefault="00746406" w:rsidP="00746406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0528" behindDoc="0" locked="0" layoutInCell="1" allowOverlap="1" wp14:anchorId="099827DD" wp14:editId="0920BAE1">
            <wp:simplePos x="0" y="0"/>
            <wp:positionH relativeFrom="column">
              <wp:posOffset>0</wp:posOffset>
            </wp:positionH>
            <wp:positionV relativeFrom="paragraph">
              <wp:posOffset>83386</wp:posOffset>
            </wp:positionV>
            <wp:extent cx="5943600" cy="3439795"/>
            <wp:effectExtent l="0" t="0" r="0" b="1905"/>
            <wp:wrapNone/>
            <wp:docPr id="641680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80958" name="Picture 64168095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27939" w14:textId="77777777" w:rsidR="00746406" w:rsidRDefault="00746406">
      <w:pPr>
        <w:rPr>
          <w:rFonts w:ascii="Aptos" w:hAnsi="Aptos"/>
        </w:rPr>
      </w:pPr>
    </w:p>
    <w:p w14:paraId="142B46F3" w14:textId="77777777" w:rsidR="00746406" w:rsidRDefault="00746406">
      <w:pPr>
        <w:rPr>
          <w:rFonts w:ascii="Aptos" w:hAnsi="Aptos"/>
        </w:rPr>
      </w:pPr>
    </w:p>
    <w:p w14:paraId="4AD74730" w14:textId="77777777" w:rsidR="00746406" w:rsidRDefault="00746406">
      <w:pPr>
        <w:rPr>
          <w:rFonts w:ascii="Aptos" w:hAnsi="Aptos"/>
        </w:rPr>
      </w:pPr>
    </w:p>
    <w:p w14:paraId="16BB103C" w14:textId="77777777" w:rsidR="00746406" w:rsidRDefault="00746406">
      <w:pPr>
        <w:rPr>
          <w:rFonts w:ascii="Aptos" w:hAnsi="Aptos"/>
        </w:rPr>
      </w:pPr>
    </w:p>
    <w:p w14:paraId="0FABB80F" w14:textId="77777777" w:rsidR="00746406" w:rsidRDefault="00746406">
      <w:pPr>
        <w:rPr>
          <w:rFonts w:ascii="Aptos" w:hAnsi="Aptos"/>
        </w:rPr>
      </w:pPr>
    </w:p>
    <w:p w14:paraId="06270166" w14:textId="77777777" w:rsidR="00746406" w:rsidRDefault="00746406">
      <w:pPr>
        <w:rPr>
          <w:rFonts w:ascii="Aptos" w:hAnsi="Aptos"/>
        </w:rPr>
      </w:pPr>
    </w:p>
    <w:p w14:paraId="7D638D4E" w14:textId="77777777" w:rsidR="00746406" w:rsidRDefault="00746406">
      <w:pPr>
        <w:rPr>
          <w:rFonts w:ascii="Aptos" w:hAnsi="Aptos"/>
        </w:rPr>
      </w:pPr>
    </w:p>
    <w:p w14:paraId="410F153B" w14:textId="77777777" w:rsidR="00746406" w:rsidRDefault="00746406">
      <w:pPr>
        <w:rPr>
          <w:rFonts w:ascii="Aptos" w:hAnsi="Aptos"/>
        </w:rPr>
      </w:pPr>
    </w:p>
    <w:p w14:paraId="0A7AB16B" w14:textId="77777777" w:rsidR="00746406" w:rsidRDefault="00746406">
      <w:pPr>
        <w:rPr>
          <w:rFonts w:ascii="Aptos" w:hAnsi="Aptos"/>
        </w:rPr>
      </w:pPr>
    </w:p>
    <w:p w14:paraId="17886097" w14:textId="77777777" w:rsidR="00746406" w:rsidRDefault="00746406">
      <w:pPr>
        <w:rPr>
          <w:rFonts w:ascii="Aptos" w:hAnsi="Aptos"/>
        </w:rPr>
      </w:pPr>
    </w:p>
    <w:p w14:paraId="023D05CF" w14:textId="77777777" w:rsidR="00746406" w:rsidRDefault="00746406">
      <w:pPr>
        <w:rPr>
          <w:rFonts w:ascii="Aptos" w:hAnsi="Aptos"/>
        </w:rPr>
      </w:pPr>
    </w:p>
    <w:p w14:paraId="7FEA0F6B" w14:textId="77777777" w:rsidR="00746406" w:rsidRDefault="00746406">
      <w:pPr>
        <w:rPr>
          <w:rFonts w:ascii="Aptos" w:hAnsi="Aptos"/>
        </w:rPr>
      </w:pPr>
    </w:p>
    <w:p w14:paraId="2DC29992" w14:textId="77777777" w:rsidR="00746406" w:rsidRDefault="00746406">
      <w:pPr>
        <w:rPr>
          <w:rFonts w:ascii="Aptos" w:hAnsi="Aptos"/>
        </w:rPr>
      </w:pPr>
    </w:p>
    <w:p w14:paraId="2BF5E382" w14:textId="77777777" w:rsidR="00746406" w:rsidRDefault="00746406">
      <w:pP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>
        <w:rPr>
          <w:rFonts w:ascii="Aptos" w:hAnsi="Aptos"/>
        </w:rPr>
        <w:br w:type="page"/>
      </w:r>
    </w:p>
    <w:p w14:paraId="6BEC69C8" w14:textId="330D57D6" w:rsidR="00746406" w:rsidRDefault="00746406" w:rsidP="00746406">
      <w:pPr>
        <w:pStyle w:val="Heading1"/>
        <w:spacing w:line="360" w:lineRule="auto"/>
        <w:rPr>
          <w:rFonts w:ascii="Aptos" w:hAnsi="Aptos"/>
        </w:rPr>
      </w:pPr>
      <w:bookmarkStart w:id="6" w:name="_Toc190858458"/>
      <w:r>
        <w:rPr>
          <w:rFonts w:ascii="Aptos" w:hAnsi="Aptos"/>
        </w:rPr>
        <w:lastRenderedPageBreak/>
        <w:t>D</w:t>
      </w:r>
      <w:r w:rsidR="00827580">
        <w:rPr>
          <w:rFonts w:ascii="Aptos" w:hAnsi="Aptos"/>
        </w:rPr>
        <w:t>ensity d</w:t>
      </w:r>
      <w:r>
        <w:rPr>
          <w:rFonts w:ascii="Aptos" w:hAnsi="Aptos"/>
        </w:rPr>
        <w:t xml:space="preserve">istribution of </w:t>
      </w:r>
      <w:r w:rsidRPr="00AC4C7F">
        <w:rPr>
          <w:rFonts w:ascii="Aptos" w:hAnsi="Aptos"/>
        </w:rPr>
        <w:t>CAPNO-SvO</w:t>
      </w:r>
      <w:r w:rsidRPr="00A57752">
        <w:rPr>
          <w:rFonts w:ascii="Aptos" w:hAnsi="Aptos"/>
          <w:vertAlign w:val="subscript"/>
        </w:rPr>
        <w:t>2</w:t>
      </w:r>
      <w:r w:rsidRPr="00AC4C7F">
        <w:rPr>
          <w:rFonts w:ascii="Aptos" w:hAnsi="Aptos"/>
        </w:rPr>
        <w:t xml:space="preserve"> v</w:t>
      </w:r>
      <w:r>
        <w:rPr>
          <w:rFonts w:ascii="Aptos" w:hAnsi="Aptos"/>
        </w:rPr>
        <w:t>s.</w:t>
      </w:r>
      <w:r w:rsidRPr="00AC4C7F">
        <w:rPr>
          <w:rFonts w:ascii="Aptos" w:hAnsi="Aptos"/>
        </w:rPr>
        <w:t xml:space="preserve"> PAC-SvO</w:t>
      </w:r>
      <w:r w:rsidRPr="00A57752">
        <w:rPr>
          <w:rFonts w:ascii="Aptos" w:hAnsi="Aptos"/>
          <w:vertAlign w:val="subscript"/>
        </w:rPr>
        <w:t>2</w:t>
      </w:r>
      <w:r>
        <w:rPr>
          <w:rFonts w:ascii="Aptos" w:hAnsi="Aptos"/>
          <w:vertAlign w:val="subscript"/>
        </w:rPr>
        <w:t xml:space="preserve"> </w:t>
      </w:r>
      <w:r>
        <w:rPr>
          <w:rFonts w:ascii="Aptos" w:hAnsi="Aptos"/>
        </w:rPr>
        <w:t>differences</w:t>
      </w:r>
      <w:bookmarkEnd w:id="6"/>
    </w:p>
    <w:p w14:paraId="67A30D39" w14:textId="5F40FFFD" w:rsidR="00746406" w:rsidRDefault="00746406" w:rsidP="00746406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</w:t>
      </w:r>
      <w:r>
        <w:rPr>
          <w:rFonts w:ascii="Aptos" w:hAnsi="Aptos"/>
          <w:b/>
          <w:bCs/>
        </w:rPr>
        <w:t>4</w:t>
      </w:r>
      <w:r w:rsidRPr="00746406">
        <w:rPr>
          <w:rFonts w:ascii="Aptos" w:hAnsi="Aptos"/>
          <w:b/>
          <w:bCs/>
        </w:rPr>
        <w:t>.</w:t>
      </w:r>
      <w:r>
        <w:rPr>
          <w:rFonts w:ascii="Aptos" w:hAnsi="Aptos"/>
        </w:rPr>
        <w:t xml:space="preserve"> </w:t>
      </w:r>
      <w:r w:rsidRPr="00AC4C7F">
        <w:rPr>
          <w:rFonts w:ascii="Aptos" w:hAnsi="Aptos"/>
        </w:rPr>
        <w:t xml:space="preserve">The </w:t>
      </w:r>
      <w:r>
        <w:rPr>
          <w:rFonts w:ascii="Aptos" w:hAnsi="Aptos"/>
        </w:rPr>
        <w:t xml:space="preserve">density </w:t>
      </w:r>
      <w:r w:rsidRPr="00AC4C7F">
        <w:rPr>
          <w:rFonts w:ascii="Aptos" w:hAnsi="Aptos"/>
        </w:rPr>
        <w:t>distribution of differences between CAPNO-SvO</w:t>
      </w:r>
      <w:r w:rsidRPr="0072561F">
        <w:rPr>
          <w:rFonts w:ascii="Aptos" w:hAnsi="Aptos"/>
          <w:vertAlign w:val="subscript"/>
        </w:rPr>
        <w:t>2</w:t>
      </w:r>
      <w:r w:rsidRPr="00AC4C7F">
        <w:rPr>
          <w:rFonts w:ascii="Aptos" w:hAnsi="Aptos"/>
        </w:rPr>
        <w:t xml:space="preserve"> and PAC-SvO</w:t>
      </w:r>
      <w:r w:rsidRPr="0072561F">
        <w:rPr>
          <w:rFonts w:ascii="Aptos" w:hAnsi="Aptos"/>
          <w:vertAlign w:val="subscript"/>
        </w:rPr>
        <w:t>2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>with the normal distribution shown by the red line.</w:t>
      </w:r>
    </w:p>
    <w:p w14:paraId="0DE2F966" w14:textId="5BBB6035" w:rsidR="00746406" w:rsidRDefault="00746406" w:rsidP="00746406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1552" behindDoc="0" locked="0" layoutInCell="1" allowOverlap="1" wp14:anchorId="3E66AEC4" wp14:editId="414E052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75710"/>
            <wp:effectExtent l="0" t="0" r="0" b="0"/>
            <wp:wrapNone/>
            <wp:docPr id="15243250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25059" name="Picture 152432505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89A9C" w14:textId="77777777" w:rsidR="00746406" w:rsidRDefault="00746406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4CC6E1D4" w14:textId="7A17BC2E" w:rsidR="000B7692" w:rsidRDefault="00CB5935" w:rsidP="000B7692">
      <w:pPr>
        <w:pStyle w:val="Heading1"/>
        <w:spacing w:line="360" w:lineRule="auto"/>
        <w:rPr>
          <w:rFonts w:ascii="Aptos" w:hAnsi="Aptos"/>
        </w:rPr>
      </w:pPr>
      <w:bookmarkStart w:id="7" w:name="_Toc190858459"/>
      <w:r>
        <w:rPr>
          <w:rFonts w:ascii="Aptos" w:hAnsi="Aptos"/>
        </w:rPr>
        <w:lastRenderedPageBreak/>
        <w:t xml:space="preserve">Assumption checks for the Bland-Altman analysis of </w:t>
      </w:r>
      <w:r w:rsidR="000B7692" w:rsidRPr="00AC4C7F">
        <w:rPr>
          <w:rFonts w:ascii="Aptos" w:hAnsi="Aptos"/>
        </w:rPr>
        <w:t>CAPNO-SvO</w:t>
      </w:r>
      <w:r w:rsidR="000B7692" w:rsidRPr="00A57752">
        <w:rPr>
          <w:rFonts w:ascii="Aptos" w:hAnsi="Aptos"/>
          <w:vertAlign w:val="subscript"/>
        </w:rPr>
        <w:t>2</w:t>
      </w:r>
      <w:r w:rsidR="000B7692" w:rsidRPr="00AC4C7F">
        <w:rPr>
          <w:rFonts w:ascii="Aptos" w:hAnsi="Aptos"/>
        </w:rPr>
        <w:t xml:space="preserve"> v</w:t>
      </w:r>
      <w:r w:rsidR="000B7692">
        <w:rPr>
          <w:rFonts w:ascii="Aptos" w:hAnsi="Aptos"/>
        </w:rPr>
        <w:t>s.</w:t>
      </w:r>
      <w:r w:rsidR="000B7692" w:rsidRPr="00AC4C7F">
        <w:rPr>
          <w:rFonts w:ascii="Aptos" w:hAnsi="Aptos"/>
        </w:rPr>
        <w:t xml:space="preserve"> PAC-SvO</w:t>
      </w:r>
      <w:r w:rsidR="000B7692" w:rsidRPr="00A57752">
        <w:rPr>
          <w:rFonts w:ascii="Aptos" w:hAnsi="Aptos"/>
          <w:vertAlign w:val="subscript"/>
        </w:rPr>
        <w:t>2</w:t>
      </w:r>
      <w:bookmarkEnd w:id="7"/>
    </w:p>
    <w:p w14:paraId="04D26EF7" w14:textId="0AB1D720" w:rsidR="000B7692" w:rsidRDefault="000B7692" w:rsidP="000B7692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</w:t>
      </w:r>
      <w:r w:rsidR="00D76975">
        <w:rPr>
          <w:rFonts w:ascii="Aptos" w:hAnsi="Aptos"/>
          <w:b/>
          <w:bCs/>
        </w:rPr>
        <w:t>5</w:t>
      </w:r>
      <w:r w:rsidRPr="00746406">
        <w:rPr>
          <w:rFonts w:ascii="Aptos" w:hAnsi="Aptos"/>
          <w:b/>
          <w:bCs/>
        </w:rPr>
        <w:t>.</w:t>
      </w:r>
      <w:r>
        <w:rPr>
          <w:rFonts w:ascii="Aptos" w:hAnsi="Aptos"/>
        </w:rPr>
        <w:t xml:space="preserve"> </w:t>
      </w:r>
      <w:r w:rsidR="007D250B">
        <w:rPr>
          <w:rFonts w:ascii="Aptos" w:hAnsi="Aptos"/>
        </w:rPr>
        <w:t xml:space="preserve">Normality of residuals (top), homogeneity of variance (middle) and proportional bias </w:t>
      </w:r>
      <w:r w:rsidR="00AB31F1">
        <w:rPr>
          <w:rFonts w:ascii="Aptos" w:hAnsi="Aptos"/>
        </w:rPr>
        <w:t xml:space="preserve">(bottom) </w:t>
      </w:r>
      <w:r w:rsidR="007D250B">
        <w:rPr>
          <w:rFonts w:ascii="Aptos" w:hAnsi="Aptos"/>
        </w:rPr>
        <w:t>assessments. Statistical tests and p-values are listed for each graph.</w:t>
      </w:r>
    </w:p>
    <w:p w14:paraId="7620E46E" w14:textId="3DC8C9F3" w:rsidR="007D250B" w:rsidRDefault="007D250B" w:rsidP="000B7692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2576" behindDoc="0" locked="0" layoutInCell="1" allowOverlap="1" wp14:anchorId="0DE7F260" wp14:editId="2E9BCBE1">
            <wp:simplePos x="0" y="0"/>
            <wp:positionH relativeFrom="column">
              <wp:posOffset>1701973</wp:posOffset>
            </wp:positionH>
            <wp:positionV relativeFrom="paragraph">
              <wp:posOffset>-5556</wp:posOffset>
            </wp:positionV>
            <wp:extent cx="2516909" cy="5663045"/>
            <wp:effectExtent l="0" t="0" r="0" b="1270"/>
            <wp:wrapNone/>
            <wp:docPr id="19672453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45303" name="Picture 196724530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909" cy="566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1C1E9" w14:textId="77777777" w:rsidR="0072561F" w:rsidRDefault="0072561F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38A8CD54" w14:textId="46D0C245" w:rsidR="0072561F" w:rsidRDefault="00827580" w:rsidP="0072561F">
      <w:pPr>
        <w:pStyle w:val="Heading1"/>
        <w:spacing w:line="360" w:lineRule="auto"/>
        <w:rPr>
          <w:rFonts w:ascii="Aptos" w:hAnsi="Aptos"/>
        </w:rPr>
      </w:pPr>
      <w:bookmarkStart w:id="8" w:name="_Toc190858460"/>
      <w:r>
        <w:rPr>
          <w:rFonts w:ascii="Aptos" w:hAnsi="Aptos"/>
        </w:rPr>
        <w:lastRenderedPageBreak/>
        <w:t>Frequency d</w:t>
      </w:r>
      <w:r w:rsidR="0072561F">
        <w:rPr>
          <w:rFonts w:ascii="Aptos" w:hAnsi="Aptos"/>
        </w:rPr>
        <w:t>istribution of EPBF</w:t>
      </w:r>
      <w:r w:rsidR="0072561F" w:rsidRPr="00AC4C7F">
        <w:rPr>
          <w:rFonts w:ascii="Aptos" w:hAnsi="Aptos"/>
        </w:rPr>
        <w:t xml:space="preserve"> v</w:t>
      </w:r>
      <w:r w:rsidR="0072561F">
        <w:rPr>
          <w:rFonts w:ascii="Aptos" w:hAnsi="Aptos"/>
        </w:rPr>
        <w:t>s. C</w:t>
      </w:r>
      <w:r w:rsidR="0072561F" w:rsidRPr="00AC4C7F">
        <w:rPr>
          <w:rFonts w:ascii="Aptos" w:hAnsi="Aptos"/>
        </w:rPr>
        <w:t>O</w:t>
      </w:r>
      <w:r w:rsidR="0072561F">
        <w:rPr>
          <w:rFonts w:ascii="Aptos" w:hAnsi="Aptos"/>
          <w:vertAlign w:val="subscript"/>
        </w:rPr>
        <w:t xml:space="preserve">TD </w:t>
      </w:r>
      <w:r w:rsidR="0072561F" w:rsidRPr="00746406">
        <w:rPr>
          <w:rFonts w:ascii="Aptos" w:hAnsi="Aptos"/>
        </w:rPr>
        <w:t>values</w:t>
      </w:r>
      <w:bookmarkEnd w:id="8"/>
    </w:p>
    <w:p w14:paraId="3ED9E682" w14:textId="4C2BF9D6" w:rsidR="0072561F" w:rsidRDefault="0072561F" w:rsidP="0072561F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</w:t>
      </w:r>
      <w:r>
        <w:rPr>
          <w:rFonts w:ascii="Aptos" w:hAnsi="Aptos"/>
          <w:b/>
          <w:bCs/>
        </w:rPr>
        <w:t>6</w:t>
      </w:r>
      <w:r w:rsidRPr="00746406">
        <w:rPr>
          <w:rFonts w:ascii="Aptos" w:hAnsi="Aptos"/>
          <w:b/>
          <w:bCs/>
        </w:rPr>
        <w:t>.</w:t>
      </w:r>
      <w:r>
        <w:rPr>
          <w:rFonts w:ascii="Aptos" w:hAnsi="Aptos"/>
        </w:rPr>
        <w:t xml:space="preserve"> </w:t>
      </w:r>
      <w:r w:rsidRPr="00AC4C7F">
        <w:rPr>
          <w:rFonts w:ascii="Aptos" w:hAnsi="Aptos"/>
        </w:rPr>
        <w:t xml:space="preserve">The </w:t>
      </w:r>
      <w:r>
        <w:rPr>
          <w:rFonts w:ascii="Aptos" w:hAnsi="Aptos"/>
        </w:rPr>
        <w:t xml:space="preserve">frequency </w:t>
      </w:r>
      <w:r w:rsidRPr="00AC4C7F">
        <w:rPr>
          <w:rFonts w:ascii="Aptos" w:hAnsi="Aptos"/>
        </w:rPr>
        <w:t xml:space="preserve">distribution of </w:t>
      </w:r>
      <w:r>
        <w:rPr>
          <w:rFonts w:ascii="Aptos" w:hAnsi="Aptos"/>
        </w:rPr>
        <w:t>EPBF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 xml:space="preserve">(blue </w:t>
      </w:r>
      <w:proofErr w:type="spellStart"/>
      <w:r>
        <w:rPr>
          <w:rFonts w:ascii="Aptos" w:hAnsi="Aptos"/>
        </w:rPr>
        <w:t>colour</w:t>
      </w:r>
      <w:proofErr w:type="spellEnd"/>
      <w:r>
        <w:rPr>
          <w:rFonts w:ascii="Aptos" w:hAnsi="Aptos"/>
        </w:rPr>
        <w:t xml:space="preserve">) </w:t>
      </w:r>
      <w:r w:rsidRPr="00AC4C7F">
        <w:rPr>
          <w:rFonts w:ascii="Aptos" w:hAnsi="Aptos"/>
        </w:rPr>
        <w:t xml:space="preserve">and </w:t>
      </w:r>
      <w:r>
        <w:rPr>
          <w:rFonts w:ascii="Aptos" w:hAnsi="Aptos"/>
        </w:rPr>
        <w:t>CO</w:t>
      </w:r>
      <w:r w:rsidRPr="0072561F">
        <w:rPr>
          <w:rFonts w:ascii="Aptos" w:hAnsi="Aptos"/>
          <w:vertAlign w:val="subscript"/>
        </w:rPr>
        <w:t>TD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 xml:space="preserve">(orange </w:t>
      </w:r>
      <w:proofErr w:type="spellStart"/>
      <w:r>
        <w:rPr>
          <w:rFonts w:ascii="Aptos" w:hAnsi="Aptos"/>
        </w:rPr>
        <w:t>colour</w:t>
      </w:r>
      <w:proofErr w:type="spellEnd"/>
      <w:r>
        <w:rPr>
          <w:rFonts w:ascii="Aptos" w:hAnsi="Aptos"/>
        </w:rPr>
        <w:t>) values with the normal distributions overlaid and the standard deviations shown.</w:t>
      </w:r>
    </w:p>
    <w:p w14:paraId="386A3B79" w14:textId="49056F8E" w:rsidR="00CB3EE9" w:rsidRDefault="00CB3EE9" w:rsidP="0072561F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3600" behindDoc="0" locked="0" layoutInCell="1" allowOverlap="1" wp14:anchorId="7095685C" wp14:editId="74309F5F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4121785"/>
            <wp:effectExtent l="0" t="0" r="0" b="5715"/>
            <wp:wrapNone/>
            <wp:docPr id="11635143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514352" name="Picture 116351435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49AC3" w14:textId="77777777" w:rsidR="00CB3EE9" w:rsidRDefault="00CB3EE9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598D387A" w14:textId="008BB78A" w:rsidR="00CB3EE9" w:rsidRDefault="00CB3EE9" w:rsidP="00CB3EE9">
      <w:pPr>
        <w:pStyle w:val="Heading1"/>
        <w:spacing w:line="360" w:lineRule="auto"/>
        <w:rPr>
          <w:rFonts w:ascii="Aptos" w:hAnsi="Aptos"/>
        </w:rPr>
      </w:pPr>
      <w:bookmarkStart w:id="9" w:name="_Toc190858461"/>
      <w:r>
        <w:rPr>
          <w:rFonts w:ascii="Aptos" w:hAnsi="Aptos"/>
        </w:rPr>
        <w:lastRenderedPageBreak/>
        <w:t>D</w:t>
      </w:r>
      <w:r w:rsidR="00827580">
        <w:rPr>
          <w:rFonts w:ascii="Aptos" w:hAnsi="Aptos"/>
        </w:rPr>
        <w:t>ensity d</w:t>
      </w:r>
      <w:r>
        <w:rPr>
          <w:rFonts w:ascii="Aptos" w:hAnsi="Aptos"/>
        </w:rPr>
        <w:t>istribution of EPBF</w:t>
      </w:r>
      <w:r w:rsidRPr="00AC4C7F">
        <w:rPr>
          <w:rFonts w:ascii="Aptos" w:hAnsi="Aptos"/>
        </w:rPr>
        <w:t xml:space="preserve"> v</w:t>
      </w:r>
      <w:r>
        <w:rPr>
          <w:rFonts w:ascii="Aptos" w:hAnsi="Aptos"/>
        </w:rPr>
        <w:t>s.</w:t>
      </w:r>
      <w:r w:rsidRPr="00AC4C7F">
        <w:rPr>
          <w:rFonts w:ascii="Aptos" w:hAnsi="Aptos"/>
        </w:rPr>
        <w:t xml:space="preserve"> CO</w:t>
      </w:r>
      <w:r>
        <w:rPr>
          <w:rFonts w:ascii="Aptos" w:hAnsi="Aptos"/>
          <w:vertAlign w:val="subscript"/>
        </w:rPr>
        <w:t xml:space="preserve">TD </w:t>
      </w:r>
      <w:r>
        <w:rPr>
          <w:rFonts w:ascii="Aptos" w:hAnsi="Aptos"/>
        </w:rPr>
        <w:t>differences</w:t>
      </w:r>
      <w:bookmarkEnd w:id="9"/>
    </w:p>
    <w:p w14:paraId="19BC91EA" w14:textId="5C11EF30" w:rsidR="00CB3EE9" w:rsidRDefault="00CB3EE9" w:rsidP="00CB3EE9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</w:t>
      </w:r>
      <w:r w:rsidR="00AB31F1">
        <w:rPr>
          <w:rFonts w:ascii="Aptos" w:hAnsi="Aptos"/>
          <w:b/>
          <w:bCs/>
        </w:rPr>
        <w:t>7</w:t>
      </w:r>
      <w:r w:rsidRPr="00746406">
        <w:rPr>
          <w:rFonts w:ascii="Aptos" w:hAnsi="Aptos"/>
          <w:b/>
          <w:bCs/>
        </w:rPr>
        <w:t>.</w:t>
      </w:r>
      <w:r>
        <w:rPr>
          <w:rFonts w:ascii="Aptos" w:hAnsi="Aptos"/>
        </w:rPr>
        <w:t xml:space="preserve"> </w:t>
      </w:r>
      <w:r w:rsidRPr="00AC4C7F">
        <w:rPr>
          <w:rFonts w:ascii="Aptos" w:hAnsi="Aptos"/>
        </w:rPr>
        <w:t xml:space="preserve">The </w:t>
      </w:r>
      <w:r>
        <w:rPr>
          <w:rFonts w:ascii="Aptos" w:hAnsi="Aptos"/>
        </w:rPr>
        <w:t xml:space="preserve">density </w:t>
      </w:r>
      <w:r w:rsidRPr="00AC4C7F">
        <w:rPr>
          <w:rFonts w:ascii="Aptos" w:hAnsi="Aptos"/>
        </w:rPr>
        <w:t xml:space="preserve">distribution of differences between </w:t>
      </w:r>
      <w:r>
        <w:rPr>
          <w:rFonts w:ascii="Aptos" w:hAnsi="Aptos"/>
        </w:rPr>
        <w:t>EPBF</w:t>
      </w:r>
      <w:r w:rsidRPr="00AC4C7F">
        <w:rPr>
          <w:rFonts w:ascii="Aptos" w:hAnsi="Aptos"/>
        </w:rPr>
        <w:t xml:space="preserve"> and </w:t>
      </w:r>
      <w:r>
        <w:rPr>
          <w:rFonts w:ascii="Aptos" w:hAnsi="Aptos"/>
        </w:rPr>
        <w:t>C</w:t>
      </w:r>
      <w:r w:rsidRPr="00AC4C7F">
        <w:rPr>
          <w:rFonts w:ascii="Aptos" w:hAnsi="Aptos"/>
        </w:rPr>
        <w:t>O</w:t>
      </w:r>
      <w:r>
        <w:rPr>
          <w:rFonts w:ascii="Aptos" w:hAnsi="Aptos"/>
          <w:vertAlign w:val="subscript"/>
        </w:rPr>
        <w:t>TD</w:t>
      </w:r>
      <w:r w:rsidRPr="00AC4C7F">
        <w:rPr>
          <w:rFonts w:ascii="Aptos" w:hAnsi="Aptos"/>
        </w:rPr>
        <w:t xml:space="preserve"> </w:t>
      </w:r>
      <w:r>
        <w:rPr>
          <w:rFonts w:ascii="Aptos" w:hAnsi="Aptos"/>
        </w:rPr>
        <w:t>with the normal distribution shown by the red line.</w:t>
      </w:r>
    </w:p>
    <w:p w14:paraId="51283542" w14:textId="48B600FD" w:rsidR="00BA601A" w:rsidRDefault="00BA601A" w:rsidP="00CB3EE9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4624" behindDoc="0" locked="0" layoutInCell="1" allowOverlap="1" wp14:anchorId="0950CDA5" wp14:editId="4EC7F47A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3802380"/>
            <wp:effectExtent l="0" t="0" r="0" b="0"/>
            <wp:wrapNone/>
            <wp:docPr id="142630427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304271" name="Picture 142630427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D77C4" w14:textId="77777777" w:rsidR="00BA601A" w:rsidRDefault="00BA601A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27AF0AF6" w14:textId="582A7668" w:rsidR="00AB31F1" w:rsidRDefault="00AB31F1" w:rsidP="00AB31F1">
      <w:pPr>
        <w:pStyle w:val="Heading1"/>
        <w:spacing w:line="360" w:lineRule="auto"/>
        <w:rPr>
          <w:rFonts w:ascii="Aptos" w:hAnsi="Aptos"/>
        </w:rPr>
      </w:pPr>
      <w:bookmarkStart w:id="10" w:name="_Toc190858462"/>
      <w:r>
        <w:rPr>
          <w:rFonts w:ascii="Aptos" w:hAnsi="Aptos"/>
        </w:rPr>
        <w:lastRenderedPageBreak/>
        <w:t>Assumption checks for the Bland-Altman analysis of EPBF</w:t>
      </w:r>
      <w:r w:rsidRPr="00AC4C7F">
        <w:rPr>
          <w:rFonts w:ascii="Aptos" w:hAnsi="Aptos"/>
        </w:rPr>
        <w:t xml:space="preserve"> v</w:t>
      </w:r>
      <w:r>
        <w:rPr>
          <w:rFonts w:ascii="Aptos" w:hAnsi="Aptos"/>
        </w:rPr>
        <w:t>s.</w:t>
      </w:r>
      <w:r w:rsidRPr="00AC4C7F">
        <w:rPr>
          <w:rFonts w:ascii="Aptos" w:hAnsi="Aptos"/>
        </w:rPr>
        <w:t xml:space="preserve"> C</w:t>
      </w:r>
      <w:r>
        <w:rPr>
          <w:rFonts w:ascii="Aptos" w:hAnsi="Aptos"/>
        </w:rPr>
        <w:t>O</w:t>
      </w:r>
      <w:r>
        <w:rPr>
          <w:rFonts w:ascii="Aptos" w:hAnsi="Aptos"/>
          <w:vertAlign w:val="subscript"/>
        </w:rPr>
        <w:t>TD</w:t>
      </w:r>
      <w:bookmarkEnd w:id="10"/>
    </w:p>
    <w:p w14:paraId="014455FD" w14:textId="0F71D789" w:rsidR="00AB31F1" w:rsidRDefault="00AB31F1" w:rsidP="00AB31F1">
      <w:pPr>
        <w:spacing w:line="360" w:lineRule="auto"/>
        <w:rPr>
          <w:rFonts w:ascii="Aptos" w:hAnsi="Aptos"/>
        </w:rPr>
      </w:pPr>
      <w:r w:rsidRPr="00746406">
        <w:rPr>
          <w:rFonts w:ascii="Aptos" w:hAnsi="Aptos"/>
          <w:b/>
          <w:bCs/>
        </w:rPr>
        <w:t>Figure S</w:t>
      </w:r>
      <w:r>
        <w:rPr>
          <w:rFonts w:ascii="Aptos" w:hAnsi="Aptos"/>
          <w:b/>
          <w:bCs/>
        </w:rPr>
        <w:t>8</w:t>
      </w:r>
      <w:r w:rsidRPr="00746406">
        <w:rPr>
          <w:rFonts w:ascii="Aptos" w:hAnsi="Aptos"/>
          <w:b/>
          <w:bCs/>
        </w:rPr>
        <w:t>.</w:t>
      </w:r>
      <w:r>
        <w:rPr>
          <w:rFonts w:ascii="Aptos" w:hAnsi="Aptos"/>
        </w:rPr>
        <w:t xml:space="preserve"> Normality of residuals (top), homogeneity of variance (middle) and proportional bias (bottom) assessments. Statistical tests and p-values are listed for each graph.</w:t>
      </w:r>
    </w:p>
    <w:p w14:paraId="14841573" w14:textId="1D666169" w:rsidR="00AA7E3D" w:rsidRDefault="00AA7E3D" w:rsidP="00AB31F1">
      <w:pPr>
        <w:spacing w:line="360" w:lineRule="aut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75648" behindDoc="0" locked="0" layoutInCell="1" allowOverlap="1" wp14:anchorId="34985E48" wp14:editId="4455F66D">
            <wp:simplePos x="0" y="0"/>
            <wp:positionH relativeFrom="column">
              <wp:posOffset>1546261</wp:posOffset>
            </wp:positionH>
            <wp:positionV relativeFrom="paragraph">
              <wp:posOffset>1270</wp:posOffset>
            </wp:positionV>
            <wp:extent cx="2870200" cy="7200900"/>
            <wp:effectExtent l="0" t="0" r="0" b="0"/>
            <wp:wrapNone/>
            <wp:docPr id="4817743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774395" name="Picture 48177439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28FDF" w14:textId="12E50376" w:rsidR="00ED38CA" w:rsidRDefault="00ED38CA">
      <w:pP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  <w:br w:type="page"/>
      </w:r>
    </w:p>
    <w:p w14:paraId="5B22B7F7" w14:textId="61A444A3" w:rsidR="00F678EC" w:rsidRPr="00F678EC" w:rsidRDefault="00F678EC" w:rsidP="00F678EC">
      <w:pPr>
        <w:pStyle w:val="Heading1"/>
        <w:spacing w:line="360" w:lineRule="auto"/>
        <w:rPr>
          <w:rFonts w:ascii="Aptos" w:hAnsi="Aptos"/>
        </w:rPr>
      </w:pPr>
      <w:bookmarkStart w:id="11" w:name="_Toc190858463"/>
      <w:r>
        <w:rPr>
          <w:rFonts w:ascii="Aptos" w:hAnsi="Aptos"/>
        </w:rPr>
        <w:lastRenderedPageBreak/>
        <w:t>Repeated measures analysis of variance</w:t>
      </w:r>
      <w:bookmarkEnd w:id="11"/>
    </w:p>
    <w:p w14:paraId="76C270B9" w14:textId="2836D8AA" w:rsidR="0074306D" w:rsidRDefault="00ED38CA" w:rsidP="00B72580">
      <w:pPr>
        <w:rPr>
          <w:rFonts w:ascii="Aptos" w:eastAsiaTheme="majorEastAsia" w:hAnsi="Aptos" w:cstheme="majorBidi"/>
        </w:rPr>
      </w:pPr>
      <w:r w:rsidRPr="001E29B1">
        <w:rPr>
          <w:rFonts w:ascii="Aptos" w:eastAsiaTheme="majorEastAsia" w:hAnsi="Aptos" w:cstheme="majorBidi"/>
          <w:b/>
          <w:bCs/>
        </w:rPr>
        <w:t>Figure S</w:t>
      </w:r>
      <w:r w:rsidR="00D50F40" w:rsidRPr="001E29B1">
        <w:rPr>
          <w:rFonts w:ascii="Aptos" w:eastAsiaTheme="majorEastAsia" w:hAnsi="Aptos" w:cstheme="majorBidi"/>
          <w:b/>
          <w:bCs/>
        </w:rPr>
        <w:t>9</w:t>
      </w:r>
      <w:r w:rsidRPr="001E29B1">
        <w:rPr>
          <w:rFonts w:ascii="Aptos" w:eastAsiaTheme="majorEastAsia" w:hAnsi="Aptos" w:cstheme="majorBidi"/>
          <w:b/>
          <w:bCs/>
        </w:rPr>
        <w:t>.</w:t>
      </w:r>
      <w:r w:rsidR="00D50F40">
        <w:rPr>
          <w:rFonts w:ascii="Aptos" w:eastAsiaTheme="majorEastAsia" w:hAnsi="Aptos" w:cstheme="majorBidi"/>
        </w:rPr>
        <w:t xml:space="preserve"> Repeated measures ANOVA for</w:t>
      </w:r>
      <w:r w:rsidR="001E29B1">
        <w:rPr>
          <w:rFonts w:ascii="Aptos" w:eastAsiaTheme="majorEastAsia" w:hAnsi="Aptos" w:cstheme="majorBidi"/>
        </w:rPr>
        <w:t xml:space="preserve"> mixed venous oxygen saturation derived from the </w:t>
      </w:r>
      <w:proofErr w:type="spellStart"/>
      <w:r w:rsidR="001E29B1">
        <w:rPr>
          <w:rFonts w:ascii="Aptos" w:eastAsiaTheme="majorEastAsia" w:hAnsi="Aptos" w:cstheme="majorBidi"/>
        </w:rPr>
        <w:t>capnodynamic</w:t>
      </w:r>
      <w:proofErr w:type="spellEnd"/>
      <w:r w:rsidR="001E29B1">
        <w:rPr>
          <w:rFonts w:ascii="Aptos" w:eastAsiaTheme="majorEastAsia" w:hAnsi="Aptos" w:cstheme="majorBidi"/>
        </w:rPr>
        <w:t xml:space="preserve"> algorithm (</w:t>
      </w:r>
      <w:r w:rsidR="00D50F40">
        <w:rPr>
          <w:rFonts w:ascii="Aptos" w:eastAsiaTheme="majorEastAsia" w:hAnsi="Aptos" w:cstheme="majorBidi"/>
        </w:rPr>
        <w:t>CAPNO-SvO</w:t>
      </w:r>
      <w:r w:rsidR="00D50F40" w:rsidRPr="001E29B1">
        <w:rPr>
          <w:rFonts w:ascii="Aptos" w:eastAsiaTheme="majorEastAsia" w:hAnsi="Aptos" w:cstheme="majorBidi"/>
          <w:vertAlign w:val="subscript"/>
        </w:rPr>
        <w:t>2</w:t>
      </w:r>
      <w:r w:rsidR="001E29B1">
        <w:rPr>
          <w:rFonts w:ascii="Aptos" w:eastAsiaTheme="majorEastAsia" w:hAnsi="Aptos" w:cstheme="majorBidi"/>
        </w:rPr>
        <w:t>) and by co-oximetry of blood aspirated from the pulmonary artery catheter (</w:t>
      </w:r>
      <w:r w:rsidR="00D50F40">
        <w:rPr>
          <w:rFonts w:ascii="Aptos" w:eastAsiaTheme="majorEastAsia" w:hAnsi="Aptos" w:cstheme="majorBidi"/>
        </w:rPr>
        <w:t>PAC-SvO</w:t>
      </w:r>
      <w:r w:rsidR="00D50F40" w:rsidRPr="001E29B1">
        <w:rPr>
          <w:rFonts w:ascii="Aptos" w:eastAsiaTheme="majorEastAsia" w:hAnsi="Aptos" w:cstheme="majorBidi"/>
          <w:vertAlign w:val="subscript"/>
        </w:rPr>
        <w:t>2</w:t>
      </w:r>
      <w:r w:rsidR="001E29B1">
        <w:rPr>
          <w:rFonts w:ascii="Aptos" w:eastAsiaTheme="majorEastAsia" w:hAnsi="Aptos" w:cstheme="majorBidi"/>
        </w:rPr>
        <w:t>)</w:t>
      </w:r>
      <w:r w:rsidR="00D50F40">
        <w:rPr>
          <w:rFonts w:ascii="Aptos" w:eastAsiaTheme="majorEastAsia" w:hAnsi="Aptos" w:cstheme="majorBidi"/>
        </w:rPr>
        <w:t>, effective pulmonary blood flow (EPBF) and thermodilution cardiac output (CO</w:t>
      </w:r>
      <w:r w:rsidR="00D50F40" w:rsidRPr="001E29B1">
        <w:rPr>
          <w:rFonts w:ascii="Aptos" w:eastAsiaTheme="majorEastAsia" w:hAnsi="Aptos" w:cstheme="majorBidi"/>
          <w:vertAlign w:val="subscript"/>
        </w:rPr>
        <w:t>TD</w:t>
      </w:r>
      <w:r w:rsidR="00D50F40">
        <w:rPr>
          <w:rFonts w:ascii="Aptos" w:eastAsiaTheme="majorEastAsia" w:hAnsi="Aptos" w:cstheme="majorBidi"/>
        </w:rPr>
        <w:t>). Two-sided p-values are given below variable names.</w:t>
      </w:r>
    </w:p>
    <w:p w14:paraId="7206273C" w14:textId="77777777" w:rsidR="001E29B1" w:rsidRDefault="001E29B1" w:rsidP="00B72580">
      <w:pPr>
        <w:rPr>
          <w:rFonts w:ascii="Aptos" w:eastAsiaTheme="majorEastAsia" w:hAnsi="Aptos" w:cstheme="majorBidi"/>
        </w:rPr>
      </w:pPr>
    </w:p>
    <w:p w14:paraId="5BD74ACA" w14:textId="259BE711" w:rsidR="001E29B1" w:rsidRDefault="0030742E">
      <w:pPr>
        <w:rPr>
          <w:rFonts w:ascii="Aptos" w:eastAsiaTheme="majorEastAsia" w:hAnsi="Aptos" w:cstheme="majorBidi"/>
        </w:rPr>
      </w:pPr>
      <w:r>
        <w:rPr>
          <w:rFonts w:ascii="Aptos" w:eastAsiaTheme="majorEastAsia" w:hAnsi="Aptos" w:cstheme="majorBidi"/>
          <w:noProof/>
        </w:rPr>
        <w:drawing>
          <wp:anchor distT="0" distB="0" distL="114300" distR="114300" simplePos="0" relativeHeight="251678720" behindDoc="0" locked="0" layoutInCell="1" allowOverlap="1" wp14:anchorId="68FC415A" wp14:editId="396D516E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943600" cy="4199890"/>
            <wp:effectExtent l="0" t="0" r="0" b="0"/>
            <wp:wrapNone/>
            <wp:docPr id="321844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44778" name="Picture 32184477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9B1">
        <w:rPr>
          <w:rFonts w:ascii="Aptos" w:eastAsiaTheme="majorEastAsia" w:hAnsi="Aptos" w:cstheme="majorBidi"/>
        </w:rPr>
        <w:br w:type="page"/>
      </w:r>
    </w:p>
    <w:p w14:paraId="06C0371F" w14:textId="673C3470" w:rsidR="00495BE3" w:rsidRDefault="00495BE3" w:rsidP="00495BE3">
      <w:pPr>
        <w:pStyle w:val="Heading1"/>
        <w:spacing w:line="360" w:lineRule="auto"/>
        <w:rPr>
          <w:rFonts w:ascii="Aptos" w:hAnsi="Aptos"/>
          <w:b/>
          <w:bCs/>
        </w:rPr>
      </w:pPr>
      <w:bookmarkStart w:id="12" w:name="_Toc190858464"/>
      <w:r>
        <w:rPr>
          <w:rFonts w:ascii="Aptos" w:hAnsi="Aptos"/>
        </w:rPr>
        <w:lastRenderedPageBreak/>
        <w:t>Impact of different RQ settings</w:t>
      </w:r>
      <w:bookmarkEnd w:id="12"/>
    </w:p>
    <w:p w14:paraId="6D507372" w14:textId="71ECA39F" w:rsidR="00BC48E3" w:rsidRDefault="00495BE3">
      <w:pPr>
        <w:rPr>
          <w:rFonts w:ascii="Aptos" w:hAnsi="Aptos"/>
        </w:rPr>
      </w:pPr>
      <w:r w:rsidRPr="00495BE3">
        <w:rPr>
          <w:rFonts w:ascii="Aptos" w:hAnsi="Aptos"/>
          <w:b/>
          <w:bCs/>
        </w:rPr>
        <w:t>Figure S10.</w:t>
      </w:r>
      <w:r>
        <w:rPr>
          <w:rFonts w:ascii="Aptos" w:hAnsi="Aptos"/>
        </w:rPr>
        <w:t xml:space="preserve"> The impact of </w:t>
      </w:r>
      <w:r w:rsidR="00BC48E3">
        <w:rPr>
          <w:rFonts w:ascii="Aptos" w:hAnsi="Aptos"/>
        </w:rPr>
        <w:t xml:space="preserve">different set values for </w:t>
      </w:r>
      <w:r w:rsidR="00220A22">
        <w:rPr>
          <w:rFonts w:ascii="Aptos" w:hAnsi="Aptos"/>
        </w:rPr>
        <w:t xml:space="preserve">the </w:t>
      </w:r>
      <w:r w:rsidR="00BC48E3">
        <w:rPr>
          <w:rFonts w:ascii="Aptos" w:hAnsi="Aptos"/>
        </w:rPr>
        <w:t>respiratory quotient (RQ</w:t>
      </w:r>
      <w:r w:rsidR="00220A22">
        <w:rPr>
          <w:rFonts w:ascii="Aptos" w:hAnsi="Aptos"/>
        </w:rPr>
        <w:t>, x-axis</w:t>
      </w:r>
      <w:r w:rsidR="00BC48E3">
        <w:rPr>
          <w:rFonts w:ascii="Aptos" w:hAnsi="Aptos"/>
        </w:rPr>
        <w:t>)</w:t>
      </w:r>
      <w:r w:rsidR="00220A22">
        <w:rPr>
          <w:rFonts w:ascii="Aptos" w:hAnsi="Aptos"/>
        </w:rPr>
        <w:t xml:space="preserve"> in the </w:t>
      </w:r>
      <w:proofErr w:type="spellStart"/>
      <w:r w:rsidR="00220A22">
        <w:rPr>
          <w:rFonts w:ascii="Aptos" w:hAnsi="Aptos"/>
        </w:rPr>
        <w:t>capnodynamic</w:t>
      </w:r>
      <w:proofErr w:type="spellEnd"/>
      <w:r w:rsidR="00220A22">
        <w:rPr>
          <w:rFonts w:ascii="Aptos" w:hAnsi="Aptos"/>
        </w:rPr>
        <w:t xml:space="preserve"> algorithm to calculate mixed venous oxygen saturation (CAPNO-SvO</w:t>
      </w:r>
      <w:r w:rsidR="00220A22" w:rsidRPr="00220A22">
        <w:rPr>
          <w:rFonts w:ascii="Aptos" w:hAnsi="Aptos"/>
          <w:vertAlign w:val="subscript"/>
        </w:rPr>
        <w:t>2</w:t>
      </w:r>
      <w:r w:rsidR="00220A22">
        <w:rPr>
          <w:rFonts w:ascii="Aptos" w:hAnsi="Aptos"/>
        </w:rPr>
        <w:t>, y-axis). The numerical values for RQ=0.7 and RQ=1.0 are shown next to the lines for a CAPNO-SvO</w:t>
      </w:r>
      <w:r w:rsidR="00220A22" w:rsidRPr="00794A37">
        <w:rPr>
          <w:rFonts w:ascii="Aptos" w:hAnsi="Aptos"/>
          <w:vertAlign w:val="subscript"/>
        </w:rPr>
        <w:t>2</w:t>
      </w:r>
      <w:r w:rsidR="00220A22">
        <w:rPr>
          <w:rFonts w:ascii="Aptos" w:hAnsi="Aptos"/>
        </w:rPr>
        <w:t xml:space="preserve"> of 0.7 (</w:t>
      </w:r>
      <w:r w:rsidR="00220A22">
        <w:rPr>
          <w:rFonts w:ascii="Aptos" w:hAnsi="Aptos"/>
        </w:rPr>
        <w:sym w:font="Symbol" w:char="F0B7"/>
      </w:r>
      <w:r w:rsidR="00220A22">
        <w:rPr>
          <w:rFonts w:ascii="Aptos" w:hAnsi="Aptos"/>
        </w:rPr>
        <w:t>), 0.65 (</w:t>
      </w:r>
      <w:r w:rsidR="00220A22" w:rsidRPr="00220A22">
        <w:rPr>
          <w:rFonts w:ascii="Wingdings" w:hAnsi="Wingdings"/>
          <w:sz w:val="16"/>
          <w:szCs w:val="16"/>
        </w:rPr>
        <w:t>n</w:t>
      </w:r>
      <w:r w:rsidR="00220A22">
        <w:rPr>
          <w:rFonts w:ascii="Aptos" w:hAnsi="Aptos"/>
        </w:rPr>
        <w:t>), 0.60 (</w:t>
      </w:r>
      <w:r w:rsidR="00220A22" w:rsidRPr="00220A22">
        <w:rPr>
          <w:rFonts w:ascii="Wingdings 3" w:hAnsi="Wingdings 3"/>
          <w:sz w:val="16"/>
          <w:szCs w:val="16"/>
        </w:rPr>
        <w:t>p</w:t>
      </w:r>
      <w:r w:rsidR="00220A22">
        <w:rPr>
          <w:rFonts w:ascii="Aptos" w:hAnsi="Aptos"/>
        </w:rPr>
        <w:t>) and 0.55 (</w:t>
      </w:r>
      <w:r w:rsidR="00220A22" w:rsidRPr="00220A22">
        <w:rPr>
          <w:rFonts w:ascii="Wingdings 3" w:hAnsi="Wingdings 3"/>
          <w:sz w:val="16"/>
          <w:szCs w:val="16"/>
        </w:rPr>
        <w:t>q</w:t>
      </w:r>
      <w:r w:rsidR="00220A22">
        <w:rPr>
          <w:rFonts w:ascii="Aptos" w:hAnsi="Aptos"/>
        </w:rPr>
        <w:t>) using the default RQ of 0.85 used in this study (dashed vertical line).</w:t>
      </w:r>
      <w:r w:rsidR="00794A37">
        <w:rPr>
          <w:rFonts w:ascii="Aptos" w:hAnsi="Aptos"/>
        </w:rPr>
        <w:t xml:space="preserve"> An increased RQ potentially associated with anaerobic glycolysis would generate a higher CAPNO-SvO</w:t>
      </w:r>
      <w:r w:rsidR="00794A37" w:rsidRPr="00794A37">
        <w:rPr>
          <w:rFonts w:ascii="Aptos" w:hAnsi="Aptos"/>
          <w:vertAlign w:val="subscript"/>
        </w:rPr>
        <w:t>2</w:t>
      </w:r>
      <w:r w:rsidR="00794A37">
        <w:rPr>
          <w:rFonts w:ascii="Aptos" w:hAnsi="Aptos"/>
        </w:rPr>
        <w:t>, meaning that the study RQ of 0.85 could indicate a lower SvO</w:t>
      </w:r>
      <w:r w:rsidR="00794A37" w:rsidRPr="00794A37">
        <w:rPr>
          <w:rFonts w:ascii="Aptos" w:hAnsi="Aptos"/>
          <w:vertAlign w:val="subscript"/>
        </w:rPr>
        <w:t>2</w:t>
      </w:r>
      <w:r w:rsidR="00794A37">
        <w:rPr>
          <w:rFonts w:ascii="Aptos" w:hAnsi="Aptos"/>
        </w:rPr>
        <w:t>, but not a spuriously higher value that might delay corrective therapeutic measures.</w:t>
      </w:r>
    </w:p>
    <w:p w14:paraId="6D3F64D2" w14:textId="7E1675EA" w:rsidR="00BC48E3" w:rsidRDefault="00BC48E3">
      <w:pPr>
        <w:rPr>
          <w:rFonts w:ascii="Aptos" w:hAnsi="Aptos"/>
        </w:rPr>
      </w:pPr>
    </w:p>
    <w:p w14:paraId="054BD8DE" w14:textId="3EB69E80" w:rsidR="00495BE3" w:rsidRDefault="00220A22">
      <w:pPr>
        <w:rPr>
          <w:rFonts w:ascii="Aptos" w:eastAsiaTheme="majorEastAsia" w:hAnsi="Aptos" w:cstheme="majorBidi"/>
          <w:color w:val="2E74B5" w:themeColor="accent1" w:themeShade="BF"/>
          <w:sz w:val="32"/>
          <w:szCs w:val="32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80768" behindDoc="0" locked="0" layoutInCell="1" allowOverlap="1" wp14:anchorId="1C41F7EB" wp14:editId="4F24514F">
            <wp:simplePos x="0" y="0"/>
            <wp:positionH relativeFrom="column">
              <wp:posOffset>0</wp:posOffset>
            </wp:positionH>
            <wp:positionV relativeFrom="paragraph">
              <wp:posOffset>311160</wp:posOffset>
            </wp:positionV>
            <wp:extent cx="5943600" cy="4199890"/>
            <wp:effectExtent l="0" t="0" r="0" b="0"/>
            <wp:wrapNone/>
            <wp:docPr id="19807275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727580" name="Picture 198072758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BE3">
        <w:rPr>
          <w:rFonts w:ascii="Aptos" w:hAnsi="Aptos"/>
        </w:rPr>
        <w:br w:type="page"/>
      </w:r>
    </w:p>
    <w:p w14:paraId="2C28DB92" w14:textId="4DAE72E6" w:rsidR="00F678EC" w:rsidRDefault="00F678EC" w:rsidP="00F678EC">
      <w:pPr>
        <w:pStyle w:val="Heading1"/>
        <w:spacing w:line="360" w:lineRule="auto"/>
        <w:rPr>
          <w:rFonts w:ascii="Aptos" w:hAnsi="Aptos"/>
          <w:b/>
          <w:bCs/>
        </w:rPr>
      </w:pPr>
      <w:bookmarkStart w:id="13" w:name="_Toc190858465"/>
      <w:r>
        <w:rPr>
          <w:rFonts w:ascii="Aptos" w:hAnsi="Aptos"/>
        </w:rPr>
        <w:lastRenderedPageBreak/>
        <w:t>Correlation of changes</w:t>
      </w:r>
      <w:r w:rsidR="00495BE3">
        <w:rPr>
          <w:rFonts w:ascii="Aptos" w:hAnsi="Aptos"/>
        </w:rPr>
        <w:t xml:space="preserve"> in mixed venous saturation and perfusion</w:t>
      </w:r>
      <w:bookmarkEnd w:id="13"/>
    </w:p>
    <w:p w14:paraId="773DF572" w14:textId="28AF96C7" w:rsidR="001E29B1" w:rsidRDefault="001E29B1" w:rsidP="00B72580">
      <w:pPr>
        <w:rPr>
          <w:rFonts w:ascii="Aptos" w:eastAsiaTheme="majorEastAsia" w:hAnsi="Aptos" w:cstheme="majorBidi"/>
        </w:rPr>
      </w:pPr>
      <w:r w:rsidRPr="001E29B1">
        <w:rPr>
          <w:rFonts w:ascii="Aptos" w:eastAsiaTheme="majorEastAsia" w:hAnsi="Aptos" w:cstheme="majorBidi"/>
          <w:b/>
          <w:bCs/>
        </w:rPr>
        <w:t>Figure S</w:t>
      </w:r>
      <w:r>
        <w:rPr>
          <w:rFonts w:ascii="Aptos" w:eastAsiaTheme="majorEastAsia" w:hAnsi="Aptos" w:cstheme="majorBidi"/>
          <w:b/>
          <w:bCs/>
        </w:rPr>
        <w:t>1</w:t>
      </w:r>
      <w:r w:rsidR="00495BE3">
        <w:rPr>
          <w:rFonts w:ascii="Aptos" w:eastAsiaTheme="majorEastAsia" w:hAnsi="Aptos" w:cstheme="majorBidi"/>
          <w:b/>
          <w:bCs/>
        </w:rPr>
        <w:t>1</w:t>
      </w:r>
      <w:r w:rsidRPr="001E29B1">
        <w:rPr>
          <w:rFonts w:ascii="Aptos" w:eastAsiaTheme="majorEastAsia" w:hAnsi="Aptos" w:cstheme="majorBidi"/>
          <w:b/>
          <w:bCs/>
        </w:rPr>
        <w:t>.</w:t>
      </w:r>
      <w:r>
        <w:rPr>
          <w:rFonts w:ascii="Aptos" w:eastAsiaTheme="majorEastAsia" w:hAnsi="Aptos" w:cstheme="majorBidi"/>
        </w:rPr>
        <w:t xml:space="preserve"> Correlation between </w:t>
      </w:r>
      <w:r w:rsidR="00140C30">
        <w:rPr>
          <w:rFonts w:ascii="Aptos" w:eastAsiaTheme="majorEastAsia" w:hAnsi="Aptos" w:cstheme="majorBidi"/>
        </w:rPr>
        <w:t xml:space="preserve">mixed venous oxygen saturation derived from the </w:t>
      </w:r>
      <w:proofErr w:type="spellStart"/>
      <w:r w:rsidR="00140C30">
        <w:rPr>
          <w:rFonts w:ascii="Aptos" w:eastAsiaTheme="majorEastAsia" w:hAnsi="Aptos" w:cstheme="majorBidi"/>
        </w:rPr>
        <w:t>capnodynamic</w:t>
      </w:r>
      <w:proofErr w:type="spellEnd"/>
      <w:r w:rsidR="00140C30">
        <w:rPr>
          <w:rFonts w:ascii="Aptos" w:eastAsiaTheme="majorEastAsia" w:hAnsi="Aptos" w:cstheme="majorBidi"/>
        </w:rPr>
        <w:t xml:space="preserve"> algorithm (CAPNO-SvO</w:t>
      </w:r>
      <w:r w:rsidR="00140C30" w:rsidRPr="001E29B1">
        <w:rPr>
          <w:rFonts w:ascii="Aptos" w:eastAsiaTheme="majorEastAsia" w:hAnsi="Aptos" w:cstheme="majorBidi"/>
          <w:vertAlign w:val="subscript"/>
        </w:rPr>
        <w:t>2</w:t>
      </w:r>
      <w:r w:rsidR="00140C30">
        <w:rPr>
          <w:rFonts w:ascii="Aptos" w:eastAsiaTheme="majorEastAsia" w:hAnsi="Aptos" w:cstheme="majorBidi"/>
        </w:rPr>
        <w:t>) and by co-oximetry of blood aspirated from the pulmonary artery catheter (PAC-SvO</w:t>
      </w:r>
      <w:r w:rsidR="00140C30" w:rsidRPr="001E29B1">
        <w:rPr>
          <w:rFonts w:ascii="Aptos" w:eastAsiaTheme="majorEastAsia" w:hAnsi="Aptos" w:cstheme="majorBidi"/>
          <w:vertAlign w:val="subscript"/>
        </w:rPr>
        <w:t>2</w:t>
      </w:r>
      <w:r w:rsidR="00140C30">
        <w:rPr>
          <w:rFonts w:ascii="Aptos" w:eastAsiaTheme="majorEastAsia" w:hAnsi="Aptos" w:cstheme="majorBidi"/>
        </w:rPr>
        <w:t>), effective pulmonary blood flow (EPBF) and thermodilution cardiac output (CO</w:t>
      </w:r>
      <w:r w:rsidR="00140C30" w:rsidRPr="001E29B1">
        <w:rPr>
          <w:rFonts w:ascii="Aptos" w:eastAsiaTheme="majorEastAsia" w:hAnsi="Aptos" w:cstheme="majorBidi"/>
          <w:vertAlign w:val="subscript"/>
        </w:rPr>
        <w:t>TD</w:t>
      </w:r>
      <w:r w:rsidR="00140C30">
        <w:rPr>
          <w:rFonts w:ascii="Aptos" w:eastAsiaTheme="majorEastAsia" w:hAnsi="Aptos" w:cstheme="majorBidi"/>
        </w:rPr>
        <w:t>). T</w:t>
      </w:r>
      <w:r>
        <w:rPr>
          <w:rFonts w:ascii="Aptos" w:eastAsiaTheme="majorEastAsia" w:hAnsi="Aptos" w:cstheme="majorBidi"/>
        </w:rPr>
        <w:t xml:space="preserve">he magnitude of changes </w:t>
      </w:r>
      <w:r w:rsidR="00140C30">
        <w:rPr>
          <w:rFonts w:ascii="Aptos" w:eastAsiaTheme="majorEastAsia" w:hAnsi="Aptos" w:cstheme="majorBidi"/>
        </w:rPr>
        <w:t>(</w:t>
      </w:r>
      <w:r w:rsidR="00140C30">
        <w:rPr>
          <w:rFonts w:ascii="Aptos" w:eastAsiaTheme="majorEastAsia" w:hAnsi="Aptos" w:cstheme="majorBidi"/>
        </w:rPr>
        <w:sym w:font="Symbol" w:char="F044"/>
      </w:r>
      <w:r w:rsidR="00140C30">
        <w:rPr>
          <w:rFonts w:ascii="Aptos" w:eastAsiaTheme="majorEastAsia" w:hAnsi="Aptos" w:cstheme="majorBidi"/>
        </w:rPr>
        <w:t xml:space="preserve">) </w:t>
      </w:r>
      <w:r>
        <w:rPr>
          <w:rFonts w:ascii="Aptos" w:eastAsiaTheme="majorEastAsia" w:hAnsi="Aptos" w:cstheme="majorBidi"/>
        </w:rPr>
        <w:t xml:space="preserve">induced by the largest variation in PEEP (baseline </w:t>
      </w:r>
      <w:r w:rsidR="00C76C5A">
        <w:rPr>
          <w:rFonts w:ascii="Aptos" w:eastAsiaTheme="majorEastAsia" w:hAnsi="Aptos" w:cstheme="majorBidi"/>
        </w:rPr>
        <w:t>pre-recruitment (PRE</w:t>
      </w:r>
      <w:r w:rsidR="00C76C5A" w:rsidRPr="00C76C5A">
        <w:rPr>
          <w:rFonts w:ascii="Aptos" w:eastAsiaTheme="majorEastAsia" w:hAnsi="Aptos" w:cstheme="majorBidi"/>
          <w:vertAlign w:val="subscript"/>
        </w:rPr>
        <w:t>RM</w:t>
      </w:r>
      <w:r w:rsidR="00C76C5A">
        <w:rPr>
          <w:rFonts w:ascii="Aptos" w:eastAsiaTheme="majorEastAsia" w:hAnsi="Aptos" w:cstheme="majorBidi"/>
        </w:rPr>
        <w:t>) vs.</w:t>
      </w:r>
      <w:r>
        <w:rPr>
          <w:rFonts w:ascii="Aptos" w:eastAsiaTheme="majorEastAsia" w:hAnsi="Aptos" w:cstheme="majorBidi"/>
        </w:rPr>
        <w:t xml:space="preserve"> after </w:t>
      </w:r>
      <w:r w:rsidR="00C76C5A">
        <w:rPr>
          <w:rFonts w:ascii="Aptos" w:eastAsiaTheme="majorEastAsia" w:hAnsi="Aptos" w:cstheme="majorBidi"/>
        </w:rPr>
        <w:t xml:space="preserve">an </w:t>
      </w:r>
      <w:r>
        <w:rPr>
          <w:rFonts w:ascii="Aptos" w:eastAsiaTheme="majorEastAsia" w:hAnsi="Aptos" w:cstheme="majorBidi"/>
        </w:rPr>
        <w:t>additional 10 cm H</w:t>
      </w:r>
      <w:r w:rsidRPr="0035074E">
        <w:rPr>
          <w:rFonts w:ascii="Aptos" w:eastAsiaTheme="majorEastAsia" w:hAnsi="Aptos" w:cstheme="majorBidi"/>
          <w:vertAlign w:val="subscript"/>
        </w:rPr>
        <w:t>2</w:t>
      </w:r>
      <w:r>
        <w:rPr>
          <w:rFonts w:ascii="Aptos" w:eastAsiaTheme="majorEastAsia" w:hAnsi="Aptos" w:cstheme="majorBidi"/>
        </w:rPr>
        <w:t xml:space="preserve">O PEEP </w:t>
      </w:r>
      <w:r w:rsidR="00C76C5A">
        <w:rPr>
          <w:rFonts w:ascii="Aptos" w:eastAsiaTheme="majorEastAsia" w:hAnsi="Aptos" w:cstheme="majorBidi"/>
        </w:rPr>
        <w:t>(PRE</w:t>
      </w:r>
      <w:r w:rsidR="00C76C5A" w:rsidRPr="00C76C5A">
        <w:rPr>
          <w:rFonts w:ascii="Aptos" w:eastAsiaTheme="majorEastAsia" w:hAnsi="Aptos" w:cstheme="majorBidi"/>
          <w:vertAlign w:val="subscript"/>
        </w:rPr>
        <w:t>RM</w:t>
      </w:r>
      <w:r w:rsidR="00C76C5A">
        <w:rPr>
          <w:rFonts w:ascii="Aptos" w:eastAsiaTheme="majorEastAsia" w:hAnsi="Aptos" w:cstheme="majorBidi"/>
        </w:rPr>
        <w:t xml:space="preserve"> + 10) </w:t>
      </w:r>
      <w:r>
        <w:rPr>
          <w:rFonts w:ascii="Aptos" w:eastAsiaTheme="majorEastAsia" w:hAnsi="Aptos" w:cstheme="majorBidi"/>
        </w:rPr>
        <w:t>and after the return to baseline</w:t>
      </w:r>
      <w:r w:rsidR="00140C30">
        <w:rPr>
          <w:rFonts w:ascii="Aptos" w:eastAsiaTheme="majorEastAsia" w:hAnsi="Aptos" w:cstheme="majorBidi"/>
        </w:rPr>
        <w:t xml:space="preserve"> </w:t>
      </w:r>
      <w:r w:rsidR="00C76C5A">
        <w:rPr>
          <w:rFonts w:ascii="Aptos" w:eastAsiaTheme="majorEastAsia" w:hAnsi="Aptos" w:cstheme="majorBidi"/>
        </w:rPr>
        <w:t>post-recrui</w:t>
      </w:r>
      <w:r w:rsidR="00140C30">
        <w:rPr>
          <w:rFonts w:ascii="Aptos" w:eastAsiaTheme="majorEastAsia" w:hAnsi="Aptos" w:cstheme="majorBidi"/>
        </w:rPr>
        <w:t>t</w:t>
      </w:r>
      <w:r w:rsidR="00C76C5A">
        <w:rPr>
          <w:rFonts w:ascii="Aptos" w:eastAsiaTheme="majorEastAsia" w:hAnsi="Aptos" w:cstheme="majorBidi"/>
        </w:rPr>
        <w:t>ment</w:t>
      </w:r>
      <w:r>
        <w:rPr>
          <w:rFonts w:ascii="Aptos" w:eastAsiaTheme="majorEastAsia" w:hAnsi="Aptos" w:cstheme="majorBidi"/>
        </w:rPr>
        <w:t xml:space="preserve"> </w:t>
      </w:r>
      <w:r w:rsidR="00C76C5A">
        <w:rPr>
          <w:rFonts w:ascii="Aptos" w:eastAsiaTheme="majorEastAsia" w:hAnsi="Aptos" w:cstheme="majorBidi"/>
        </w:rPr>
        <w:t>from PRE</w:t>
      </w:r>
      <w:r w:rsidR="00C76C5A" w:rsidRPr="00C76C5A">
        <w:rPr>
          <w:rFonts w:ascii="Aptos" w:eastAsiaTheme="majorEastAsia" w:hAnsi="Aptos" w:cstheme="majorBidi"/>
          <w:vertAlign w:val="subscript"/>
        </w:rPr>
        <w:t>RM</w:t>
      </w:r>
      <w:r w:rsidR="00C76C5A">
        <w:rPr>
          <w:rFonts w:ascii="Aptos" w:eastAsiaTheme="majorEastAsia" w:hAnsi="Aptos" w:cstheme="majorBidi"/>
        </w:rPr>
        <w:t xml:space="preserve"> +10</w:t>
      </w:r>
      <w:r>
        <w:rPr>
          <w:rFonts w:ascii="Aptos" w:eastAsiaTheme="majorEastAsia" w:hAnsi="Aptos" w:cstheme="majorBidi"/>
        </w:rPr>
        <w:t>)</w:t>
      </w:r>
      <w:r w:rsidR="00140C30">
        <w:rPr>
          <w:rFonts w:ascii="Aptos" w:eastAsiaTheme="majorEastAsia" w:hAnsi="Aptos" w:cstheme="majorBidi"/>
        </w:rPr>
        <w:t xml:space="preserve"> were </w:t>
      </w:r>
      <w:proofErr w:type="spellStart"/>
      <w:r w:rsidR="00140C30">
        <w:rPr>
          <w:rFonts w:ascii="Aptos" w:eastAsiaTheme="majorEastAsia" w:hAnsi="Aptos" w:cstheme="majorBidi"/>
        </w:rPr>
        <w:t>analysed</w:t>
      </w:r>
      <w:proofErr w:type="spellEnd"/>
      <w:r>
        <w:rPr>
          <w:rFonts w:ascii="Aptos" w:eastAsiaTheme="majorEastAsia" w:hAnsi="Aptos" w:cstheme="majorBidi"/>
        </w:rPr>
        <w:t>.</w:t>
      </w:r>
      <w:r w:rsidR="0035074E">
        <w:rPr>
          <w:rFonts w:ascii="Aptos" w:eastAsiaTheme="majorEastAsia" w:hAnsi="Aptos" w:cstheme="majorBidi"/>
        </w:rPr>
        <w:t xml:space="preserve"> The hashed rectangle for SvO</w:t>
      </w:r>
      <w:r w:rsidR="0035074E" w:rsidRPr="0035074E">
        <w:rPr>
          <w:rFonts w:ascii="Aptos" w:eastAsiaTheme="majorEastAsia" w:hAnsi="Aptos" w:cstheme="majorBidi"/>
          <w:vertAlign w:val="subscript"/>
        </w:rPr>
        <w:t>2</w:t>
      </w:r>
      <w:r w:rsidR="0035074E">
        <w:rPr>
          <w:rFonts w:ascii="Aptos" w:eastAsiaTheme="majorEastAsia" w:hAnsi="Aptos" w:cstheme="majorBidi"/>
        </w:rPr>
        <w:t xml:space="preserve"> measurements indicates the exclusion zone </w:t>
      </w:r>
      <w:r w:rsidR="007279DC">
        <w:rPr>
          <w:rFonts w:ascii="Aptos" w:eastAsiaTheme="majorEastAsia" w:hAnsi="Aptos" w:cstheme="majorBidi"/>
        </w:rPr>
        <w:t xml:space="preserve">at 6% </w:t>
      </w:r>
      <w:r w:rsidR="0035074E">
        <w:rPr>
          <w:rFonts w:ascii="Aptos" w:eastAsiaTheme="majorEastAsia" w:hAnsi="Aptos" w:cstheme="majorBidi"/>
        </w:rPr>
        <w:t>based on the least significant change for PAC-SvO</w:t>
      </w:r>
      <w:r w:rsidR="0035074E" w:rsidRPr="0035074E">
        <w:rPr>
          <w:rFonts w:ascii="Aptos" w:eastAsiaTheme="majorEastAsia" w:hAnsi="Aptos" w:cstheme="majorBidi"/>
          <w:vertAlign w:val="subscript"/>
        </w:rPr>
        <w:t>2</w:t>
      </w:r>
      <w:r w:rsidR="0035074E">
        <w:rPr>
          <w:rFonts w:ascii="Aptos" w:eastAsiaTheme="majorEastAsia" w:hAnsi="Aptos" w:cstheme="majorBidi"/>
        </w:rPr>
        <w:t xml:space="preserve"> [</w:t>
      </w:r>
      <w:r w:rsidR="00782FF6">
        <w:rPr>
          <w:rFonts w:ascii="Aptos" w:eastAsiaTheme="majorEastAsia" w:hAnsi="Aptos" w:cstheme="majorBidi"/>
        </w:rPr>
        <w:t>5</w:t>
      </w:r>
      <w:r w:rsidR="0035074E">
        <w:rPr>
          <w:rFonts w:ascii="Aptos" w:eastAsiaTheme="majorEastAsia" w:hAnsi="Aptos" w:cstheme="majorBidi"/>
        </w:rPr>
        <w:t>].</w:t>
      </w:r>
      <w:r w:rsidR="00C76C5A">
        <w:rPr>
          <w:rFonts w:ascii="Aptos" w:eastAsiaTheme="majorEastAsia" w:hAnsi="Aptos" w:cstheme="majorBidi"/>
        </w:rPr>
        <w:t xml:space="preserve"> The correlation</w:t>
      </w:r>
      <w:r w:rsidR="00140C30">
        <w:rPr>
          <w:rFonts w:ascii="Aptos" w:eastAsiaTheme="majorEastAsia" w:hAnsi="Aptos" w:cstheme="majorBidi"/>
        </w:rPr>
        <w:t>s</w:t>
      </w:r>
      <w:r w:rsidR="00C76C5A">
        <w:rPr>
          <w:rFonts w:ascii="Aptos" w:eastAsiaTheme="majorEastAsia" w:hAnsi="Aptos" w:cstheme="majorBidi"/>
        </w:rPr>
        <w:t xml:space="preserve"> </w:t>
      </w:r>
      <w:r w:rsidR="00140C30">
        <w:rPr>
          <w:rFonts w:ascii="Aptos" w:eastAsiaTheme="majorEastAsia" w:hAnsi="Aptos" w:cstheme="majorBidi"/>
        </w:rPr>
        <w:t>are</w:t>
      </w:r>
      <w:r w:rsidR="00C76C5A">
        <w:rPr>
          <w:rFonts w:ascii="Aptos" w:eastAsiaTheme="majorEastAsia" w:hAnsi="Aptos" w:cstheme="majorBidi"/>
        </w:rPr>
        <w:t xml:space="preserve"> reported by Pearson correlation coefficient </w:t>
      </w:r>
      <w:r w:rsidR="00140C30">
        <w:rPr>
          <w:rFonts w:ascii="Aptos" w:eastAsiaTheme="majorEastAsia" w:hAnsi="Aptos" w:cstheme="majorBidi"/>
        </w:rPr>
        <w:t xml:space="preserve">(r) </w:t>
      </w:r>
      <w:r w:rsidR="00C76C5A">
        <w:rPr>
          <w:rFonts w:ascii="Aptos" w:eastAsiaTheme="majorEastAsia" w:hAnsi="Aptos" w:cstheme="majorBidi"/>
        </w:rPr>
        <w:t>including the 95%</w:t>
      </w:r>
      <w:r w:rsidR="00140C30">
        <w:rPr>
          <w:rFonts w:ascii="Aptos" w:eastAsiaTheme="majorEastAsia" w:hAnsi="Aptos" w:cstheme="majorBidi"/>
        </w:rPr>
        <w:t xml:space="preserve"> confidence interval [95%CI].</w:t>
      </w:r>
    </w:p>
    <w:p w14:paraId="09E7E617" w14:textId="77777777" w:rsidR="0030742E" w:rsidRDefault="0030742E" w:rsidP="00B72580">
      <w:pPr>
        <w:rPr>
          <w:rFonts w:ascii="Aptos" w:eastAsiaTheme="majorEastAsia" w:hAnsi="Aptos" w:cstheme="majorBidi"/>
        </w:rPr>
      </w:pPr>
    </w:p>
    <w:p w14:paraId="691C7E8F" w14:textId="24487220" w:rsidR="0030742E" w:rsidRPr="00ED38CA" w:rsidRDefault="00140C30" w:rsidP="00B72580">
      <w:pPr>
        <w:rPr>
          <w:rFonts w:ascii="Aptos" w:eastAsiaTheme="majorEastAsia" w:hAnsi="Aptos" w:cstheme="majorBidi"/>
        </w:rPr>
      </w:pPr>
      <w:r>
        <w:rPr>
          <w:rFonts w:ascii="Aptos" w:eastAsiaTheme="majorEastAsia" w:hAnsi="Aptos" w:cstheme="majorBidi"/>
          <w:noProof/>
        </w:rPr>
        <w:drawing>
          <wp:anchor distT="0" distB="0" distL="114300" distR="114300" simplePos="0" relativeHeight="251679744" behindDoc="0" locked="0" layoutInCell="1" allowOverlap="1" wp14:anchorId="0A4EECA0" wp14:editId="363E330C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4199890"/>
            <wp:effectExtent l="0" t="0" r="0" b="0"/>
            <wp:wrapNone/>
            <wp:docPr id="929964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64545" name="Picture 92996454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742E" w:rsidRPr="00ED38CA">
      <w:footerReference w:type="defaul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9FBD6" w14:textId="77777777" w:rsidR="007077CB" w:rsidRDefault="007077CB" w:rsidP="00BE0E94">
      <w:pPr>
        <w:spacing w:after="0" w:line="240" w:lineRule="auto"/>
      </w:pPr>
      <w:r>
        <w:separator/>
      </w:r>
    </w:p>
  </w:endnote>
  <w:endnote w:type="continuationSeparator" w:id="0">
    <w:p w14:paraId="300A8417" w14:textId="77777777" w:rsidR="007077CB" w:rsidRDefault="007077CB" w:rsidP="00BE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62348127"/>
      <w:docPartObj>
        <w:docPartGallery w:val="Page Numbers (Bottom of Page)"/>
        <w:docPartUnique/>
      </w:docPartObj>
    </w:sdtPr>
    <w:sdtContent>
      <w:p w14:paraId="5C16E220" w14:textId="0D5B727B" w:rsidR="00BE0E94" w:rsidRDefault="00BE0E9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  <w:r>
          <w:t>/</w:t>
        </w:r>
        <w:fldSimple w:instr=" NUMPAGES   \* MERGEFORMAT ">
          <w:r>
            <w:rPr>
              <w:noProof/>
            </w:rPr>
            <w:t>6</w:t>
          </w:r>
        </w:fldSimple>
      </w:p>
    </w:sdtContent>
  </w:sdt>
  <w:p w14:paraId="514B0DEF" w14:textId="77777777" w:rsidR="00BE0E94" w:rsidRDefault="00BE0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ADB09" w14:textId="77777777" w:rsidR="007077CB" w:rsidRDefault="007077CB" w:rsidP="00BE0E94">
      <w:pPr>
        <w:spacing w:after="0" w:line="240" w:lineRule="auto"/>
      </w:pPr>
      <w:r>
        <w:separator/>
      </w:r>
    </w:p>
  </w:footnote>
  <w:footnote w:type="continuationSeparator" w:id="0">
    <w:p w14:paraId="0A7D61FD" w14:textId="77777777" w:rsidR="007077CB" w:rsidRDefault="007077CB" w:rsidP="00BE0E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F2"/>
    <w:rsid w:val="00021AF5"/>
    <w:rsid w:val="000409E4"/>
    <w:rsid w:val="000741FF"/>
    <w:rsid w:val="00093898"/>
    <w:rsid w:val="000B7692"/>
    <w:rsid w:val="000D27DA"/>
    <w:rsid w:val="00140C30"/>
    <w:rsid w:val="001816A3"/>
    <w:rsid w:val="001E29B1"/>
    <w:rsid w:val="001F1EF5"/>
    <w:rsid w:val="00220A22"/>
    <w:rsid w:val="00221D54"/>
    <w:rsid w:val="00221F83"/>
    <w:rsid w:val="002B7216"/>
    <w:rsid w:val="002D1AF0"/>
    <w:rsid w:val="0030545B"/>
    <w:rsid w:val="0030742E"/>
    <w:rsid w:val="0035074E"/>
    <w:rsid w:val="00382E6F"/>
    <w:rsid w:val="003B34EF"/>
    <w:rsid w:val="003D25C6"/>
    <w:rsid w:val="003E284D"/>
    <w:rsid w:val="00491929"/>
    <w:rsid w:val="00495BE3"/>
    <w:rsid w:val="004B4C1E"/>
    <w:rsid w:val="004D1BAB"/>
    <w:rsid w:val="004F4C14"/>
    <w:rsid w:val="00522DF4"/>
    <w:rsid w:val="005B01B7"/>
    <w:rsid w:val="005C1A32"/>
    <w:rsid w:val="00623C87"/>
    <w:rsid w:val="00643DB1"/>
    <w:rsid w:val="006574DD"/>
    <w:rsid w:val="00670E4C"/>
    <w:rsid w:val="006807EA"/>
    <w:rsid w:val="007077CB"/>
    <w:rsid w:val="0072561F"/>
    <w:rsid w:val="0072770B"/>
    <w:rsid w:val="007279DC"/>
    <w:rsid w:val="007320F7"/>
    <w:rsid w:val="0074306D"/>
    <w:rsid w:val="00746406"/>
    <w:rsid w:val="00770D95"/>
    <w:rsid w:val="00771580"/>
    <w:rsid w:val="00782FF6"/>
    <w:rsid w:val="00794A37"/>
    <w:rsid w:val="007C3451"/>
    <w:rsid w:val="007D250B"/>
    <w:rsid w:val="007E21AE"/>
    <w:rsid w:val="007F7E53"/>
    <w:rsid w:val="00827580"/>
    <w:rsid w:val="00841589"/>
    <w:rsid w:val="00843904"/>
    <w:rsid w:val="008B4FAF"/>
    <w:rsid w:val="00923BB0"/>
    <w:rsid w:val="00933E4A"/>
    <w:rsid w:val="009B6825"/>
    <w:rsid w:val="00A16CEA"/>
    <w:rsid w:val="00A2514F"/>
    <w:rsid w:val="00A57752"/>
    <w:rsid w:val="00A74931"/>
    <w:rsid w:val="00AA6D23"/>
    <w:rsid w:val="00AA7DDB"/>
    <w:rsid w:val="00AA7E3D"/>
    <w:rsid w:val="00AB31F1"/>
    <w:rsid w:val="00AB4EFA"/>
    <w:rsid w:val="00AC4C7F"/>
    <w:rsid w:val="00AD04B0"/>
    <w:rsid w:val="00AF53E2"/>
    <w:rsid w:val="00B22C61"/>
    <w:rsid w:val="00B63EC9"/>
    <w:rsid w:val="00B72580"/>
    <w:rsid w:val="00B812DF"/>
    <w:rsid w:val="00BA601A"/>
    <w:rsid w:val="00BC48E3"/>
    <w:rsid w:val="00BC4F4F"/>
    <w:rsid w:val="00BE0E94"/>
    <w:rsid w:val="00C22F7C"/>
    <w:rsid w:val="00C25B9C"/>
    <w:rsid w:val="00C27282"/>
    <w:rsid w:val="00C31C2E"/>
    <w:rsid w:val="00C359C8"/>
    <w:rsid w:val="00C76C5A"/>
    <w:rsid w:val="00C84F3F"/>
    <w:rsid w:val="00CB3EE9"/>
    <w:rsid w:val="00CB5935"/>
    <w:rsid w:val="00D50F40"/>
    <w:rsid w:val="00D73DEE"/>
    <w:rsid w:val="00D76975"/>
    <w:rsid w:val="00E152D0"/>
    <w:rsid w:val="00E23542"/>
    <w:rsid w:val="00E25817"/>
    <w:rsid w:val="00ED38CA"/>
    <w:rsid w:val="00ED6631"/>
    <w:rsid w:val="00F51F32"/>
    <w:rsid w:val="00F678EC"/>
    <w:rsid w:val="00FC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ECB69"/>
  <w15:chartTrackingRefBased/>
  <w15:docId w15:val="{081D4F09-A28E-495E-B6EA-514989F3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B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6F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23B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3B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E0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E94"/>
  </w:style>
  <w:style w:type="paragraph" w:styleId="Footer">
    <w:name w:val="footer"/>
    <w:basedOn w:val="Normal"/>
    <w:link w:val="FooterChar"/>
    <w:uiPriority w:val="99"/>
    <w:unhideWhenUsed/>
    <w:rsid w:val="00BE0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E94"/>
  </w:style>
  <w:style w:type="paragraph" w:styleId="TOCHeading">
    <w:name w:val="TOC Heading"/>
    <w:basedOn w:val="Heading1"/>
    <w:next w:val="Normal"/>
    <w:uiPriority w:val="39"/>
    <w:unhideWhenUsed/>
    <w:qFormat/>
    <w:rsid w:val="003B34E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B34E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B34E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B34EF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3054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84F3F"/>
    <w:pPr>
      <w:spacing w:after="0"/>
    </w:pPr>
  </w:style>
  <w:style w:type="table" w:styleId="TableGrid">
    <w:name w:val="Table Grid"/>
    <w:basedOn w:val="TableNormal"/>
    <w:uiPriority w:val="39"/>
    <w:rsid w:val="0007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uiPriority w:val="59"/>
    <w:rsid w:val="00B72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C4BBB-A47B-4444-AC0D-D3A3B05C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15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Getinge AB</Company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Hallbäck</dc:creator>
  <cp:keywords/>
  <dc:description/>
  <cp:lastModifiedBy>Anders Aneman (South Western Sydney LHD)</cp:lastModifiedBy>
  <cp:revision>25</cp:revision>
  <dcterms:created xsi:type="dcterms:W3CDTF">2024-07-03T11:06:00Z</dcterms:created>
  <dcterms:modified xsi:type="dcterms:W3CDTF">2025-02-19T00:54:00Z</dcterms:modified>
</cp:coreProperties>
</file>