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1E974" w14:textId="44225F7E" w:rsidR="009A59D8" w:rsidRPr="00D0466A" w:rsidRDefault="009A59D8" w:rsidP="009A59D8">
      <w:pPr>
        <w:jc w:val="both"/>
        <w:rPr>
          <w:rFonts w:eastAsia="MS Mincho"/>
          <w:b/>
          <w:bCs/>
          <w:color w:val="000000" w:themeColor="text1"/>
        </w:rPr>
      </w:pPr>
      <w:r w:rsidRPr="00D0466A">
        <w:rPr>
          <w:rFonts w:eastAsia="MS Mincho"/>
          <w:b/>
          <w:bCs/>
          <w:color w:val="000000" w:themeColor="text1"/>
        </w:rPr>
        <w:t xml:space="preserve">SUPPLEMENTARY </w:t>
      </w:r>
      <w:r w:rsidR="000D52A6" w:rsidRPr="00D0466A">
        <w:rPr>
          <w:rFonts w:eastAsia="MS Mincho"/>
          <w:b/>
          <w:bCs/>
          <w:color w:val="000000" w:themeColor="text1"/>
        </w:rPr>
        <w:t>DATA</w:t>
      </w:r>
    </w:p>
    <w:p w14:paraId="71A1DC36" w14:textId="77777777" w:rsidR="002F4E4B" w:rsidRPr="00D0466A" w:rsidRDefault="002F4E4B" w:rsidP="009A59D8">
      <w:pPr>
        <w:rPr>
          <w:rStyle w:val="normaltextrun"/>
          <w:rFonts w:ascii="Aptos" w:hAnsi="Aptos"/>
          <w:b/>
          <w:bCs/>
          <w:color w:val="000000" w:themeColor="text1"/>
          <w:bdr w:val="none" w:sz="0" w:space="0" w:color="auto" w:frame="1"/>
        </w:rPr>
      </w:pPr>
    </w:p>
    <w:p w14:paraId="595ECCF9" w14:textId="1E2AF912" w:rsidR="009A59D8" w:rsidRPr="00D0466A" w:rsidRDefault="005D015A" w:rsidP="009A59D8">
      <w:pPr>
        <w:rPr>
          <w:b/>
          <w:bCs/>
          <w:color w:val="000000" w:themeColor="text1"/>
        </w:rPr>
      </w:pPr>
      <w:r w:rsidRPr="00D0466A">
        <w:rPr>
          <w:rStyle w:val="normaltextrun"/>
          <w:rFonts w:ascii="Aptos" w:hAnsi="Aptos"/>
          <w:b/>
          <w:bCs/>
          <w:color w:val="000000" w:themeColor="text1"/>
          <w:bdr w:val="none" w:sz="0" w:space="0" w:color="auto" w:frame="1"/>
        </w:rPr>
        <w:t>Impaired serum neutralization and death in Omicron-infected critically ill patients</w:t>
      </w:r>
    </w:p>
    <w:p w14:paraId="24EA550F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4CCDE9CE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128F5702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3EDAD39E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6BF52206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362720EA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162677AB" w14:textId="77777777" w:rsidR="009A59D8" w:rsidRPr="00D0466A" w:rsidRDefault="009A59D8" w:rsidP="009A59D8">
      <w:pPr>
        <w:rPr>
          <w:b/>
          <w:bCs/>
          <w:color w:val="000000" w:themeColor="text1"/>
        </w:rPr>
      </w:pPr>
    </w:p>
    <w:p w14:paraId="6F255052" w14:textId="77777777" w:rsidR="00756165" w:rsidRPr="00D0466A" w:rsidRDefault="00756165" w:rsidP="009A59D8">
      <w:pPr>
        <w:rPr>
          <w:b/>
          <w:bCs/>
          <w:color w:val="000000" w:themeColor="text1"/>
        </w:rPr>
      </w:pPr>
    </w:p>
    <w:p w14:paraId="35604DEA" w14:textId="77777777" w:rsidR="00756165" w:rsidRPr="00D0466A" w:rsidRDefault="00756165" w:rsidP="009A59D8">
      <w:pPr>
        <w:rPr>
          <w:b/>
          <w:bCs/>
          <w:color w:val="000000" w:themeColor="text1"/>
        </w:rPr>
      </w:pPr>
    </w:p>
    <w:p w14:paraId="0B317FBE" w14:textId="77777777" w:rsidR="00756165" w:rsidRPr="00D0466A" w:rsidRDefault="00756165" w:rsidP="009A59D8">
      <w:pPr>
        <w:rPr>
          <w:b/>
          <w:bCs/>
          <w:color w:val="000000" w:themeColor="text1"/>
        </w:rPr>
      </w:pPr>
    </w:p>
    <w:p w14:paraId="2C030A40" w14:textId="77777777" w:rsidR="00756165" w:rsidRPr="00D0466A" w:rsidRDefault="00756165" w:rsidP="009A59D8">
      <w:pPr>
        <w:rPr>
          <w:b/>
          <w:bCs/>
          <w:color w:val="000000" w:themeColor="text1"/>
        </w:rPr>
      </w:pPr>
    </w:p>
    <w:p w14:paraId="07526718" w14:textId="77777777" w:rsidR="00756165" w:rsidRPr="00D0466A" w:rsidRDefault="00756165" w:rsidP="009A59D8">
      <w:pPr>
        <w:rPr>
          <w:b/>
          <w:bCs/>
          <w:color w:val="000000" w:themeColor="text1"/>
        </w:rPr>
      </w:pPr>
    </w:p>
    <w:p w14:paraId="3D16E23E" w14:textId="0BAD02D5" w:rsidR="009A59D8" w:rsidRPr="00D0466A" w:rsidRDefault="009A59D8" w:rsidP="009A59D8">
      <w:pPr>
        <w:rPr>
          <w:b/>
          <w:bCs/>
          <w:color w:val="000000" w:themeColor="text1"/>
        </w:rPr>
      </w:pPr>
      <w:r w:rsidRPr="00D0466A">
        <w:rPr>
          <w:b/>
          <w:bCs/>
          <w:color w:val="000000" w:themeColor="text1"/>
        </w:rPr>
        <w:t>Table of content</w:t>
      </w:r>
    </w:p>
    <w:p w14:paraId="10FA62A8" w14:textId="7E0579A7" w:rsidR="009A59D8" w:rsidRPr="00D0466A" w:rsidRDefault="009A59D8" w:rsidP="009A59D8">
      <w:pPr>
        <w:rPr>
          <w:color w:val="000000" w:themeColor="text1"/>
        </w:rPr>
      </w:pPr>
      <w:r w:rsidRPr="00D0466A">
        <w:rPr>
          <w:color w:val="000000" w:themeColor="text1"/>
        </w:rPr>
        <w:t>Table S</w:t>
      </w:r>
      <w:r w:rsidR="000D52A6" w:rsidRPr="00D0466A">
        <w:rPr>
          <w:color w:val="000000" w:themeColor="text1"/>
        </w:rPr>
        <w:t>1</w:t>
      </w:r>
      <w:r w:rsidRPr="00D0466A">
        <w:rPr>
          <w:color w:val="000000" w:themeColor="text1"/>
        </w:rPr>
        <w:t>..........................................................................</w:t>
      </w:r>
      <w:r w:rsidR="00F61828" w:rsidRPr="00D0466A">
        <w:rPr>
          <w:color w:val="000000" w:themeColor="text1"/>
        </w:rPr>
        <w:t>...............</w:t>
      </w:r>
      <w:r w:rsidRPr="00D0466A">
        <w:rPr>
          <w:color w:val="000000" w:themeColor="text1"/>
        </w:rPr>
        <w:t>..............................</w:t>
      </w:r>
      <w:r w:rsidR="005866BE" w:rsidRPr="00D0466A">
        <w:rPr>
          <w:color w:val="000000" w:themeColor="text1"/>
        </w:rPr>
        <w:t>.</w:t>
      </w:r>
      <w:r w:rsidRPr="00D0466A">
        <w:rPr>
          <w:color w:val="000000" w:themeColor="text1"/>
        </w:rPr>
        <w:t xml:space="preserve">Page </w:t>
      </w:r>
      <w:r w:rsidR="00E40CDE" w:rsidRPr="00D0466A">
        <w:rPr>
          <w:color w:val="000000" w:themeColor="text1"/>
        </w:rPr>
        <w:t>2</w:t>
      </w:r>
    </w:p>
    <w:p w14:paraId="55144788" w14:textId="7E1329B3" w:rsidR="002A0713" w:rsidRPr="00D0466A" w:rsidRDefault="002A0713" w:rsidP="002A0713">
      <w:pPr>
        <w:rPr>
          <w:color w:val="000000" w:themeColor="text1"/>
        </w:rPr>
      </w:pPr>
      <w:r w:rsidRPr="00D0466A">
        <w:rPr>
          <w:color w:val="000000" w:themeColor="text1"/>
        </w:rPr>
        <w:t>Table S2........................................................................................................................Page 3</w:t>
      </w:r>
    </w:p>
    <w:p w14:paraId="1D490913" w14:textId="6B9765DE" w:rsidR="00756165" w:rsidRPr="00D0466A" w:rsidRDefault="00756165" w:rsidP="00756165">
      <w:pPr>
        <w:rPr>
          <w:color w:val="000000" w:themeColor="text1"/>
        </w:rPr>
      </w:pPr>
      <w:r w:rsidRPr="00D0466A">
        <w:rPr>
          <w:color w:val="000000" w:themeColor="text1"/>
        </w:rPr>
        <w:t>Table S3........................................................................................................................Page 5</w:t>
      </w:r>
    </w:p>
    <w:p w14:paraId="4033C63E" w14:textId="77777777" w:rsidR="00756165" w:rsidRPr="00D0466A" w:rsidRDefault="00756165" w:rsidP="002A0713">
      <w:pPr>
        <w:rPr>
          <w:color w:val="000000" w:themeColor="text1"/>
        </w:rPr>
      </w:pPr>
    </w:p>
    <w:p w14:paraId="708CCBC8" w14:textId="77777777" w:rsidR="002A0713" w:rsidRPr="00D0466A" w:rsidRDefault="002A0713" w:rsidP="009A59D8">
      <w:pPr>
        <w:rPr>
          <w:color w:val="000000" w:themeColor="text1"/>
        </w:rPr>
      </w:pPr>
    </w:p>
    <w:p w14:paraId="3AA88ED3" w14:textId="77777777" w:rsidR="00392920" w:rsidRPr="00D0466A" w:rsidRDefault="00392920">
      <w:pPr>
        <w:spacing w:line="259" w:lineRule="auto"/>
        <w:rPr>
          <w:b/>
          <w:bCs/>
          <w:color w:val="000000" w:themeColor="text1"/>
        </w:rPr>
      </w:pPr>
      <w:r w:rsidRPr="00D0466A">
        <w:rPr>
          <w:b/>
          <w:bCs/>
          <w:color w:val="000000" w:themeColor="text1"/>
        </w:rPr>
        <w:br w:type="page"/>
      </w:r>
    </w:p>
    <w:p w14:paraId="04E78C8B" w14:textId="7383D05F" w:rsidR="009A59D8" w:rsidRPr="00D0466A" w:rsidRDefault="009A59D8" w:rsidP="009A59D8">
      <w:pPr>
        <w:spacing w:line="256" w:lineRule="auto"/>
        <w:rPr>
          <w:color w:val="000000" w:themeColor="text1"/>
        </w:rPr>
      </w:pPr>
      <w:r w:rsidRPr="00D0466A">
        <w:rPr>
          <w:rFonts w:ascii="Helvetica" w:eastAsia="Helvetica" w:hAnsi="Helvetica" w:cs="Helvetica"/>
          <w:b/>
          <w:bCs/>
          <w:color w:val="000000" w:themeColor="text1"/>
        </w:rPr>
        <w:lastRenderedPageBreak/>
        <w:t xml:space="preserve">Table </w:t>
      </w:r>
      <w:r w:rsidR="004B3FE7" w:rsidRPr="00D0466A">
        <w:rPr>
          <w:rFonts w:ascii="Helvetica" w:eastAsia="Helvetica" w:hAnsi="Helvetica" w:cs="Helvetica"/>
          <w:b/>
          <w:bCs/>
          <w:color w:val="000000" w:themeColor="text1"/>
        </w:rPr>
        <w:t>S</w:t>
      </w:r>
      <w:r w:rsidR="0090237A" w:rsidRPr="00D0466A">
        <w:rPr>
          <w:rFonts w:ascii="Helvetica" w:eastAsia="Helvetica" w:hAnsi="Helvetica" w:cs="Helvetica"/>
          <w:b/>
          <w:bCs/>
          <w:color w:val="000000" w:themeColor="text1"/>
        </w:rPr>
        <w:t>2</w:t>
      </w:r>
      <w:r w:rsidRPr="00D0466A">
        <w:rPr>
          <w:rFonts w:ascii="Helvetica" w:eastAsia="Helvetica" w:hAnsi="Helvetica" w:cs="Helvetica"/>
          <w:b/>
          <w:bCs/>
          <w:color w:val="000000" w:themeColor="text1"/>
        </w:rPr>
        <w:t xml:space="preserve">. List of the 33 selected antigens </w:t>
      </w:r>
    </w:p>
    <w:p w14:paraId="42075A6B" w14:textId="77777777" w:rsidR="009A59D8" w:rsidRPr="00D0466A" w:rsidRDefault="009A59D8" w:rsidP="009A59D8">
      <w:pPr>
        <w:spacing w:after="0"/>
        <w:rPr>
          <w:color w:val="000000" w:themeColor="text1"/>
        </w:rPr>
      </w:pPr>
      <w:r w:rsidRPr="00D0466A">
        <w:rPr>
          <w:rFonts w:ascii="Helvetica" w:eastAsia="Helvetica" w:hAnsi="Helvetica" w:cs="Helvetica"/>
          <w:b/>
          <w:bCs/>
          <w:color w:val="000000" w:themeColor="text1"/>
          <w:lang w:val="en-GB"/>
        </w:rPr>
        <w:t xml:space="preserve"> </w:t>
      </w:r>
    </w:p>
    <w:tbl>
      <w:tblPr>
        <w:tblW w:w="90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6"/>
        <w:gridCol w:w="3609"/>
      </w:tblGrid>
      <w:tr w:rsidR="00D0466A" w:rsidRPr="00D0466A" w14:paraId="1427358D" w14:textId="77777777" w:rsidTr="006C3A0F">
        <w:trPr>
          <w:trHeight w:val="300"/>
        </w:trPr>
        <w:tc>
          <w:tcPr>
            <w:tcW w:w="5406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999F" w14:textId="77777777" w:rsidR="009A59D8" w:rsidRPr="00D0466A" w:rsidRDefault="009A59D8" w:rsidP="006C3A0F">
            <w:pPr>
              <w:spacing w:after="0"/>
              <w:rPr>
                <w:b/>
                <w:bCs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  <w:lang w:val="en-GB"/>
              </w:rPr>
              <w:t xml:space="preserve"> Antigens</w:t>
            </w:r>
          </w:p>
        </w:tc>
        <w:tc>
          <w:tcPr>
            <w:tcW w:w="3609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235B" w14:textId="77777777" w:rsidR="009A59D8" w:rsidRPr="00D0466A" w:rsidRDefault="009A59D8" w:rsidP="006C3A0F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Classification</w:t>
            </w:r>
          </w:p>
        </w:tc>
      </w:tr>
      <w:tr w:rsidR="00D0466A" w:rsidRPr="00D0466A" w14:paraId="329DD38E" w14:textId="77777777" w:rsidTr="006C3A0F">
        <w:trPr>
          <w:trHeight w:val="300"/>
        </w:trPr>
        <w:tc>
          <w:tcPr>
            <w:tcW w:w="5406" w:type="dxa"/>
            <w:tcBorders>
              <w:top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3E0D62" w14:textId="09CB654E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229E_NP</w:t>
            </w:r>
          </w:p>
        </w:tc>
        <w:tc>
          <w:tcPr>
            <w:tcW w:w="3609" w:type="dxa"/>
            <w:tcBorders>
              <w:top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94340E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50187D1B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C9B996" w14:textId="2C53A76E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229E_S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E1A8E1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E58CE71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844595" w14:textId="204AFFFA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HKU1_NP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E37A0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2190D29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48C4E" w14:textId="784AEB90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HKU1_S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B78293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6E0264B1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1A8383" w14:textId="6D3BFA08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NL63_NP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3F31D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66EBE253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DCD3D" w14:textId="30F3F586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NL63_S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78F94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59BDB6EF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5687E3" w14:textId="1C3ECDEE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OC43_NP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A7BAFF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23313BC6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1FC7B0" w14:textId="2A96E010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Coronavirus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OC43_S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3C951D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8802C9B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CEE449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EBV_gp125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97B1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DB9BBF8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BFED7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HHV-6B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AC515A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46070CD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6CDD81" w14:textId="78295148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Flu-A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H1N1_HA1_Michigan_2015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A717C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24D3A107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D41848" w14:textId="33DF8B75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Flu-A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H3N2_HA_Darwin_2021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B4314A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554876FD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D55C69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hMPVA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7244D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7A5AA06E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999A8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hMPVB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8A265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166B79DD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C98E75" w14:textId="19DE05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Flu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6AC099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5F938871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EDA51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Rhinovirus_T1A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7A36C3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726D621C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63A55" w14:textId="554EF11F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RSV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589C34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44B15609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59C99A" w14:textId="508517CA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RSV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7F57C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74EAD15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E75C1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RSV_gG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848D4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2077021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52BDB8" w14:textId="0A013E17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NP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45136F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3FB2E81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55D8E" w14:textId="6CB7BD36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proofErr w:type="spellStart"/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RBD_Omicron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2F9EF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8F5B212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3B4D2" w14:textId="5FE2BE0C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proofErr w:type="spellStart"/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RBD_Wuhan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CD1B4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3671DE6E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BD218C" w14:textId="18A1AEE6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proofErr w:type="spellStart"/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Spike_Wuhan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CDCDD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6C57E0D0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EFB20" w14:textId="0DBF6D8C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Spike_S2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A4DA4F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0C62382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587CC9" w14:textId="03DA4BFC" w:rsidR="009A59D8" w:rsidRPr="00D0466A" w:rsidRDefault="00580B77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SARS CoV-2 </w:t>
            </w:r>
            <w:proofErr w:type="spellStart"/>
            <w:r w:rsidR="009A59D8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Spike_Omicron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B7C9D1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Respiratory virus</w:t>
            </w:r>
          </w:p>
        </w:tc>
      </w:tr>
      <w:tr w:rsidR="00D0466A" w:rsidRPr="00D0466A" w14:paraId="085EE371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4CEEC5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EBV_gp125</w:t>
            </w:r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70CC6A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High-prevalence antigens</w:t>
            </w:r>
          </w:p>
        </w:tc>
      </w:tr>
      <w:tr w:rsidR="00D0466A" w:rsidRPr="00D0466A" w14:paraId="7E865B58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480CDD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HHV-6B</w:t>
            </w:r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225792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High-prevalence antigens</w:t>
            </w:r>
          </w:p>
        </w:tc>
      </w:tr>
      <w:tr w:rsidR="00D0466A" w:rsidRPr="00D0466A" w14:paraId="071D6FAC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6B40F9" w14:textId="20D2F2D1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Bordetella_p_Tox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A849A1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3628DDDD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51C638" w14:textId="12DA3753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Diptheria_Tox</w:t>
            </w:r>
            <w:r w:rsidR="00580B77"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E16AE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6FDBD72A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D43A28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measles_NP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7E653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104C5134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DA5E5E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Tetanus_Toxin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631C94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137C15B9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D3FFE5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measles_lysate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0CE363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69BD7F64" w14:textId="77777777" w:rsidTr="006C3A0F">
        <w:trPr>
          <w:trHeight w:val="30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5A1BFF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mumps_lysate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0CB8C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25050F26" w14:textId="77777777" w:rsidTr="006C3A0F">
        <w:trPr>
          <w:trHeight w:val="300"/>
        </w:trPr>
        <w:tc>
          <w:tcPr>
            <w:tcW w:w="54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D0EC0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mumps_NP</w:t>
            </w:r>
            <w:proofErr w:type="spellEnd"/>
          </w:p>
        </w:tc>
        <w:tc>
          <w:tcPr>
            <w:tcW w:w="3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BB930C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  <w:tr w:rsidR="00D0466A" w:rsidRPr="00D0466A" w14:paraId="1C5F7ADF" w14:textId="77777777" w:rsidTr="006C3A0F">
        <w:trPr>
          <w:trHeight w:val="60"/>
        </w:trPr>
        <w:tc>
          <w:tcPr>
            <w:tcW w:w="5406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2EBD6" w14:textId="77777777" w:rsidR="009A59D8" w:rsidRPr="00D0466A" w:rsidRDefault="009A59D8" w:rsidP="006C3A0F">
            <w:pPr>
              <w:spacing w:after="0"/>
              <w:rPr>
                <w:color w:val="000000" w:themeColor="text1"/>
              </w:rPr>
            </w:pPr>
            <w:proofErr w:type="spellStart"/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Rub_VLP</w:t>
            </w:r>
            <w:proofErr w:type="spellEnd"/>
          </w:p>
        </w:tc>
        <w:tc>
          <w:tcPr>
            <w:tcW w:w="3609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E5213" w14:textId="77777777" w:rsidR="009A59D8" w:rsidRPr="00D0466A" w:rsidRDefault="009A59D8" w:rsidP="006C3A0F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Vaccine antigens</w:t>
            </w:r>
          </w:p>
        </w:tc>
      </w:tr>
    </w:tbl>
    <w:p w14:paraId="1EC76CCA" w14:textId="52284402" w:rsidR="009A59D8" w:rsidRPr="00D0466A" w:rsidRDefault="00580B77" w:rsidP="009A59D8">
      <w:pPr>
        <w:spacing w:line="256" w:lineRule="auto"/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</w:pPr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 xml:space="preserve">NP: nucleoprotein; S: spike; </w:t>
      </w:r>
      <w:proofErr w:type="spellStart"/>
      <w:proofErr w:type="gramStart"/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>gp</w:t>
      </w:r>
      <w:proofErr w:type="spellEnd"/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 xml:space="preserve"> :</w:t>
      </w:r>
      <w:proofErr w:type="gramEnd"/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 xml:space="preserve"> glycoprotein; </w:t>
      </w:r>
      <w:proofErr w:type="spellStart"/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>gG</w:t>
      </w:r>
      <w:proofErr w:type="spellEnd"/>
      <w:r w:rsidRPr="00D0466A">
        <w:rPr>
          <w:rFonts w:ascii="Helvetica" w:eastAsia="Helvetica" w:hAnsi="Helvetica" w:cs="Helvetica"/>
          <w:i/>
          <w:iCs/>
          <w:color w:val="000000" w:themeColor="text1"/>
          <w:sz w:val="21"/>
          <w:szCs w:val="21"/>
        </w:rPr>
        <w:t>: glycoprotein G; RBD : receptor-binding protein; VLP: Virus-like particle</w:t>
      </w:r>
    </w:p>
    <w:p w14:paraId="4A94562B" w14:textId="77777777" w:rsidR="001A62F6" w:rsidRPr="00D0466A" w:rsidRDefault="001A62F6" w:rsidP="009A59D8">
      <w:pPr>
        <w:spacing w:line="256" w:lineRule="auto"/>
        <w:rPr>
          <w:rFonts w:ascii="Helvetica" w:eastAsia="Helvetica" w:hAnsi="Helvetica" w:cs="Helvetica"/>
          <w:color w:val="000000" w:themeColor="text1"/>
          <w:sz w:val="21"/>
          <w:szCs w:val="21"/>
        </w:rPr>
      </w:pPr>
    </w:p>
    <w:p w14:paraId="2A4A777E" w14:textId="5A647C85" w:rsidR="00EE6D22" w:rsidRPr="00D0466A" w:rsidRDefault="00EE6D22">
      <w:pPr>
        <w:spacing w:line="259" w:lineRule="auto"/>
        <w:rPr>
          <w:color w:val="000000" w:themeColor="text1"/>
        </w:rPr>
      </w:pPr>
      <w:r w:rsidRPr="00D0466A">
        <w:rPr>
          <w:color w:val="000000" w:themeColor="text1"/>
        </w:rPr>
        <w:br w:type="page"/>
      </w:r>
    </w:p>
    <w:p w14:paraId="7A560E10" w14:textId="5E0ED1C7" w:rsidR="00CE4FCE" w:rsidRPr="00D0466A" w:rsidRDefault="00CE4FCE" w:rsidP="00CE4FCE">
      <w:pPr>
        <w:jc w:val="both"/>
        <w:rPr>
          <w:color w:val="000000" w:themeColor="text1"/>
        </w:rPr>
      </w:pPr>
      <w:r w:rsidRPr="00D0466A">
        <w:rPr>
          <w:rFonts w:ascii="Helvetica" w:eastAsia="Helvetica" w:hAnsi="Helvetica" w:cs="Helvetica"/>
          <w:b/>
          <w:bCs/>
          <w:color w:val="000000" w:themeColor="text1"/>
        </w:rPr>
        <w:lastRenderedPageBreak/>
        <w:t>Table S2. Characteristics of critically ill COVID-19 patients exposed to anti-CD20 antibodies (n=9).</w:t>
      </w:r>
    </w:p>
    <w:tbl>
      <w:tblPr>
        <w:tblW w:w="90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6"/>
        <w:gridCol w:w="3609"/>
      </w:tblGrid>
      <w:tr w:rsidR="00D0466A" w:rsidRPr="00D0466A" w14:paraId="0ED84804" w14:textId="77777777" w:rsidTr="000D07D7">
        <w:trPr>
          <w:trHeight w:val="300"/>
        </w:trPr>
        <w:tc>
          <w:tcPr>
            <w:tcW w:w="5406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7ABE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3609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9979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All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  <w:p w14:paraId="7A2F979C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(n=9)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6D5E91B6" w14:textId="77777777" w:rsidTr="000D07D7">
        <w:trPr>
          <w:trHeight w:val="300"/>
        </w:trPr>
        <w:tc>
          <w:tcPr>
            <w:tcW w:w="5406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F7D2C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Age, year </w:t>
            </w:r>
          </w:p>
        </w:tc>
        <w:tc>
          <w:tcPr>
            <w:tcW w:w="3609" w:type="dxa"/>
            <w:tcBorders>
              <w:top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D1E7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74 (62-75) </w:t>
            </w:r>
          </w:p>
        </w:tc>
      </w:tr>
      <w:tr w:rsidR="00D0466A" w:rsidRPr="00D0466A" w14:paraId="04C806D0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EAA0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Gender, female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F189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2 (22.2) </w:t>
            </w:r>
          </w:p>
        </w:tc>
      </w:tr>
      <w:tr w:rsidR="00D0466A" w:rsidRPr="00D0466A" w14:paraId="6733AC0A" w14:textId="77777777" w:rsidTr="000D07D7">
        <w:trPr>
          <w:trHeight w:val="300"/>
        </w:trPr>
        <w:tc>
          <w:tcPr>
            <w:tcW w:w="90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1E93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Comorbidities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40BCD635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F624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Diabetes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9C3F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0 </w:t>
            </w:r>
          </w:p>
        </w:tc>
      </w:tr>
      <w:tr w:rsidR="00D0466A" w:rsidRPr="00D0466A" w14:paraId="368D653C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875F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Chronic heart failure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125D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(22.2)</w:t>
            </w:r>
          </w:p>
        </w:tc>
      </w:tr>
      <w:tr w:rsidR="00D0466A" w:rsidRPr="00D0466A" w14:paraId="20BF5129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1748E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Chronic respiratory failure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498C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1 (11.1) </w:t>
            </w:r>
          </w:p>
        </w:tc>
      </w:tr>
      <w:tr w:rsidR="00D0466A" w:rsidRPr="00D0466A" w14:paraId="528B1CFB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94871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Chronic renal failure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CF9E2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(22.2)</w:t>
            </w:r>
          </w:p>
        </w:tc>
      </w:tr>
      <w:tr w:rsidR="00D0466A" w:rsidRPr="00D0466A" w14:paraId="4625A91E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3A6C5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Immunosuppression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A862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9 (100) </w:t>
            </w:r>
          </w:p>
        </w:tc>
      </w:tr>
      <w:tr w:rsidR="00D0466A" w:rsidRPr="00D0466A" w14:paraId="4CDF5AE2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5C4DB" w14:textId="77777777" w:rsidR="00CE4FCE" w:rsidRPr="00D0466A" w:rsidRDefault="00CE4FCE" w:rsidP="000D07D7">
            <w:pPr>
              <w:spacing w:after="0"/>
              <w:ind w:left="165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Hematological malignancies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E10B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</w:p>
        </w:tc>
      </w:tr>
      <w:tr w:rsidR="00D0466A" w:rsidRPr="00D0466A" w14:paraId="14FC3D18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5B8E" w14:textId="77777777" w:rsidR="00CE4FCE" w:rsidRPr="00D0466A" w:rsidRDefault="00CE4FCE" w:rsidP="000D07D7">
            <w:pPr>
              <w:spacing w:after="0"/>
              <w:ind w:left="165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Solid organ transplant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B2D0D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0 </w:t>
            </w:r>
          </w:p>
        </w:tc>
      </w:tr>
      <w:tr w:rsidR="00D0466A" w:rsidRPr="00D0466A" w14:paraId="7DBCD714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6E61" w14:textId="77777777" w:rsidR="00CE4FCE" w:rsidRPr="00D0466A" w:rsidRDefault="00CE4FCE" w:rsidP="000D07D7">
            <w:pPr>
              <w:spacing w:after="0"/>
              <w:ind w:left="165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Solid cancer &lt; 3 years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3C9C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0 </w:t>
            </w:r>
          </w:p>
        </w:tc>
      </w:tr>
      <w:tr w:rsidR="00D0466A" w:rsidRPr="00D0466A" w14:paraId="523E43AD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41320" w14:textId="77777777" w:rsidR="00CE4FCE" w:rsidRPr="00D0466A" w:rsidRDefault="00CE4FCE" w:rsidP="000D07D7">
            <w:pPr>
              <w:spacing w:after="0"/>
              <w:ind w:left="165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Auto-immune disorders</w:t>
            </w: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8C03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1 </w:t>
            </w:r>
          </w:p>
        </w:tc>
      </w:tr>
      <w:tr w:rsidR="00D0466A" w:rsidRPr="00D0466A" w14:paraId="7EF3D0A2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735F7" w14:textId="77777777" w:rsidR="00CE4FCE" w:rsidRPr="00D0466A" w:rsidRDefault="00CE4FCE" w:rsidP="000D07D7">
            <w:pPr>
              <w:spacing w:after="0"/>
              <w:ind w:left="165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 xml:space="preserve">Anti-CD20 monoclonal antibodies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10B5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9 </w:t>
            </w:r>
          </w:p>
        </w:tc>
      </w:tr>
      <w:tr w:rsidR="00D0466A" w:rsidRPr="00D0466A" w14:paraId="5D55EEF0" w14:textId="77777777" w:rsidTr="000D07D7">
        <w:trPr>
          <w:trHeight w:val="300"/>
        </w:trPr>
        <w:tc>
          <w:tcPr>
            <w:tcW w:w="90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D1BB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Clinical presentation at ICU admission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1FF5C7EE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5EA1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First symptoms-ICU admission, days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207B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3 (2-14) </w:t>
            </w:r>
          </w:p>
        </w:tc>
      </w:tr>
      <w:tr w:rsidR="00D0466A" w:rsidRPr="00D0466A" w14:paraId="67692E03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C69C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WHO 10-point severity scale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1DA6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6 (5-7) </w:t>
            </w:r>
          </w:p>
        </w:tc>
      </w:tr>
      <w:tr w:rsidR="00D0466A" w:rsidRPr="00D0466A" w14:paraId="091F1A25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1895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SOFA score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F0C3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4 (2-6) </w:t>
            </w:r>
          </w:p>
        </w:tc>
      </w:tr>
      <w:tr w:rsidR="00D0466A" w:rsidRPr="00D0466A" w14:paraId="1505FB4E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AC4DA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White blood cell counts, G/L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96A5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2.9 (2.3-14.1) </w:t>
            </w:r>
          </w:p>
        </w:tc>
      </w:tr>
      <w:tr w:rsidR="00D0466A" w:rsidRPr="00D0466A" w14:paraId="2799D7AE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9E21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Blood lymphocytes, G/L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13B5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0.2 (0.1-0.5) </w:t>
            </w:r>
          </w:p>
        </w:tc>
      </w:tr>
      <w:tr w:rsidR="00D0466A" w:rsidRPr="00D0466A" w14:paraId="4F22E33A" w14:textId="77777777" w:rsidTr="000D07D7">
        <w:trPr>
          <w:trHeight w:val="300"/>
        </w:trPr>
        <w:tc>
          <w:tcPr>
            <w:tcW w:w="90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E848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SARS-CoV-2 vaccination and infection history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</w:tr>
      <w:tr w:rsidR="00D0466A" w:rsidRPr="00D0466A" w14:paraId="1F8767DC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41672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Complete vaccination*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B5E1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5 (55.5) </w:t>
            </w:r>
          </w:p>
        </w:tc>
      </w:tr>
      <w:tr w:rsidR="00D0466A" w:rsidRPr="00D0466A" w14:paraId="54FA7213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24B6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Number of doses of vaccine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2006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3 (2-4) </w:t>
            </w:r>
          </w:p>
        </w:tc>
      </w:tr>
      <w:tr w:rsidR="00D0466A" w:rsidRPr="00D0466A" w14:paraId="150B8491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3253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Proven previous SARS-CoV-2 infection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5172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1 (11.1) </w:t>
            </w:r>
          </w:p>
        </w:tc>
      </w:tr>
      <w:tr w:rsidR="00D0466A" w:rsidRPr="00D0466A" w14:paraId="11B2C7DA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75C8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Hybrid immunity**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861F6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 (11.1)</w:t>
            </w:r>
          </w:p>
        </w:tc>
      </w:tr>
      <w:tr w:rsidR="00D0466A" w:rsidRPr="00D0466A" w14:paraId="4EA6B722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09D8" w14:textId="326E9D65" w:rsidR="00A61C75" w:rsidRPr="00D0466A" w:rsidRDefault="00A61C75" w:rsidP="000D07D7">
            <w:pPr>
              <w:spacing w:after="0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SARS-CoV-2 neutralization titer &lt;15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2676D" w14:textId="26115AC5" w:rsidR="00A61C75" w:rsidRPr="00D0466A" w:rsidRDefault="00A61C75" w:rsidP="000D07D7">
            <w:pPr>
              <w:spacing w:after="0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 (88.9)</w:t>
            </w:r>
          </w:p>
        </w:tc>
      </w:tr>
      <w:tr w:rsidR="00D0466A" w:rsidRPr="00D0466A" w14:paraId="20AAF09A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B37D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SARS-CoV-2 RT-PCR, CT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8C38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27 (19-29) </w:t>
            </w:r>
          </w:p>
        </w:tc>
      </w:tr>
      <w:tr w:rsidR="00D0466A" w:rsidRPr="00D0466A" w14:paraId="484495FC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F685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Infecting variant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3D76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 </w:t>
            </w:r>
          </w:p>
        </w:tc>
      </w:tr>
      <w:tr w:rsidR="00D0466A" w:rsidRPr="00D0466A" w14:paraId="1A3D311D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AE48" w14:textId="77777777" w:rsidR="00CE4FCE" w:rsidRPr="00D0466A" w:rsidRDefault="00CE4FCE" w:rsidP="000D07D7">
            <w:pPr>
              <w:spacing w:after="0"/>
              <w:ind w:left="165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CH.1.1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A972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1 (11.1) </w:t>
            </w:r>
          </w:p>
        </w:tc>
      </w:tr>
      <w:tr w:rsidR="00D0466A" w:rsidRPr="00D0466A" w14:paraId="35F6B9C6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EFF1" w14:textId="77777777" w:rsidR="00CE4FCE" w:rsidRPr="00D0466A" w:rsidRDefault="00CE4FCE" w:rsidP="000D07D7">
            <w:pPr>
              <w:spacing w:after="0"/>
              <w:ind w:left="165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BQ.1.1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B230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0 (0) </w:t>
            </w:r>
          </w:p>
        </w:tc>
      </w:tr>
      <w:tr w:rsidR="00D0466A" w:rsidRPr="00D0466A" w14:paraId="25060A28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AEB4" w14:textId="77777777" w:rsidR="00CE4FCE" w:rsidRPr="00D0466A" w:rsidRDefault="00CE4FCE" w:rsidP="000D07D7">
            <w:pPr>
              <w:spacing w:after="0"/>
              <w:ind w:left="165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XBB.1.5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1E0F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4 (44.4) </w:t>
            </w:r>
          </w:p>
        </w:tc>
      </w:tr>
      <w:tr w:rsidR="00D0466A" w:rsidRPr="00D0466A" w14:paraId="7EF47598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58CD" w14:textId="77777777" w:rsidR="00CE4FCE" w:rsidRPr="00D0466A" w:rsidRDefault="00CE4FCE" w:rsidP="000D07D7">
            <w:pPr>
              <w:spacing w:after="0"/>
              <w:ind w:left="165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JN.1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B9A1F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4 (44.4) </w:t>
            </w:r>
          </w:p>
        </w:tc>
      </w:tr>
      <w:tr w:rsidR="00D0466A" w:rsidRPr="00D0466A" w14:paraId="38285DE1" w14:textId="77777777" w:rsidTr="000D07D7">
        <w:trPr>
          <w:trHeight w:val="300"/>
        </w:trPr>
        <w:tc>
          <w:tcPr>
            <w:tcW w:w="90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03C5D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Outcomes and management during ICU stay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</w:tr>
      <w:tr w:rsidR="00D0466A" w:rsidRPr="00D0466A" w14:paraId="64668929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4D04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Organ failures 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7FDA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5 (55.5) </w:t>
            </w:r>
          </w:p>
        </w:tc>
      </w:tr>
      <w:tr w:rsidR="00D0466A" w:rsidRPr="00D0466A" w14:paraId="1C0F783D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E839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ICU-acquired infection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B5FE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5 (55.5) </w:t>
            </w:r>
          </w:p>
        </w:tc>
      </w:tr>
      <w:tr w:rsidR="00D0466A" w:rsidRPr="00D0466A" w14:paraId="45A8817D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48106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Dexamethasone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73E2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4 (44.4) </w:t>
            </w:r>
          </w:p>
        </w:tc>
      </w:tr>
      <w:tr w:rsidR="00D0466A" w:rsidRPr="00D0466A" w14:paraId="3269A547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70D3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Tocilizumab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3560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3 (33.3) </w:t>
            </w:r>
          </w:p>
        </w:tc>
      </w:tr>
      <w:tr w:rsidR="00D0466A" w:rsidRPr="00D0466A" w14:paraId="29F47D21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62F2" w14:textId="77777777" w:rsidR="00CE4FCE" w:rsidRPr="00D0466A" w:rsidRDefault="00CE4FCE" w:rsidP="000D07D7">
            <w:pPr>
              <w:spacing w:after="0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Antiviral treatments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EA2B3" w14:textId="77777777" w:rsidR="00CE4FCE" w:rsidRPr="00D0466A" w:rsidRDefault="00CE4FCE" w:rsidP="000D07D7">
            <w:pPr>
              <w:spacing w:after="0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</w:p>
        </w:tc>
      </w:tr>
      <w:tr w:rsidR="00D0466A" w:rsidRPr="00D0466A" w14:paraId="158A9394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1522" w14:textId="77777777" w:rsidR="00CE4FCE" w:rsidRPr="00D0466A" w:rsidRDefault="00CE4FCE" w:rsidP="000D07D7">
            <w:pPr>
              <w:spacing w:after="0"/>
              <w:ind w:left="164"/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Convalescent plasma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49164" w14:textId="77777777" w:rsidR="00CE4FCE" w:rsidRPr="00D0466A" w:rsidRDefault="00CE4FCE" w:rsidP="000D07D7">
            <w:pPr>
              <w:spacing w:after="0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 (11.1)</w:t>
            </w:r>
          </w:p>
        </w:tc>
      </w:tr>
      <w:tr w:rsidR="00D0466A" w:rsidRPr="00D0466A" w14:paraId="6B14FFD8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5DFA" w14:textId="77777777" w:rsidR="00CE4FCE" w:rsidRPr="00D0466A" w:rsidRDefault="00CE4FCE" w:rsidP="000D07D7">
            <w:pPr>
              <w:spacing w:after="0"/>
              <w:ind w:left="164"/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Monoclonal antibodies (</w:t>
            </w:r>
            <w:proofErr w:type="spellStart"/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tixagevimab</w:t>
            </w:r>
            <w:proofErr w:type="spellEnd"/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cilgavimab</w:t>
            </w:r>
            <w:proofErr w:type="spellEnd"/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DDEB2" w14:textId="77777777" w:rsidR="00CE4FCE" w:rsidRPr="00D0466A" w:rsidRDefault="00CE4FCE" w:rsidP="000D07D7">
            <w:pPr>
              <w:spacing w:after="0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</w:p>
        </w:tc>
      </w:tr>
      <w:tr w:rsidR="00D0466A" w:rsidRPr="00D0466A" w14:paraId="2C0F72D5" w14:textId="77777777" w:rsidTr="000D07D7">
        <w:trPr>
          <w:trHeight w:val="30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FDFE" w14:textId="77777777" w:rsidR="00CE4FCE" w:rsidRPr="00D0466A" w:rsidRDefault="00CE4FCE" w:rsidP="000D07D7">
            <w:pPr>
              <w:spacing w:after="0"/>
              <w:ind w:left="164"/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i/>
                <w:iCs/>
                <w:color w:val="000000" w:themeColor="text1"/>
                <w:sz w:val="21"/>
                <w:szCs w:val="21"/>
              </w:rPr>
              <w:t>Remdesivir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BFA2" w14:textId="77777777" w:rsidR="00CE4FCE" w:rsidRPr="00D0466A" w:rsidRDefault="00CE4FCE" w:rsidP="000D07D7">
            <w:pPr>
              <w:spacing w:after="0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 (11.1)</w:t>
            </w:r>
          </w:p>
        </w:tc>
      </w:tr>
      <w:tr w:rsidR="00D0466A" w:rsidRPr="00D0466A" w14:paraId="422D986F" w14:textId="77777777" w:rsidTr="000D07D7">
        <w:trPr>
          <w:trHeight w:val="60"/>
        </w:trPr>
        <w:tc>
          <w:tcPr>
            <w:tcW w:w="5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2C12" w14:textId="77777777" w:rsidR="00CE4FCE" w:rsidRPr="00D0466A" w:rsidRDefault="00CE4FCE" w:rsidP="000D07D7">
            <w:pPr>
              <w:spacing w:after="0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Day 28 mortality </w:t>
            </w:r>
          </w:p>
        </w:tc>
        <w:tc>
          <w:tcPr>
            <w:tcW w:w="3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8E73" w14:textId="77777777" w:rsidR="00CE4FCE" w:rsidRPr="00D0466A" w:rsidRDefault="00CE4FCE" w:rsidP="000D07D7">
            <w:pPr>
              <w:spacing w:after="0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8 (88.9) </w:t>
            </w:r>
          </w:p>
        </w:tc>
      </w:tr>
    </w:tbl>
    <w:p w14:paraId="6A3DBF2D" w14:textId="77777777" w:rsidR="00CE4FCE" w:rsidRPr="00D0466A" w:rsidRDefault="00CE4FCE" w:rsidP="00CE4FCE">
      <w:pPr>
        <w:jc w:val="both"/>
        <w:rPr>
          <w:rFonts w:cstheme="minorHAnsi"/>
          <w:color w:val="000000" w:themeColor="text1"/>
        </w:rPr>
      </w:pP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</w:rPr>
        <w:t xml:space="preserve">Qualitative variables are shown as n (%) and continuous variables as median (interquartile range 25-75); </w:t>
      </w: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  <w:vertAlign w:val="superscript"/>
        </w:rPr>
        <w:t>1</w:t>
      </w: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</w:rPr>
        <w:t xml:space="preserve">Fibrillary glomerulonephritis (n=1), systemic lupus erythematosus (n=1), Anti–glomerular basement membrane antibody disease (n=1), autoimmune hepatitis (n=1), autoinflammatory disease (n=1); </w:t>
      </w: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  <w:vertAlign w:val="superscript"/>
        </w:rPr>
        <w:t>2</w:t>
      </w: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</w:rPr>
        <w:t>HIV infection (n=1), sickle cell disease (n=1)</w:t>
      </w:r>
      <w:r w:rsidRPr="00D0466A">
        <w:rPr>
          <w:rFonts w:eastAsia="Calibri" w:cstheme="minorHAnsi"/>
          <w:i/>
          <w:iCs/>
          <w:color w:val="000000" w:themeColor="text1"/>
          <w:sz w:val="22"/>
          <w:szCs w:val="22"/>
        </w:rPr>
        <w:t>; *3 doses; **at least one vaccine dose received and previous SARS-CoV-2 infection; ECMO: extra corporeal membrane oxygenation.</w:t>
      </w:r>
    </w:p>
    <w:p w14:paraId="3B31A364" w14:textId="77777777" w:rsidR="00CE4FCE" w:rsidRPr="00D0466A" w:rsidRDefault="00CE4FCE">
      <w:pPr>
        <w:spacing w:line="259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br w:type="page"/>
      </w:r>
    </w:p>
    <w:p w14:paraId="01E8BF84" w14:textId="6CFDD6CB" w:rsidR="00EE6D22" w:rsidRPr="00D0466A" w:rsidRDefault="00EE6D22" w:rsidP="00EE6D22">
      <w:pPr>
        <w:spacing w:line="256" w:lineRule="auto"/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</w:pPr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lastRenderedPageBreak/>
        <w:t xml:space="preserve">Table </w:t>
      </w:r>
      <w:r w:rsidR="002A0713"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S</w:t>
      </w:r>
      <w:r w:rsidR="00CE4FCE"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3</w:t>
      </w:r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. Characteristics of critically ill COVID-19 patients with negative (n=</w:t>
      </w:r>
      <w:r w:rsidR="001A1EDC"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13</w:t>
      </w:r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) or positive (n=</w:t>
      </w:r>
      <w:r w:rsidR="001A1EDC"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36</w:t>
      </w:r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 xml:space="preserve">) </w:t>
      </w:r>
      <w:proofErr w:type="spellStart"/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>seroneutralization</w:t>
      </w:r>
      <w:proofErr w:type="spellEnd"/>
      <w:r w:rsidRPr="00D0466A">
        <w:rPr>
          <w:rFonts w:ascii="Helvetica" w:eastAsia="Helvetica" w:hAnsi="Helvetica" w:cs="Helvetica"/>
          <w:b/>
          <w:bCs/>
          <w:color w:val="000000" w:themeColor="text1"/>
          <w:sz w:val="22"/>
          <w:szCs w:val="22"/>
        </w:rPr>
        <w:t xml:space="preserve"> (ancestral variant). </w:t>
      </w:r>
    </w:p>
    <w:tbl>
      <w:tblPr>
        <w:tblW w:w="90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34"/>
        <w:gridCol w:w="2190"/>
        <w:gridCol w:w="123"/>
        <w:gridCol w:w="1955"/>
        <w:gridCol w:w="1095"/>
      </w:tblGrid>
      <w:tr w:rsidR="00D0466A" w:rsidRPr="00D0466A" w14:paraId="695A554C" w14:textId="77777777" w:rsidTr="00A52A2C">
        <w:trPr>
          <w:trHeight w:val="300"/>
        </w:trPr>
        <w:tc>
          <w:tcPr>
            <w:tcW w:w="373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D6C9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C0D4" w14:textId="7FFAE64E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Negative </w:t>
            </w:r>
            <w:proofErr w:type="spellStart"/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seroneutralization</w:t>
            </w:r>
            <w:proofErr w:type="spellEnd"/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 (n=</w:t>
            </w:r>
            <w:r w:rsidR="001A1EDC"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13</w:t>
            </w: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078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D4D66" w14:textId="577FC196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Positive </w:t>
            </w:r>
            <w:proofErr w:type="spellStart"/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seroneutralization</w:t>
            </w:r>
            <w:proofErr w:type="spellEnd"/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 xml:space="preserve"> (n=</w:t>
            </w:r>
            <w:r w:rsidR="001A1EDC"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36</w:t>
            </w: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075C" w14:textId="77777777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P value</w:t>
            </w:r>
          </w:p>
        </w:tc>
      </w:tr>
      <w:tr w:rsidR="00D0466A" w:rsidRPr="00D0466A" w14:paraId="6C7A2749" w14:textId="77777777" w:rsidTr="00A52A2C">
        <w:trPr>
          <w:trHeight w:val="300"/>
        </w:trPr>
        <w:tc>
          <w:tcPr>
            <w:tcW w:w="373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72EA2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Age, year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4D783" w14:textId="48439FC2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73 (</w:t>
            </w:r>
            <w:r w:rsidR="006A170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-7</w:t>
            </w:r>
            <w:r w:rsidR="006A170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CB48D" w14:textId="16305F22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6A170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="006A170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61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-7</w:t>
            </w:r>
            <w:r w:rsidR="006A170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57A5" w14:textId="026109C8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0664D3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77</w:t>
            </w:r>
          </w:p>
        </w:tc>
      </w:tr>
      <w:tr w:rsidR="00D0466A" w:rsidRPr="00D0466A" w14:paraId="577061AA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0D43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Gender, female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92FC" w14:textId="75D13842" w:rsidR="00EE6D22" w:rsidRPr="00D0466A" w:rsidRDefault="00485468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AD0F9" w14:textId="5226AFB0" w:rsidR="00EE6D22" w:rsidRPr="00D0466A" w:rsidRDefault="00485468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FAB03" w14:textId="2FAA2062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485468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74</w:t>
            </w:r>
          </w:p>
        </w:tc>
      </w:tr>
      <w:tr w:rsidR="00D0466A" w:rsidRPr="00D0466A" w14:paraId="6ABCDA28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F8CDB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SOFA score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55B9" w14:textId="056CB2DE" w:rsidR="00EE6D22" w:rsidRPr="00D0466A" w:rsidRDefault="00B9323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(3-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5B78" w14:textId="1C792142" w:rsidR="00EE6D22" w:rsidRPr="00D0466A" w:rsidRDefault="00B9323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(2-7)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5EC72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0.13</w:t>
            </w:r>
          </w:p>
        </w:tc>
      </w:tr>
      <w:tr w:rsidR="00D0466A" w:rsidRPr="00D0466A" w14:paraId="2116CF56" w14:textId="77777777" w:rsidTr="00A52A2C">
        <w:trPr>
          <w:trHeight w:val="300"/>
        </w:trPr>
        <w:tc>
          <w:tcPr>
            <w:tcW w:w="909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1D66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Comorbidities</w:t>
            </w:r>
          </w:p>
        </w:tc>
      </w:tr>
      <w:tr w:rsidR="00D0466A" w:rsidRPr="00D0466A" w14:paraId="689EFF13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E4B2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Diabetes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3AF6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 (28.6)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AEFC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 (19.0)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CC2E" w14:textId="35B3469D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B93234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</w:p>
        </w:tc>
      </w:tr>
      <w:tr w:rsidR="00D0466A" w:rsidRPr="00D0466A" w14:paraId="1BCEAA31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75E3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Chronic heart failure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5438" w14:textId="42920134" w:rsidR="00EE6D22" w:rsidRPr="00D0466A" w:rsidRDefault="006A6567" w:rsidP="00A52A2C">
            <w:pPr>
              <w:tabs>
                <w:tab w:val="center" w:pos="1026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.4)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29825" w14:textId="7354CCAE" w:rsidR="00EE6D22" w:rsidRPr="00D0466A" w:rsidRDefault="006A6567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BF4D" w14:textId="5B7324CB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6A656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91</w:t>
            </w:r>
          </w:p>
        </w:tc>
      </w:tr>
      <w:tr w:rsidR="00D0466A" w:rsidRPr="00D0466A" w14:paraId="5E92ED4E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3DCA3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Chronic respiratory failure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33F4" w14:textId="26C4F780" w:rsidR="00EE6D22" w:rsidRPr="00D0466A" w:rsidRDefault="006A6567" w:rsidP="00A52A2C">
            <w:pPr>
              <w:tabs>
                <w:tab w:val="center" w:pos="1026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(15.4)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9F035" w14:textId="2E944E8C" w:rsidR="00EE6D22" w:rsidRPr="00D0466A" w:rsidRDefault="006A6567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9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(2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EF8D" w14:textId="5183C6FC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6A656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48</w:t>
            </w:r>
          </w:p>
        </w:tc>
      </w:tr>
      <w:tr w:rsidR="00D0466A" w:rsidRPr="00D0466A" w14:paraId="480B75CE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B78E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Chronic renal failure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A3D8" w14:textId="2116EDA3" w:rsidR="00EE6D22" w:rsidRPr="00D0466A" w:rsidRDefault="00310B4E" w:rsidP="00A52A2C">
            <w:pPr>
              <w:tabs>
                <w:tab w:val="center" w:pos="1026"/>
              </w:tabs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(15.4)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6677" w14:textId="18FC4040" w:rsidR="00EE6D22" w:rsidRPr="00D0466A" w:rsidRDefault="00310B4E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5CAA1" w14:textId="2BC49764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310B4E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60</w:t>
            </w:r>
          </w:p>
        </w:tc>
      </w:tr>
      <w:tr w:rsidR="00D0466A" w:rsidRPr="00D0466A" w14:paraId="07C4A644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284A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Immunosuppression*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D9186" w14:textId="4CE05632" w:rsidR="00EE6D22" w:rsidRPr="00D0466A" w:rsidRDefault="00262E80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9838" w14:textId="60BFBA7B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262E8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="00262E8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="00262E8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94AD" w14:textId="0DC42AD6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262E8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47</w:t>
            </w:r>
          </w:p>
        </w:tc>
      </w:tr>
      <w:tr w:rsidR="00D0466A" w:rsidRPr="00D0466A" w14:paraId="6AC9C783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B2405" w14:textId="77777777" w:rsidR="00EE6D22" w:rsidRPr="00D0466A" w:rsidRDefault="00EE6D22" w:rsidP="00A52A2C">
            <w:pPr>
              <w:spacing w:after="0" w:line="240" w:lineRule="auto"/>
              <w:ind w:left="164"/>
              <w:rPr>
                <w:i/>
                <w:color w:val="000000" w:themeColor="text1"/>
              </w:rPr>
            </w:pPr>
            <w:proofErr w:type="spellStart"/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Haematological</w:t>
            </w:r>
            <w:proofErr w:type="spellEnd"/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 xml:space="preserve"> malignancies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98D3" w14:textId="334B2494" w:rsidR="00EE6D22" w:rsidRPr="00D0466A" w:rsidRDefault="00EA7EE3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BBA8" w14:textId="44DCC218" w:rsidR="00EE6D22" w:rsidRPr="00D0466A" w:rsidRDefault="00EA7EE3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F02D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21817F7D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C46" w14:textId="77777777" w:rsidR="00EE6D22" w:rsidRPr="00D0466A" w:rsidRDefault="00EE6D22" w:rsidP="00A52A2C">
            <w:pPr>
              <w:spacing w:after="0" w:line="240" w:lineRule="auto"/>
              <w:ind w:left="164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Solid organ transplant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471A0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B296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E574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188E8358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4AAEB" w14:textId="77777777" w:rsidR="00EE6D22" w:rsidRPr="00D0466A" w:rsidRDefault="00EE6D22" w:rsidP="00A52A2C">
            <w:pPr>
              <w:spacing w:after="0" w:line="240" w:lineRule="auto"/>
              <w:ind w:left="164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Solid cancer &lt; 3 years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D97F1" w14:textId="576D6BCA" w:rsidR="00EE6D22" w:rsidRPr="00D0466A" w:rsidRDefault="0019730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D696" w14:textId="23AEB1F5" w:rsidR="00EE6D22" w:rsidRPr="00D0466A" w:rsidRDefault="0019730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1E9F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5BBCFBE0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188AF" w14:textId="77777777" w:rsidR="00EE6D22" w:rsidRPr="00D0466A" w:rsidRDefault="00EE6D22" w:rsidP="00A52A2C">
            <w:pPr>
              <w:spacing w:after="0" w:line="240" w:lineRule="auto"/>
              <w:ind w:left="164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Auto-immune disorders</w:t>
            </w: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56085" w14:textId="5FA18477" w:rsidR="00EE6D22" w:rsidRPr="00D0466A" w:rsidRDefault="0019730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719C" w14:textId="53513CC3" w:rsidR="00EE6D22" w:rsidRPr="00D0466A" w:rsidRDefault="0019730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365B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3268FAB6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B0C4" w14:textId="77777777" w:rsidR="00EE6D22" w:rsidRPr="00D0466A" w:rsidRDefault="00EE6D22" w:rsidP="00A52A2C">
            <w:pPr>
              <w:spacing w:after="0" w:line="240" w:lineRule="auto"/>
              <w:ind w:left="164"/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  <w:lang w:val="en-GB"/>
              </w:rPr>
              <w:t>Anti-CD20 in last 12 months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53ABA" w14:textId="11AEEA43" w:rsidR="00EE6D22" w:rsidRPr="00D0466A" w:rsidRDefault="00197304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38.5)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BE38" w14:textId="3325658D" w:rsidR="00EE6D22" w:rsidRPr="00D0466A" w:rsidRDefault="00197304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11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6394" w14:textId="77777777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</w:tc>
      </w:tr>
      <w:tr w:rsidR="00D0466A" w:rsidRPr="00D0466A" w14:paraId="59454497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6D8B6" w14:textId="77777777" w:rsidR="00EE6D22" w:rsidRPr="00D0466A" w:rsidRDefault="00EE6D22" w:rsidP="00A52A2C">
            <w:pPr>
              <w:spacing w:after="0" w:line="240" w:lineRule="auto"/>
              <w:ind w:left="164"/>
              <w:rPr>
                <w:i/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</w:rPr>
              <w:t>Others</w:t>
            </w:r>
            <w:r w:rsidRPr="00D0466A">
              <w:rPr>
                <w:rFonts w:ascii="Helvetica" w:eastAsia="Helvetica" w:hAnsi="Helvetica" w:cs="Helvetica"/>
                <w:i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21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6143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207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40216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D76D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0466A" w:rsidRPr="00D0466A" w14:paraId="354C6B57" w14:textId="77777777" w:rsidTr="00A52A2C">
        <w:trPr>
          <w:trHeight w:val="300"/>
        </w:trPr>
        <w:tc>
          <w:tcPr>
            <w:tcW w:w="909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4672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Vaccination and infection history</w:t>
            </w:r>
          </w:p>
        </w:tc>
      </w:tr>
      <w:tr w:rsidR="00D0466A" w:rsidRPr="00D0466A" w14:paraId="57D12897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BFF9" w14:textId="77777777" w:rsidR="00EE6D22" w:rsidRPr="00D0466A" w:rsidRDefault="00EE6D22" w:rsidP="00A52A2C">
            <w:pPr>
              <w:spacing w:after="0" w:line="240" w:lineRule="auto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First symptoms-ICU admission, days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855A" w14:textId="09B26B9C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4.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11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BBFD" w14:textId="7B133E6D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 (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.0-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FC123" w14:textId="54B9FE30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617817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63</w:t>
            </w:r>
          </w:p>
        </w:tc>
      </w:tr>
      <w:tr w:rsidR="00D0466A" w:rsidRPr="00D0466A" w14:paraId="54CA7A85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10A2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Complete vaccination**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DE047" w14:textId="61892A00" w:rsidR="00EE6D22" w:rsidRPr="00D0466A" w:rsidRDefault="00477486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2044C" w14:textId="7312D81A" w:rsidR="00EE6D22" w:rsidRPr="00D0466A" w:rsidRDefault="00477486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9EDE" w14:textId="7E8039D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477486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50</w:t>
            </w:r>
          </w:p>
        </w:tc>
      </w:tr>
      <w:tr w:rsidR="00D0466A" w:rsidRPr="00D0466A" w14:paraId="42FC860B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3248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Number of doses of vaccine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D88F" w14:textId="241DEDFE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 (</w:t>
            </w:r>
            <w:r w:rsidR="006716B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-4)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CF14" w14:textId="4CE4B955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 (</w:t>
            </w:r>
            <w:r w:rsidR="006716B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-4)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DFBF" w14:textId="1E4A6662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6716B0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22</w:t>
            </w:r>
          </w:p>
        </w:tc>
      </w:tr>
      <w:tr w:rsidR="00D0466A" w:rsidRPr="00D0466A" w14:paraId="0215CB73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1DCC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Previous SARS-CoV-2 infection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1818" w14:textId="14810D92" w:rsidR="00EE6D22" w:rsidRPr="00D0466A" w:rsidRDefault="00293AC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034C" w14:textId="49B40402" w:rsidR="00EE6D22" w:rsidRPr="00D0466A" w:rsidRDefault="00AB7BC5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(1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F4563" w14:textId="22410B91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293AC4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87</w:t>
            </w:r>
          </w:p>
        </w:tc>
      </w:tr>
      <w:tr w:rsidR="00D0466A" w:rsidRPr="00D0466A" w14:paraId="0644D4DE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9E25" w14:textId="77777777" w:rsidR="00855882" w:rsidRPr="00D0466A" w:rsidRDefault="00855882" w:rsidP="00855882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Hybrid immunity***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C118" w14:textId="5974D44A" w:rsidR="00855882" w:rsidRPr="00D0466A" w:rsidRDefault="00855882" w:rsidP="0085588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 (15.4)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836B" w14:textId="2E5699BA" w:rsidR="00855882" w:rsidRPr="00D0466A" w:rsidRDefault="00855882" w:rsidP="0085588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 (13.5)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38793" w14:textId="7B652E6B" w:rsidR="00855882" w:rsidRPr="00D0466A" w:rsidRDefault="00855882" w:rsidP="0085588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0.87</w:t>
            </w:r>
          </w:p>
        </w:tc>
      </w:tr>
      <w:tr w:rsidR="00D0466A" w:rsidRPr="00D0466A" w14:paraId="5C2AA798" w14:textId="77777777" w:rsidTr="00A52A2C">
        <w:trPr>
          <w:trHeight w:val="365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008C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SARS-CoV-2 neutralization titer 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CC1AB" w14:textId="77777777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&lt;15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E898C" w14:textId="52F118F8" w:rsidR="00EE6D22" w:rsidRPr="00D0466A" w:rsidRDefault="00E2224D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1521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529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454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A430" w14:textId="77777777" w:rsidR="00EE6D22" w:rsidRPr="00D0466A" w:rsidRDefault="00EE6D22" w:rsidP="00A52A2C">
            <w:pPr>
              <w:spacing w:after="0" w:line="240" w:lineRule="auto"/>
              <w:jc w:val="center"/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&lt;0.0001</w:t>
            </w:r>
          </w:p>
        </w:tc>
      </w:tr>
      <w:tr w:rsidR="00D0466A" w:rsidRPr="00D0466A" w14:paraId="2B629080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C4A1B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SARS-CoV-2 RT-PCR, CT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F07C" w14:textId="3A4B48EA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19 (16-2</w:t>
            </w:r>
            <w:r w:rsidR="0051187C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967E" w14:textId="263C470B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21 (1</w:t>
            </w:r>
            <w:r w:rsidR="0051187C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-25)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4AA0" w14:textId="32E74D0C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51187C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67</w:t>
            </w:r>
          </w:p>
        </w:tc>
      </w:tr>
      <w:tr w:rsidR="00D0466A" w:rsidRPr="00D0466A" w14:paraId="7B6EF579" w14:textId="77777777" w:rsidTr="00A52A2C">
        <w:trPr>
          <w:trHeight w:val="300"/>
        </w:trPr>
        <w:tc>
          <w:tcPr>
            <w:tcW w:w="909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E5710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b/>
                <w:bCs/>
                <w:color w:val="000000" w:themeColor="text1"/>
                <w:sz w:val="21"/>
                <w:szCs w:val="21"/>
              </w:rPr>
              <w:t>Outcomes and management</w:t>
            </w:r>
          </w:p>
        </w:tc>
      </w:tr>
      <w:tr w:rsidR="00D0466A" w:rsidRPr="00D0466A" w14:paraId="47462794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1C1D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Organ failures 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79CD" w14:textId="1A3E9A83" w:rsidR="00EE6D22" w:rsidRPr="00D0466A" w:rsidRDefault="0053501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6B49" w14:textId="44AA56F0" w:rsidR="00EE6D22" w:rsidRPr="00D0466A" w:rsidRDefault="0053501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0CA1B" w14:textId="3084100C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FE5A2C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59</w:t>
            </w:r>
          </w:p>
        </w:tc>
      </w:tr>
      <w:tr w:rsidR="00D0466A" w:rsidRPr="00D0466A" w14:paraId="43E655CD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93453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Invasive mechanical ventilation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5303" w14:textId="79A58E31" w:rsidR="00EE6D22" w:rsidRPr="00D0466A" w:rsidRDefault="0017153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(3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3B0E" w14:textId="6A0028E1" w:rsidR="00EE6D22" w:rsidRPr="00D0466A" w:rsidRDefault="00171534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(3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9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854A" w14:textId="3AF33FC2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0.6</w:t>
            </w:r>
            <w:r w:rsidR="00171534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</w:p>
        </w:tc>
      </w:tr>
      <w:tr w:rsidR="00D0466A" w:rsidRPr="00D0466A" w14:paraId="2FDD1E18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68537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ICU-acquired infection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96D3" w14:textId="3925227A" w:rsidR="00EE6D22" w:rsidRPr="00D0466A" w:rsidRDefault="008A6C20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02A1" w14:textId="0AF3912D" w:rsidR="00EE6D22" w:rsidRPr="00D0466A" w:rsidRDefault="008A6C20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BC7F" w14:textId="317F3388" w:rsidR="00EE6D22" w:rsidRPr="00D0466A" w:rsidRDefault="00D21EDA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&gt;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99</w:t>
            </w:r>
          </w:p>
        </w:tc>
      </w:tr>
      <w:tr w:rsidR="00D0466A" w:rsidRPr="00D0466A" w14:paraId="601FB55C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3CE9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Dexamethasone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58758" w14:textId="2D6653B6" w:rsidR="00EE6D22" w:rsidRPr="00D0466A" w:rsidRDefault="00CE39A9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(6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.5)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067E" w14:textId="00B4EBBA" w:rsidR="00EE6D22" w:rsidRPr="00D0466A" w:rsidRDefault="00CE39A9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58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1392" w14:textId="534D650B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CE39A9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84</w:t>
            </w:r>
          </w:p>
        </w:tc>
      </w:tr>
      <w:tr w:rsidR="00D0466A" w:rsidRPr="00D0466A" w14:paraId="455001FB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64C9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Tocilizumab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04F1B" w14:textId="5F362B08" w:rsidR="00EE6D22" w:rsidRPr="00D0466A" w:rsidRDefault="006F3485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23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A1B7" w14:textId="2F943A7B" w:rsidR="00EE6D22" w:rsidRPr="00D0466A" w:rsidRDefault="006F3485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3BA54" w14:textId="22644CAE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6F3485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60</w:t>
            </w:r>
          </w:p>
        </w:tc>
      </w:tr>
      <w:tr w:rsidR="00D0466A" w:rsidRPr="00D0466A" w14:paraId="1503A8B9" w14:textId="77777777" w:rsidTr="00A52A2C">
        <w:trPr>
          <w:trHeight w:val="300"/>
        </w:trPr>
        <w:tc>
          <w:tcPr>
            <w:tcW w:w="37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CF61" w14:textId="77777777" w:rsidR="00EE6D22" w:rsidRPr="00D0466A" w:rsidRDefault="00EE6D22" w:rsidP="00A52A2C">
            <w:pPr>
              <w:spacing w:after="0" w:line="240" w:lineRule="auto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Day 28 mortality</w:t>
            </w:r>
          </w:p>
        </w:tc>
        <w:tc>
          <w:tcPr>
            <w:tcW w:w="23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883DF" w14:textId="1F7FCD97" w:rsidR="00EE6D22" w:rsidRPr="00D0466A" w:rsidRDefault="00533396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4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(3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8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CE5D" w14:textId="766EA5A6" w:rsidR="00EE6D22" w:rsidRPr="00D0466A" w:rsidRDefault="00533396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 xml:space="preserve"> (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16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.</w:t>
            </w: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7</w:t>
            </w:r>
            <w:r w:rsidR="00EE6D22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0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4A325" w14:textId="64D6CAA9" w:rsidR="00EE6D22" w:rsidRPr="00D0466A" w:rsidRDefault="00EE6D22" w:rsidP="00A52A2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0.</w:t>
            </w:r>
            <w:r w:rsidR="00533396" w:rsidRPr="00D0466A"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  <w:t>28</w:t>
            </w:r>
          </w:p>
        </w:tc>
      </w:tr>
    </w:tbl>
    <w:p w14:paraId="486C725C" w14:textId="63202613" w:rsidR="00684C8F" w:rsidRPr="00D0466A" w:rsidRDefault="00EE6D22" w:rsidP="00EE6D22">
      <w:pPr>
        <w:jc w:val="both"/>
        <w:rPr>
          <w:rFonts w:eastAsia="MS Mincho" w:cstheme="minorHAnsi"/>
          <w:i/>
          <w:iCs/>
          <w:color w:val="000000" w:themeColor="text1"/>
          <w:sz w:val="21"/>
          <w:szCs w:val="21"/>
        </w:rPr>
      </w:pPr>
      <w:r w:rsidRPr="00D0466A">
        <w:rPr>
          <w:rFonts w:eastAsia="Helvetica" w:cstheme="minorHAnsi"/>
          <w:i/>
          <w:iCs/>
          <w:color w:val="000000" w:themeColor="text1"/>
          <w:sz w:val="21"/>
          <w:szCs w:val="21"/>
        </w:rPr>
        <w:t xml:space="preserve">Qualitative variables are shown as n (%) and continuous variables as median (interquartile range 25-75); 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  <w:vertAlign w:val="superscript"/>
        </w:rPr>
        <w:t>1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Negative </w:t>
      </w:r>
      <w:proofErr w:type="spellStart"/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>seroneutralization</w:t>
      </w:r>
      <w:proofErr w:type="spellEnd"/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: Fibrillary glomerulonephritis (n=1), systemic lupus erythematosus (n=1), Anti–glomerular basement membrane antibody disease (n=1); Positive </w:t>
      </w:r>
      <w:proofErr w:type="spellStart"/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>seroneutralization</w:t>
      </w:r>
      <w:proofErr w:type="spellEnd"/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: autoimmune hepatitis (n=1), autoinflammatory disease (n=1); 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  <w:vertAlign w:val="superscript"/>
        </w:rPr>
        <w:t>2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>HIV infection (n=1), sickle cell disease (n=1); *Patients can have one or more cause of immunosuppression; **At least 3 doses received</w:t>
      </w:r>
      <w:r w:rsidR="00C376E4"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 (vaccination status was missing for five patients)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; ***at least one vaccine dose received and previous SARS-CoV-2 infection; P values come from Chi square or Fisher’s exact tests for categorical variables, and Mann-Whitney tests for continuous variables, as appropriate; </w:t>
      </w:r>
      <w:r w:rsidRPr="00D0466A">
        <w:rPr>
          <w:rFonts w:eastAsia="MS Mincho" w:cstheme="minorHAnsi"/>
          <w:b/>
          <w:bCs/>
          <w:i/>
          <w:iCs/>
          <w:color w:val="000000" w:themeColor="text1"/>
          <w:sz w:val="21"/>
          <w:szCs w:val="21"/>
        </w:rPr>
        <w:t>Bolded</w:t>
      </w:r>
      <w:r w:rsidRPr="00D0466A">
        <w:rPr>
          <w:rFonts w:eastAsia="MS Mincho" w:cstheme="minorHAnsi"/>
          <w:i/>
          <w:iCs/>
          <w:color w:val="000000" w:themeColor="text1"/>
          <w:sz w:val="21"/>
          <w:szCs w:val="21"/>
        </w:rPr>
        <w:t xml:space="preserve"> values are significant at the &lt; 0.05 level. Neutralizing titer is measured against the infecting variant.</w:t>
      </w:r>
    </w:p>
    <w:p w14:paraId="63618AA1" w14:textId="61260A54" w:rsidR="00684C8F" w:rsidRPr="00D0466A" w:rsidRDefault="00684C8F">
      <w:pPr>
        <w:spacing w:line="259" w:lineRule="auto"/>
        <w:rPr>
          <w:rFonts w:eastAsia="MS Mincho" w:cstheme="minorHAnsi"/>
          <w:i/>
          <w:iCs/>
          <w:color w:val="000000" w:themeColor="text1"/>
          <w:sz w:val="21"/>
          <w:szCs w:val="21"/>
        </w:rPr>
      </w:pPr>
    </w:p>
    <w:sectPr w:rsidR="00684C8F" w:rsidRPr="00D046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BEAC1" w14:textId="77777777" w:rsidR="002A5715" w:rsidRDefault="002A5715" w:rsidP="00F61828">
      <w:pPr>
        <w:spacing w:after="0" w:line="240" w:lineRule="auto"/>
      </w:pPr>
      <w:r>
        <w:separator/>
      </w:r>
    </w:p>
  </w:endnote>
  <w:endnote w:type="continuationSeparator" w:id="0">
    <w:p w14:paraId="41561E50" w14:textId="77777777" w:rsidR="002A5715" w:rsidRDefault="002A5715" w:rsidP="00F61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7584337"/>
      <w:docPartObj>
        <w:docPartGallery w:val="Page Numbers (Bottom of Page)"/>
        <w:docPartUnique/>
      </w:docPartObj>
    </w:sdtPr>
    <w:sdtEndPr/>
    <w:sdtContent>
      <w:p w14:paraId="6547EDF9" w14:textId="4185CE7B" w:rsidR="00F61828" w:rsidRDefault="00F6182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947" w:rsidRPr="00527947">
          <w:rPr>
            <w:noProof/>
            <w:lang w:val="fr-FR"/>
          </w:rPr>
          <w:t>10</w:t>
        </w:r>
        <w:r>
          <w:fldChar w:fldCharType="end"/>
        </w:r>
      </w:p>
    </w:sdtContent>
  </w:sdt>
  <w:p w14:paraId="6F7DFC3A" w14:textId="77777777" w:rsidR="00F61828" w:rsidRDefault="00F618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7BFEA" w14:textId="77777777" w:rsidR="002A5715" w:rsidRDefault="002A5715" w:rsidP="00F61828">
      <w:pPr>
        <w:spacing w:after="0" w:line="240" w:lineRule="auto"/>
      </w:pPr>
      <w:r>
        <w:separator/>
      </w:r>
    </w:p>
  </w:footnote>
  <w:footnote w:type="continuationSeparator" w:id="0">
    <w:p w14:paraId="47438B83" w14:textId="77777777" w:rsidR="002A5715" w:rsidRDefault="002A5715" w:rsidP="00F61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D8"/>
    <w:rsid w:val="000153D8"/>
    <w:rsid w:val="00046738"/>
    <w:rsid w:val="000643A6"/>
    <w:rsid w:val="000664D3"/>
    <w:rsid w:val="00081E83"/>
    <w:rsid w:val="0009577E"/>
    <w:rsid w:val="000A75C0"/>
    <w:rsid w:val="000B52C9"/>
    <w:rsid w:val="000D52A6"/>
    <w:rsid w:val="00134F38"/>
    <w:rsid w:val="00155D26"/>
    <w:rsid w:val="0016025F"/>
    <w:rsid w:val="00171534"/>
    <w:rsid w:val="001938F6"/>
    <w:rsid w:val="00197304"/>
    <w:rsid w:val="001A1EDC"/>
    <w:rsid w:val="001A62F6"/>
    <w:rsid w:val="001E3DFF"/>
    <w:rsid w:val="00203748"/>
    <w:rsid w:val="00236B1C"/>
    <w:rsid w:val="00262A0E"/>
    <w:rsid w:val="00262E80"/>
    <w:rsid w:val="002711D4"/>
    <w:rsid w:val="00293AC4"/>
    <w:rsid w:val="002A0713"/>
    <w:rsid w:val="002A5715"/>
    <w:rsid w:val="002D4CB5"/>
    <w:rsid w:val="002F4E4B"/>
    <w:rsid w:val="00310B4E"/>
    <w:rsid w:val="00392920"/>
    <w:rsid w:val="00393FA6"/>
    <w:rsid w:val="003946C2"/>
    <w:rsid w:val="003E44B2"/>
    <w:rsid w:val="003F33FE"/>
    <w:rsid w:val="00442DFC"/>
    <w:rsid w:val="00446009"/>
    <w:rsid w:val="00447235"/>
    <w:rsid w:val="00477486"/>
    <w:rsid w:val="00485468"/>
    <w:rsid w:val="004B3FE7"/>
    <w:rsid w:val="004C5615"/>
    <w:rsid w:val="004F0E72"/>
    <w:rsid w:val="0051187C"/>
    <w:rsid w:val="00527947"/>
    <w:rsid w:val="00533396"/>
    <w:rsid w:val="00535014"/>
    <w:rsid w:val="0055743F"/>
    <w:rsid w:val="00580B77"/>
    <w:rsid w:val="005866BE"/>
    <w:rsid w:val="00596BBF"/>
    <w:rsid w:val="005B4D82"/>
    <w:rsid w:val="005D015A"/>
    <w:rsid w:val="005F0ED7"/>
    <w:rsid w:val="00617817"/>
    <w:rsid w:val="00631599"/>
    <w:rsid w:val="00633066"/>
    <w:rsid w:val="00644B5E"/>
    <w:rsid w:val="00655039"/>
    <w:rsid w:val="00664FA0"/>
    <w:rsid w:val="006655C5"/>
    <w:rsid w:val="006716B0"/>
    <w:rsid w:val="00684C8F"/>
    <w:rsid w:val="00697A1C"/>
    <w:rsid w:val="006A1707"/>
    <w:rsid w:val="006A6567"/>
    <w:rsid w:val="006E22D4"/>
    <w:rsid w:val="006F3485"/>
    <w:rsid w:val="00756165"/>
    <w:rsid w:val="007733F8"/>
    <w:rsid w:val="007C10F7"/>
    <w:rsid w:val="007D5601"/>
    <w:rsid w:val="00816F92"/>
    <w:rsid w:val="00831538"/>
    <w:rsid w:val="00855882"/>
    <w:rsid w:val="0088491D"/>
    <w:rsid w:val="00886430"/>
    <w:rsid w:val="008A5CBE"/>
    <w:rsid w:val="008A6C20"/>
    <w:rsid w:val="008B514A"/>
    <w:rsid w:val="008C1668"/>
    <w:rsid w:val="008F5DD3"/>
    <w:rsid w:val="00901DDD"/>
    <w:rsid w:val="0090237A"/>
    <w:rsid w:val="00926A6E"/>
    <w:rsid w:val="00952241"/>
    <w:rsid w:val="00991DB3"/>
    <w:rsid w:val="009A59D8"/>
    <w:rsid w:val="009A7B1C"/>
    <w:rsid w:val="00A240EF"/>
    <w:rsid w:val="00A279C5"/>
    <w:rsid w:val="00A61C75"/>
    <w:rsid w:val="00A76331"/>
    <w:rsid w:val="00A81439"/>
    <w:rsid w:val="00A91FEC"/>
    <w:rsid w:val="00AA1824"/>
    <w:rsid w:val="00AB7BC5"/>
    <w:rsid w:val="00AD0483"/>
    <w:rsid w:val="00AE1953"/>
    <w:rsid w:val="00B1337C"/>
    <w:rsid w:val="00B92420"/>
    <w:rsid w:val="00B93234"/>
    <w:rsid w:val="00BB3BC6"/>
    <w:rsid w:val="00C376E4"/>
    <w:rsid w:val="00C406EC"/>
    <w:rsid w:val="00CC2197"/>
    <w:rsid w:val="00CE27C2"/>
    <w:rsid w:val="00CE39A9"/>
    <w:rsid w:val="00CE4FCE"/>
    <w:rsid w:val="00D0466A"/>
    <w:rsid w:val="00D135E3"/>
    <w:rsid w:val="00D21EDA"/>
    <w:rsid w:val="00D41E0A"/>
    <w:rsid w:val="00D42853"/>
    <w:rsid w:val="00DB2CE4"/>
    <w:rsid w:val="00DC05C6"/>
    <w:rsid w:val="00E2224D"/>
    <w:rsid w:val="00E40CDE"/>
    <w:rsid w:val="00EA016A"/>
    <w:rsid w:val="00EA35A7"/>
    <w:rsid w:val="00EA7EE3"/>
    <w:rsid w:val="00EC3D25"/>
    <w:rsid w:val="00EE6D22"/>
    <w:rsid w:val="00F30F52"/>
    <w:rsid w:val="00F61828"/>
    <w:rsid w:val="00FC7911"/>
    <w:rsid w:val="00FD0FDB"/>
    <w:rsid w:val="00FE5A2C"/>
    <w:rsid w:val="00FF6B9B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8CAB"/>
  <w15:chartTrackingRefBased/>
  <w15:docId w15:val="{B1A08B34-D537-4FF1-A10A-99816A85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D8"/>
    <w:pPr>
      <w:spacing w:line="279" w:lineRule="auto"/>
    </w:pPr>
    <w:rPr>
      <w:sz w:val="24"/>
      <w:szCs w:val="24"/>
      <w:lang w:val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A59D8"/>
    <w:pPr>
      <w:keepNext/>
      <w:keepLines/>
      <w:spacing w:before="160" w:after="80"/>
      <w:outlineLvl w:val="2"/>
    </w:pPr>
    <w:rPr>
      <w:rFonts w:eastAsiaTheme="minorEastAsia" w:cstheme="majorEastAsia"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9A59D8"/>
    <w:rPr>
      <w:rFonts w:eastAsiaTheme="minorEastAsia" w:cstheme="majorEastAsia"/>
      <w:color w:val="2E74B5" w:themeColor="accent1" w:themeShade="BF"/>
      <w:sz w:val="28"/>
      <w:szCs w:val="28"/>
      <w:lang w:val="en-US"/>
    </w:rPr>
  </w:style>
  <w:style w:type="paragraph" w:styleId="Sansinterligne">
    <w:name w:val="No Spacing"/>
    <w:qFormat/>
    <w:rsid w:val="009A59D8"/>
    <w:pPr>
      <w:spacing w:after="0" w:line="279" w:lineRule="auto"/>
    </w:pPr>
    <w:rPr>
      <w:sz w:val="24"/>
      <w:szCs w:val="24"/>
    </w:rPr>
  </w:style>
  <w:style w:type="character" w:styleId="Lienhypertexte">
    <w:name w:val="Hyperlink"/>
    <w:basedOn w:val="Policepardfaut"/>
    <w:unhideWhenUsed/>
    <w:rsid w:val="009A59D8"/>
    <w:rPr>
      <w:color w:val="467886"/>
      <w:u w:val="single"/>
    </w:rPr>
  </w:style>
  <w:style w:type="paragraph" w:styleId="Commentaire">
    <w:name w:val="annotation text"/>
    <w:basedOn w:val="Normal"/>
    <w:link w:val="CommentaireCar"/>
    <w:unhideWhenUsed/>
    <w:rsid w:val="009A59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A59D8"/>
    <w:rPr>
      <w:sz w:val="20"/>
      <w:szCs w:val="20"/>
      <w:lang w:val="en-US"/>
    </w:rPr>
  </w:style>
  <w:style w:type="character" w:styleId="Marquedecommentaire">
    <w:name w:val="annotation reference"/>
    <w:basedOn w:val="Policepardfaut"/>
    <w:unhideWhenUsed/>
    <w:rsid w:val="009A59D8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5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59D8"/>
    <w:rPr>
      <w:rFonts w:ascii="Segoe UI" w:hAnsi="Segoe UI" w:cs="Segoe UI"/>
      <w:sz w:val="18"/>
      <w:szCs w:val="18"/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8C1668"/>
    <w:pPr>
      <w:tabs>
        <w:tab w:val="left" w:pos="384"/>
      </w:tabs>
      <w:spacing w:after="240" w:line="240" w:lineRule="auto"/>
      <w:ind w:left="384" w:hanging="384"/>
    </w:pPr>
  </w:style>
  <w:style w:type="paragraph" w:styleId="En-tte">
    <w:name w:val="header"/>
    <w:basedOn w:val="Normal"/>
    <w:link w:val="En-tteCar"/>
    <w:uiPriority w:val="99"/>
    <w:unhideWhenUsed/>
    <w:rsid w:val="00F61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1828"/>
    <w:rPr>
      <w:sz w:val="24"/>
      <w:szCs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F61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1828"/>
    <w:rPr>
      <w:sz w:val="24"/>
      <w:szCs w:val="24"/>
      <w:lang w:val="en-US"/>
    </w:rPr>
  </w:style>
  <w:style w:type="character" w:customStyle="1" w:styleId="normaltextrun">
    <w:name w:val="normaltextrun"/>
    <w:basedOn w:val="Policepardfaut"/>
    <w:rsid w:val="005D015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A62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A62F6"/>
    <w:rPr>
      <w:b/>
      <w:bCs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1A62F6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PROST Nicolas</dc:creator>
  <cp:keywords/>
  <dc:description/>
  <cp:lastModifiedBy>DE PROST Nicolas</cp:lastModifiedBy>
  <cp:revision>2</cp:revision>
  <dcterms:created xsi:type="dcterms:W3CDTF">2025-11-10T15:41:00Z</dcterms:created>
  <dcterms:modified xsi:type="dcterms:W3CDTF">2025-11-10T15:41:00Z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zotero-version="5.0.53"&gt;&lt;session id="LD6JVy4S"/&gt;&lt;style id="http://www.zotero.org/styles/the-new-england-journal-of-medicine" hasBibliography="1" bibliographyStyleHasBeenSet="1"/&gt;&lt;prefs&gt;&lt;pref name="fieldType" value="Field"/&gt;&lt;/prefs&gt;&lt;</vt:lpwstr>
  </property>
  <property fmtid="{D5CDD505-2E9C-101B-9397-08002B2CF9AE}" pid="3" name="ZOTERO_PREF_2">
    <vt:lpwstr>/data&gt;</vt:lpwstr>
  </property>
</Properties>
</file>