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"/>
        <w:tblpPr w:leftFromText="141" w:rightFromText="141" w:horzAnchor="margin" w:tblpY="-870"/>
        <w:tblW w:w="9356" w:type="dxa"/>
        <w:tblLayout w:type="fixed"/>
        <w:tblLook w:val="0420" w:firstRow="1" w:lastRow="0" w:firstColumn="0" w:lastColumn="0" w:noHBand="0" w:noVBand="1"/>
      </w:tblPr>
      <w:tblGrid>
        <w:gridCol w:w="2445"/>
        <w:gridCol w:w="2835"/>
        <w:gridCol w:w="2835"/>
        <w:gridCol w:w="1241"/>
      </w:tblGrid>
      <w:tr w:rsidR="00A80DC3" w:rsidRPr="00A80DC3" w14:paraId="6ADD1DB5" w14:textId="77777777" w:rsidTr="005E50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1" w14:textId="77777777" w:rsidR="005E5095" w:rsidRPr="00A80DC3" w:rsidRDefault="005E50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2" w14:textId="541C2729" w:rsidR="005E5095" w:rsidRPr="00A80DC3" w:rsidRDefault="00A729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>Non-congestive</w:t>
            </w:r>
            <w:r w:rsidR="0016253C"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 xml:space="preserve"> (n=</w:t>
            </w:r>
            <w:r w:rsidR="007B7E11"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>37</w:t>
            </w:r>
            <w:r w:rsidR="0016253C"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3" w14:textId="0E4BBD31" w:rsidR="005E5095" w:rsidRPr="00A80DC3" w:rsidRDefault="00A729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 xml:space="preserve">Congestive </w:t>
            </w:r>
            <w:r w:rsidR="0016253C"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>(n=</w:t>
            </w:r>
            <w:r w:rsidR="007B7E11"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>40</w:t>
            </w:r>
            <w:r w:rsidR="0016253C" w:rsidRPr="00A80DC3">
              <w:rPr>
                <w:rFonts w:ascii="Times New Roman" w:eastAsia="Times New Roman" w:hAnsi="Times New Roman" w:cs="Times New Roman"/>
                <w:b/>
                <w:bCs/>
                <w:sz w:val="20"/>
                <w:szCs w:val="22"/>
              </w:rPr>
              <w:t>)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4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b/>
                <w:i/>
                <w:iCs/>
                <w:sz w:val="20"/>
                <w:szCs w:val="22"/>
              </w:rPr>
              <w:t>p</w:t>
            </w:r>
          </w:p>
        </w:tc>
      </w:tr>
      <w:tr w:rsidR="00A80DC3" w:rsidRPr="00A80DC3" w14:paraId="6ADD1DBA" w14:textId="77777777" w:rsidTr="005E5095">
        <w:tc>
          <w:tcPr>
            <w:tcW w:w="244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6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VEXUS rank:</w:t>
            </w:r>
          </w:p>
        </w:tc>
        <w:tc>
          <w:tcPr>
            <w:tcW w:w="283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7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8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</w:t>
            </w:r>
          </w:p>
        </w:tc>
        <w:tc>
          <w:tcPr>
            <w:tcW w:w="124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9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&lt;0.001  </w:t>
            </w:r>
          </w:p>
        </w:tc>
      </w:tr>
      <w:tr w:rsidR="00A80DC3" w:rsidRPr="00A80DC3" w14:paraId="6ADD1DBF" w14:textId="77777777" w:rsidTr="00173298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B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0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BC" w14:textId="3679A673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19 (51.4%)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BD" w14:textId="5872D66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 9 (22.5%)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BE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DC4" w14:textId="77777777" w:rsidTr="00173298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0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1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C1" w14:textId="0A754B00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18 (48.6%)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C2" w14:textId="125DDFAC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10 (25.0%)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3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DC9" w14:textId="77777777" w:rsidTr="00173298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5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2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C6" w14:textId="48563C9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0 (0.00%)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C7" w14:textId="76C019F8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14 (35.0%)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8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DCE" w14:textId="77777777" w:rsidTr="00173298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A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3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CB" w14:textId="234F29F2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0 (0.00%)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CC" w14:textId="0676A66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 7 (17.5%)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D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DD3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CF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E/A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0" w14:textId="39329F02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1.16 [0.96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1.84]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1" w14:textId="5CE8BBD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1.61 [1.26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2.25]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2" w14:textId="422BAA25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0.010  </w:t>
            </w:r>
          </w:p>
        </w:tc>
      </w:tr>
      <w:tr w:rsidR="00A80DC3" w:rsidRPr="00A80DC3" w14:paraId="6ADD1DD8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D4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E/e’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5" w14:textId="4CBD6531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9.95 [7.08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13.9]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6" w14:textId="268CD973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9.84 [7.50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13.3]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7" w14:textId="0E5A3BAD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0.751  </w:t>
            </w:r>
          </w:p>
        </w:tc>
      </w:tr>
      <w:tr w:rsidR="00A80DC3" w:rsidRPr="00A80DC3" w14:paraId="6ADD1DDD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D9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LVEF (%)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A" w14:textId="5F65867E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45.0 [35.0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50.0]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B" w14:textId="1291515E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40.0 [33.8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50.0]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C" w14:textId="56A19BC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0.474  </w:t>
            </w:r>
          </w:p>
        </w:tc>
      </w:tr>
      <w:tr w:rsidR="00A80DC3" w:rsidRPr="00A80DC3" w14:paraId="6ADD1DE2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DE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TAPSE (mm)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DF" w14:textId="00173D74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14.1 [11.3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18.1]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0" w14:textId="3C9DC723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9.69 [8.27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12.3]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1" w14:textId="4950C47B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&lt;0.001  </w:t>
            </w:r>
          </w:p>
        </w:tc>
      </w:tr>
      <w:tr w:rsidR="00A80DC3" w:rsidRPr="00A80DC3" w14:paraId="6ADD1DE7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E3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PAPs (mmHg)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4" w14:textId="086E454B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43.5 (14.2)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5" w14:textId="03CBFEB3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37.8 (10.6)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6" w14:textId="70240A9B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0.093  </w:t>
            </w:r>
          </w:p>
        </w:tc>
      </w:tr>
      <w:tr w:rsidR="00A80DC3" w:rsidRPr="00A80DC3" w14:paraId="6ADD1DEC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E8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TAPSE/PAPs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9" w14:textId="282A9413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0.32 [0.21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0.43]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A" w14:textId="2E3C02C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0.24 [0.20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0.38]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B" w14:textId="27ED3C6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0.279  </w:t>
            </w:r>
          </w:p>
        </w:tc>
      </w:tr>
      <w:tr w:rsidR="00A80DC3" w:rsidRPr="00A80DC3" w14:paraId="6ADD1DF1" w14:textId="77777777" w:rsidTr="00731EDE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ED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IVC (cm)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E" w14:textId="27DC6D94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2.08 [1.78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2.38]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EF" w14:textId="14A1B2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2.36 [2.15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2.60]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F0" w14:textId="3813B6EC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0.003  </w:t>
            </w:r>
          </w:p>
        </w:tc>
      </w:tr>
      <w:tr w:rsidR="00A80DC3" w:rsidRPr="00A80DC3" w14:paraId="6ADD1DF6" w14:textId="77777777" w:rsidTr="00B808FF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2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Portal </w:t>
            </w:r>
            <w:proofErr w:type="spellStart"/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Pulsatility</w:t>
            </w:r>
            <w:proofErr w:type="spellEnd"/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(%)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F3" w14:textId="037B229E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0.25 [0.20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0.35]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F4" w14:textId="5F4C95BC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0.38 [0.29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0.57]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F5" w14:textId="74BDF70A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&lt;0.001  </w:t>
            </w:r>
          </w:p>
        </w:tc>
      </w:tr>
      <w:tr w:rsidR="00A80DC3" w:rsidRPr="00A80DC3" w14:paraId="6ADD1DFB" w14:textId="77777777" w:rsidTr="005E5095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7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Portal </w:t>
            </w:r>
            <w:proofErr w:type="spellStart"/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Pulsatility</w:t>
            </w:r>
            <w:proofErr w:type="spellEnd"/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Rank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8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9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A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&lt;0.001  </w:t>
            </w:r>
          </w:p>
        </w:tc>
      </w:tr>
      <w:tr w:rsidR="00A80DC3" w:rsidRPr="00A80DC3" w14:paraId="6ADD1E00" w14:textId="77777777" w:rsidTr="008725BD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C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&lt;30%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FD" w14:textId="75BC6688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22 (61.1%)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DFE" w14:textId="099D2B2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11 (27.5%)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DFF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05" w14:textId="77777777" w:rsidTr="008725BD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01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30-50%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2" w14:textId="0CBE3855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13 (36.1%)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3" w14:textId="753F3EFC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15 (37.5%)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04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0A" w14:textId="77777777" w:rsidTr="008725BD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06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&gt;50%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7" w14:textId="02D84C18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 (2.78%)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8" w14:textId="797FCB9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14 (35.0%)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09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0F" w14:textId="77777777" w:rsidTr="006954A1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0B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Supra-hepatic vein S/D ratio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C" w14:textId="5E33A324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1.08 [0.85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1.40]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D" w14:textId="19806A0F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0.59 [-0.59 </w:t>
            </w:r>
            <w:r w:rsidR="001408B7" w:rsidRPr="00A80DC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0.72]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0E" w14:textId="637C5EF9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&lt;0.001  </w:t>
            </w:r>
          </w:p>
        </w:tc>
      </w:tr>
      <w:tr w:rsidR="00A80DC3" w:rsidRPr="00A80DC3" w14:paraId="6ADD1E14" w14:textId="77777777" w:rsidTr="005E5095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0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Supra hepatic vein pattern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1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2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3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&lt;0.001  </w:t>
            </w:r>
          </w:p>
        </w:tc>
      </w:tr>
      <w:tr w:rsidR="00A80DC3" w:rsidRPr="00A80DC3" w14:paraId="6ADD1E19" w14:textId="77777777" w:rsidTr="00AE62B6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5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S/D &gt;1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16" w14:textId="26A2CBF5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22 (61.1%)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17" w14:textId="4E8A4DD1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 6 (15.0%)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8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1E" w14:textId="77777777" w:rsidTr="00AE62B6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A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S/D &lt;1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1B" w14:textId="438B27E8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13 (36.1%)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1C" w14:textId="697140D9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17 (42.5%)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D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23" w14:textId="77777777" w:rsidTr="00AE62B6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1F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D alone, or S reversed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20" w14:textId="5D287980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 (2.78%)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21" w14:textId="04BAFC43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17 (42.5%)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2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28" w14:textId="77777777" w:rsidTr="005E5095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4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Intra-renal venous </w:t>
            </w:r>
            <w:proofErr w:type="spellStart"/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doppler</w:t>
            </w:r>
            <w:proofErr w:type="spellEnd"/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>: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5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6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 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7" w14:textId="77777777" w:rsidR="005E5095" w:rsidRPr="00A80DC3" w:rsidRDefault="001625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0.117  </w:t>
            </w:r>
          </w:p>
        </w:tc>
      </w:tr>
      <w:tr w:rsidR="00A80DC3" w:rsidRPr="00A80DC3" w14:paraId="6ADD1E2D" w14:textId="77777777" w:rsidTr="00353F7D">
        <w:tc>
          <w:tcPr>
            <w:tcW w:w="24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9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Continuous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2A" w14:textId="16C9EF5A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16 (44.4%)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2B" w14:textId="235D0DA6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14 (35.0%)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C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32" w14:textId="77777777" w:rsidTr="00353F7D">
        <w:tc>
          <w:tcPr>
            <w:tcW w:w="244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2E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Mild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2F" w14:textId="366DB944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20 (55.6%)   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30" w14:textId="23839FFD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24 (60.0%)    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31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  <w:tr w:rsidR="00A80DC3" w:rsidRPr="00A80DC3" w14:paraId="6ADD1E37" w14:textId="77777777" w:rsidTr="00353F7D">
        <w:tc>
          <w:tcPr>
            <w:tcW w:w="244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33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sz w:val="20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0"/>
                <w:szCs w:val="22"/>
              </w:rPr>
              <w:t xml:space="preserve">    Severe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34" w14:textId="319B4FB6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0 (0.00%)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1E35" w14:textId="7B4C6B0B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hAnsi="Times New Roman" w:cs="Times New Roman"/>
                <w:sz w:val="22"/>
                <w:szCs w:val="22"/>
              </w:rPr>
              <w:t xml:space="preserve">    2 (5.00%)    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1E36" w14:textId="77777777" w:rsidR="007B7E11" w:rsidRPr="00A80DC3" w:rsidRDefault="007B7E11" w:rsidP="007B7E1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0DC3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        </w:t>
            </w:r>
          </w:p>
        </w:tc>
      </w:tr>
    </w:tbl>
    <w:p w14:paraId="6ADD1E38" w14:textId="6AB21E63" w:rsidR="005E5095" w:rsidRPr="00A80DC3" w:rsidRDefault="0016253C">
      <w:pPr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80DC3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</w:t>
      </w:r>
      <w:r w:rsidR="004D5B4D" w:rsidRPr="00A80DC3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6F5DF3" w:rsidRPr="00A80D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80DC3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A80DC3">
        <w:rPr>
          <w:rFonts w:ascii="Times New Roman" w:hAnsi="Times New Roman" w:cs="Times New Roman"/>
          <w:sz w:val="22"/>
          <w:szCs w:val="22"/>
        </w:rPr>
        <w:t xml:space="preserve"> Ultrasound detail according to </w:t>
      </w:r>
      <w:proofErr w:type="spellStart"/>
      <w:r w:rsidRPr="00A80DC3">
        <w:rPr>
          <w:rFonts w:ascii="Times New Roman" w:hAnsi="Times New Roman" w:cs="Times New Roman"/>
          <w:sz w:val="22"/>
          <w:szCs w:val="22"/>
        </w:rPr>
        <w:t>VExUS</w:t>
      </w:r>
      <w:proofErr w:type="spellEnd"/>
      <w:r w:rsidRPr="00A80DC3">
        <w:rPr>
          <w:rFonts w:ascii="Times New Roman" w:hAnsi="Times New Roman" w:cs="Times New Roman"/>
          <w:sz w:val="22"/>
          <w:szCs w:val="22"/>
        </w:rPr>
        <w:t xml:space="preserve"> group. The quantitative data are presented as the mean +/- standard deviation. </w:t>
      </w:r>
      <w:r w:rsidRPr="00A80DC3">
        <w:rPr>
          <w:rFonts w:ascii="Times New Roman" w:hAnsi="Times New Roman" w:cs="Times New Roman"/>
          <w:i/>
          <w:sz w:val="22"/>
          <w:szCs w:val="22"/>
        </w:rPr>
        <w:t xml:space="preserve">LVEF, Left ventricular ejection fraction; PAPs, Systolic pulmonary artery pressure; </w:t>
      </w:r>
      <w:proofErr w:type="gramStart"/>
      <w:r w:rsidRPr="00A80DC3">
        <w:rPr>
          <w:rFonts w:ascii="Times New Roman" w:hAnsi="Times New Roman" w:cs="Times New Roman"/>
          <w:i/>
          <w:sz w:val="22"/>
          <w:szCs w:val="22"/>
        </w:rPr>
        <w:t>TAPSE ;</w:t>
      </w:r>
      <w:proofErr w:type="gramEnd"/>
      <w:r w:rsidRPr="00A80DC3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A80DC3">
        <w:rPr>
          <w:rFonts w:ascii="Times New Roman" w:hAnsi="Times New Roman" w:cs="Times New Roman"/>
          <w:bCs/>
          <w:i/>
          <w:sz w:val="22"/>
          <w:szCs w:val="22"/>
        </w:rPr>
        <w:t>Tricuspid</w:t>
      </w:r>
      <w:r w:rsidRPr="00A80DC3">
        <w:rPr>
          <w:rFonts w:ascii="Times New Roman" w:hAnsi="Times New Roman" w:cs="Times New Roman"/>
          <w:i/>
          <w:sz w:val="22"/>
          <w:szCs w:val="22"/>
        </w:rPr>
        <w:t xml:space="preserve"> annular plane systolic excursion</w:t>
      </w:r>
      <w:bookmarkStart w:id="0" w:name="_GoBack"/>
      <w:bookmarkEnd w:id="0"/>
    </w:p>
    <w:sectPr w:rsidR="005E5095" w:rsidRPr="00A80DC3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49F8101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5E5095"/>
    <w:rsid w:val="001408B7"/>
    <w:rsid w:val="0016253C"/>
    <w:rsid w:val="00250265"/>
    <w:rsid w:val="003279B6"/>
    <w:rsid w:val="003F2EB9"/>
    <w:rsid w:val="004459A1"/>
    <w:rsid w:val="00463E59"/>
    <w:rsid w:val="004D5B4D"/>
    <w:rsid w:val="00590E41"/>
    <w:rsid w:val="005E5095"/>
    <w:rsid w:val="00673296"/>
    <w:rsid w:val="006F5DF3"/>
    <w:rsid w:val="007001B0"/>
    <w:rsid w:val="0075226C"/>
    <w:rsid w:val="007B3469"/>
    <w:rsid w:val="007B7E11"/>
    <w:rsid w:val="00A72917"/>
    <w:rsid w:val="00A80DC3"/>
    <w:rsid w:val="00AE156B"/>
    <w:rsid w:val="00C731C2"/>
    <w:rsid w:val="00D9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DD1DB1"/>
  <w15:docId w15:val="{EDF3F154-1D14-4E85-B91C-683964DC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BodyText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62EEE35-D110-4063-A7BE-EDCD1A41AEAC}">
  <we:reference id="wa200007708" version="1.0.0.0" store="en-US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Revathi   Thangaraj</cp:lastModifiedBy>
  <cp:revision>34</cp:revision>
  <dcterms:created xsi:type="dcterms:W3CDTF">2025-03-09T22:22:00Z</dcterms:created>
  <dcterms:modified xsi:type="dcterms:W3CDTF">2026-03-18T06:20:00Z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  <property fmtid="{D5CDD505-2E9C-101B-9397-08002B2CF9AE}" pid="3" name="GrammarlyDocumentId">
    <vt:lpwstr>c0b5b784-7a59-4d36-bb4c-94180e807e27</vt:lpwstr>
  </property>
</Properties>
</file>