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72920" w14:textId="117DF734" w:rsidR="00DD251A" w:rsidRPr="00DD251A" w:rsidRDefault="00DD251A" w:rsidP="004D5C1E">
      <w:pPr>
        <w:spacing w:line="480" w:lineRule="auto"/>
        <w:jc w:val="center"/>
        <w:rPr>
          <w:rFonts w:ascii="Times New Roman" w:eastAsia="Aptos" w:hAnsi="Times New Roman" w:cs="Times New Roman"/>
          <w:b/>
          <w:bCs/>
          <w:sz w:val="28"/>
          <w:szCs w:val="28"/>
          <w:lang w:val="en-GB"/>
        </w:rPr>
      </w:pPr>
      <w:bookmarkStart w:id="0" w:name="_GoBack"/>
      <w:bookmarkEnd w:id="0"/>
      <w:r w:rsidRPr="00DD251A">
        <w:rPr>
          <w:rFonts w:ascii="Times New Roman" w:eastAsia="Aptos" w:hAnsi="Times New Roman" w:cs="Times New Roman"/>
          <w:b/>
          <w:bCs/>
          <w:sz w:val="28"/>
          <w:szCs w:val="28"/>
          <w:lang w:val="en-GB"/>
        </w:rPr>
        <w:t>Timing of Hypothermic Temperature Control Does Not Affect Neurological Outcomes After Cardiac Arrest: A systematic review and meta-analysis</w:t>
      </w:r>
    </w:p>
    <w:p w14:paraId="37A1F744" w14:textId="3266E836" w:rsidR="008C007C" w:rsidRPr="00922CDA" w:rsidRDefault="008C007C" w:rsidP="004D5C1E">
      <w:pPr>
        <w:spacing w:line="480" w:lineRule="auto"/>
        <w:jc w:val="center"/>
        <w:rPr>
          <w:rFonts w:ascii="Times New Roman" w:eastAsia="Aptos" w:hAnsi="Times New Roman" w:cs="Times New Roman"/>
          <w:lang w:val="en-GB"/>
        </w:rPr>
      </w:pPr>
      <w:r w:rsidRPr="00922CDA">
        <w:rPr>
          <w:rFonts w:ascii="Times New Roman" w:eastAsia="Aptos" w:hAnsi="Times New Roman" w:cs="Times New Roman"/>
          <w:b/>
          <w:bCs/>
          <w:sz w:val="28"/>
          <w:szCs w:val="28"/>
          <w:lang w:val="en-GB"/>
        </w:rPr>
        <w:t>SUPPLEMENTARY MATERIAL</w:t>
      </w:r>
    </w:p>
    <w:p w14:paraId="7FC3465C" w14:textId="77777777" w:rsidR="00F53BCF" w:rsidRPr="00F53BCF" w:rsidRDefault="00F53BCF" w:rsidP="004D5C1E">
      <w:pPr>
        <w:spacing w:line="480" w:lineRule="auto"/>
        <w:jc w:val="both"/>
        <w:rPr>
          <w:rFonts w:ascii="Times New Roman" w:eastAsia="Aptos" w:hAnsi="Times New Roman" w:cs="Times New Roman"/>
          <w:b/>
          <w:bCs/>
          <w:sz w:val="24"/>
          <w:szCs w:val="24"/>
          <w:lang w:val="en-GB"/>
        </w:rPr>
      </w:pPr>
      <w:r w:rsidRPr="00F53BCF">
        <w:rPr>
          <w:rFonts w:ascii="Times New Roman" w:eastAsia="Aptos" w:hAnsi="Times New Roman" w:cs="Times New Roman"/>
          <w:b/>
          <w:bCs/>
          <w:sz w:val="24"/>
          <w:szCs w:val="24"/>
          <w:lang w:val="en-GB"/>
        </w:rPr>
        <w:t>Authors</w:t>
      </w:r>
    </w:p>
    <w:p w14:paraId="016F2772" w14:textId="77777777" w:rsidR="00F53BCF" w:rsidRPr="00F53BCF" w:rsidRDefault="00F53BCF" w:rsidP="004D5C1E">
      <w:pPr>
        <w:spacing w:line="480" w:lineRule="auto"/>
        <w:jc w:val="both"/>
        <w:rPr>
          <w:rFonts w:ascii="Times New Roman" w:eastAsia="Aptos" w:hAnsi="Times New Roman" w:cs="Times New Roman"/>
          <w:sz w:val="24"/>
          <w:szCs w:val="24"/>
          <w:vertAlign w:val="superscript"/>
          <w:lang w:val="en-GB"/>
        </w:rPr>
      </w:pPr>
      <w:r w:rsidRPr="00F53BCF">
        <w:rPr>
          <w:rFonts w:ascii="Times New Roman" w:eastAsia="Aptos" w:hAnsi="Times New Roman" w:cs="Times New Roman"/>
          <w:sz w:val="24"/>
          <w:szCs w:val="24"/>
          <w:lang w:val="en-GB"/>
        </w:rPr>
        <w:t xml:space="preserve">Krisztina Csőke-Kabai </w:t>
      </w:r>
      <w:r w:rsidRPr="00F53BCF">
        <w:rPr>
          <w:rFonts w:ascii="Times New Roman" w:eastAsia="Aptos" w:hAnsi="Times New Roman" w:cs="Times New Roman"/>
          <w:sz w:val="24"/>
          <w:szCs w:val="24"/>
          <w:vertAlign w:val="superscript"/>
          <w:lang w:val="en-GB"/>
        </w:rPr>
        <w:t>a, b</w:t>
      </w:r>
      <w:r w:rsidRPr="00F53BCF">
        <w:rPr>
          <w:rFonts w:ascii="Times New Roman" w:eastAsia="Aptos" w:hAnsi="Times New Roman" w:cs="Times New Roman"/>
          <w:sz w:val="24"/>
          <w:szCs w:val="24"/>
          <w:lang w:val="en-GB"/>
        </w:rPr>
        <w:t xml:space="preserve">, Zsolt Molnár </w:t>
      </w:r>
      <w:r w:rsidRPr="00F53BCF">
        <w:rPr>
          <w:rFonts w:ascii="Times New Roman" w:eastAsia="Aptos" w:hAnsi="Times New Roman" w:cs="Times New Roman"/>
          <w:sz w:val="24"/>
          <w:szCs w:val="24"/>
          <w:vertAlign w:val="superscript"/>
          <w:lang w:val="en-GB"/>
        </w:rPr>
        <w:t>a, c, d</w:t>
      </w:r>
      <w:r w:rsidRPr="00F53BCF">
        <w:rPr>
          <w:rFonts w:ascii="Times New Roman" w:eastAsia="Aptos" w:hAnsi="Times New Roman" w:cs="Times New Roman"/>
          <w:sz w:val="24"/>
          <w:szCs w:val="24"/>
          <w:lang w:val="en-GB"/>
        </w:rPr>
        <w:t xml:space="preserve">, László Zubek </w:t>
      </w:r>
      <w:r w:rsidRPr="00F53BCF">
        <w:rPr>
          <w:rFonts w:ascii="Times New Roman" w:eastAsia="Aptos" w:hAnsi="Times New Roman" w:cs="Times New Roman"/>
          <w:sz w:val="24"/>
          <w:szCs w:val="24"/>
          <w:vertAlign w:val="superscript"/>
          <w:lang w:val="en-GB"/>
        </w:rPr>
        <w:t>a, c</w:t>
      </w:r>
      <w:r w:rsidRPr="00F53BCF">
        <w:rPr>
          <w:rFonts w:ascii="Times New Roman" w:eastAsia="Aptos" w:hAnsi="Times New Roman" w:cs="Times New Roman"/>
          <w:sz w:val="24"/>
          <w:szCs w:val="24"/>
          <w:lang w:val="en-GB"/>
        </w:rPr>
        <w:t xml:space="preserve">, Dávid Laczkó </w:t>
      </w:r>
      <w:r w:rsidRPr="00F53BCF">
        <w:rPr>
          <w:rFonts w:ascii="Times New Roman" w:eastAsia="Aptos" w:hAnsi="Times New Roman" w:cs="Times New Roman"/>
          <w:sz w:val="24"/>
          <w:szCs w:val="24"/>
          <w:vertAlign w:val="superscript"/>
          <w:lang w:val="en-GB"/>
        </w:rPr>
        <w:t>a, e</w:t>
      </w:r>
      <w:r w:rsidRPr="00F53BCF">
        <w:rPr>
          <w:rFonts w:ascii="Times New Roman" w:eastAsia="Aptos" w:hAnsi="Times New Roman" w:cs="Times New Roman"/>
          <w:sz w:val="24"/>
          <w:szCs w:val="24"/>
          <w:lang w:val="en-GB"/>
        </w:rPr>
        <w:t xml:space="preserve">, Caner Turan </w:t>
      </w:r>
      <w:r w:rsidRPr="00F53BCF">
        <w:rPr>
          <w:rFonts w:ascii="Times New Roman" w:eastAsia="Aptos" w:hAnsi="Times New Roman" w:cs="Times New Roman"/>
          <w:sz w:val="24"/>
          <w:szCs w:val="24"/>
          <w:vertAlign w:val="superscript"/>
          <w:lang w:val="en-GB"/>
        </w:rPr>
        <w:t>a, c</w:t>
      </w:r>
      <w:r w:rsidRPr="00F53BCF">
        <w:rPr>
          <w:rFonts w:ascii="Times New Roman" w:eastAsia="Aptos" w:hAnsi="Times New Roman" w:cs="Times New Roman"/>
          <w:sz w:val="24"/>
          <w:szCs w:val="24"/>
          <w:lang w:val="en-GB"/>
        </w:rPr>
        <w:t xml:space="preserve">, Péter Hegyi </w:t>
      </w:r>
      <w:r w:rsidRPr="00F53BCF">
        <w:rPr>
          <w:rFonts w:ascii="Times New Roman" w:eastAsia="Aptos" w:hAnsi="Times New Roman" w:cs="Times New Roman"/>
          <w:sz w:val="24"/>
          <w:szCs w:val="24"/>
          <w:vertAlign w:val="superscript"/>
          <w:lang w:val="en-GB"/>
        </w:rPr>
        <w:t>a, f, g</w:t>
      </w:r>
      <w:r w:rsidRPr="00F53BCF">
        <w:rPr>
          <w:rFonts w:ascii="Times New Roman" w:eastAsia="Aptos" w:hAnsi="Times New Roman" w:cs="Times New Roman"/>
          <w:sz w:val="24"/>
          <w:szCs w:val="24"/>
          <w:lang w:val="en-GB"/>
        </w:rPr>
        <w:t xml:space="preserve">, Emőke Henrietta Kovács </w:t>
      </w:r>
      <w:r w:rsidRPr="00F53BCF">
        <w:rPr>
          <w:rFonts w:ascii="Times New Roman" w:eastAsia="Aptos" w:hAnsi="Times New Roman" w:cs="Times New Roman"/>
          <w:sz w:val="24"/>
          <w:szCs w:val="24"/>
          <w:vertAlign w:val="superscript"/>
          <w:lang w:val="en-GB"/>
        </w:rPr>
        <w:t>a</w:t>
      </w:r>
      <w:r w:rsidRPr="00F53BCF">
        <w:rPr>
          <w:rFonts w:ascii="Times New Roman" w:eastAsia="Aptos" w:hAnsi="Times New Roman" w:cs="Times New Roman"/>
          <w:sz w:val="24"/>
          <w:szCs w:val="24"/>
          <w:lang w:val="en-GB"/>
        </w:rPr>
        <w:t xml:space="preserve">, Gábor Nagy </w:t>
      </w:r>
      <w:r w:rsidRPr="00F53BCF">
        <w:rPr>
          <w:rFonts w:ascii="Times New Roman" w:eastAsia="Aptos" w:hAnsi="Times New Roman" w:cs="Times New Roman"/>
          <w:sz w:val="24"/>
          <w:szCs w:val="24"/>
          <w:vertAlign w:val="superscript"/>
          <w:lang w:val="en-GB"/>
        </w:rPr>
        <w:t>a, h</w:t>
      </w:r>
      <w:r w:rsidRPr="00F53BCF">
        <w:rPr>
          <w:rFonts w:ascii="Times New Roman" w:eastAsia="Aptos" w:hAnsi="Times New Roman" w:cs="Times New Roman"/>
          <w:sz w:val="24"/>
          <w:szCs w:val="24"/>
          <w:lang w:val="en-GB"/>
        </w:rPr>
        <w:t xml:space="preserve">, Sude Yilmaz </w:t>
      </w:r>
      <w:r w:rsidRPr="00F53BCF">
        <w:rPr>
          <w:rFonts w:ascii="Times New Roman" w:eastAsia="Aptos" w:hAnsi="Times New Roman" w:cs="Times New Roman"/>
          <w:sz w:val="24"/>
          <w:szCs w:val="24"/>
          <w:vertAlign w:val="superscript"/>
          <w:lang w:val="en-GB"/>
        </w:rPr>
        <w:t>a</w:t>
      </w:r>
      <w:r w:rsidRPr="00F53BCF">
        <w:rPr>
          <w:rFonts w:ascii="Times New Roman" w:eastAsia="Aptos" w:hAnsi="Times New Roman" w:cs="Times New Roman"/>
          <w:sz w:val="24"/>
          <w:szCs w:val="24"/>
          <w:lang w:val="en-GB"/>
        </w:rPr>
        <w:t xml:space="preserve">, Zoltán Sipos </w:t>
      </w:r>
      <w:r w:rsidRPr="00F53BCF">
        <w:rPr>
          <w:rFonts w:ascii="Times New Roman" w:eastAsia="Aptos" w:hAnsi="Times New Roman" w:cs="Times New Roman"/>
          <w:sz w:val="24"/>
          <w:szCs w:val="24"/>
          <w:vertAlign w:val="superscript"/>
          <w:lang w:val="en-GB"/>
        </w:rPr>
        <w:t>a,</w:t>
      </w:r>
      <w:r w:rsidRPr="00F53BCF">
        <w:rPr>
          <w:rFonts w:ascii="Times New Roman" w:eastAsia="Aptos" w:hAnsi="Times New Roman" w:cs="Times New Roman"/>
          <w:sz w:val="24"/>
          <w:szCs w:val="24"/>
          <w:lang w:val="en-GB"/>
        </w:rPr>
        <w:t xml:space="preserve"> Krisztián Tánczos </w:t>
      </w:r>
      <w:r w:rsidRPr="00F53BCF">
        <w:rPr>
          <w:rFonts w:ascii="Times New Roman" w:eastAsia="Aptos" w:hAnsi="Times New Roman" w:cs="Times New Roman"/>
          <w:sz w:val="24"/>
          <w:szCs w:val="24"/>
          <w:vertAlign w:val="superscript"/>
          <w:lang w:val="en-GB"/>
        </w:rPr>
        <w:t>a, c</w:t>
      </w:r>
    </w:p>
    <w:p w14:paraId="2048E2CF" w14:textId="77777777" w:rsidR="00F53BCF" w:rsidRPr="00F53BCF" w:rsidRDefault="00F53BCF" w:rsidP="004D5C1E">
      <w:pPr>
        <w:spacing w:line="480" w:lineRule="auto"/>
        <w:jc w:val="both"/>
        <w:rPr>
          <w:rFonts w:ascii="Times New Roman" w:eastAsia="Aptos" w:hAnsi="Times New Roman" w:cs="Times New Roman"/>
          <w:b/>
          <w:bCs/>
          <w:sz w:val="24"/>
          <w:szCs w:val="24"/>
          <w:lang w:val="en-GB"/>
        </w:rPr>
      </w:pPr>
      <w:r w:rsidRPr="00F53BCF">
        <w:rPr>
          <w:rFonts w:ascii="Times New Roman" w:eastAsia="Aptos" w:hAnsi="Times New Roman" w:cs="Times New Roman"/>
          <w:b/>
          <w:bCs/>
          <w:sz w:val="24"/>
          <w:szCs w:val="24"/>
          <w:lang w:val="en-GB"/>
        </w:rPr>
        <w:t xml:space="preserve">Affiliations </w:t>
      </w:r>
    </w:p>
    <w:p w14:paraId="2731E0FD" w14:textId="130FD230" w:rsidR="00F53BCF" w:rsidRPr="00F53BCF" w:rsidRDefault="00F53BCF" w:rsidP="004D5C1E">
      <w:pPr>
        <w:pStyle w:val="ListParagraph"/>
        <w:numPr>
          <w:ilvl w:val="0"/>
          <w:numId w:val="3"/>
        </w:numPr>
        <w:spacing w:after="0" w:line="480" w:lineRule="auto"/>
        <w:jc w:val="both"/>
        <w:rPr>
          <w:rFonts w:ascii="Times New Roman" w:eastAsia="Aptos" w:hAnsi="Times New Roman" w:cs="Times New Roman"/>
          <w:lang w:val="en-GB"/>
        </w:rPr>
      </w:pPr>
      <w:r w:rsidRPr="00F53BCF">
        <w:rPr>
          <w:rFonts w:ascii="Times New Roman" w:eastAsia="Aptos" w:hAnsi="Times New Roman" w:cs="Times New Roman"/>
          <w:lang w:val="en-GB"/>
        </w:rPr>
        <w:t>Centre for Translational Medicine, Semmelweis University, Budapest, Hungary</w:t>
      </w:r>
    </w:p>
    <w:p w14:paraId="3F911B52" w14:textId="77777777" w:rsidR="00F53BCF" w:rsidRPr="00F53BCF" w:rsidRDefault="00F53BCF" w:rsidP="004D5C1E">
      <w:pPr>
        <w:numPr>
          <w:ilvl w:val="0"/>
          <w:numId w:val="3"/>
        </w:numPr>
        <w:spacing w:after="0" w:line="480" w:lineRule="auto"/>
        <w:ind w:left="714" w:hanging="357"/>
        <w:contextualSpacing/>
        <w:jc w:val="both"/>
        <w:rPr>
          <w:rFonts w:ascii="Times New Roman" w:eastAsia="Aptos" w:hAnsi="Times New Roman" w:cs="Times New Roman"/>
          <w:sz w:val="24"/>
          <w:szCs w:val="24"/>
          <w:lang w:val="en-GB"/>
        </w:rPr>
      </w:pPr>
      <w:r w:rsidRPr="00F53BCF">
        <w:rPr>
          <w:rFonts w:ascii="Times New Roman" w:eastAsia="Aptos" w:hAnsi="Times New Roman" w:cs="Times New Roman"/>
          <w:sz w:val="24"/>
          <w:szCs w:val="24"/>
          <w:lang w:val="en-GB"/>
        </w:rPr>
        <w:t>Emergency Department, University of Szeged, Szeged, Hungary</w:t>
      </w:r>
    </w:p>
    <w:p w14:paraId="3CD1ECF9" w14:textId="77777777" w:rsidR="00F53BCF" w:rsidRPr="00F53BCF" w:rsidRDefault="00F53BCF" w:rsidP="004D5C1E">
      <w:pPr>
        <w:numPr>
          <w:ilvl w:val="0"/>
          <w:numId w:val="3"/>
        </w:numPr>
        <w:spacing w:after="0" w:line="480" w:lineRule="auto"/>
        <w:contextualSpacing/>
        <w:jc w:val="both"/>
        <w:rPr>
          <w:rFonts w:ascii="Times New Roman" w:eastAsia="Aptos" w:hAnsi="Times New Roman" w:cs="Times New Roman"/>
          <w:sz w:val="24"/>
          <w:szCs w:val="24"/>
          <w:lang w:val="en-GB"/>
        </w:rPr>
      </w:pPr>
      <w:r w:rsidRPr="00F53BCF">
        <w:rPr>
          <w:rFonts w:ascii="Times New Roman" w:eastAsia="Aptos" w:hAnsi="Times New Roman" w:cs="Times New Roman"/>
          <w:sz w:val="24"/>
          <w:szCs w:val="24"/>
          <w:lang w:val="en-GB"/>
        </w:rPr>
        <w:t>Department of Anaesthesiology and Intensive Therapy, Semmelweis University, Budapest, Hungary</w:t>
      </w:r>
    </w:p>
    <w:p w14:paraId="5C7CD5E3" w14:textId="77777777" w:rsidR="00F53BCF" w:rsidRPr="00F53BCF" w:rsidRDefault="00F53BCF" w:rsidP="004D5C1E">
      <w:pPr>
        <w:numPr>
          <w:ilvl w:val="0"/>
          <w:numId w:val="3"/>
        </w:numPr>
        <w:spacing w:after="0" w:line="480" w:lineRule="auto"/>
        <w:rPr>
          <w:rFonts w:ascii="Times New Roman" w:eastAsia="Times New Roman" w:hAnsi="Times New Roman" w:cs="Times New Roman"/>
          <w:color w:val="000000"/>
          <w:sz w:val="24"/>
          <w:szCs w:val="24"/>
          <w:lang w:val="en-GB" w:eastAsia="hu-HU"/>
        </w:rPr>
      </w:pPr>
      <w:bookmarkStart w:id="1" w:name="_Hlk207183674"/>
      <w:r w:rsidRPr="00F53BCF">
        <w:rPr>
          <w:rFonts w:ascii="Times New Roman" w:eastAsia="Times New Roman" w:hAnsi="Times New Roman" w:cs="Times New Roman"/>
          <w:color w:val="000000"/>
          <w:sz w:val="24"/>
          <w:szCs w:val="24"/>
          <w:lang w:val="en-GB" w:eastAsia="hu-HU"/>
        </w:rPr>
        <w:t>Department of Anaesthesiology and Intensive Therapy, Poznan University for Medical Sciences, Poznan, Poland</w:t>
      </w:r>
    </w:p>
    <w:bookmarkEnd w:id="1"/>
    <w:p w14:paraId="3C263F9B" w14:textId="77777777" w:rsidR="00F53BCF" w:rsidRPr="00F53BCF" w:rsidRDefault="00F53BCF" w:rsidP="004D5C1E">
      <w:pPr>
        <w:numPr>
          <w:ilvl w:val="0"/>
          <w:numId w:val="3"/>
        </w:numPr>
        <w:spacing w:after="0" w:line="480" w:lineRule="auto"/>
        <w:contextualSpacing/>
        <w:rPr>
          <w:rFonts w:ascii="Times New Roman" w:eastAsia="Aptos" w:hAnsi="Times New Roman" w:cs="Times New Roman"/>
          <w:sz w:val="24"/>
          <w:szCs w:val="24"/>
          <w:lang w:val="en-GB"/>
        </w:rPr>
      </w:pPr>
      <w:r w:rsidRPr="00F53BCF">
        <w:rPr>
          <w:rFonts w:ascii="Times New Roman" w:eastAsia="Aptos" w:hAnsi="Times New Roman" w:cs="Times New Roman"/>
          <w:sz w:val="24"/>
          <w:szCs w:val="24"/>
          <w:lang w:val="en-GB"/>
        </w:rPr>
        <w:t>Department of Interventional Radiology, Heart and Vascular Centre, Semmelweis University, Budapest, Hungary</w:t>
      </w:r>
    </w:p>
    <w:p w14:paraId="2262E47E" w14:textId="77777777" w:rsidR="00F53BCF" w:rsidRPr="00F53BCF" w:rsidRDefault="00F53BCF" w:rsidP="004D5C1E">
      <w:pPr>
        <w:numPr>
          <w:ilvl w:val="0"/>
          <w:numId w:val="3"/>
        </w:numPr>
        <w:spacing w:after="0" w:line="480" w:lineRule="auto"/>
        <w:contextualSpacing/>
        <w:jc w:val="both"/>
        <w:rPr>
          <w:rFonts w:ascii="Times New Roman" w:eastAsia="Aptos" w:hAnsi="Times New Roman" w:cs="Times New Roman"/>
          <w:sz w:val="24"/>
          <w:szCs w:val="24"/>
          <w:lang w:val="en-GB"/>
        </w:rPr>
      </w:pPr>
      <w:r w:rsidRPr="00F53BCF">
        <w:rPr>
          <w:rFonts w:ascii="Times New Roman" w:eastAsia="Aptos" w:hAnsi="Times New Roman" w:cs="Times New Roman"/>
          <w:sz w:val="24"/>
          <w:szCs w:val="24"/>
          <w:lang w:val="en-GB"/>
        </w:rPr>
        <w:t>Institute for Translational Medicine, Medical School, University of Pécs, Pécs, Hungary</w:t>
      </w:r>
    </w:p>
    <w:p w14:paraId="46E47EAE" w14:textId="77777777" w:rsidR="00F53BCF" w:rsidRPr="00F53BCF" w:rsidRDefault="00F53BCF" w:rsidP="004D5C1E">
      <w:pPr>
        <w:numPr>
          <w:ilvl w:val="0"/>
          <w:numId w:val="3"/>
        </w:numPr>
        <w:spacing w:after="0" w:line="480" w:lineRule="auto"/>
        <w:contextualSpacing/>
        <w:jc w:val="both"/>
        <w:rPr>
          <w:rFonts w:ascii="Times New Roman" w:eastAsia="Aptos" w:hAnsi="Times New Roman" w:cs="Times New Roman"/>
          <w:sz w:val="24"/>
          <w:szCs w:val="24"/>
          <w:lang w:val="en-GB"/>
        </w:rPr>
      </w:pPr>
      <w:r w:rsidRPr="00F53BCF">
        <w:rPr>
          <w:rFonts w:ascii="Times New Roman" w:eastAsia="Aptos" w:hAnsi="Times New Roman" w:cs="Times New Roman"/>
          <w:sz w:val="24"/>
          <w:szCs w:val="24"/>
          <w:lang w:val="en-GB"/>
        </w:rPr>
        <w:t>Institute of Pancreatic Diseases, Semmelweis University, Budapest, Hungary</w:t>
      </w:r>
    </w:p>
    <w:p w14:paraId="46DCA8EF" w14:textId="77777777" w:rsidR="00F53BCF" w:rsidRPr="00F53BCF" w:rsidRDefault="00F53BCF" w:rsidP="004D5C1E">
      <w:pPr>
        <w:numPr>
          <w:ilvl w:val="0"/>
          <w:numId w:val="3"/>
        </w:numPr>
        <w:spacing w:after="0" w:line="480" w:lineRule="auto"/>
        <w:contextualSpacing/>
        <w:jc w:val="both"/>
        <w:rPr>
          <w:rFonts w:ascii="Times New Roman" w:eastAsia="Aptos" w:hAnsi="Times New Roman" w:cs="Times New Roman"/>
          <w:sz w:val="24"/>
          <w:szCs w:val="24"/>
          <w:lang w:val="en-GB"/>
        </w:rPr>
      </w:pPr>
      <w:r w:rsidRPr="00F53BCF">
        <w:rPr>
          <w:rFonts w:ascii="Times New Roman" w:eastAsia="Aptos" w:hAnsi="Times New Roman" w:cs="Times New Roman"/>
          <w:sz w:val="24"/>
          <w:szCs w:val="24"/>
          <w:lang w:val="en-GB"/>
        </w:rPr>
        <w:t>Department of Emergency Medicine, Semmelweis University, Budapest, Hungary</w:t>
      </w:r>
    </w:p>
    <w:p w14:paraId="74A32681" w14:textId="77777777" w:rsidR="00D87CB6" w:rsidRPr="00F75098" w:rsidRDefault="00D87CB6" w:rsidP="004D5C1E">
      <w:pPr>
        <w:spacing w:after="0" w:line="480" w:lineRule="auto"/>
        <w:jc w:val="both"/>
        <w:rPr>
          <w:rFonts w:asciiTheme="majorBidi" w:hAnsiTheme="majorBidi" w:cstheme="majorBidi"/>
          <w:lang w:val="en-GB"/>
        </w:rPr>
      </w:pPr>
    </w:p>
    <w:p w14:paraId="56D587DE" w14:textId="77777777" w:rsidR="00D87CB6" w:rsidRPr="00F75098" w:rsidRDefault="00D87CB6" w:rsidP="004D5C1E">
      <w:pPr>
        <w:spacing w:line="480" w:lineRule="auto"/>
        <w:jc w:val="both"/>
        <w:rPr>
          <w:rFonts w:ascii="Times New Roman" w:hAnsi="Times New Roman" w:cs="Times New Roman"/>
          <w:b/>
          <w:bCs/>
          <w:sz w:val="24"/>
          <w:szCs w:val="24"/>
          <w:lang w:val="en-GB"/>
        </w:rPr>
      </w:pPr>
      <w:r w:rsidRPr="00F75098">
        <w:rPr>
          <w:rFonts w:ascii="Times New Roman" w:hAnsi="Times New Roman" w:cs="Times New Roman"/>
          <w:b/>
          <w:bCs/>
          <w:sz w:val="24"/>
          <w:szCs w:val="24"/>
          <w:lang w:val="en-GB"/>
        </w:rPr>
        <w:t>Corresponding author</w:t>
      </w:r>
    </w:p>
    <w:p w14:paraId="58CA33D4" w14:textId="77777777" w:rsidR="00D87CB6" w:rsidRPr="00F75098" w:rsidRDefault="00D87CB6" w:rsidP="004D5C1E">
      <w:pPr>
        <w:spacing w:line="480" w:lineRule="auto"/>
        <w:jc w:val="both"/>
        <w:rPr>
          <w:rFonts w:ascii="Times New Roman" w:hAnsi="Times New Roman" w:cs="Times New Roman"/>
          <w:sz w:val="24"/>
          <w:szCs w:val="24"/>
          <w:lang w:val="en-GB"/>
        </w:rPr>
      </w:pPr>
      <w:r w:rsidRPr="00F75098">
        <w:rPr>
          <w:rFonts w:ascii="Times New Roman" w:hAnsi="Times New Roman" w:cs="Times New Roman"/>
          <w:sz w:val="24"/>
          <w:szCs w:val="24"/>
          <w:lang w:val="en-GB"/>
        </w:rPr>
        <w:t>Krisztián Tánczos, MD, PhD</w:t>
      </w:r>
    </w:p>
    <w:p w14:paraId="6033203C" w14:textId="77777777" w:rsidR="00D87CB6" w:rsidRPr="00F75098" w:rsidRDefault="00D87CB6" w:rsidP="004D5C1E">
      <w:pPr>
        <w:spacing w:line="480" w:lineRule="auto"/>
        <w:jc w:val="both"/>
        <w:rPr>
          <w:rFonts w:ascii="Times New Roman" w:hAnsi="Times New Roman" w:cs="Times New Roman"/>
          <w:sz w:val="24"/>
          <w:szCs w:val="24"/>
          <w:lang w:val="en-GB"/>
        </w:rPr>
      </w:pPr>
      <w:r w:rsidRPr="00F75098">
        <w:rPr>
          <w:rFonts w:ascii="Times New Roman" w:hAnsi="Times New Roman" w:cs="Times New Roman"/>
          <w:sz w:val="24"/>
          <w:szCs w:val="24"/>
          <w:lang w:val="en-GB"/>
        </w:rPr>
        <w:t>Postal address: Semmelweis University, 1428 Budapest, PO box 2.</w:t>
      </w:r>
    </w:p>
    <w:p w14:paraId="24687DEF" w14:textId="77777777" w:rsidR="00D87CB6" w:rsidRPr="00F75098" w:rsidRDefault="00D87CB6" w:rsidP="004D5C1E">
      <w:pPr>
        <w:spacing w:line="480" w:lineRule="auto"/>
        <w:jc w:val="both"/>
        <w:rPr>
          <w:rFonts w:ascii="Times New Roman" w:hAnsi="Times New Roman" w:cs="Times New Roman"/>
          <w:sz w:val="24"/>
          <w:szCs w:val="24"/>
          <w:lang w:val="en-GB"/>
        </w:rPr>
      </w:pPr>
      <w:r w:rsidRPr="00F75098">
        <w:rPr>
          <w:rFonts w:ascii="Times New Roman" w:hAnsi="Times New Roman" w:cs="Times New Roman"/>
          <w:sz w:val="24"/>
          <w:szCs w:val="24"/>
          <w:lang w:val="en-GB"/>
        </w:rPr>
        <w:lastRenderedPageBreak/>
        <w:t>Tel.: +36703398119</w:t>
      </w:r>
    </w:p>
    <w:p w14:paraId="44D58EA0" w14:textId="3179F992" w:rsidR="00D87CB6" w:rsidRPr="00F75098" w:rsidRDefault="00D87CB6" w:rsidP="004D5C1E">
      <w:pPr>
        <w:spacing w:line="480" w:lineRule="auto"/>
        <w:jc w:val="both"/>
        <w:rPr>
          <w:rFonts w:ascii="Times New Roman" w:hAnsi="Times New Roman" w:cs="Times New Roman"/>
          <w:sz w:val="24"/>
          <w:szCs w:val="24"/>
          <w:lang w:val="en-GB"/>
        </w:rPr>
      </w:pPr>
      <w:r w:rsidRPr="00F75098">
        <w:rPr>
          <w:rFonts w:ascii="Times New Roman" w:hAnsi="Times New Roman" w:cs="Times New Roman"/>
          <w:sz w:val="24"/>
          <w:szCs w:val="24"/>
          <w:lang w:val="en-GB"/>
        </w:rPr>
        <w:t>E-mail address: tanczos.krisztian@semmelweis.hu</w:t>
      </w:r>
    </w:p>
    <w:p w14:paraId="1849E4AE" w14:textId="77777777" w:rsidR="00D87CB6" w:rsidRPr="00F75098" w:rsidRDefault="00D87CB6" w:rsidP="004D5C1E">
      <w:pPr>
        <w:spacing w:line="480" w:lineRule="auto"/>
        <w:jc w:val="both"/>
        <w:rPr>
          <w:rFonts w:ascii="Times New Roman" w:hAnsi="Times New Roman" w:cs="Times New Roman"/>
          <w:sz w:val="24"/>
          <w:szCs w:val="24"/>
          <w:lang w:val="en-GB"/>
        </w:rPr>
      </w:pPr>
    </w:p>
    <w:p w14:paraId="07CF1C57" w14:textId="1014FE82" w:rsidR="005532CD" w:rsidRPr="0041084D" w:rsidRDefault="005532CD" w:rsidP="004D5C1E">
      <w:pPr>
        <w:spacing w:line="480" w:lineRule="auto"/>
        <w:jc w:val="both"/>
        <w:rPr>
          <w:rFonts w:ascii="Times New Roman" w:hAnsi="Times New Roman" w:cs="Times New Roman"/>
          <w:b/>
          <w:bCs/>
          <w:sz w:val="24"/>
          <w:szCs w:val="24"/>
          <w:lang w:val="en-GB"/>
        </w:rPr>
      </w:pPr>
      <w:r w:rsidRPr="0041084D">
        <w:rPr>
          <w:rFonts w:ascii="Times New Roman" w:hAnsi="Times New Roman" w:cs="Times New Roman"/>
          <w:b/>
          <w:bCs/>
          <w:sz w:val="24"/>
          <w:szCs w:val="24"/>
          <w:lang w:val="en-GB"/>
        </w:rPr>
        <w:t>SEARCH STRATEGY</w:t>
      </w:r>
      <w:r w:rsidR="00186667">
        <w:rPr>
          <w:rFonts w:ascii="Times New Roman" w:hAnsi="Times New Roman" w:cs="Times New Roman"/>
          <w:b/>
          <w:bCs/>
          <w:sz w:val="24"/>
          <w:szCs w:val="24"/>
          <w:lang w:val="en-GB"/>
        </w:rPr>
        <w:t xml:space="preserve"> AND SEARCH UPDATE</w:t>
      </w:r>
    </w:p>
    <w:p w14:paraId="5B58D990" w14:textId="76FAF1BA" w:rsidR="005532CD" w:rsidRPr="00F75098" w:rsidRDefault="005532CD" w:rsidP="004D5C1E">
      <w:pPr>
        <w:pStyle w:val="p1"/>
        <w:spacing w:line="480" w:lineRule="auto"/>
        <w:rPr>
          <w:sz w:val="24"/>
          <w:szCs w:val="24"/>
          <w:lang w:val="en-GB"/>
        </w:rPr>
      </w:pPr>
      <w:r w:rsidRPr="00F75098">
        <w:rPr>
          <w:sz w:val="24"/>
          <w:szCs w:val="24"/>
          <w:lang w:val="en-GB"/>
        </w:rPr>
        <w:t>Prepared by: Krisztina Csőke-Kabai</w:t>
      </w:r>
    </w:p>
    <w:p w14:paraId="7A9F4AA4" w14:textId="77777777" w:rsidR="005532CD" w:rsidRPr="00F75098" w:rsidRDefault="005532CD" w:rsidP="004D5C1E">
      <w:pPr>
        <w:pStyle w:val="p1"/>
        <w:spacing w:line="480" w:lineRule="auto"/>
        <w:rPr>
          <w:sz w:val="24"/>
          <w:szCs w:val="24"/>
          <w:lang w:val="en-GB"/>
        </w:rPr>
      </w:pPr>
      <w:r w:rsidRPr="00F75098">
        <w:rPr>
          <w:sz w:val="24"/>
          <w:szCs w:val="24"/>
          <w:lang w:val="en-GB"/>
        </w:rPr>
        <w:t>Date of search: 03-Nov-2024</w:t>
      </w:r>
    </w:p>
    <w:p w14:paraId="220E6E90" w14:textId="0B0C88B2" w:rsidR="005532CD" w:rsidRPr="00F75098" w:rsidRDefault="005532CD" w:rsidP="004D5C1E">
      <w:pPr>
        <w:pStyle w:val="p1"/>
        <w:spacing w:line="480" w:lineRule="auto"/>
        <w:rPr>
          <w:sz w:val="24"/>
          <w:szCs w:val="24"/>
          <w:lang w:val="en-GB"/>
        </w:rPr>
      </w:pPr>
      <w:r w:rsidRPr="00F75098">
        <w:rPr>
          <w:sz w:val="24"/>
          <w:szCs w:val="24"/>
          <w:lang w:val="en-GB"/>
        </w:rPr>
        <w:t>Title: Investigating the efficacy and safety of prehospital targeted temperature management</w:t>
      </w:r>
      <w:r w:rsidR="0054668F">
        <w:rPr>
          <w:sz w:val="24"/>
          <w:szCs w:val="24"/>
          <w:lang w:val="en-GB"/>
        </w:rPr>
        <w:t>*</w:t>
      </w:r>
      <w:r w:rsidRPr="00F75098">
        <w:rPr>
          <w:sz w:val="24"/>
          <w:szCs w:val="24"/>
          <w:lang w:val="en-GB"/>
        </w:rPr>
        <w:t xml:space="preserve"> on</w:t>
      </w:r>
      <w:r w:rsidR="0054668F">
        <w:rPr>
          <w:sz w:val="24"/>
          <w:szCs w:val="24"/>
          <w:lang w:val="en-GB"/>
        </w:rPr>
        <w:t xml:space="preserve"> </w:t>
      </w:r>
      <w:r w:rsidRPr="00F75098">
        <w:rPr>
          <w:sz w:val="24"/>
          <w:szCs w:val="24"/>
          <w:lang w:val="en-GB"/>
        </w:rPr>
        <w:t>neurological outcome in out-of-hospital cardiac arrest patients</w:t>
      </w:r>
    </w:p>
    <w:p w14:paraId="0A3FFB4F" w14:textId="77777777" w:rsidR="00A34BF4" w:rsidRPr="00F75098" w:rsidRDefault="005532CD" w:rsidP="004D5C1E">
      <w:pPr>
        <w:spacing w:line="480" w:lineRule="auto"/>
        <w:jc w:val="both"/>
        <w:rPr>
          <w:rFonts w:ascii="Times New Roman" w:hAnsi="Times New Roman" w:cs="Times New Roman"/>
          <w:sz w:val="24"/>
          <w:szCs w:val="24"/>
          <w:lang w:val="en-GB"/>
        </w:rPr>
      </w:pPr>
      <w:r w:rsidRPr="00F75098">
        <w:rPr>
          <w:rFonts w:ascii="Times New Roman" w:hAnsi="Times New Roman" w:cs="Times New Roman"/>
          <w:sz w:val="24"/>
          <w:szCs w:val="24"/>
          <w:lang w:val="en-GB"/>
        </w:rPr>
        <w:t xml:space="preserve">Clinical question: </w:t>
      </w:r>
      <w:r w:rsidR="00A34BF4" w:rsidRPr="00F75098">
        <w:rPr>
          <w:rFonts w:ascii="Times New Roman" w:hAnsi="Times New Roman" w:cs="Times New Roman"/>
          <w:sz w:val="24"/>
          <w:szCs w:val="24"/>
          <w:lang w:val="en-GB"/>
        </w:rPr>
        <w:t>Does early (prehospitally) initiated TTM improve neurological outcome compared to later (in-hospital) started TTM in OHCA patients?</w:t>
      </w:r>
    </w:p>
    <w:p w14:paraId="174E5681" w14:textId="77777777" w:rsidR="005532CD" w:rsidRPr="00F75098" w:rsidRDefault="005532CD" w:rsidP="004D5C1E">
      <w:pPr>
        <w:pStyle w:val="p1"/>
        <w:spacing w:line="480" w:lineRule="auto"/>
        <w:rPr>
          <w:sz w:val="24"/>
          <w:szCs w:val="24"/>
          <w:lang w:val="en-GB"/>
        </w:rPr>
      </w:pPr>
      <w:r w:rsidRPr="00F75098">
        <w:rPr>
          <w:sz w:val="24"/>
          <w:szCs w:val="24"/>
          <w:lang w:val="en-GB"/>
        </w:rPr>
        <w:t>Framework:</w:t>
      </w:r>
    </w:p>
    <w:p w14:paraId="335944EB" w14:textId="77777777" w:rsidR="005532CD" w:rsidRPr="00F75098" w:rsidRDefault="005532CD" w:rsidP="004D5C1E">
      <w:pPr>
        <w:pStyle w:val="p1"/>
        <w:spacing w:line="480" w:lineRule="auto"/>
        <w:rPr>
          <w:sz w:val="24"/>
          <w:szCs w:val="24"/>
          <w:lang w:val="en-GB"/>
        </w:rPr>
      </w:pPr>
      <w:r w:rsidRPr="00F75098">
        <w:rPr>
          <w:sz w:val="24"/>
          <w:szCs w:val="24"/>
          <w:lang w:val="en-GB"/>
        </w:rPr>
        <w:t>P: patients after OHCA</w:t>
      </w:r>
    </w:p>
    <w:p w14:paraId="02B5ABBD" w14:textId="77777777" w:rsidR="005532CD" w:rsidRPr="00F75098" w:rsidRDefault="005532CD" w:rsidP="004D5C1E">
      <w:pPr>
        <w:pStyle w:val="p1"/>
        <w:spacing w:line="480" w:lineRule="auto"/>
        <w:rPr>
          <w:sz w:val="24"/>
          <w:szCs w:val="24"/>
          <w:lang w:val="en-GB"/>
        </w:rPr>
      </w:pPr>
      <w:r w:rsidRPr="00F75098">
        <w:rPr>
          <w:sz w:val="24"/>
          <w:szCs w:val="24"/>
          <w:lang w:val="en-GB"/>
        </w:rPr>
        <w:t>I: TTM started prehospitally</w:t>
      </w:r>
    </w:p>
    <w:p w14:paraId="0E8A2643" w14:textId="77777777" w:rsidR="005532CD" w:rsidRPr="00F75098" w:rsidRDefault="005532CD" w:rsidP="004D5C1E">
      <w:pPr>
        <w:pStyle w:val="p1"/>
        <w:spacing w:line="480" w:lineRule="auto"/>
        <w:rPr>
          <w:sz w:val="24"/>
          <w:szCs w:val="24"/>
          <w:lang w:val="en-GB"/>
        </w:rPr>
      </w:pPr>
      <w:r w:rsidRPr="00F75098">
        <w:rPr>
          <w:sz w:val="24"/>
          <w:szCs w:val="24"/>
          <w:lang w:val="en-GB"/>
        </w:rPr>
        <w:t>C: TTM started in-hospital</w:t>
      </w:r>
    </w:p>
    <w:p w14:paraId="64EA9F72" w14:textId="55FA1975" w:rsidR="005532CD" w:rsidRPr="00F75098" w:rsidRDefault="005532CD" w:rsidP="004D5C1E">
      <w:pPr>
        <w:pStyle w:val="p1"/>
        <w:spacing w:line="480" w:lineRule="auto"/>
        <w:rPr>
          <w:sz w:val="24"/>
          <w:szCs w:val="24"/>
          <w:lang w:val="en-GB"/>
        </w:rPr>
      </w:pPr>
      <w:r w:rsidRPr="00F75098">
        <w:rPr>
          <w:sz w:val="24"/>
          <w:szCs w:val="24"/>
          <w:lang w:val="en-GB"/>
        </w:rPr>
        <w:t>O1: neurolog</w:t>
      </w:r>
      <w:r w:rsidR="00E04E3A" w:rsidRPr="00F75098">
        <w:rPr>
          <w:sz w:val="24"/>
          <w:szCs w:val="24"/>
          <w:lang w:val="en-GB"/>
        </w:rPr>
        <w:t>ical</w:t>
      </w:r>
      <w:r w:rsidRPr="00F75098">
        <w:rPr>
          <w:sz w:val="24"/>
          <w:szCs w:val="24"/>
          <w:lang w:val="en-GB"/>
        </w:rPr>
        <w:t xml:space="preserve"> functions</w:t>
      </w:r>
    </w:p>
    <w:p w14:paraId="17F3D7B8" w14:textId="77777777" w:rsidR="005532CD" w:rsidRPr="00F75098" w:rsidRDefault="005532CD" w:rsidP="004D5C1E">
      <w:pPr>
        <w:pStyle w:val="p1"/>
        <w:spacing w:line="480" w:lineRule="auto"/>
        <w:rPr>
          <w:sz w:val="24"/>
          <w:szCs w:val="24"/>
          <w:lang w:val="en-GB"/>
        </w:rPr>
      </w:pPr>
      <w:r w:rsidRPr="00F75098">
        <w:rPr>
          <w:sz w:val="24"/>
          <w:szCs w:val="24"/>
          <w:lang w:val="en-GB"/>
        </w:rPr>
        <w:t>O2: survival to discharge, 90-day mortality, recurrent arrest, body temperature at hospital</w:t>
      </w:r>
    </w:p>
    <w:p w14:paraId="00A778A0" w14:textId="1DDC1854" w:rsidR="005532CD" w:rsidRPr="00F75098" w:rsidRDefault="005532CD" w:rsidP="004D5C1E">
      <w:pPr>
        <w:pStyle w:val="p1"/>
        <w:spacing w:line="480" w:lineRule="auto"/>
        <w:rPr>
          <w:sz w:val="24"/>
          <w:szCs w:val="24"/>
          <w:lang w:val="en-GB"/>
        </w:rPr>
      </w:pPr>
      <w:r w:rsidRPr="00F75098">
        <w:rPr>
          <w:sz w:val="24"/>
          <w:szCs w:val="24"/>
          <w:lang w:val="en-GB"/>
        </w:rPr>
        <w:t xml:space="preserve">admission, time to reach target temperature, adverse events (arrhythmias, pulmonary </w:t>
      </w:r>
      <w:r w:rsidR="0041084D">
        <w:rPr>
          <w:sz w:val="24"/>
          <w:szCs w:val="24"/>
          <w:lang w:val="en-GB"/>
        </w:rPr>
        <w:t>o</w:t>
      </w:r>
      <w:r w:rsidRPr="00F75098">
        <w:rPr>
          <w:sz w:val="24"/>
          <w:szCs w:val="24"/>
          <w:lang w:val="en-GB"/>
        </w:rPr>
        <w:t>edema,</w:t>
      </w:r>
    </w:p>
    <w:p w14:paraId="56EB886B" w14:textId="24DD6264" w:rsidR="00996F81" w:rsidRDefault="005532CD" w:rsidP="004D5C1E">
      <w:pPr>
        <w:pStyle w:val="p1"/>
        <w:spacing w:line="480" w:lineRule="auto"/>
        <w:rPr>
          <w:sz w:val="24"/>
          <w:szCs w:val="24"/>
          <w:lang w:val="en-GB"/>
        </w:rPr>
      </w:pPr>
      <w:r w:rsidRPr="00F75098">
        <w:rPr>
          <w:sz w:val="24"/>
          <w:szCs w:val="24"/>
          <w:lang w:val="en-GB"/>
        </w:rPr>
        <w:t>acidosis, vasopressor need after return of spontaneous circulation, bleeding)</w:t>
      </w:r>
    </w:p>
    <w:p w14:paraId="6CDE72F7" w14:textId="32B3B472" w:rsidR="00C86F24" w:rsidRDefault="0054668F" w:rsidP="004D5C1E">
      <w:pPr>
        <w:pStyle w:val="p1"/>
        <w:spacing w:line="480" w:lineRule="auto"/>
        <w:rPr>
          <w:sz w:val="24"/>
          <w:szCs w:val="24"/>
          <w:lang w:val="en-GB"/>
        </w:rPr>
      </w:pPr>
      <w:r>
        <w:rPr>
          <w:sz w:val="24"/>
          <w:szCs w:val="24"/>
          <w:lang w:val="en-GB"/>
        </w:rPr>
        <w:t>(</w:t>
      </w:r>
      <w:r>
        <w:rPr>
          <w:rFonts w:ascii="Aptos Narrow" w:hAnsi="Aptos Narrow"/>
          <w:sz w:val="24"/>
          <w:szCs w:val="24"/>
          <w:lang w:val="en-GB"/>
        </w:rPr>
        <w:t>*</w:t>
      </w:r>
      <w:r>
        <w:rPr>
          <w:sz w:val="24"/>
          <w:szCs w:val="24"/>
          <w:lang w:val="en-GB"/>
        </w:rPr>
        <w:t>Please note that the terminology changed in 2025 and now the investigated procedure is called hypothermic temperature control.)</w:t>
      </w:r>
    </w:p>
    <w:p w14:paraId="0A552B2C" w14:textId="77777777" w:rsidR="0032052F" w:rsidRPr="0032052F" w:rsidRDefault="0032052F" w:rsidP="0032052F">
      <w:pPr>
        <w:pStyle w:val="p1"/>
        <w:spacing w:line="480" w:lineRule="auto"/>
        <w:rPr>
          <w:b/>
          <w:bCs/>
          <w:sz w:val="24"/>
          <w:szCs w:val="24"/>
          <w:u w:val="single"/>
          <w:lang w:val="en-GB"/>
        </w:rPr>
      </w:pPr>
      <w:r w:rsidRPr="0032052F">
        <w:rPr>
          <w:b/>
          <w:bCs/>
          <w:sz w:val="24"/>
          <w:szCs w:val="24"/>
          <w:u w:val="single"/>
          <w:lang w:val="en-GB"/>
        </w:rPr>
        <w:t>Search update</w:t>
      </w:r>
    </w:p>
    <w:p w14:paraId="0065E0CC" w14:textId="49F74A00" w:rsidR="0032052F" w:rsidRPr="0032052F" w:rsidRDefault="0032052F" w:rsidP="0032052F">
      <w:pPr>
        <w:pStyle w:val="p1"/>
        <w:spacing w:line="480" w:lineRule="auto"/>
        <w:rPr>
          <w:sz w:val="24"/>
          <w:szCs w:val="24"/>
          <w:lang w:val="en-GB"/>
        </w:rPr>
      </w:pPr>
      <w:r w:rsidRPr="0032052F">
        <w:rPr>
          <w:sz w:val="24"/>
          <w:szCs w:val="24"/>
          <w:lang w:val="en-GB"/>
        </w:rPr>
        <w:t xml:space="preserve">To ensure up-to-date data pool, we repeated the literature search using the same strategy in all three databases with the original search key applying identical settings. The search run was on March 30, 2026 and aimed articles published between November 4, 2024 and the date of the </w:t>
      </w:r>
      <w:r w:rsidRPr="0032052F">
        <w:rPr>
          <w:sz w:val="24"/>
          <w:szCs w:val="24"/>
          <w:lang w:val="en-GB"/>
        </w:rPr>
        <w:lastRenderedPageBreak/>
        <w:t xml:space="preserve">search. </w:t>
      </w:r>
      <w:r w:rsidR="00E70882">
        <w:rPr>
          <w:sz w:val="24"/>
          <w:szCs w:val="24"/>
          <w:lang w:val="en-GB"/>
        </w:rPr>
        <w:t>In Embase, there w</w:t>
      </w:r>
      <w:r w:rsidR="009B0AE4">
        <w:rPr>
          <w:sz w:val="24"/>
          <w:szCs w:val="24"/>
          <w:lang w:val="en-GB"/>
        </w:rPr>
        <w:t>ere</w:t>
      </w:r>
      <w:r w:rsidR="00E70882">
        <w:rPr>
          <w:sz w:val="24"/>
          <w:szCs w:val="24"/>
          <w:lang w:val="en-GB"/>
        </w:rPr>
        <w:t xml:space="preserve"> no settings available for the exact date</w:t>
      </w:r>
      <w:r w:rsidR="009B0AE4">
        <w:rPr>
          <w:sz w:val="24"/>
          <w:szCs w:val="24"/>
          <w:lang w:val="en-GB"/>
        </w:rPr>
        <w:t xml:space="preserve"> of publishing</w:t>
      </w:r>
      <w:r w:rsidR="00E70882">
        <w:rPr>
          <w:sz w:val="24"/>
          <w:szCs w:val="24"/>
          <w:lang w:val="en-GB"/>
        </w:rPr>
        <w:t xml:space="preserve">, therefore we included articles from 2024, 2025 and 2026. Following </w:t>
      </w:r>
      <w:r w:rsidRPr="0032052F">
        <w:rPr>
          <w:sz w:val="24"/>
          <w:szCs w:val="24"/>
          <w:lang w:val="en-GB"/>
        </w:rPr>
        <w:t>duplicate removal</w:t>
      </w:r>
      <w:r w:rsidR="00E70882">
        <w:rPr>
          <w:sz w:val="24"/>
          <w:szCs w:val="24"/>
          <w:lang w:val="en-GB"/>
        </w:rPr>
        <w:t>, the found articles</w:t>
      </w:r>
      <w:r w:rsidRPr="0032052F">
        <w:rPr>
          <w:sz w:val="24"/>
          <w:szCs w:val="24"/>
          <w:lang w:val="en-GB"/>
        </w:rPr>
        <w:t xml:space="preserve"> went through title and abstract selection </w:t>
      </w:r>
      <w:r w:rsidR="00E70882">
        <w:rPr>
          <w:sz w:val="24"/>
          <w:szCs w:val="24"/>
          <w:lang w:val="en-GB"/>
        </w:rPr>
        <w:t>and then full-text selection.</w:t>
      </w:r>
      <w:r w:rsidRPr="0032052F">
        <w:rPr>
          <w:sz w:val="24"/>
          <w:szCs w:val="24"/>
          <w:lang w:val="en-GB"/>
        </w:rPr>
        <w:t xml:space="preserve"> We confirm that no new studies were identified or included in the final analysis.</w:t>
      </w:r>
    </w:p>
    <w:p w14:paraId="16574BCB" w14:textId="1BF94C05" w:rsidR="0032052F" w:rsidRDefault="0032052F" w:rsidP="0032052F">
      <w:pPr>
        <w:pStyle w:val="p1"/>
        <w:spacing w:line="480" w:lineRule="auto"/>
        <w:rPr>
          <w:sz w:val="24"/>
          <w:szCs w:val="24"/>
          <w:lang w:val="en-GB"/>
        </w:rPr>
      </w:pPr>
      <w:r>
        <w:rPr>
          <w:noProof/>
          <w:sz w:val="24"/>
          <w:szCs w:val="24"/>
          <w:lang w:val="en-IN" w:eastAsia="en-IN"/>
          <w14:ligatures w14:val="standardContextual"/>
        </w:rPr>
        <w:drawing>
          <wp:inline distT="0" distB="0" distL="0" distR="0" wp14:anchorId="45E61297" wp14:editId="00B34035">
            <wp:extent cx="5760720" cy="3923030"/>
            <wp:effectExtent l="19050" t="19050" r="11430" b="20320"/>
            <wp:docPr id="1907527826"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527826" name="Kép 1907527826"/>
                    <pic:cNvPicPr/>
                  </pic:nvPicPr>
                  <pic:blipFill>
                    <a:blip r:embed="rId8">
                      <a:extLst>
                        <a:ext uri="{28A0092B-C50C-407E-A947-70E740481C1C}">
                          <a14:useLocalDpi xmlns:a14="http://schemas.microsoft.com/office/drawing/2010/main" val="0"/>
                        </a:ext>
                      </a:extLst>
                    </a:blip>
                    <a:stretch>
                      <a:fillRect/>
                    </a:stretch>
                  </pic:blipFill>
                  <pic:spPr>
                    <a:xfrm>
                      <a:off x="0" y="0"/>
                      <a:ext cx="5760720" cy="3923030"/>
                    </a:xfrm>
                    <a:prstGeom prst="rect">
                      <a:avLst/>
                    </a:prstGeom>
                    <a:ln w="3175">
                      <a:solidFill>
                        <a:schemeClr val="tx1"/>
                      </a:solidFill>
                    </a:ln>
                  </pic:spPr>
                </pic:pic>
              </a:graphicData>
            </a:graphic>
          </wp:inline>
        </w:drawing>
      </w:r>
    </w:p>
    <w:p w14:paraId="42131E3A" w14:textId="1AA84E0C" w:rsidR="0032052F" w:rsidRPr="0032052F" w:rsidRDefault="0032052F" w:rsidP="0032052F">
      <w:pPr>
        <w:pStyle w:val="p1"/>
        <w:spacing w:line="480" w:lineRule="auto"/>
        <w:jc w:val="center"/>
        <w:rPr>
          <w:sz w:val="20"/>
          <w:szCs w:val="20"/>
          <w:lang w:val="en-GB"/>
        </w:rPr>
      </w:pPr>
      <w:r w:rsidRPr="0032052F">
        <w:rPr>
          <w:sz w:val="20"/>
          <w:szCs w:val="20"/>
          <w:lang w:val="en-GB"/>
        </w:rPr>
        <w:t>Diagram S1: PRISMA flowchart of the search for articles published between November 4, 2024 (date of previous sea</w:t>
      </w:r>
      <w:r w:rsidR="009B0AE4">
        <w:rPr>
          <w:sz w:val="20"/>
          <w:szCs w:val="20"/>
          <w:lang w:val="en-GB"/>
        </w:rPr>
        <w:t>r</w:t>
      </w:r>
      <w:r w:rsidRPr="0032052F">
        <w:rPr>
          <w:sz w:val="20"/>
          <w:szCs w:val="20"/>
          <w:lang w:val="en-GB"/>
        </w:rPr>
        <w:t>ch) and March 30, 2026</w:t>
      </w:r>
    </w:p>
    <w:p w14:paraId="3073895D" w14:textId="246F50C1" w:rsidR="00C86F24" w:rsidRPr="00100717" w:rsidRDefault="00C86F24" w:rsidP="004D5C1E">
      <w:pPr>
        <w:spacing w:line="480" w:lineRule="auto"/>
        <w:rPr>
          <w:rFonts w:asciiTheme="majorBidi" w:hAnsiTheme="majorBidi" w:cstheme="majorBidi"/>
          <w:b/>
          <w:bCs/>
          <w:sz w:val="24"/>
          <w:szCs w:val="24"/>
          <w:lang w:val="en-GB"/>
        </w:rPr>
      </w:pPr>
      <w:r w:rsidRPr="00F75098">
        <w:rPr>
          <w:rFonts w:asciiTheme="majorBidi" w:hAnsiTheme="majorBidi" w:cstheme="majorBidi"/>
          <w:b/>
          <w:bCs/>
          <w:sz w:val="24"/>
          <w:szCs w:val="24"/>
          <w:lang w:val="en-GB"/>
        </w:rPr>
        <w:t>Prisma checklist</w:t>
      </w:r>
    </w:p>
    <w:p w14:paraId="5B697825" w14:textId="56123CAC" w:rsidR="00C86F24" w:rsidRDefault="006E77C2" w:rsidP="004D5C1E">
      <w:pPr>
        <w:spacing w:line="480" w:lineRule="auto"/>
        <w:rPr>
          <w:rFonts w:asciiTheme="majorBidi" w:hAnsiTheme="majorBidi" w:cstheme="majorBidi"/>
          <w:b/>
          <w:bCs/>
          <w:sz w:val="24"/>
          <w:szCs w:val="24"/>
          <w:lang w:val="en-GB"/>
        </w:rPr>
      </w:pPr>
      <w:r w:rsidRPr="006E77C2">
        <w:rPr>
          <w:rFonts w:asciiTheme="majorBidi" w:hAnsiTheme="majorBidi" w:cstheme="majorBidi"/>
          <w:b/>
          <w:bCs/>
          <w:noProof/>
          <w:sz w:val="24"/>
          <w:szCs w:val="24"/>
          <w:lang w:val="en-IN" w:eastAsia="en-IN"/>
        </w:rPr>
        <w:lastRenderedPageBreak/>
        <w:drawing>
          <wp:inline distT="0" distB="0" distL="0" distR="0" wp14:anchorId="14AE7445" wp14:editId="57CAFF70">
            <wp:extent cx="5657850" cy="4105558"/>
            <wp:effectExtent l="0" t="0" r="0" b="9525"/>
            <wp:docPr id="298074199" name="Kép 1" descr="A képen szöveg, képernyőkép, szám, Betűtípus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74199" name="Kép 1" descr="A képen szöveg, képernyőkép, szám, Betűtípus látható&#10;&#10;Előfordulhat, hogy az AI által létrehozott tartalom helytelen."/>
                    <pic:cNvPicPr/>
                  </pic:nvPicPr>
                  <pic:blipFill>
                    <a:blip r:embed="rId9"/>
                    <a:stretch>
                      <a:fillRect/>
                    </a:stretch>
                  </pic:blipFill>
                  <pic:spPr>
                    <a:xfrm>
                      <a:off x="0" y="0"/>
                      <a:ext cx="5678677" cy="4120671"/>
                    </a:xfrm>
                    <a:prstGeom prst="rect">
                      <a:avLst/>
                    </a:prstGeom>
                  </pic:spPr>
                </pic:pic>
              </a:graphicData>
            </a:graphic>
          </wp:inline>
        </w:drawing>
      </w:r>
    </w:p>
    <w:p w14:paraId="65002B7A" w14:textId="5D46E1B3" w:rsidR="006E77C2" w:rsidRDefault="006E77C2" w:rsidP="004D5C1E">
      <w:pPr>
        <w:spacing w:line="480" w:lineRule="auto"/>
        <w:rPr>
          <w:rFonts w:asciiTheme="majorBidi" w:hAnsiTheme="majorBidi" w:cstheme="majorBidi"/>
          <w:b/>
          <w:bCs/>
          <w:sz w:val="24"/>
          <w:szCs w:val="24"/>
          <w:lang w:val="en-GB"/>
        </w:rPr>
      </w:pPr>
      <w:r w:rsidRPr="006E77C2">
        <w:rPr>
          <w:rFonts w:asciiTheme="majorBidi" w:hAnsiTheme="majorBidi" w:cstheme="majorBidi"/>
          <w:b/>
          <w:bCs/>
          <w:noProof/>
          <w:sz w:val="24"/>
          <w:szCs w:val="24"/>
          <w:lang w:val="en-IN" w:eastAsia="en-IN"/>
        </w:rPr>
        <w:drawing>
          <wp:inline distT="0" distB="0" distL="0" distR="0" wp14:anchorId="034D84EB" wp14:editId="365E6C3B">
            <wp:extent cx="5760720" cy="4196080"/>
            <wp:effectExtent l="0" t="0" r="0" b="0"/>
            <wp:docPr id="1482848823" name="Kép 1" descr="A képen szöveg, képernyőkép, szám, Betűtípus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848823" name="Kép 1" descr="A képen szöveg, képernyőkép, szám, Betűtípus látható&#10;&#10;Előfordulhat, hogy az AI által létrehozott tartalom helytelen."/>
                    <pic:cNvPicPr/>
                  </pic:nvPicPr>
                  <pic:blipFill>
                    <a:blip r:embed="rId10"/>
                    <a:stretch>
                      <a:fillRect/>
                    </a:stretch>
                  </pic:blipFill>
                  <pic:spPr>
                    <a:xfrm>
                      <a:off x="0" y="0"/>
                      <a:ext cx="5760720" cy="4196080"/>
                    </a:xfrm>
                    <a:prstGeom prst="rect">
                      <a:avLst/>
                    </a:prstGeom>
                  </pic:spPr>
                </pic:pic>
              </a:graphicData>
            </a:graphic>
          </wp:inline>
        </w:drawing>
      </w:r>
    </w:p>
    <w:p w14:paraId="4AD2A5B1" w14:textId="30F10B70" w:rsidR="00EA510C" w:rsidRPr="00EA510C" w:rsidRDefault="00EA510C" w:rsidP="004D5C1E">
      <w:pPr>
        <w:spacing w:line="480" w:lineRule="auto"/>
        <w:jc w:val="center"/>
        <w:rPr>
          <w:rFonts w:ascii="Times New Roman" w:eastAsia="Times New Roman" w:hAnsi="Times New Roman" w:cs="Times New Roman"/>
          <w:color w:val="000000"/>
          <w:sz w:val="21"/>
          <w:szCs w:val="21"/>
          <w:lang w:val="en-GB" w:eastAsia="hu-HU"/>
        </w:rPr>
      </w:pPr>
      <w:r w:rsidRPr="00F75098">
        <w:rPr>
          <w:rFonts w:ascii="Times New Roman" w:eastAsia="Times New Roman" w:hAnsi="Times New Roman" w:cs="Times New Roman"/>
          <w:color w:val="000000"/>
          <w:sz w:val="21"/>
          <w:szCs w:val="21"/>
          <w:lang w:val="en-GB" w:eastAsia="hu-HU"/>
        </w:rPr>
        <w:lastRenderedPageBreak/>
        <w:t>Table S</w:t>
      </w:r>
      <w:r>
        <w:rPr>
          <w:rFonts w:ascii="Times New Roman" w:eastAsia="Times New Roman" w:hAnsi="Times New Roman" w:cs="Times New Roman"/>
          <w:color w:val="000000"/>
          <w:sz w:val="21"/>
          <w:szCs w:val="21"/>
          <w:lang w:val="en-GB" w:eastAsia="hu-HU"/>
        </w:rPr>
        <w:t>1</w:t>
      </w:r>
      <w:r w:rsidRPr="00F75098">
        <w:rPr>
          <w:rFonts w:ascii="Times New Roman" w:eastAsia="Times New Roman" w:hAnsi="Times New Roman" w:cs="Times New Roman"/>
          <w:color w:val="000000"/>
          <w:sz w:val="21"/>
          <w:szCs w:val="21"/>
          <w:lang w:val="en-GB" w:eastAsia="hu-HU"/>
        </w:rPr>
        <w:t>. Prisma checklist</w:t>
      </w:r>
    </w:p>
    <w:p w14:paraId="3111C185" w14:textId="3D29EA5A" w:rsidR="00D87CB6" w:rsidRPr="00F75098" w:rsidRDefault="00D33A68" w:rsidP="004D5C1E">
      <w:pPr>
        <w:spacing w:line="480" w:lineRule="auto"/>
        <w:jc w:val="both"/>
        <w:rPr>
          <w:rFonts w:ascii="Times New Roman" w:hAnsi="Times New Roman" w:cs="Times New Roman"/>
          <w:b/>
          <w:bCs/>
          <w:sz w:val="24"/>
          <w:szCs w:val="24"/>
          <w:lang w:val="en-GB"/>
        </w:rPr>
      </w:pPr>
      <w:r w:rsidRPr="00F75098">
        <w:rPr>
          <w:rFonts w:ascii="Times New Roman" w:hAnsi="Times New Roman" w:cs="Times New Roman"/>
          <w:b/>
          <w:bCs/>
          <w:sz w:val="24"/>
          <w:szCs w:val="24"/>
          <w:lang w:val="en-GB"/>
        </w:rPr>
        <w:t>SEARCHKEYS</w:t>
      </w:r>
    </w:p>
    <w:tbl>
      <w:tblPr>
        <w:tblStyle w:val="TableGrid"/>
        <w:tblW w:w="0" w:type="auto"/>
        <w:tblLook w:val="04A0" w:firstRow="1" w:lastRow="0" w:firstColumn="1" w:lastColumn="0" w:noHBand="0" w:noVBand="1"/>
      </w:tblPr>
      <w:tblGrid>
        <w:gridCol w:w="3062"/>
        <w:gridCol w:w="3355"/>
        <w:gridCol w:w="2645"/>
      </w:tblGrid>
      <w:tr w:rsidR="005532CD" w:rsidRPr="00F75098" w14:paraId="3488BB83" w14:textId="3E81565F" w:rsidTr="005532CD">
        <w:tc>
          <w:tcPr>
            <w:tcW w:w="3062" w:type="dxa"/>
          </w:tcPr>
          <w:p w14:paraId="7962AFFE" w14:textId="77777777" w:rsidR="005532CD" w:rsidRPr="00F75098" w:rsidRDefault="005532CD" w:rsidP="004D5C1E">
            <w:pPr>
              <w:spacing w:line="480" w:lineRule="auto"/>
              <w:rPr>
                <w:rFonts w:ascii="Times New Roman" w:hAnsi="Times New Roman" w:cs="Times New Roman"/>
                <w:b/>
                <w:bCs/>
                <w:sz w:val="24"/>
                <w:szCs w:val="24"/>
                <w:lang w:val="en-GB"/>
              </w:rPr>
            </w:pPr>
            <w:r w:rsidRPr="00F75098">
              <w:rPr>
                <w:sz w:val="28"/>
                <w:szCs w:val="28"/>
                <w:lang w:val="en-GB"/>
              </w:rPr>
              <w:t xml:space="preserve"> </w:t>
            </w:r>
            <w:r w:rsidRPr="00F75098">
              <w:rPr>
                <w:rFonts w:ascii="Times New Roman" w:hAnsi="Times New Roman" w:cs="Times New Roman"/>
                <w:b/>
                <w:bCs/>
                <w:sz w:val="24"/>
                <w:szCs w:val="24"/>
                <w:lang w:val="en-GB"/>
              </w:rPr>
              <w:t xml:space="preserve">DATABASE </w:t>
            </w:r>
          </w:p>
          <w:p w14:paraId="31EEEFB0" w14:textId="3E0EB07E" w:rsidR="000341F6" w:rsidRPr="00F75098" w:rsidRDefault="000341F6" w:rsidP="004D5C1E">
            <w:pPr>
              <w:spacing w:line="480" w:lineRule="auto"/>
              <w:rPr>
                <w:rFonts w:ascii="Times New Roman" w:hAnsi="Times New Roman" w:cs="Times New Roman"/>
                <w:b/>
                <w:bCs/>
                <w:sz w:val="24"/>
                <w:szCs w:val="24"/>
                <w:lang w:val="en-GB"/>
              </w:rPr>
            </w:pPr>
          </w:p>
        </w:tc>
        <w:tc>
          <w:tcPr>
            <w:tcW w:w="3355" w:type="dxa"/>
          </w:tcPr>
          <w:p w14:paraId="366DFCD1" w14:textId="1580A24A" w:rsidR="005532CD" w:rsidRPr="00F75098" w:rsidRDefault="005532CD" w:rsidP="004D5C1E">
            <w:pPr>
              <w:spacing w:line="480" w:lineRule="auto"/>
              <w:rPr>
                <w:rFonts w:ascii="Times New Roman" w:hAnsi="Times New Roman" w:cs="Times New Roman"/>
                <w:b/>
                <w:bCs/>
                <w:sz w:val="24"/>
                <w:szCs w:val="24"/>
                <w:lang w:val="en-GB"/>
              </w:rPr>
            </w:pPr>
            <w:r w:rsidRPr="00F75098">
              <w:rPr>
                <w:rFonts w:ascii="Calibri" w:hAnsi="Calibri"/>
                <w:b/>
                <w:bCs/>
                <w:sz w:val="20"/>
                <w:lang w:val="en-GB"/>
              </w:rPr>
              <w:t xml:space="preserve"> </w:t>
            </w:r>
            <w:r w:rsidRPr="00F75098">
              <w:rPr>
                <w:rFonts w:ascii="Times New Roman" w:hAnsi="Times New Roman" w:cs="Times New Roman"/>
                <w:b/>
                <w:bCs/>
                <w:sz w:val="24"/>
                <w:szCs w:val="24"/>
                <w:lang w:val="en-GB"/>
              </w:rPr>
              <w:t xml:space="preserve">SEARCH KEYS </w:t>
            </w:r>
          </w:p>
        </w:tc>
        <w:tc>
          <w:tcPr>
            <w:tcW w:w="2645" w:type="dxa"/>
          </w:tcPr>
          <w:p w14:paraId="02DB40A6" w14:textId="45F180D6" w:rsidR="005532CD" w:rsidRPr="00F75098" w:rsidRDefault="005532CD" w:rsidP="004D5C1E">
            <w:pPr>
              <w:spacing w:line="480" w:lineRule="auto"/>
              <w:rPr>
                <w:rFonts w:ascii="Times New Roman" w:hAnsi="Times New Roman" w:cs="Times New Roman"/>
                <w:b/>
                <w:bCs/>
                <w:sz w:val="24"/>
                <w:szCs w:val="24"/>
                <w:lang w:val="en-GB"/>
              </w:rPr>
            </w:pPr>
            <w:r w:rsidRPr="00F75098">
              <w:rPr>
                <w:rFonts w:ascii="Times New Roman" w:hAnsi="Times New Roman" w:cs="Times New Roman"/>
                <w:b/>
                <w:bCs/>
                <w:sz w:val="24"/>
                <w:szCs w:val="24"/>
                <w:lang w:val="en-GB"/>
              </w:rPr>
              <w:t>NOTES</w:t>
            </w:r>
          </w:p>
        </w:tc>
      </w:tr>
      <w:tr w:rsidR="005532CD" w:rsidRPr="00F75098" w14:paraId="77DD9CA3" w14:textId="304BD462" w:rsidTr="005532CD">
        <w:tc>
          <w:tcPr>
            <w:tcW w:w="3062" w:type="dxa"/>
          </w:tcPr>
          <w:p w14:paraId="49EE65C2" w14:textId="59C2AB07" w:rsidR="005532CD" w:rsidRPr="00F75098" w:rsidRDefault="005532CD" w:rsidP="004D5C1E">
            <w:pPr>
              <w:spacing w:line="480" w:lineRule="auto"/>
              <w:rPr>
                <w:rFonts w:ascii="Times New Roman" w:hAnsi="Times New Roman" w:cs="Times New Roman"/>
                <w:b/>
                <w:bCs/>
                <w:sz w:val="24"/>
                <w:szCs w:val="24"/>
                <w:lang w:val="en-GB"/>
              </w:rPr>
            </w:pPr>
            <w:r w:rsidRPr="00F75098">
              <w:rPr>
                <w:rFonts w:ascii="Times New Roman" w:hAnsi="Times New Roman" w:cs="Times New Roman"/>
                <w:b/>
                <w:bCs/>
                <w:sz w:val="24"/>
                <w:szCs w:val="24"/>
                <w:lang w:val="en-GB"/>
              </w:rPr>
              <w:t>PubMed</w:t>
            </w:r>
          </w:p>
          <w:p w14:paraId="7C8E6568" w14:textId="77777777" w:rsidR="000341F6" w:rsidRPr="00F75098" w:rsidRDefault="000341F6" w:rsidP="004D5C1E">
            <w:pPr>
              <w:spacing w:line="480" w:lineRule="auto"/>
              <w:rPr>
                <w:rFonts w:ascii="Times New Roman" w:hAnsi="Times New Roman" w:cs="Times New Roman"/>
                <w:b/>
                <w:bCs/>
                <w:sz w:val="24"/>
                <w:szCs w:val="24"/>
                <w:lang w:val="en-GB"/>
              </w:rPr>
            </w:pPr>
          </w:p>
        </w:tc>
        <w:tc>
          <w:tcPr>
            <w:tcW w:w="3355" w:type="dxa"/>
          </w:tcPr>
          <w:p w14:paraId="159D046F" w14:textId="77777777" w:rsidR="005532CD" w:rsidRPr="00F75098" w:rsidRDefault="005532CD" w:rsidP="004D5C1E">
            <w:pPr>
              <w:pStyle w:val="p1"/>
              <w:spacing w:line="480" w:lineRule="auto"/>
              <w:rPr>
                <w:sz w:val="20"/>
                <w:szCs w:val="20"/>
                <w:lang w:val="en-GB"/>
              </w:rPr>
            </w:pPr>
            <w:r w:rsidRPr="00F75098">
              <w:rPr>
                <w:sz w:val="20"/>
                <w:szCs w:val="20"/>
                <w:lang w:val="en-GB"/>
              </w:rPr>
              <w:t>("hypothermia" OR "cooling" OR ("targeted" AND "temperature" AND "management") OR</w:t>
            </w:r>
          </w:p>
          <w:p w14:paraId="43BFC468" w14:textId="77777777" w:rsidR="005532CD" w:rsidRPr="00F75098" w:rsidRDefault="005532CD" w:rsidP="004D5C1E">
            <w:pPr>
              <w:pStyle w:val="p1"/>
              <w:spacing w:line="480" w:lineRule="auto"/>
              <w:rPr>
                <w:sz w:val="20"/>
                <w:szCs w:val="20"/>
                <w:lang w:val="en-GB"/>
              </w:rPr>
            </w:pPr>
            <w:r w:rsidRPr="00F75098">
              <w:rPr>
                <w:sz w:val="20"/>
                <w:szCs w:val="20"/>
                <w:lang w:val="en-GB"/>
              </w:rPr>
              <w:t>("temperature" AND "control"))</w:t>
            </w:r>
          </w:p>
          <w:p w14:paraId="2EDE9875" w14:textId="77777777" w:rsidR="005532CD" w:rsidRPr="00F75098" w:rsidRDefault="005532CD" w:rsidP="004D5C1E">
            <w:pPr>
              <w:pStyle w:val="p1"/>
              <w:spacing w:line="480" w:lineRule="auto"/>
              <w:rPr>
                <w:sz w:val="20"/>
                <w:szCs w:val="20"/>
                <w:lang w:val="en-GB"/>
              </w:rPr>
            </w:pPr>
            <w:r w:rsidRPr="00F75098">
              <w:rPr>
                <w:sz w:val="20"/>
                <w:szCs w:val="20"/>
                <w:lang w:val="en-GB"/>
              </w:rPr>
              <w:t>AND</w:t>
            </w:r>
          </w:p>
          <w:p w14:paraId="2C8B8FB4" w14:textId="77777777" w:rsidR="005532CD" w:rsidRPr="00F75098" w:rsidRDefault="005532CD" w:rsidP="004D5C1E">
            <w:pPr>
              <w:pStyle w:val="p1"/>
              <w:spacing w:line="480" w:lineRule="auto"/>
              <w:rPr>
                <w:sz w:val="20"/>
                <w:szCs w:val="20"/>
                <w:lang w:val="en-GB"/>
              </w:rPr>
            </w:pPr>
            <w:r w:rsidRPr="00F75098">
              <w:rPr>
                <w:sz w:val="20"/>
                <w:szCs w:val="20"/>
                <w:lang w:val="en-GB"/>
              </w:rPr>
              <w:t>(((”cardiopulmonary” OR ”cardio-pulmonary”) AND (”arrest” OR ”resuscitation”)) OR</w:t>
            </w:r>
          </w:p>
          <w:p w14:paraId="0114C602" w14:textId="77777777" w:rsidR="005532CD" w:rsidRPr="00F75098" w:rsidRDefault="005532CD" w:rsidP="004D5C1E">
            <w:pPr>
              <w:pStyle w:val="p1"/>
              <w:spacing w:line="480" w:lineRule="auto"/>
              <w:rPr>
                <w:sz w:val="20"/>
                <w:szCs w:val="20"/>
                <w:lang w:val="en-GB"/>
              </w:rPr>
            </w:pPr>
            <w:r w:rsidRPr="00F75098">
              <w:rPr>
                <w:sz w:val="20"/>
                <w:szCs w:val="20"/>
                <w:lang w:val="en-GB"/>
              </w:rPr>
              <w:t>resuscitat* OR ("cardiac" AND "arrest") OR "ALS" OR ("advanced” AND ”life”</w:t>
            </w:r>
          </w:p>
          <w:p w14:paraId="14FCF77F" w14:textId="77777777" w:rsidR="005532CD" w:rsidRPr="00F75098" w:rsidRDefault="005532CD" w:rsidP="004D5C1E">
            <w:pPr>
              <w:pStyle w:val="p1"/>
              <w:spacing w:line="480" w:lineRule="auto"/>
              <w:rPr>
                <w:sz w:val="20"/>
                <w:szCs w:val="20"/>
                <w:lang w:val="en-GB"/>
              </w:rPr>
            </w:pPr>
            <w:r w:rsidRPr="00F75098">
              <w:rPr>
                <w:sz w:val="20"/>
                <w:szCs w:val="20"/>
                <w:lang w:val="en-GB"/>
              </w:rPr>
              <w:t>AND ”support") OR ("return” AND ”spontaneous” AND ”circulation") OR "ROSC")</w:t>
            </w:r>
          </w:p>
          <w:p w14:paraId="47AF8287" w14:textId="77777777" w:rsidR="005532CD" w:rsidRPr="00F75098" w:rsidRDefault="005532CD" w:rsidP="004D5C1E">
            <w:pPr>
              <w:pStyle w:val="p1"/>
              <w:spacing w:line="480" w:lineRule="auto"/>
              <w:rPr>
                <w:sz w:val="20"/>
                <w:szCs w:val="20"/>
                <w:lang w:val="en-GB"/>
              </w:rPr>
            </w:pPr>
            <w:r w:rsidRPr="00F75098">
              <w:rPr>
                <w:sz w:val="20"/>
                <w:szCs w:val="20"/>
                <w:lang w:val="en-GB"/>
              </w:rPr>
              <w:t>AND</w:t>
            </w:r>
          </w:p>
          <w:p w14:paraId="332F4DA6" w14:textId="77777777" w:rsidR="005532CD" w:rsidRPr="00F75098" w:rsidRDefault="005532CD" w:rsidP="004D5C1E">
            <w:pPr>
              <w:pStyle w:val="p1"/>
              <w:spacing w:line="480" w:lineRule="auto"/>
              <w:rPr>
                <w:sz w:val="20"/>
                <w:szCs w:val="20"/>
                <w:lang w:val="en-GB"/>
              </w:rPr>
            </w:pPr>
            <w:r w:rsidRPr="00F75098">
              <w:rPr>
                <w:sz w:val="20"/>
                <w:szCs w:val="20"/>
                <w:lang w:val="en-GB"/>
              </w:rPr>
              <w:t>(random* OR blind* OR controlled clinical trial [pt] OR randomized controlled trial [pt])</w:t>
            </w:r>
          </w:p>
          <w:p w14:paraId="7DD5384B" w14:textId="231A3532" w:rsidR="005532CD" w:rsidRPr="00F75098" w:rsidRDefault="005532CD" w:rsidP="004D5C1E">
            <w:pPr>
              <w:spacing w:line="480" w:lineRule="auto"/>
              <w:rPr>
                <w:rFonts w:ascii="Times New Roman" w:hAnsi="Times New Roman" w:cs="Times New Roman"/>
                <w:sz w:val="20"/>
                <w:szCs w:val="20"/>
                <w:lang w:val="en-GB"/>
              </w:rPr>
            </w:pPr>
          </w:p>
        </w:tc>
        <w:tc>
          <w:tcPr>
            <w:tcW w:w="2645" w:type="dxa"/>
          </w:tcPr>
          <w:p w14:paraId="1BCB6498" w14:textId="77777777" w:rsidR="005532CD" w:rsidRPr="00F75098" w:rsidRDefault="005532CD" w:rsidP="004D5C1E">
            <w:pPr>
              <w:pStyle w:val="p1"/>
              <w:spacing w:line="480" w:lineRule="auto"/>
              <w:rPr>
                <w:sz w:val="20"/>
                <w:szCs w:val="20"/>
                <w:lang w:val="en-GB"/>
              </w:rPr>
            </w:pPr>
            <w:r w:rsidRPr="00F75098">
              <w:rPr>
                <w:sz w:val="20"/>
                <w:szCs w:val="20"/>
                <w:lang w:val="en-GB"/>
              </w:rPr>
              <w:t>Domain 1 refers to: the intervention, which is targeted temperature management</w:t>
            </w:r>
          </w:p>
          <w:p w14:paraId="64DEE4DF" w14:textId="77777777" w:rsidR="005532CD" w:rsidRPr="00F75098" w:rsidRDefault="005532CD" w:rsidP="004D5C1E">
            <w:pPr>
              <w:pStyle w:val="p1"/>
              <w:spacing w:line="480" w:lineRule="auto"/>
              <w:rPr>
                <w:sz w:val="20"/>
                <w:szCs w:val="20"/>
                <w:lang w:val="en-GB"/>
              </w:rPr>
            </w:pPr>
            <w:r w:rsidRPr="00F75098">
              <w:rPr>
                <w:sz w:val="20"/>
                <w:szCs w:val="20"/>
                <w:lang w:val="en-GB"/>
              </w:rPr>
              <w:t>Domain 2 refers to: resuscitated OHCA patients</w:t>
            </w:r>
          </w:p>
          <w:p w14:paraId="55FF2E0E" w14:textId="555E4DD0" w:rsidR="005532CD" w:rsidRPr="00F75098" w:rsidRDefault="005532CD" w:rsidP="004D5C1E">
            <w:pPr>
              <w:pStyle w:val="p1"/>
              <w:spacing w:line="480" w:lineRule="auto"/>
              <w:rPr>
                <w:sz w:val="20"/>
                <w:szCs w:val="20"/>
                <w:lang w:val="en-GB"/>
              </w:rPr>
            </w:pPr>
            <w:r w:rsidRPr="00F75098">
              <w:rPr>
                <w:sz w:val="20"/>
                <w:szCs w:val="20"/>
                <w:lang w:val="en-GB"/>
              </w:rPr>
              <w:t>Domain 3 refers to: study type</w:t>
            </w:r>
            <w:r w:rsidR="0041084D">
              <w:rPr>
                <w:sz w:val="20"/>
                <w:szCs w:val="20"/>
                <w:lang w:val="en-GB"/>
              </w:rPr>
              <w:t xml:space="preserve"> </w:t>
            </w:r>
            <w:r w:rsidRPr="00F75098">
              <w:rPr>
                <w:sz w:val="20"/>
                <w:szCs w:val="20"/>
                <w:lang w:val="en-GB"/>
              </w:rPr>
              <w:t>Number of results: 1732</w:t>
            </w:r>
          </w:p>
          <w:p w14:paraId="3996B045" w14:textId="77777777" w:rsidR="005532CD" w:rsidRPr="00F75098" w:rsidRDefault="005532CD" w:rsidP="004D5C1E">
            <w:pPr>
              <w:pStyle w:val="p1"/>
              <w:spacing w:line="480" w:lineRule="auto"/>
              <w:rPr>
                <w:sz w:val="20"/>
                <w:szCs w:val="20"/>
                <w:lang w:val="en-GB"/>
              </w:rPr>
            </w:pPr>
            <w:r w:rsidRPr="00F75098">
              <w:rPr>
                <w:sz w:val="20"/>
                <w:szCs w:val="20"/>
                <w:lang w:val="en-GB"/>
              </w:rPr>
              <w:t>Notes: Resuscitat* is for resuscitation or resuscitated. Random* is for</w:t>
            </w:r>
          </w:p>
          <w:p w14:paraId="64F51118" w14:textId="77777777" w:rsidR="005532CD" w:rsidRPr="00F75098" w:rsidRDefault="005532CD" w:rsidP="004D5C1E">
            <w:pPr>
              <w:pStyle w:val="p1"/>
              <w:spacing w:line="480" w:lineRule="auto"/>
              <w:rPr>
                <w:sz w:val="20"/>
                <w:szCs w:val="20"/>
                <w:lang w:val="en-GB"/>
              </w:rPr>
            </w:pPr>
            <w:r w:rsidRPr="00F75098">
              <w:rPr>
                <w:sz w:val="20"/>
                <w:szCs w:val="20"/>
                <w:lang w:val="en-GB"/>
              </w:rPr>
              <w:t>randomization/randomisation or randomized/randomised. Blind* is for blinded or blinding.</w:t>
            </w:r>
          </w:p>
          <w:p w14:paraId="289DB13E" w14:textId="77777777" w:rsidR="005532CD" w:rsidRPr="00F75098" w:rsidRDefault="005532CD" w:rsidP="004D5C1E">
            <w:pPr>
              <w:pStyle w:val="p1"/>
              <w:spacing w:line="480" w:lineRule="auto"/>
              <w:rPr>
                <w:sz w:val="20"/>
                <w:szCs w:val="20"/>
                <w:lang w:val="en-GB"/>
              </w:rPr>
            </w:pPr>
            <w:r w:rsidRPr="00F75098">
              <w:rPr>
                <w:sz w:val="20"/>
                <w:szCs w:val="20"/>
                <w:lang w:val="en-GB"/>
              </w:rPr>
              <w:t>Abbreviations are included in the search key because, due to the word count limit, many</w:t>
            </w:r>
          </w:p>
          <w:p w14:paraId="44A5641A" w14:textId="77777777" w:rsidR="005532CD" w:rsidRPr="00F75098" w:rsidRDefault="005532CD" w:rsidP="004D5C1E">
            <w:pPr>
              <w:pStyle w:val="p1"/>
              <w:spacing w:line="480" w:lineRule="auto"/>
              <w:rPr>
                <w:sz w:val="20"/>
                <w:szCs w:val="20"/>
                <w:lang w:val="en-GB"/>
              </w:rPr>
            </w:pPr>
            <w:r w:rsidRPr="00F75098">
              <w:rPr>
                <w:sz w:val="20"/>
                <w:szCs w:val="20"/>
                <w:lang w:val="en-GB"/>
              </w:rPr>
              <w:t>abstracts use them.</w:t>
            </w:r>
          </w:p>
          <w:p w14:paraId="17FE055A" w14:textId="77777777" w:rsidR="005532CD" w:rsidRPr="00F75098" w:rsidRDefault="005532CD" w:rsidP="004D5C1E">
            <w:pPr>
              <w:pStyle w:val="p1"/>
              <w:spacing w:line="480" w:lineRule="auto"/>
              <w:rPr>
                <w:sz w:val="20"/>
                <w:szCs w:val="20"/>
                <w:lang w:val="en-GB"/>
              </w:rPr>
            </w:pPr>
            <w:r w:rsidRPr="00F75098">
              <w:rPr>
                <w:sz w:val="20"/>
                <w:szCs w:val="20"/>
                <w:lang w:val="en-GB"/>
              </w:rPr>
              <w:t>Database settings: Advanced search was used, all text was searched.</w:t>
            </w:r>
          </w:p>
          <w:p w14:paraId="681F704B" w14:textId="77777777" w:rsidR="005532CD" w:rsidRPr="00F75098" w:rsidRDefault="005532CD" w:rsidP="004D5C1E">
            <w:pPr>
              <w:pStyle w:val="p1"/>
              <w:spacing w:line="480" w:lineRule="auto"/>
              <w:rPr>
                <w:sz w:val="20"/>
                <w:szCs w:val="20"/>
                <w:lang w:val="en-GB"/>
              </w:rPr>
            </w:pPr>
          </w:p>
        </w:tc>
      </w:tr>
      <w:tr w:rsidR="005532CD" w:rsidRPr="00F75098" w14:paraId="06F35C14" w14:textId="1923E309" w:rsidTr="005532CD">
        <w:tc>
          <w:tcPr>
            <w:tcW w:w="3062" w:type="dxa"/>
          </w:tcPr>
          <w:p w14:paraId="0BCF221D" w14:textId="77777777" w:rsidR="005532CD" w:rsidRPr="00F75098" w:rsidRDefault="005532CD" w:rsidP="004D5C1E">
            <w:pPr>
              <w:spacing w:line="480" w:lineRule="auto"/>
              <w:rPr>
                <w:rFonts w:ascii="Times New Roman" w:hAnsi="Times New Roman" w:cs="Times New Roman"/>
                <w:b/>
                <w:bCs/>
                <w:sz w:val="24"/>
                <w:szCs w:val="24"/>
                <w:lang w:val="en-GB"/>
              </w:rPr>
            </w:pPr>
            <w:r w:rsidRPr="00F75098">
              <w:rPr>
                <w:rFonts w:ascii="Times New Roman" w:hAnsi="Times New Roman" w:cs="Times New Roman"/>
                <w:b/>
                <w:bCs/>
                <w:sz w:val="24"/>
                <w:szCs w:val="24"/>
                <w:lang w:val="en-GB"/>
              </w:rPr>
              <w:lastRenderedPageBreak/>
              <w:t>Embase</w:t>
            </w:r>
          </w:p>
        </w:tc>
        <w:tc>
          <w:tcPr>
            <w:tcW w:w="3355" w:type="dxa"/>
          </w:tcPr>
          <w:p w14:paraId="2F891C98" w14:textId="77777777" w:rsidR="005532CD" w:rsidRPr="00F75098" w:rsidRDefault="005532CD" w:rsidP="004D5C1E">
            <w:pPr>
              <w:pStyle w:val="p1"/>
              <w:spacing w:line="480" w:lineRule="auto"/>
              <w:rPr>
                <w:sz w:val="20"/>
                <w:szCs w:val="20"/>
                <w:lang w:val="en-GB"/>
              </w:rPr>
            </w:pPr>
            <w:r w:rsidRPr="00F75098">
              <w:rPr>
                <w:sz w:val="20"/>
                <w:szCs w:val="20"/>
                <w:lang w:val="en-GB"/>
              </w:rPr>
              <w:t>(hypothermia OR cooling OR (targeted AND temperature AND management) OR (temperature</w:t>
            </w:r>
          </w:p>
          <w:p w14:paraId="3A1AD095" w14:textId="77777777" w:rsidR="005532CD" w:rsidRPr="00F75098" w:rsidRDefault="005532CD" w:rsidP="004D5C1E">
            <w:pPr>
              <w:pStyle w:val="p1"/>
              <w:spacing w:line="480" w:lineRule="auto"/>
              <w:rPr>
                <w:sz w:val="20"/>
                <w:szCs w:val="20"/>
                <w:lang w:val="en-GB"/>
              </w:rPr>
            </w:pPr>
            <w:r w:rsidRPr="00F75098">
              <w:rPr>
                <w:sz w:val="20"/>
                <w:szCs w:val="20"/>
                <w:lang w:val="en-GB"/>
              </w:rPr>
              <w:t>AND control))</w:t>
            </w:r>
          </w:p>
          <w:p w14:paraId="31C0A40B" w14:textId="77777777" w:rsidR="005532CD" w:rsidRPr="00F75098" w:rsidRDefault="005532CD" w:rsidP="004D5C1E">
            <w:pPr>
              <w:pStyle w:val="p1"/>
              <w:spacing w:line="480" w:lineRule="auto"/>
              <w:rPr>
                <w:sz w:val="20"/>
                <w:szCs w:val="20"/>
                <w:lang w:val="en-GB"/>
              </w:rPr>
            </w:pPr>
            <w:r w:rsidRPr="00F75098">
              <w:rPr>
                <w:sz w:val="20"/>
                <w:szCs w:val="20"/>
                <w:lang w:val="en-GB"/>
              </w:rPr>
              <w:t>AND</w:t>
            </w:r>
          </w:p>
          <w:p w14:paraId="46621183" w14:textId="77777777" w:rsidR="005532CD" w:rsidRPr="00F75098" w:rsidRDefault="005532CD" w:rsidP="004D5C1E">
            <w:pPr>
              <w:pStyle w:val="p1"/>
              <w:spacing w:line="480" w:lineRule="auto"/>
              <w:rPr>
                <w:sz w:val="20"/>
                <w:szCs w:val="20"/>
                <w:lang w:val="en-GB"/>
              </w:rPr>
            </w:pPr>
            <w:r w:rsidRPr="00F75098">
              <w:rPr>
                <w:sz w:val="20"/>
                <w:szCs w:val="20"/>
                <w:lang w:val="en-GB"/>
              </w:rPr>
              <w:t>(((cardiopulmonary OR cardio-pulmonary) AND (arrest OR resuscitation)) OR resuscitat* OR</w:t>
            </w:r>
          </w:p>
          <w:p w14:paraId="3B46AE6C" w14:textId="77777777" w:rsidR="005532CD" w:rsidRPr="00F75098" w:rsidRDefault="005532CD" w:rsidP="004D5C1E">
            <w:pPr>
              <w:pStyle w:val="p1"/>
              <w:spacing w:line="480" w:lineRule="auto"/>
              <w:rPr>
                <w:sz w:val="20"/>
                <w:szCs w:val="20"/>
                <w:lang w:val="en-GB"/>
              </w:rPr>
            </w:pPr>
            <w:r w:rsidRPr="00F75098">
              <w:rPr>
                <w:sz w:val="20"/>
                <w:szCs w:val="20"/>
                <w:lang w:val="en-GB"/>
              </w:rPr>
              <w:t>(cardiac AND arrest) OR ALS OR (advanced AND life AND support) OR (return AND</w:t>
            </w:r>
          </w:p>
          <w:p w14:paraId="219E4B4A" w14:textId="77777777" w:rsidR="005532CD" w:rsidRPr="00F75098" w:rsidRDefault="005532CD" w:rsidP="004D5C1E">
            <w:pPr>
              <w:pStyle w:val="p1"/>
              <w:spacing w:line="480" w:lineRule="auto"/>
              <w:rPr>
                <w:sz w:val="20"/>
                <w:szCs w:val="20"/>
                <w:lang w:val="en-GB"/>
              </w:rPr>
            </w:pPr>
            <w:r w:rsidRPr="00F75098">
              <w:rPr>
                <w:sz w:val="20"/>
                <w:szCs w:val="20"/>
                <w:lang w:val="en-GB"/>
              </w:rPr>
              <w:t>spontaneous AND circulation) OR ROSC)</w:t>
            </w:r>
          </w:p>
          <w:p w14:paraId="50BB187E" w14:textId="77777777" w:rsidR="005532CD" w:rsidRPr="00F75098" w:rsidRDefault="005532CD" w:rsidP="004D5C1E">
            <w:pPr>
              <w:pStyle w:val="p1"/>
              <w:spacing w:line="480" w:lineRule="auto"/>
              <w:rPr>
                <w:sz w:val="20"/>
                <w:szCs w:val="20"/>
                <w:lang w:val="en-GB"/>
              </w:rPr>
            </w:pPr>
            <w:r w:rsidRPr="00F75098">
              <w:rPr>
                <w:sz w:val="20"/>
                <w:szCs w:val="20"/>
                <w:lang w:val="en-GB"/>
              </w:rPr>
              <w:t>AND</w:t>
            </w:r>
          </w:p>
          <w:p w14:paraId="34A785F9" w14:textId="77777777" w:rsidR="005532CD" w:rsidRPr="00F75098" w:rsidRDefault="005532CD" w:rsidP="004D5C1E">
            <w:pPr>
              <w:pStyle w:val="p1"/>
              <w:spacing w:line="480" w:lineRule="auto"/>
              <w:rPr>
                <w:sz w:val="20"/>
                <w:szCs w:val="20"/>
                <w:lang w:val="en-GB"/>
              </w:rPr>
            </w:pPr>
            <w:r w:rsidRPr="00F75098">
              <w:rPr>
                <w:sz w:val="20"/>
                <w:szCs w:val="20"/>
                <w:lang w:val="en-GB"/>
              </w:rPr>
              <w:t>(random* OR blind* OR 'randomized controlled trial'/exp OR 'controlled clinical trial'/de)</w:t>
            </w:r>
          </w:p>
          <w:p w14:paraId="245C609E" w14:textId="64501B38" w:rsidR="005532CD" w:rsidRPr="00F75098" w:rsidRDefault="005532CD" w:rsidP="004D5C1E">
            <w:pPr>
              <w:spacing w:line="480" w:lineRule="auto"/>
              <w:rPr>
                <w:rFonts w:ascii="Times New Roman" w:hAnsi="Times New Roman" w:cs="Times New Roman"/>
                <w:sz w:val="20"/>
                <w:szCs w:val="20"/>
                <w:lang w:val="en-GB"/>
              </w:rPr>
            </w:pPr>
          </w:p>
        </w:tc>
        <w:tc>
          <w:tcPr>
            <w:tcW w:w="2645" w:type="dxa"/>
          </w:tcPr>
          <w:p w14:paraId="168CFF1D" w14:textId="77777777" w:rsidR="005532CD" w:rsidRPr="00F75098" w:rsidRDefault="005532CD" w:rsidP="004D5C1E">
            <w:pPr>
              <w:pStyle w:val="p1"/>
              <w:spacing w:line="480" w:lineRule="auto"/>
              <w:rPr>
                <w:sz w:val="20"/>
                <w:szCs w:val="20"/>
                <w:lang w:val="en-GB"/>
              </w:rPr>
            </w:pPr>
            <w:r w:rsidRPr="00F75098">
              <w:rPr>
                <w:sz w:val="20"/>
                <w:szCs w:val="20"/>
                <w:lang w:val="en-GB"/>
              </w:rPr>
              <w:t>Domain 1 refers to: the intervention, which is targeted temperature management</w:t>
            </w:r>
          </w:p>
          <w:p w14:paraId="3A23A7F8" w14:textId="77777777" w:rsidR="005532CD" w:rsidRPr="00F75098" w:rsidRDefault="005532CD" w:rsidP="004D5C1E">
            <w:pPr>
              <w:pStyle w:val="p1"/>
              <w:spacing w:line="480" w:lineRule="auto"/>
              <w:rPr>
                <w:sz w:val="20"/>
                <w:szCs w:val="20"/>
                <w:lang w:val="en-GB"/>
              </w:rPr>
            </w:pPr>
            <w:r w:rsidRPr="00F75098">
              <w:rPr>
                <w:sz w:val="20"/>
                <w:szCs w:val="20"/>
                <w:lang w:val="en-GB"/>
              </w:rPr>
              <w:t>Domain 2 refers to: resuscitated OHCA patients</w:t>
            </w:r>
          </w:p>
          <w:p w14:paraId="04EFBAED" w14:textId="77777777" w:rsidR="005532CD" w:rsidRPr="00F75098" w:rsidRDefault="005532CD" w:rsidP="004D5C1E">
            <w:pPr>
              <w:pStyle w:val="p1"/>
              <w:spacing w:line="480" w:lineRule="auto"/>
              <w:rPr>
                <w:sz w:val="20"/>
                <w:szCs w:val="20"/>
                <w:lang w:val="en-GB"/>
              </w:rPr>
            </w:pPr>
            <w:r w:rsidRPr="00F75098">
              <w:rPr>
                <w:sz w:val="20"/>
                <w:szCs w:val="20"/>
                <w:lang w:val="en-GB"/>
              </w:rPr>
              <w:t>Domain 3 refers to: study type</w:t>
            </w:r>
          </w:p>
          <w:p w14:paraId="7BE2C3CD" w14:textId="77777777" w:rsidR="005532CD" w:rsidRPr="00F75098" w:rsidRDefault="005532CD" w:rsidP="004D5C1E">
            <w:pPr>
              <w:pStyle w:val="p1"/>
              <w:spacing w:line="480" w:lineRule="auto"/>
              <w:rPr>
                <w:sz w:val="20"/>
                <w:szCs w:val="20"/>
                <w:lang w:val="en-GB"/>
              </w:rPr>
            </w:pPr>
            <w:r w:rsidRPr="00F75098">
              <w:rPr>
                <w:sz w:val="20"/>
                <w:szCs w:val="20"/>
                <w:lang w:val="en-GB"/>
              </w:rPr>
              <w:t>Number of results: 2923</w:t>
            </w:r>
          </w:p>
          <w:p w14:paraId="457E8808" w14:textId="77777777" w:rsidR="005532CD" w:rsidRPr="00F75098" w:rsidRDefault="005532CD" w:rsidP="004D5C1E">
            <w:pPr>
              <w:pStyle w:val="p1"/>
              <w:spacing w:line="480" w:lineRule="auto"/>
              <w:rPr>
                <w:sz w:val="20"/>
                <w:szCs w:val="20"/>
                <w:lang w:val="en-GB"/>
              </w:rPr>
            </w:pPr>
            <w:r w:rsidRPr="00F75098">
              <w:rPr>
                <w:sz w:val="20"/>
                <w:szCs w:val="20"/>
                <w:lang w:val="en-GB"/>
              </w:rPr>
              <w:t>Notes: Resuscitat* is for resuscitation or resuscitated. Random* is for</w:t>
            </w:r>
          </w:p>
          <w:p w14:paraId="22357ECA" w14:textId="77777777" w:rsidR="005532CD" w:rsidRPr="00F75098" w:rsidRDefault="005532CD" w:rsidP="004D5C1E">
            <w:pPr>
              <w:pStyle w:val="p1"/>
              <w:spacing w:line="480" w:lineRule="auto"/>
              <w:rPr>
                <w:sz w:val="20"/>
                <w:szCs w:val="20"/>
                <w:lang w:val="en-GB"/>
              </w:rPr>
            </w:pPr>
            <w:r w:rsidRPr="00F75098">
              <w:rPr>
                <w:sz w:val="20"/>
                <w:szCs w:val="20"/>
                <w:lang w:val="en-GB"/>
              </w:rPr>
              <w:t>randomization/randomisation or randomized/randomised. Blind* is for blinded or blinding.</w:t>
            </w:r>
          </w:p>
          <w:p w14:paraId="794DC3BA" w14:textId="77777777" w:rsidR="005532CD" w:rsidRPr="00F75098" w:rsidRDefault="005532CD" w:rsidP="004D5C1E">
            <w:pPr>
              <w:pStyle w:val="p1"/>
              <w:spacing w:line="480" w:lineRule="auto"/>
              <w:rPr>
                <w:sz w:val="20"/>
                <w:szCs w:val="20"/>
                <w:lang w:val="en-GB"/>
              </w:rPr>
            </w:pPr>
            <w:r w:rsidRPr="00F75098">
              <w:rPr>
                <w:sz w:val="20"/>
                <w:szCs w:val="20"/>
                <w:lang w:val="en-GB"/>
              </w:rPr>
              <w:t>Abbreviations are in the key because due to the wordcount limit many abstracts use them.</w:t>
            </w:r>
          </w:p>
          <w:p w14:paraId="375AA730" w14:textId="77777777" w:rsidR="005532CD" w:rsidRPr="00F75098" w:rsidRDefault="005532CD" w:rsidP="004D5C1E">
            <w:pPr>
              <w:pStyle w:val="p1"/>
              <w:spacing w:line="480" w:lineRule="auto"/>
              <w:rPr>
                <w:sz w:val="20"/>
                <w:szCs w:val="20"/>
                <w:lang w:val="en-GB"/>
              </w:rPr>
            </w:pPr>
            <w:r w:rsidRPr="00F75098">
              <w:rPr>
                <w:sz w:val="20"/>
                <w:szCs w:val="20"/>
                <w:lang w:val="en-GB"/>
              </w:rPr>
              <w:t>Database settings:</w:t>
            </w:r>
            <w:r w:rsidRPr="00F75098">
              <w:rPr>
                <w:rStyle w:val="s1"/>
                <w:rFonts w:ascii="Times New Roman" w:eastAsiaTheme="majorEastAsia" w:hAnsi="Times New Roman"/>
                <w:sz w:val="20"/>
                <w:szCs w:val="20"/>
                <w:lang w:val="en-GB"/>
              </w:rPr>
              <w:t xml:space="preserve"> </w:t>
            </w:r>
            <w:r w:rsidRPr="00F75098">
              <w:rPr>
                <w:sz w:val="20"/>
                <w:szCs w:val="20"/>
                <w:lang w:val="en-GB"/>
              </w:rPr>
              <w:t>Advanced search was used. All checkmarks were turned off. All Text was</w:t>
            </w:r>
          </w:p>
          <w:p w14:paraId="2BCCB694" w14:textId="77777777" w:rsidR="005532CD" w:rsidRPr="00F75098" w:rsidRDefault="005532CD" w:rsidP="004D5C1E">
            <w:pPr>
              <w:pStyle w:val="p1"/>
              <w:spacing w:line="480" w:lineRule="auto"/>
              <w:rPr>
                <w:sz w:val="20"/>
                <w:szCs w:val="20"/>
                <w:lang w:val="en-GB"/>
              </w:rPr>
            </w:pPr>
            <w:r w:rsidRPr="00F75098">
              <w:rPr>
                <w:sz w:val="20"/>
                <w:szCs w:val="20"/>
                <w:lang w:val="en-GB"/>
              </w:rPr>
              <w:t>searched. The number of hits did not make using :</w:t>
            </w:r>
            <w:r w:rsidRPr="00F75098">
              <w:rPr>
                <w:i/>
                <w:iCs/>
                <w:sz w:val="20"/>
                <w:szCs w:val="20"/>
                <w:lang w:val="en-GB"/>
              </w:rPr>
              <w:t xml:space="preserve">ab,kw,ti </w:t>
            </w:r>
            <w:r w:rsidRPr="00F75098">
              <w:rPr>
                <w:sz w:val="20"/>
                <w:szCs w:val="20"/>
                <w:lang w:val="en-GB"/>
              </w:rPr>
              <w:t>necessary</w:t>
            </w:r>
          </w:p>
          <w:p w14:paraId="10C9986E" w14:textId="77777777" w:rsidR="005532CD" w:rsidRPr="00F75098" w:rsidRDefault="005532CD" w:rsidP="004D5C1E">
            <w:pPr>
              <w:pStyle w:val="p1"/>
              <w:spacing w:line="480" w:lineRule="auto"/>
              <w:rPr>
                <w:sz w:val="20"/>
                <w:szCs w:val="20"/>
                <w:lang w:val="en-GB"/>
              </w:rPr>
            </w:pPr>
          </w:p>
        </w:tc>
      </w:tr>
      <w:tr w:rsidR="005532CD" w:rsidRPr="00F75098" w14:paraId="29723995" w14:textId="20E9645E" w:rsidTr="005532CD">
        <w:tc>
          <w:tcPr>
            <w:tcW w:w="3062" w:type="dxa"/>
          </w:tcPr>
          <w:p w14:paraId="4120141A" w14:textId="77777777" w:rsidR="005532CD" w:rsidRPr="00F75098" w:rsidRDefault="005532CD" w:rsidP="004D5C1E">
            <w:pPr>
              <w:spacing w:line="480" w:lineRule="auto"/>
              <w:rPr>
                <w:rFonts w:ascii="Times New Roman" w:hAnsi="Times New Roman" w:cs="Times New Roman"/>
                <w:b/>
                <w:bCs/>
                <w:sz w:val="24"/>
                <w:szCs w:val="24"/>
                <w:lang w:val="en-GB"/>
              </w:rPr>
            </w:pPr>
            <w:r w:rsidRPr="00F75098">
              <w:rPr>
                <w:rFonts w:ascii="Times New Roman" w:hAnsi="Times New Roman" w:cs="Times New Roman"/>
                <w:b/>
                <w:bCs/>
                <w:sz w:val="24"/>
                <w:szCs w:val="24"/>
                <w:lang w:val="en-GB"/>
              </w:rPr>
              <w:t>CENTRAL (Cochrane)</w:t>
            </w:r>
          </w:p>
        </w:tc>
        <w:tc>
          <w:tcPr>
            <w:tcW w:w="3355" w:type="dxa"/>
          </w:tcPr>
          <w:p w14:paraId="5D00126E" w14:textId="77777777" w:rsidR="005532CD" w:rsidRPr="00F75098" w:rsidRDefault="005532CD" w:rsidP="004D5C1E">
            <w:pPr>
              <w:pStyle w:val="p1"/>
              <w:spacing w:line="480" w:lineRule="auto"/>
              <w:rPr>
                <w:sz w:val="20"/>
                <w:szCs w:val="20"/>
                <w:lang w:val="en-GB"/>
              </w:rPr>
            </w:pPr>
            <w:r w:rsidRPr="00F75098">
              <w:rPr>
                <w:sz w:val="20"/>
                <w:szCs w:val="20"/>
                <w:lang w:val="en-GB"/>
              </w:rPr>
              <w:t>(hypothermia OR cooling OR (targeted AND temperature AND management) OR (temperature</w:t>
            </w:r>
          </w:p>
          <w:p w14:paraId="66CFDB61" w14:textId="77777777" w:rsidR="005532CD" w:rsidRPr="00F75098" w:rsidRDefault="005532CD" w:rsidP="004D5C1E">
            <w:pPr>
              <w:pStyle w:val="p1"/>
              <w:spacing w:line="480" w:lineRule="auto"/>
              <w:rPr>
                <w:sz w:val="20"/>
                <w:szCs w:val="20"/>
                <w:lang w:val="en-GB"/>
              </w:rPr>
            </w:pPr>
            <w:r w:rsidRPr="00F75098">
              <w:rPr>
                <w:sz w:val="20"/>
                <w:szCs w:val="20"/>
                <w:lang w:val="en-GB"/>
              </w:rPr>
              <w:t>AND control))</w:t>
            </w:r>
          </w:p>
          <w:p w14:paraId="4F1FF4C6" w14:textId="77777777" w:rsidR="005532CD" w:rsidRPr="00F75098" w:rsidRDefault="005532CD" w:rsidP="004D5C1E">
            <w:pPr>
              <w:pStyle w:val="p1"/>
              <w:spacing w:line="480" w:lineRule="auto"/>
              <w:rPr>
                <w:sz w:val="20"/>
                <w:szCs w:val="20"/>
                <w:lang w:val="en-GB"/>
              </w:rPr>
            </w:pPr>
            <w:r w:rsidRPr="00F75098">
              <w:rPr>
                <w:sz w:val="20"/>
                <w:szCs w:val="20"/>
                <w:lang w:val="en-GB"/>
              </w:rPr>
              <w:t>AND</w:t>
            </w:r>
          </w:p>
          <w:p w14:paraId="17FE3649" w14:textId="77777777" w:rsidR="005532CD" w:rsidRPr="00F75098" w:rsidRDefault="005532CD" w:rsidP="004D5C1E">
            <w:pPr>
              <w:pStyle w:val="p1"/>
              <w:spacing w:line="480" w:lineRule="auto"/>
              <w:rPr>
                <w:sz w:val="20"/>
                <w:szCs w:val="20"/>
                <w:lang w:val="en-GB"/>
              </w:rPr>
            </w:pPr>
            <w:r w:rsidRPr="00F75098">
              <w:rPr>
                <w:sz w:val="20"/>
                <w:szCs w:val="20"/>
                <w:lang w:val="en-GB"/>
              </w:rPr>
              <w:t>(((cardiopulmonary OR cardio-pulmonary) AND (arrest OR resuscitation)) OR resuscitat* OR</w:t>
            </w:r>
          </w:p>
          <w:p w14:paraId="0E7546A5" w14:textId="77777777" w:rsidR="005532CD" w:rsidRPr="00F75098" w:rsidRDefault="005532CD" w:rsidP="004D5C1E">
            <w:pPr>
              <w:pStyle w:val="p1"/>
              <w:spacing w:line="480" w:lineRule="auto"/>
              <w:rPr>
                <w:sz w:val="20"/>
                <w:szCs w:val="20"/>
                <w:lang w:val="en-GB"/>
              </w:rPr>
            </w:pPr>
            <w:r w:rsidRPr="00F75098">
              <w:rPr>
                <w:sz w:val="20"/>
                <w:szCs w:val="20"/>
                <w:lang w:val="en-GB"/>
              </w:rPr>
              <w:t>(cardiac AND arrest) OR ALS OR (advanced AND life AND support) OR (return AND</w:t>
            </w:r>
          </w:p>
          <w:p w14:paraId="4423DD4A" w14:textId="77777777" w:rsidR="005532CD" w:rsidRPr="00F75098" w:rsidRDefault="005532CD" w:rsidP="004D5C1E">
            <w:pPr>
              <w:pStyle w:val="p1"/>
              <w:spacing w:line="480" w:lineRule="auto"/>
              <w:rPr>
                <w:sz w:val="20"/>
                <w:szCs w:val="20"/>
                <w:lang w:val="en-GB"/>
              </w:rPr>
            </w:pPr>
            <w:r w:rsidRPr="00F75098">
              <w:rPr>
                <w:sz w:val="20"/>
                <w:szCs w:val="20"/>
                <w:lang w:val="en-GB"/>
              </w:rPr>
              <w:t>spontaneous AND circulation) OR ROSC)</w:t>
            </w:r>
          </w:p>
          <w:p w14:paraId="06B00310" w14:textId="3479EDB5" w:rsidR="005532CD" w:rsidRPr="00F75098" w:rsidRDefault="005532CD" w:rsidP="004D5C1E">
            <w:pPr>
              <w:spacing w:line="480" w:lineRule="auto"/>
              <w:rPr>
                <w:rFonts w:ascii="Times New Roman" w:hAnsi="Times New Roman" w:cs="Times New Roman"/>
                <w:sz w:val="20"/>
                <w:szCs w:val="20"/>
                <w:lang w:val="en-GB"/>
              </w:rPr>
            </w:pPr>
          </w:p>
        </w:tc>
        <w:tc>
          <w:tcPr>
            <w:tcW w:w="2645" w:type="dxa"/>
          </w:tcPr>
          <w:p w14:paraId="2AC77257" w14:textId="77777777" w:rsidR="005532CD" w:rsidRPr="00F75098" w:rsidRDefault="005532CD" w:rsidP="004D5C1E">
            <w:pPr>
              <w:pStyle w:val="p1"/>
              <w:spacing w:line="480" w:lineRule="auto"/>
              <w:rPr>
                <w:sz w:val="20"/>
                <w:szCs w:val="20"/>
                <w:lang w:val="en-GB"/>
              </w:rPr>
            </w:pPr>
            <w:r w:rsidRPr="00F75098">
              <w:rPr>
                <w:sz w:val="20"/>
                <w:szCs w:val="20"/>
                <w:lang w:val="en-GB"/>
              </w:rPr>
              <w:t>Domain 1 refers to: the intervention, which is targeted temperature management</w:t>
            </w:r>
          </w:p>
          <w:p w14:paraId="407A4C9F" w14:textId="77777777" w:rsidR="005532CD" w:rsidRPr="00F75098" w:rsidRDefault="005532CD" w:rsidP="004D5C1E">
            <w:pPr>
              <w:pStyle w:val="p1"/>
              <w:spacing w:line="480" w:lineRule="auto"/>
              <w:rPr>
                <w:sz w:val="20"/>
                <w:szCs w:val="20"/>
                <w:lang w:val="en-GB"/>
              </w:rPr>
            </w:pPr>
            <w:r w:rsidRPr="00F75098">
              <w:rPr>
                <w:sz w:val="20"/>
                <w:szCs w:val="20"/>
                <w:lang w:val="en-GB"/>
              </w:rPr>
              <w:t>Domain 2 refers to: resuscitated OHCA patients</w:t>
            </w:r>
          </w:p>
          <w:p w14:paraId="2EDA4183" w14:textId="77777777" w:rsidR="005532CD" w:rsidRPr="00F75098" w:rsidRDefault="005532CD" w:rsidP="004D5C1E">
            <w:pPr>
              <w:pStyle w:val="p1"/>
              <w:spacing w:line="480" w:lineRule="auto"/>
              <w:rPr>
                <w:sz w:val="20"/>
                <w:szCs w:val="20"/>
                <w:lang w:val="en-GB"/>
              </w:rPr>
            </w:pPr>
            <w:r w:rsidRPr="00F75098">
              <w:rPr>
                <w:sz w:val="20"/>
                <w:szCs w:val="20"/>
                <w:lang w:val="en-GB"/>
              </w:rPr>
              <w:t>Number of results: 2462</w:t>
            </w:r>
          </w:p>
          <w:p w14:paraId="060FF897" w14:textId="77777777" w:rsidR="005532CD" w:rsidRPr="00F75098" w:rsidRDefault="005532CD" w:rsidP="004D5C1E">
            <w:pPr>
              <w:pStyle w:val="p1"/>
              <w:spacing w:line="480" w:lineRule="auto"/>
              <w:rPr>
                <w:sz w:val="20"/>
                <w:szCs w:val="20"/>
                <w:lang w:val="en-GB"/>
              </w:rPr>
            </w:pPr>
            <w:r w:rsidRPr="00F75098">
              <w:rPr>
                <w:sz w:val="20"/>
                <w:szCs w:val="20"/>
                <w:lang w:val="en-GB"/>
              </w:rPr>
              <w:t>Notes: Resuscitat* is for resuscitation or resuscitated. Abbreviations are in the key because due</w:t>
            </w:r>
          </w:p>
          <w:p w14:paraId="2DC05C99" w14:textId="77777777" w:rsidR="005532CD" w:rsidRPr="00F75098" w:rsidRDefault="005532CD" w:rsidP="004D5C1E">
            <w:pPr>
              <w:pStyle w:val="p1"/>
              <w:spacing w:line="480" w:lineRule="auto"/>
              <w:rPr>
                <w:sz w:val="20"/>
                <w:szCs w:val="20"/>
                <w:lang w:val="en-GB"/>
              </w:rPr>
            </w:pPr>
            <w:r w:rsidRPr="00F75098">
              <w:rPr>
                <w:sz w:val="20"/>
                <w:szCs w:val="20"/>
                <w:lang w:val="en-GB"/>
              </w:rPr>
              <w:t>to the wordcount limit many abstracts use them. The parentheses in the first domain were</w:t>
            </w:r>
          </w:p>
          <w:p w14:paraId="47AD25B6" w14:textId="77777777" w:rsidR="005532CD" w:rsidRPr="00F75098" w:rsidRDefault="005532CD" w:rsidP="004D5C1E">
            <w:pPr>
              <w:pStyle w:val="p1"/>
              <w:spacing w:line="480" w:lineRule="auto"/>
              <w:rPr>
                <w:sz w:val="20"/>
                <w:szCs w:val="20"/>
                <w:lang w:val="en-GB"/>
              </w:rPr>
            </w:pPr>
            <w:r w:rsidRPr="00F75098">
              <w:rPr>
                <w:sz w:val="20"/>
                <w:szCs w:val="20"/>
                <w:lang w:val="en-GB"/>
              </w:rPr>
              <w:t>required by the database. There is no Domain3 here. The results are all trials.</w:t>
            </w:r>
          </w:p>
          <w:p w14:paraId="588C7F92" w14:textId="77777777" w:rsidR="005532CD" w:rsidRPr="00F75098" w:rsidRDefault="005532CD" w:rsidP="004D5C1E">
            <w:pPr>
              <w:pStyle w:val="p1"/>
              <w:spacing w:line="480" w:lineRule="auto"/>
              <w:rPr>
                <w:sz w:val="20"/>
                <w:szCs w:val="20"/>
                <w:lang w:val="en-GB"/>
              </w:rPr>
            </w:pPr>
            <w:r w:rsidRPr="00F75098">
              <w:rPr>
                <w:sz w:val="20"/>
                <w:szCs w:val="20"/>
                <w:lang w:val="en-GB"/>
              </w:rPr>
              <w:t>Database settings: Advanced search was used. Only trials are included. All Text was searched.</w:t>
            </w:r>
          </w:p>
          <w:p w14:paraId="34BC2AAA" w14:textId="77777777" w:rsidR="005532CD" w:rsidRPr="00F75098" w:rsidRDefault="005532CD" w:rsidP="004D5C1E">
            <w:pPr>
              <w:pStyle w:val="p1"/>
              <w:spacing w:line="480" w:lineRule="auto"/>
              <w:rPr>
                <w:sz w:val="20"/>
                <w:szCs w:val="20"/>
                <w:lang w:val="en-GB"/>
              </w:rPr>
            </w:pPr>
          </w:p>
        </w:tc>
      </w:tr>
    </w:tbl>
    <w:p w14:paraId="3479D35A" w14:textId="2DDC2DCA" w:rsidR="000341F6" w:rsidRPr="00F75098" w:rsidRDefault="000341F6" w:rsidP="004D5C1E">
      <w:pPr>
        <w:spacing w:line="480" w:lineRule="auto"/>
        <w:jc w:val="center"/>
        <w:rPr>
          <w:lang w:val="en-GB"/>
        </w:rPr>
      </w:pPr>
      <w:r w:rsidRPr="00F75098">
        <w:rPr>
          <w:rFonts w:ascii="Times New Roman" w:hAnsi="Times New Roman" w:cs="Times New Roman"/>
          <w:noProof/>
          <w:sz w:val="20"/>
          <w:szCs w:val="20"/>
          <w:lang w:val="en-IN" w:eastAsia="en-IN"/>
          <w14:ligatures w14:val="standardContextual"/>
        </w:rPr>
        <mc:AlternateContent>
          <mc:Choice Requires="wps">
            <w:drawing>
              <wp:anchor distT="0" distB="0" distL="114300" distR="114300" simplePos="0" relativeHeight="251659264" behindDoc="0" locked="0" layoutInCell="1" allowOverlap="1" wp14:anchorId="42374EDF" wp14:editId="23DBB1CB">
                <wp:simplePos x="0" y="0"/>
                <wp:positionH relativeFrom="column">
                  <wp:posOffset>1465867</wp:posOffset>
                </wp:positionH>
                <wp:positionV relativeFrom="paragraph">
                  <wp:posOffset>53237</wp:posOffset>
                </wp:positionV>
                <wp:extent cx="2465798" cy="267128"/>
                <wp:effectExtent l="0" t="0" r="0" b="0"/>
                <wp:wrapNone/>
                <wp:docPr id="1944281250" name="Metin Kutusu 2"/>
                <wp:cNvGraphicFramePr/>
                <a:graphic xmlns:a="http://schemas.openxmlformats.org/drawingml/2006/main">
                  <a:graphicData uri="http://schemas.microsoft.com/office/word/2010/wordprocessingShape">
                    <wps:wsp>
                      <wps:cNvSpPr txBox="1"/>
                      <wps:spPr>
                        <a:xfrm>
                          <a:off x="0" y="0"/>
                          <a:ext cx="2465798" cy="267128"/>
                        </a:xfrm>
                        <a:prstGeom prst="rect">
                          <a:avLst/>
                        </a:prstGeom>
                        <a:solidFill>
                          <a:schemeClr val="lt1"/>
                        </a:solidFill>
                        <a:ln w="6350">
                          <a:noFill/>
                        </a:ln>
                      </wps:spPr>
                      <wps:txbx>
                        <w:txbxContent>
                          <w:p w14:paraId="5D66EB3F" w14:textId="2A1AF7D8" w:rsidR="00974DD7" w:rsidRPr="000341F6" w:rsidRDefault="00974DD7" w:rsidP="00974DD7">
                            <w:pPr>
                              <w:jc w:val="center"/>
                              <w:rPr>
                                <w:rFonts w:ascii="Times New Roman" w:hAnsi="Times New Roman" w:cs="Times New Roman"/>
                                <w:sz w:val="20"/>
                                <w:szCs w:val="20"/>
                                <w:lang w:val="tr-TR"/>
                              </w:rPr>
                            </w:pPr>
                            <w:r w:rsidRPr="000341F6">
                              <w:rPr>
                                <w:rFonts w:ascii="Times New Roman" w:hAnsi="Times New Roman" w:cs="Times New Roman"/>
                                <w:sz w:val="20"/>
                                <w:szCs w:val="20"/>
                                <w:lang w:val="tr-TR"/>
                              </w:rPr>
                              <w:t>Table S</w:t>
                            </w:r>
                            <w:r w:rsidR="008D6808">
                              <w:rPr>
                                <w:rFonts w:ascii="Times New Roman" w:hAnsi="Times New Roman" w:cs="Times New Roman"/>
                                <w:sz w:val="20"/>
                                <w:szCs w:val="20"/>
                                <w:lang w:val="tr-TR"/>
                              </w:rPr>
                              <w:t>2</w:t>
                            </w:r>
                            <w:r w:rsidR="00A27290">
                              <w:rPr>
                                <w:rFonts w:ascii="Times New Roman" w:hAnsi="Times New Roman" w:cs="Times New Roman"/>
                                <w:sz w:val="20"/>
                                <w:szCs w:val="20"/>
                                <w:lang w:val="tr-TR"/>
                              </w:rPr>
                              <w:t xml:space="preserve">: Search key </w:t>
                            </w:r>
                            <w:r w:rsidR="004709A2">
                              <w:rPr>
                                <w:rFonts w:ascii="Times New Roman" w:hAnsi="Times New Roman" w:cs="Times New Roman"/>
                                <w:sz w:val="20"/>
                                <w:szCs w:val="20"/>
                                <w:lang w:val="tr-TR"/>
                              </w:rPr>
                              <w:t xml:space="preserve">used in </w:t>
                            </w:r>
                            <w:r w:rsidR="00FE0DE5">
                              <w:rPr>
                                <w:rFonts w:ascii="Times New Roman" w:hAnsi="Times New Roman" w:cs="Times New Roman"/>
                                <w:sz w:val="20"/>
                                <w:szCs w:val="20"/>
                                <w:lang w:val="tr-TR"/>
                              </w:rPr>
                              <w:t xml:space="preserve">each </w:t>
                            </w:r>
                            <w:r w:rsidR="004709A2">
                              <w:rPr>
                                <w:rFonts w:ascii="Times New Roman" w:hAnsi="Times New Roman" w:cs="Times New Roman"/>
                                <w:sz w:val="20"/>
                                <w:szCs w:val="20"/>
                                <w:lang w:val="tr-TR"/>
                              </w:rPr>
                              <w:t>databases</w:t>
                            </w:r>
                            <w:r w:rsidR="00A27290">
                              <w:rPr>
                                <w:rFonts w:ascii="Times New Roman" w:hAnsi="Times New Roman" w:cs="Times New Roman"/>
                                <w:sz w:val="20"/>
                                <w:szCs w:val="20"/>
                                <w:lang w:val="tr-TR"/>
                              </w:rPr>
                              <w:t xml:space="preserve"> </w:t>
                            </w:r>
                          </w:p>
                          <w:p w14:paraId="2360F538" w14:textId="77777777" w:rsidR="00974DD7" w:rsidRDefault="00974D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2374EDF" id="_x0000_t202" coordsize="21600,21600" o:spt="202" path="m,l,21600r21600,l21600,xe">
                <v:stroke joinstyle="miter"/>
                <v:path gradientshapeok="t" o:connecttype="rect"/>
              </v:shapetype>
              <v:shape id="Metin Kutusu 2" o:spid="_x0000_s1026" type="#_x0000_t202" style="position:absolute;left:0;text-align:left;margin-left:115.4pt;margin-top:4.2pt;width:194.15pt;height:21.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" fillcolor="white [3201]" stroked="f" strokeweight=".5pt">
                <v:textbox>
                  <w:txbxContent>
                    <w:p w14:paraId="5D66EB3F" w14:textId="2A1AF7D8" w:rsidR="00974DD7" w:rsidRPr="000341F6" w:rsidRDefault="00974DD7" w:rsidP="00974DD7">
                      <w:pPr>
                        <w:jc w:val="center"/>
                        <w:rPr>
                          <w:rFonts w:ascii="Times New Roman" w:hAnsi="Times New Roman" w:cs="Times New Roman"/>
                          <w:sz w:val="20"/>
                          <w:szCs w:val="20"/>
                          <w:lang w:val="tr-TR"/>
                        </w:rPr>
                      </w:pPr>
                      <w:r w:rsidRPr="000341F6">
                        <w:rPr>
                          <w:rFonts w:ascii="Times New Roman" w:hAnsi="Times New Roman" w:cs="Times New Roman"/>
                          <w:sz w:val="20"/>
                          <w:szCs w:val="20"/>
                          <w:lang w:val="tr-TR"/>
                        </w:rPr>
                        <w:t>Table S</w:t>
                      </w:r>
                      <w:r w:rsidR="008D6808">
                        <w:rPr>
                          <w:rFonts w:ascii="Times New Roman" w:hAnsi="Times New Roman" w:cs="Times New Roman"/>
                          <w:sz w:val="20"/>
                          <w:szCs w:val="20"/>
                          <w:lang w:val="tr-TR"/>
                        </w:rPr>
                        <w:t>2</w:t>
                      </w:r>
                      <w:r w:rsidR="00A27290">
                        <w:rPr>
                          <w:rFonts w:ascii="Times New Roman" w:hAnsi="Times New Roman" w:cs="Times New Roman"/>
                          <w:sz w:val="20"/>
                          <w:szCs w:val="20"/>
                          <w:lang w:val="tr-TR"/>
                        </w:rPr>
                        <w:t xml:space="preserve">: Search key </w:t>
                      </w:r>
                      <w:r w:rsidR="004709A2">
                        <w:rPr>
                          <w:rFonts w:ascii="Times New Roman" w:hAnsi="Times New Roman" w:cs="Times New Roman"/>
                          <w:sz w:val="20"/>
                          <w:szCs w:val="20"/>
                          <w:lang w:val="tr-TR"/>
                        </w:rPr>
                        <w:t xml:space="preserve">used in </w:t>
                      </w:r>
                      <w:r w:rsidR="00FE0DE5">
                        <w:rPr>
                          <w:rFonts w:ascii="Times New Roman" w:hAnsi="Times New Roman" w:cs="Times New Roman"/>
                          <w:sz w:val="20"/>
                          <w:szCs w:val="20"/>
                          <w:lang w:val="tr-TR"/>
                        </w:rPr>
                        <w:t xml:space="preserve">each </w:t>
                      </w:r>
                      <w:r w:rsidR="004709A2">
                        <w:rPr>
                          <w:rFonts w:ascii="Times New Roman" w:hAnsi="Times New Roman" w:cs="Times New Roman"/>
                          <w:sz w:val="20"/>
                          <w:szCs w:val="20"/>
                          <w:lang w:val="tr-TR"/>
                        </w:rPr>
                        <w:t>databases</w:t>
                      </w:r>
                      <w:r w:rsidR="00A27290">
                        <w:rPr>
                          <w:rFonts w:ascii="Times New Roman" w:hAnsi="Times New Roman" w:cs="Times New Roman"/>
                          <w:sz w:val="20"/>
                          <w:szCs w:val="20"/>
                          <w:lang w:val="tr-TR"/>
                        </w:rPr>
                        <w:t xml:space="preserve"> </w:t>
                      </w:r>
                    </w:p>
                    <w:p w14:paraId="2360F538" w14:textId="77777777" w:rsidR="00974DD7" w:rsidRDefault="00974DD7"/>
                  </w:txbxContent>
                </v:textbox>
              </v:shape>
            </w:pict>
          </mc:Fallback>
        </mc:AlternateContent>
      </w:r>
    </w:p>
    <w:p w14:paraId="534CFC71" w14:textId="77777777" w:rsidR="00EA510C" w:rsidRDefault="00EA510C" w:rsidP="004D5C1E">
      <w:pPr>
        <w:spacing w:line="480" w:lineRule="auto"/>
        <w:rPr>
          <w:rFonts w:asciiTheme="majorBidi" w:hAnsiTheme="majorBidi" w:cstheme="majorBidi"/>
          <w:b/>
          <w:bCs/>
          <w:lang w:val="en-GB"/>
        </w:rPr>
      </w:pPr>
    </w:p>
    <w:p w14:paraId="2F3ED12F" w14:textId="5F4E20CB" w:rsidR="004F1E61" w:rsidRPr="00F75098" w:rsidRDefault="004F1E61" w:rsidP="004D5C1E">
      <w:pPr>
        <w:spacing w:line="480" w:lineRule="auto"/>
        <w:rPr>
          <w:rFonts w:asciiTheme="majorBidi" w:hAnsiTheme="majorBidi" w:cstheme="majorBidi"/>
          <w:b/>
          <w:bCs/>
          <w:lang w:val="en-GB"/>
        </w:rPr>
      </w:pPr>
      <w:r w:rsidRPr="00F75098">
        <w:rPr>
          <w:rFonts w:asciiTheme="majorBidi" w:hAnsiTheme="majorBidi" w:cstheme="majorBidi"/>
          <w:b/>
          <w:bCs/>
          <w:lang w:val="en-GB"/>
        </w:rPr>
        <w:t>BASELINE CHARACTERISTICS</w:t>
      </w:r>
      <w:r w:rsidRPr="00F75098">
        <w:rPr>
          <w:rFonts w:asciiTheme="majorBidi" w:hAnsiTheme="majorBidi" w:cstheme="majorBidi"/>
          <w:lang w:val="en-GB"/>
        </w:rPr>
        <w:t xml:space="preserve"> (EXTENDED VERSION)</w:t>
      </w:r>
    </w:p>
    <w:tbl>
      <w:tblPr>
        <w:tblW w:w="10400" w:type="dxa"/>
        <w:jc w:val="center"/>
        <w:tblCellMar>
          <w:left w:w="70" w:type="dxa"/>
          <w:right w:w="70" w:type="dxa"/>
        </w:tblCellMar>
        <w:tblLook w:val="04A0" w:firstRow="1" w:lastRow="0" w:firstColumn="1" w:lastColumn="0" w:noHBand="0" w:noVBand="1"/>
      </w:tblPr>
      <w:tblGrid>
        <w:gridCol w:w="1300"/>
        <w:gridCol w:w="1300"/>
        <w:gridCol w:w="1300"/>
        <w:gridCol w:w="1300"/>
        <w:gridCol w:w="1300"/>
        <w:gridCol w:w="1300"/>
        <w:gridCol w:w="1300"/>
        <w:gridCol w:w="1300"/>
      </w:tblGrid>
      <w:tr w:rsidR="004F1E61" w:rsidRPr="00F75098" w14:paraId="0C72BF40" w14:textId="77777777" w:rsidTr="004F1E61">
        <w:trPr>
          <w:trHeight w:val="740"/>
          <w:jc w:val="center"/>
        </w:trPr>
        <w:tc>
          <w:tcPr>
            <w:tcW w:w="1300" w:type="dxa"/>
            <w:tcBorders>
              <w:top w:val="single" w:sz="8" w:space="0" w:color="auto"/>
              <w:left w:val="single" w:sz="8" w:space="0" w:color="auto"/>
              <w:bottom w:val="single" w:sz="8" w:space="0" w:color="auto"/>
              <w:right w:val="single" w:sz="8" w:space="0" w:color="auto"/>
            </w:tcBorders>
            <w:vAlign w:val="center"/>
            <w:hideMark/>
          </w:tcPr>
          <w:p w14:paraId="198A8298"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First Author and Year of Publication</w:t>
            </w:r>
          </w:p>
        </w:tc>
        <w:tc>
          <w:tcPr>
            <w:tcW w:w="1300" w:type="dxa"/>
            <w:tcBorders>
              <w:top w:val="single" w:sz="8" w:space="0" w:color="auto"/>
              <w:left w:val="nil"/>
              <w:bottom w:val="nil"/>
              <w:right w:val="single" w:sz="8" w:space="0" w:color="auto"/>
            </w:tcBorders>
            <w:vAlign w:val="center"/>
            <w:hideMark/>
          </w:tcPr>
          <w:p w14:paraId="71C0C6F9"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Bernard et al., 2010</w:t>
            </w:r>
          </w:p>
        </w:tc>
        <w:tc>
          <w:tcPr>
            <w:tcW w:w="1300" w:type="dxa"/>
            <w:tcBorders>
              <w:top w:val="single" w:sz="8" w:space="0" w:color="auto"/>
              <w:left w:val="nil"/>
              <w:bottom w:val="nil"/>
              <w:right w:val="single" w:sz="8" w:space="0" w:color="auto"/>
            </w:tcBorders>
            <w:vAlign w:val="center"/>
            <w:hideMark/>
          </w:tcPr>
          <w:p w14:paraId="0B9E42C9"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Bernard et al., 2012</w:t>
            </w:r>
          </w:p>
        </w:tc>
        <w:tc>
          <w:tcPr>
            <w:tcW w:w="1300" w:type="dxa"/>
            <w:tcBorders>
              <w:top w:val="single" w:sz="8" w:space="0" w:color="auto"/>
              <w:left w:val="nil"/>
              <w:bottom w:val="nil"/>
              <w:right w:val="single" w:sz="8" w:space="0" w:color="auto"/>
            </w:tcBorders>
            <w:vAlign w:val="center"/>
            <w:hideMark/>
          </w:tcPr>
          <w:p w14:paraId="5174C3F4"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Bernard et al., 2016</w:t>
            </w:r>
          </w:p>
        </w:tc>
        <w:tc>
          <w:tcPr>
            <w:tcW w:w="1300" w:type="dxa"/>
            <w:tcBorders>
              <w:top w:val="single" w:sz="8" w:space="0" w:color="auto"/>
              <w:left w:val="nil"/>
              <w:bottom w:val="nil"/>
              <w:right w:val="single" w:sz="8" w:space="0" w:color="auto"/>
            </w:tcBorders>
            <w:vAlign w:val="center"/>
            <w:hideMark/>
          </w:tcPr>
          <w:p w14:paraId="078E448E"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Castrén et al., 2010</w:t>
            </w:r>
          </w:p>
        </w:tc>
        <w:tc>
          <w:tcPr>
            <w:tcW w:w="1300" w:type="dxa"/>
            <w:tcBorders>
              <w:top w:val="single" w:sz="8" w:space="0" w:color="auto"/>
              <w:left w:val="nil"/>
              <w:bottom w:val="single" w:sz="8" w:space="0" w:color="auto"/>
              <w:right w:val="single" w:sz="8" w:space="0" w:color="auto"/>
            </w:tcBorders>
            <w:vAlign w:val="center"/>
            <w:hideMark/>
          </w:tcPr>
          <w:p w14:paraId="77E8B80D"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Debaty et al., 2014</w:t>
            </w:r>
          </w:p>
        </w:tc>
        <w:tc>
          <w:tcPr>
            <w:tcW w:w="1300" w:type="dxa"/>
            <w:tcBorders>
              <w:top w:val="single" w:sz="8" w:space="0" w:color="auto"/>
              <w:left w:val="nil"/>
              <w:bottom w:val="single" w:sz="8" w:space="0" w:color="auto"/>
              <w:right w:val="single" w:sz="8" w:space="0" w:color="auto"/>
            </w:tcBorders>
            <w:vAlign w:val="center"/>
            <w:hideMark/>
          </w:tcPr>
          <w:p w14:paraId="35E9BAF7"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Kim et al., 2014</w:t>
            </w:r>
          </w:p>
        </w:tc>
        <w:tc>
          <w:tcPr>
            <w:tcW w:w="1300" w:type="dxa"/>
            <w:tcBorders>
              <w:top w:val="single" w:sz="8" w:space="0" w:color="auto"/>
              <w:left w:val="nil"/>
              <w:bottom w:val="single" w:sz="8" w:space="0" w:color="auto"/>
              <w:right w:val="single" w:sz="8" w:space="0" w:color="auto"/>
            </w:tcBorders>
            <w:vAlign w:val="center"/>
            <w:hideMark/>
          </w:tcPr>
          <w:p w14:paraId="62B67350"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Nordberg et al., 2019</w:t>
            </w:r>
          </w:p>
        </w:tc>
      </w:tr>
      <w:tr w:rsidR="004F1E61" w:rsidRPr="00F75098" w14:paraId="4A160607" w14:textId="77777777" w:rsidTr="004F1E61">
        <w:trPr>
          <w:trHeight w:val="520"/>
          <w:jc w:val="center"/>
        </w:trPr>
        <w:tc>
          <w:tcPr>
            <w:tcW w:w="1300" w:type="dxa"/>
            <w:tcBorders>
              <w:top w:val="nil"/>
              <w:left w:val="single" w:sz="8" w:space="0" w:color="auto"/>
              <w:bottom w:val="single" w:sz="8" w:space="0" w:color="auto"/>
              <w:right w:val="single" w:sz="8" w:space="0" w:color="auto"/>
            </w:tcBorders>
            <w:vAlign w:val="center"/>
            <w:hideMark/>
          </w:tcPr>
          <w:p w14:paraId="291F9F0B"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Study Time Interval</w:t>
            </w:r>
          </w:p>
        </w:tc>
        <w:tc>
          <w:tcPr>
            <w:tcW w:w="1300" w:type="dxa"/>
            <w:tcBorders>
              <w:top w:val="single" w:sz="8" w:space="0" w:color="auto"/>
              <w:left w:val="nil"/>
              <w:bottom w:val="single" w:sz="8" w:space="0" w:color="auto"/>
              <w:right w:val="single" w:sz="8" w:space="0" w:color="auto"/>
            </w:tcBorders>
            <w:vAlign w:val="center"/>
            <w:hideMark/>
          </w:tcPr>
          <w:p w14:paraId="3D252397"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Oct 2005</w:t>
            </w:r>
            <w:r w:rsidRPr="00F75098">
              <w:rPr>
                <w:rFonts w:ascii="Times New Roman" w:eastAsia="Times New Roman" w:hAnsi="Times New Roman" w:cs="Times New Roman"/>
                <w:color w:val="000000"/>
                <w:sz w:val="16"/>
                <w:szCs w:val="16"/>
                <w:lang w:val="en-GB" w:eastAsia="tr-TR"/>
              </w:rPr>
              <w:br/>
              <w:t>Nov 2007</w:t>
            </w:r>
          </w:p>
        </w:tc>
        <w:tc>
          <w:tcPr>
            <w:tcW w:w="1300" w:type="dxa"/>
            <w:tcBorders>
              <w:top w:val="single" w:sz="8" w:space="0" w:color="auto"/>
              <w:left w:val="nil"/>
              <w:bottom w:val="single" w:sz="8" w:space="0" w:color="auto"/>
              <w:right w:val="single" w:sz="8" w:space="0" w:color="auto"/>
            </w:tcBorders>
            <w:vAlign w:val="center"/>
            <w:hideMark/>
          </w:tcPr>
          <w:p w14:paraId="54D33358"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Oct 2005</w:t>
            </w:r>
            <w:r w:rsidRPr="00F75098">
              <w:rPr>
                <w:rFonts w:ascii="Times New Roman" w:eastAsia="Times New Roman" w:hAnsi="Times New Roman" w:cs="Times New Roman"/>
                <w:color w:val="000000"/>
                <w:sz w:val="16"/>
                <w:szCs w:val="16"/>
                <w:lang w:val="en-GB" w:eastAsia="tr-TR"/>
              </w:rPr>
              <w:br/>
              <w:t>Nov 2007</w:t>
            </w:r>
          </w:p>
        </w:tc>
        <w:tc>
          <w:tcPr>
            <w:tcW w:w="1300" w:type="dxa"/>
            <w:tcBorders>
              <w:top w:val="single" w:sz="8" w:space="0" w:color="auto"/>
              <w:left w:val="nil"/>
              <w:bottom w:val="single" w:sz="8" w:space="0" w:color="auto"/>
              <w:right w:val="single" w:sz="8" w:space="0" w:color="auto"/>
            </w:tcBorders>
            <w:vAlign w:val="center"/>
            <w:hideMark/>
          </w:tcPr>
          <w:p w14:paraId="4565887E"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Dec 2010</w:t>
            </w:r>
            <w:r w:rsidRPr="00F75098">
              <w:rPr>
                <w:rFonts w:ascii="Times New Roman" w:eastAsia="Times New Roman" w:hAnsi="Times New Roman" w:cs="Times New Roman"/>
                <w:color w:val="000000"/>
                <w:sz w:val="16"/>
                <w:szCs w:val="16"/>
                <w:lang w:val="en-GB" w:eastAsia="tr-TR"/>
              </w:rPr>
              <w:br/>
              <w:t>Dec 2014</w:t>
            </w:r>
          </w:p>
        </w:tc>
        <w:tc>
          <w:tcPr>
            <w:tcW w:w="1300" w:type="dxa"/>
            <w:tcBorders>
              <w:top w:val="single" w:sz="8" w:space="0" w:color="auto"/>
              <w:left w:val="nil"/>
              <w:bottom w:val="single" w:sz="8" w:space="0" w:color="auto"/>
              <w:right w:val="single" w:sz="8" w:space="0" w:color="auto"/>
            </w:tcBorders>
            <w:vAlign w:val="center"/>
            <w:hideMark/>
          </w:tcPr>
          <w:p w14:paraId="63321539"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Nov 2008</w:t>
            </w:r>
            <w:r w:rsidRPr="00F75098">
              <w:rPr>
                <w:rFonts w:ascii="Times New Roman" w:eastAsia="Times New Roman" w:hAnsi="Times New Roman" w:cs="Times New Roman"/>
                <w:color w:val="000000"/>
                <w:sz w:val="16"/>
                <w:szCs w:val="16"/>
                <w:lang w:val="en-GB" w:eastAsia="tr-TR"/>
              </w:rPr>
              <w:br/>
              <w:t>Jun 2009</w:t>
            </w:r>
          </w:p>
        </w:tc>
        <w:tc>
          <w:tcPr>
            <w:tcW w:w="1300" w:type="dxa"/>
            <w:tcBorders>
              <w:top w:val="nil"/>
              <w:left w:val="nil"/>
              <w:bottom w:val="single" w:sz="8" w:space="0" w:color="auto"/>
              <w:right w:val="single" w:sz="8" w:space="0" w:color="auto"/>
            </w:tcBorders>
            <w:vAlign w:val="center"/>
            <w:hideMark/>
          </w:tcPr>
          <w:p w14:paraId="1365288A"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Sep 2009</w:t>
            </w:r>
            <w:r w:rsidRPr="00F75098">
              <w:rPr>
                <w:rFonts w:ascii="Times New Roman" w:eastAsia="Times New Roman" w:hAnsi="Times New Roman" w:cs="Times New Roman"/>
                <w:color w:val="000000"/>
                <w:sz w:val="16"/>
                <w:szCs w:val="16"/>
                <w:lang w:val="en-GB" w:eastAsia="tr-TR"/>
              </w:rPr>
              <w:br/>
              <w:t>Jul 2012</w:t>
            </w:r>
          </w:p>
        </w:tc>
        <w:tc>
          <w:tcPr>
            <w:tcW w:w="1300" w:type="dxa"/>
            <w:tcBorders>
              <w:top w:val="nil"/>
              <w:left w:val="nil"/>
              <w:bottom w:val="single" w:sz="8" w:space="0" w:color="auto"/>
              <w:right w:val="single" w:sz="8" w:space="0" w:color="auto"/>
            </w:tcBorders>
            <w:vAlign w:val="center"/>
            <w:hideMark/>
          </w:tcPr>
          <w:p w14:paraId="2AD10123"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Dec 2007</w:t>
            </w:r>
            <w:r w:rsidRPr="00F75098">
              <w:rPr>
                <w:rFonts w:ascii="Times New Roman" w:eastAsia="Times New Roman" w:hAnsi="Times New Roman" w:cs="Times New Roman"/>
                <w:color w:val="000000"/>
                <w:sz w:val="16"/>
                <w:szCs w:val="16"/>
                <w:lang w:val="en-GB" w:eastAsia="tr-TR"/>
              </w:rPr>
              <w:br/>
              <w:t>Dec 2012</w:t>
            </w:r>
          </w:p>
        </w:tc>
        <w:tc>
          <w:tcPr>
            <w:tcW w:w="1300" w:type="dxa"/>
            <w:tcBorders>
              <w:top w:val="nil"/>
              <w:left w:val="nil"/>
              <w:bottom w:val="single" w:sz="8" w:space="0" w:color="auto"/>
              <w:right w:val="single" w:sz="8" w:space="0" w:color="auto"/>
            </w:tcBorders>
            <w:vAlign w:val="center"/>
            <w:hideMark/>
          </w:tcPr>
          <w:p w14:paraId="2F256EBD"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Jan 2010</w:t>
            </w:r>
            <w:r w:rsidRPr="00F75098">
              <w:rPr>
                <w:rFonts w:ascii="Times New Roman" w:eastAsia="Times New Roman" w:hAnsi="Times New Roman" w:cs="Times New Roman"/>
                <w:color w:val="000000"/>
                <w:sz w:val="16"/>
                <w:szCs w:val="16"/>
                <w:lang w:val="en-GB" w:eastAsia="tr-TR"/>
              </w:rPr>
              <w:br/>
              <w:t>Jan 2018</w:t>
            </w:r>
          </w:p>
        </w:tc>
      </w:tr>
      <w:tr w:rsidR="004F1E61" w:rsidRPr="00F75098" w14:paraId="20A5A886" w14:textId="77777777" w:rsidTr="004F1E61">
        <w:trPr>
          <w:trHeight w:val="500"/>
          <w:jc w:val="center"/>
        </w:trPr>
        <w:tc>
          <w:tcPr>
            <w:tcW w:w="1300" w:type="dxa"/>
            <w:tcBorders>
              <w:top w:val="nil"/>
              <w:left w:val="single" w:sz="8" w:space="0" w:color="auto"/>
              <w:bottom w:val="single" w:sz="8" w:space="0" w:color="auto"/>
              <w:right w:val="single" w:sz="8" w:space="0" w:color="auto"/>
            </w:tcBorders>
            <w:vAlign w:val="center"/>
            <w:hideMark/>
          </w:tcPr>
          <w:p w14:paraId="49F20B51"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Study Location (Country)</w:t>
            </w:r>
          </w:p>
        </w:tc>
        <w:tc>
          <w:tcPr>
            <w:tcW w:w="1300" w:type="dxa"/>
            <w:tcBorders>
              <w:top w:val="nil"/>
              <w:left w:val="nil"/>
              <w:bottom w:val="single" w:sz="8" w:space="0" w:color="auto"/>
              <w:right w:val="single" w:sz="8" w:space="0" w:color="auto"/>
            </w:tcBorders>
            <w:vAlign w:val="center"/>
            <w:hideMark/>
          </w:tcPr>
          <w:p w14:paraId="65A8F4EB"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Australia</w:t>
            </w:r>
          </w:p>
        </w:tc>
        <w:tc>
          <w:tcPr>
            <w:tcW w:w="1300" w:type="dxa"/>
            <w:tcBorders>
              <w:top w:val="nil"/>
              <w:left w:val="nil"/>
              <w:bottom w:val="single" w:sz="8" w:space="0" w:color="auto"/>
              <w:right w:val="single" w:sz="8" w:space="0" w:color="auto"/>
            </w:tcBorders>
            <w:vAlign w:val="center"/>
            <w:hideMark/>
          </w:tcPr>
          <w:p w14:paraId="1DC8DB0D"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Australia</w:t>
            </w:r>
          </w:p>
        </w:tc>
        <w:tc>
          <w:tcPr>
            <w:tcW w:w="1300" w:type="dxa"/>
            <w:tcBorders>
              <w:top w:val="nil"/>
              <w:left w:val="nil"/>
              <w:bottom w:val="single" w:sz="8" w:space="0" w:color="auto"/>
              <w:right w:val="single" w:sz="8" w:space="0" w:color="auto"/>
            </w:tcBorders>
            <w:vAlign w:val="center"/>
            <w:hideMark/>
          </w:tcPr>
          <w:p w14:paraId="3D8848FB"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Australia</w:t>
            </w:r>
          </w:p>
        </w:tc>
        <w:tc>
          <w:tcPr>
            <w:tcW w:w="1300" w:type="dxa"/>
            <w:tcBorders>
              <w:top w:val="nil"/>
              <w:left w:val="nil"/>
              <w:bottom w:val="single" w:sz="8" w:space="0" w:color="auto"/>
              <w:right w:val="single" w:sz="8" w:space="0" w:color="auto"/>
            </w:tcBorders>
            <w:vAlign w:val="center"/>
            <w:hideMark/>
          </w:tcPr>
          <w:p w14:paraId="3064950F"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5 Eu countries</w:t>
            </w:r>
          </w:p>
        </w:tc>
        <w:tc>
          <w:tcPr>
            <w:tcW w:w="1300" w:type="dxa"/>
            <w:tcBorders>
              <w:top w:val="nil"/>
              <w:left w:val="nil"/>
              <w:bottom w:val="single" w:sz="8" w:space="0" w:color="auto"/>
              <w:right w:val="single" w:sz="8" w:space="0" w:color="auto"/>
            </w:tcBorders>
            <w:vAlign w:val="center"/>
            <w:hideMark/>
          </w:tcPr>
          <w:p w14:paraId="1DB72C0E"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France</w:t>
            </w:r>
          </w:p>
        </w:tc>
        <w:tc>
          <w:tcPr>
            <w:tcW w:w="1300" w:type="dxa"/>
            <w:tcBorders>
              <w:top w:val="nil"/>
              <w:left w:val="nil"/>
              <w:bottom w:val="single" w:sz="8" w:space="0" w:color="auto"/>
              <w:right w:val="single" w:sz="8" w:space="0" w:color="auto"/>
            </w:tcBorders>
            <w:vAlign w:val="center"/>
            <w:hideMark/>
          </w:tcPr>
          <w:p w14:paraId="1721D321"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USA</w:t>
            </w:r>
          </w:p>
        </w:tc>
        <w:tc>
          <w:tcPr>
            <w:tcW w:w="1300" w:type="dxa"/>
            <w:tcBorders>
              <w:top w:val="nil"/>
              <w:left w:val="nil"/>
              <w:bottom w:val="single" w:sz="8" w:space="0" w:color="auto"/>
              <w:right w:val="single" w:sz="8" w:space="0" w:color="auto"/>
            </w:tcBorders>
            <w:vAlign w:val="center"/>
            <w:hideMark/>
          </w:tcPr>
          <w:p w14:paraId="07AD5BC1"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7 Eu countries</w:t>
            </w:r>
          </w:p>
        </w:tc>
      </w:tr>
      <w:tr w:rsidR="004F1E61" w:rsidRPr="00F75098" w14:paraId="36DF89E6" w14:textId="77777777" w:rsidTr="004F1E61">
        <w:trPr>
          <w:trHeight w:val="500"/>
          <w:jc w:val="center"/>
        </w:trPr>
        <w:tc>
          <w:tcPr>
            <w:tcW w:w="1300" w:type="dxa"/>
            <w:tcBorders>
              <w:top w:val="nil"/>
              <w:left w:val="single" w:sz="8" w:space="0" w:color="auto"/>
              <w:bottom w:val="single" w:sz="8" w:space="0" w:color="auto"/>
              <w:right w:val="single" w:sz="8" w:space="0" w:color="auto"/>
            </w:tcBorders>
            <w:vAlign w:val="center"/>
            <w:hideMark/>
          </w:tcPr>
          <w:p w14:paraId="0E3ED302"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Mean Age (Intervention)</w:t>
            </w:r>
          </w:p>
        </w:tc>
        <w:tc>
          <w:tcPr>
            <w:tcW w:w="1300" w:type="dxa"/>
            <w:tcBorders>
              <w:top w:val="nil"/>
              <w:left w:val="nil"/>
              <w:bottom w:val="single" w:sz="8" w:space="0" w:color="auto"/>
              <w:right w:val="single" w:sz="8" w:space="0" w:color="auto"/>
            </w:tcBorders>
            <w:vAlign w:val="center"/>
            <w:hideMark/>
          </w:tcPr>
          <w:p w14:paraId="1B319B4B"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63,4</w:t>
            </w:r>
          </w:p>
        </w:tc>
        <w:tc>
          <w:tcPr>
            <w:tcW w:w="1300" w:type="dxa"/>
            <w:tcBorders>
              <w:top w:val="nil"/>
              <w:left w:val="nil"/>
              <w:bottom w:val="single" w:sz="8" w:space="0" w:color="auto"/>
              <w:right w:val="single" w:sz="8" w:space="0" w:color="auto"/>
            </w:tcBorders>
            <w:vAlign w:val="center"/>
            <w:hideMark/>
          </w:tcPr>
          <w:p w14:paraId="591F3C20"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63,8</w:t>
            </w:r>
          </w:p>
        </w:tc>
        <w:tc>
          <w:tcPr>
            <w:tcW w:w="1300" w:type="dxa"/>
            <w:tcBorders>
              <w:top w:val="nil"/>
              <w:left w:val="nil"/>
              <w:bottom w:val="single" w:sz="8" w:space="0" w:color="auto"/>
              <w:right w:val="single" w:sz="8" w:space="0" w:color="auto"/>
            </w:tcBorders>
            <w:vAlign w:val="center"/>
            <w:hideMark/>
          </w:tcPr>
          <w:p w14:paraId="1E527417"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65,3</w:t>
            </w:r>
          </w:p>
        </w:tc>
        <w:tc>
          <w:tcPr>
            <w:tcW w:w="1300" w:type="dxa"/>
            <w:tcBorders>
              <w:top w:val="nil"/>
              <w:left w:val="nil"/>
              <w:bottom w:val="single" w:sz="8" w:space="0" w:color="auto"/>
              <w:right w:val="single" w:sz="8" w:space="0" w:color="auto"/>
            </w:tcBorders>
            <w:vAlign w:val="center"/>
            <w:hideMark/>
          </w:tcPr>
          <w:p w14:paraId="5C3C4F60"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66,1</w:t>
            </w:r>
          </w:p>
        </w:tc>
        <w:tc>
          <w:tcPr>
            <w:tcW w:w="1300" w:type="dxa"/>
            <w:tcBorders>
              <w:top w:val="nil"/>
              <w:left w:val="nil"/>
              <w:bottom w:val="single" w:sz="8" w:space="0" w:color="auto"/>
              <w:right w:val="single" w:sz="8" w:space="0" w:color="auto"/>
            </w:tcBorders>
            <w:vAlign w:val="center"/>
            <w:hideMark/>
          </w:tcPr>
          <w:p w14:paraId="10BDF87C"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n/a</w:t>
            </w:r>
          </w:p>
        </w:tc>
        <w:tc>
          <w:tcPr>
            <w:tcW w:w="1300" w:type="dxa"/>
            <w:tcBorders>
              <w:top w:val="nil"/>
              <w:left w:val="nil"/>
              <w:bottom w:val="single" w:sz="8" w:space="0" w:color="auto"/>
              <w:right w:val="single" w:sz="8" w:space="0" w:color="auto"/>
            </w:tcBorders>
            <w:vAlign w:val="center"/>
            <w:hideMark/>
          </w:tcPr>
          <w:p w14:paraId="62F26205"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62,1</w:t>
            </w:r>
          </w:p>
        </w:tc>
        <w:tc>
          <w:tcPr>
            <w:tcW w:w="1300" w:type="dxa"/>
            <w:tcBorders>
              <w:top w:val="nil"/>
              <w:left w:val="nil"/>
              <w:bottom w:val="single" w:sz="8" w:space="0" w:color="auto"/>
              <w:right w:val="single" w:sz="8" w:space="0" w:color="auto"/>
            </w:tcBorders>
            <w:vAlign w:val="center"/>
            <w:hideMark/>
          </w:tcPr>
          <w:p w14:paraId="07A743C5" w14:textId="0961D4E8" w:rsidR="004F1E61" w:rsidRPr="00F75098" w:rsidRDefault="003727D2"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64</w:t>
            </w:r>
          </w:p>
        </w:tc>
      </w:tr>
      <w:tr w:rsidR="004F1E61" w:rsidRPr="00F75098" w14:paraId="661FB310" w14:textId="77777777" w:rsidTr="004F1E61">
        <w:trPr>
          <w:trHeight w:val="500"/>
          <w:jc w:val="center"/>
        </w:trPr>
        <w:tc>
          <w:tcPr>
            <w:tcW w:w="1300" w:type="dxa"/>
            <w:tcBorders>
              <w:top w:val="nil"/>
              <w:left w:val="single" w:sz="8" w:space="0" w:color="auto"/>
              <w:bottom w:val="single" w:sz="8" w:space="0" w:color="auto"/>
              <w:right w:val="single" w:sz="8" w:space="0" w:color="auto"/>
            </w:tcBorders>
            <w:vAlign w:val="center"/>
            <w:hideMark/>
          </w:tcPr>
          <w:p w14:paraId="38BA1246"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Mean Age (Control)</w:t>
            </w:r>
          </w:p>
        </w:tc>
        <w:tc>
          <w:tcPr>
            <w:tcW w:w="1300" w:type="dxa"/>
            <w:tcBorders>
              <w:top w:val="nil"/>
              <w:left w:val="nil"/>
              <w:bottom w:val="single" w:sz="8" w:space="0" w:color="auto"/>
              <w:right w:val="single" w:sz="8" w:space="0" w:color="auto"/>
            </w:tcBorders>
            <w:vAlign w:val="center"/>
            <w:hideMark/>
          </w:tcPr>
          <w:p w14:paraId="555BD97A"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63</w:t>
            </w:r>
          </w:p>
        </w:tc>
        <w:tc>
          <w:tcPr>
            <w:tcW w:w="1300" w:type="dxa"/>
            <w:tcBorders>
              <w:top w:val="nil"/>
              <w:left w:val="nil"/>
              <w:bottom w:val="single" w:sz="8" w:space="0" w:color="auto"/>
              <w:right w:val="single" w:sz="8" w:space="0" w:color="auto"/>
            </w:tcBorders>
            <w:vAlign w:val="center"/>
            <w:hideMark/>
          </w:tcPr>
          <w:p w14:paraId="3FB2F330"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61,1</w:t>
            </w:r>
          </w:p>
        </w:tc>
        <w:tc>
          <w:tcPr>
            <w:tcW w:w="1300" w:type="dxa"/>
            <w:tcBorders>
              <w:top w:val="nil"/>
              <w:left w:val="nil"/>
              <w:bottom w:val="single" w:sz="8" w:space="0" w:color="auto"/>
              <w:right w:val="single" w:sz="8" w:space="0" w:color="auto"/>
            </w:tcBorders>
            <w:vAlign w:val="center"/>
            <w:hideMark/>
          </w:tcPr>
          <w:p w14:paraId="4F28586C"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64,3</w:t>
            </w:r>
          </w:p>
        </w:tc>
        <w:tc>
          <w:tcPr>
            <w:tcW w:w="1300" w:type="dxa"/>
            <w:tcBorders>
              <w:top w:val="nil"/>
              <w:left w:val="nil"/>
              <w:bottom w:val="single" w:sz="8" w:space="0" w:color="auto"/>
              <w:right w:val="single" w:sz="8" w:space="0" w:color="auto"/>
            </w:tcBorders>
            <w:vAlign w:val="center"/>
            <w:hideMark/>
          </w:tcPr>
          <w:p w14:paraId="59D4F4DC"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64,2</w:t>
            </w:r>
          </w:p>
        </w:tc>
        <w:tc>
          <w:tcPr>
            <w:tcW w:w="1300" w:type="dxa"/>
            <w:tcBorders>
              <w:top w:val="nil"/>
              <w:left w:val="nil"/>
              <w:bottom w:val="single" w:sz="8" w:space="0" w:color="auto"/>
              <w:right w:val="single" w:sz="8" w:space="0" w:color="auto"/>
            </w:tcBorders>
            <w:vAlign w:val="center"/>
            <w:hideMark/>
          </w:tcPr>
          <w:p w14:paraId="59C27CA7"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n/a</w:t>
            </w:r>
          </w:p>
        </w:tc>
        <w:tc>
          <w:tcPr>
            <w:tcW w:w="1300" w:type="dxa"/>
            <w:tcBorders>
              <w:top w:val="nil"/>
              <w:left w:val="nil"/>
              <w:bottom w:val="single" w:sz="8" w:space="0" w:color="auto"/>
              <w:right w:val="single" w:sz="8" w:space="0" w:color="auto"/>
            </w:tcBorders>
            <w:vAlign w:val="center"/>
            <w:hideMark/>
          </w:tcPr>
          <w:p w14:paraId="1534FF9E"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62,1</w:t>
            </w:r>
          </w:p>
        </w:tc>
        <w:tc>
          <w:tcPr>
            <w:tcW w:w="1300" w:type="dxa"/>
            <w:tcBorders>
              <w:top w:val="nil"/>
              <w:left w:val="nil"/>
              <w:bottom w:val="single" w:sz="8" w:space="0" w:color="auto"/>
              <w:right w:val="single" w:sz="8" w:space="0" w:color="auto"/>
            </w:tcBorders>
            <w:vAlign w:val="center"/>
            <w:hideMark/>
          </w:tcPr>
          <w:p w14:paraId="2D3F07EC" w14:textId="20257E04" w:rsidR="004F1E61" w:rsidRPr="00F75098" w:rsidRDefault="003727D2"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66</w:t>
            </w:r>
          </w:p>
        </w:tc>
      </w:tr>
      <w:tr w:rsidR="004F1E61" w:rsidRPr="00F75098" w14:paraId="6DFE480A" w14:textId="77777777" w:rsidTr="004F1E61">
        <w:trPr>
          <w:trHeight w:val="500"/>
          <w:jc w:val="center"/>
        </w:trPr>
        <w:tc>
          <w:tcPr>
            <w:tcW w:w="1300" w:type="dxa"/>
            <w:tcBorders>
              <w:top w:val="nil"/>
              <w:left w:val="single" w:sz="8" w:space="0" w:color="auto"/>
              <w:bottom w:val="single" w:sz="8" w:space="0" w:color="auto"/>
              <w:right w:val="single" w:sz="8" w:space="0" w:color="auto"/>
            </w:tcBorders>
            <w:vAlign w:val="center"/>
            <w:hideMark/>
          </w:tcPr>
          <w:p w14:paraId="69254DD8"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Sex, male% (Intervention)</w:t>
            </w:r>
          </w:p>
        </w:tc>
        <w:tc>
          <w:tcPr>
            <w:tcW w:w="1300" w:type="dxa"/>
            <w:tcBorders>
              <w:top w:val="nil"/>
              <w:left w:val="nil"/>
              <w:bottom w:val="single" w:sz="8" w:space="0" w:color="auto"/>
              <w:right w:val="single" w:sz="8" w:space="0" w:color="auto"/>
            </w:tcBorders>
            <w:vAlign w:val="center"/>
            <w:hideMark/>
          </w:tcPr>
          <w:p w14:paraId="572839EC"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83,1</w:t>
            </w:r>
          </w:p>
        </w:tc>
        <w:tc>
          <w:tcPr>
            <w:tcW w:w="1300" w:type="dxa"/>
            <w:tcBorders>
              <w:top w:val="nil"/>
              <w:left w:val="nil"/>
              <w:bottom w:val="single" w:sz="8" w:space="0" w:color="auto"/>
              <w:right w:val="single" w:sz="8" w:space="0" w:color="auto"/>
            </w:tcBorders>
            <w:vAlign w:val="center"/>
            <w:hideMark/>
          </w:tcPr>
          <w:p w14:paraId="3D430680"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69</w:t>
            </w:r>
          </w:p>
        </w:tc>
        <w:tc>
          <w:tcPr>
            <w:tcW w:w="1300" w:type="dxa"/>
            <w:tcBorders>
              <w:top w:val="nil"/>
              <w:left w:val="nil"/>
              <w:bottom w:val="single" w:sz="8" w:space="0" w:color="auto"/>
              <w:right w:val="single" w:sz="8" w:space="0" w:color="auto"/>
            </w:tcBorders>
            <w:vAlign w:val="center"/>
            <w:hideMark/>
          </w:tcPr>
          <w:p w14:paraId="4F5D2854"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74,8</w:t>
            </w:r>
          </w:p>
        </w:tc>
        <w:tc>
          <w:tcPr>
            <w:tcW w:w="1300" w:type="dxa"/>
            <w:tcBorders>
              <w:top w:val="nil"/>
              <w:left w:val="nil"/>
              <w:bottom w:val="single" w:sz="8" w:space="0" w:color="auto"/>
              <w:right w:val="single" w:sz="8" w:space="0" w:color="auto"/>
            </w:tcBorders>
            <w:vAlign w:val="center"/>
            <w:hideMark/>
          </w:tcPr>
          <w:p w14:paraId="43E0F176"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72</w:t>
            </w:r>
          </w:p>
        </w:tc>
        <w:tc>
          <w:tcPr>
            <w:tcW w:w="1300" w:type="dxa"/>
            <w:tcBorders>
              <w:top w:val="nil"/>
              <w:left w:val="nil"/>
              <w:bottom w:val="single" w:sz="8" w:space="0" w:color="auto"/>
              <w:right w:val="single" w:sz="8" w:space="0" w:color="auto"/>
            </w:tcBorders>
            <w:vAlign w:val="center"/>
            <w:hideMark/>
          </w:tcPr>
          <w:p w14:paraId="279C18A1"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72,4</w:t>
            </w:r>
          </w:p>
        </w:tc>
        <w:tc>
          <w:tcPr>
            <w:tcW w:w="1300" w:type="dxa"/>
            <w:tcBorders>
              <w:top w:val="nil"/>
              <w:left w:val="nil"/>
              <w:bottom w:val="single" w:sz="8" w:space="0" w:color="auto"/>
              <w:right w:val="single" w:sz="8" w:space="0" w:color="auto"/>
            </w:tcBorders>
            <w:vAlign w:val="center"/>
            <w:hideMark/>
          </w:tcPr>
          <w:p w14:paraId="2A69AD62"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78</w:t>
            </w:r>
          </w:p>
        </w:tc>
        <w:tc>
          <w:tcPr>
            <w:tcW w:w="1300" w:type="dxa"/>
            <w:tcBorders>
              <w:top w:val="nil"/>
              <w:left w:val="nil"/>
              <w:bottom w:val="single" w:sz="8" w:space="0" w:color="auto"/>
              <w:right w:val="single" w:sz="8" w:space="0" w:color="auto"/>
            </w:tcBorders>
            <w:vAlign w:val="center"/>
            <w:hideMark/>
          </w:tcPr>
          <w:p w14:paraId="332D5AB9"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75,3</w:t>
            </w:r>
          </w:p>
        </w:tc>
      </w:tr>
      <w:tr w:rsidR="004F1E61" w:rsidRPr="00F75098" w14:paraId="63211E8D" w14:textId="77777777" w:rsidTr="004F1E61">
        <w:trPr>
          <w:trHeight w:val="500"/>
          <w:jc w:val="center"/>
        </w:trPr>
        <w:tc>
          <w:tcPr>
            <w:tcW w:w="1300" w:type="dxa"/>
            <w:tcBorders>
              <w:top w:val="nil"/>
              <w:left w:val="single" w:sz="8" w:space="0" w:color="auto"/>
              <w:bottom w:val="single" w:sz="8" w:space="0" w:color="auto"/>
              <w:right w:val="single" w:sz="8" w:space="0" w:color="auto"/>
            </w:tcBorders>
            <w:vAlign w:val="center"/>
            <w:hideMark/>
          </w:tcPr>
          <w:p w14:paraId="4F1EA9DC"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Sex, male% (Control)</w:t>
            </w:r>
          </w:p>
        </w:tc>
        <w:tc>
          <w:tcPr>
            <w:tcW w:w="1300" w:type="dxa"/>
            <w:tcBorders>
              <w:top w:val="nil"/>
              <w:left w:val="nil"/>
              <w:bottom w:val="single" w:sz="8" w:space="0" w:color="auto"/>
              <w:right w:val="single" w:sz="8" w:space="0" w:color="auto"/>
            </w:tcBorders>
            <w:vAlign w:val="center"/>
            <w:hideMark/>
          </w:tcPr>
          <w:p w14:paraId="66672AEC"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86,2</w:t>
            </w:r>
          </w:p>
        </w:tc>
        <w:tc>
          <w:tcPr>
            <w:tcW w:w="1300" w:type="dxa"/>
            <w:tcBorders>
              <w:top w:val="nil"/>
              <w:left w:val="nil"/>
              <w:bottom w:val="single" w:sz="8" w:space="0" w:color="auto"/>
              <w:right w:val="single" w:sz="8" w:space="0" w:color="auto"/>
            </w:tcBorders>
            <w:vAlign w:val="center"/>
            <w:hideMark/>
          </w:tcPr>
          <w:p w14:paraId="1EE67CF3"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59</w:t>
            </w:r>
          </w:p>
        </w:tc>
        <w:tc>
          <w:tcPr>
            <w:tcW w:w="1300" w:type="dxa"/>
            <w:tcBorders>
              <w:top w:val="nil"/>
              <w:left w:val="nil"/>
              <w:bottom w:val="single" w:sz="8" w:space="0" w:color="auto"/>
              <w:right w:val="single" w:sz="8" w:space="0" w:color="auto"/>
            </w:tcBorders>
            <w:vAlign w:val="center"/>
            <w:hideMark/>
          </w:tcPr>
          <w:p w14:paraId="0B542842"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73,8</w:t>
            </w:r>
          </w:p>
        </w:tc>
        <w:tc>
          <w:tcPr>
            <w:tcW w:w="1300" w:type="dxa"/>
            <w:tcBorders>
              <w:top w:val="nil"/>
              <w:left w:val="nil"/>
              <w:bottom w:val="single" w:sz="8" w:space="0" w:color="auto"/>
              <w:right w:val="single" w:sz="8" w:space="0" w:color="auto"/>
            </w:tcBorders>
            <w:vAlign w:val="center"/>
            <w:hideMark/>
          </w:tcPr>
          <w:p w14:paraId="3699255F"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78,2</w:t>
            </w:r>
          </w:p>
        </w:tc>
        <w:tc>
          <w:tcPr>
            <w:tcW w:w="1300" w:type="dxa"/>
            <w:tcBorders>
              <w:top w:val="nil"/>
              <w:left w:val="nil"/>
              <w:bottom w:val="single" w:sz="8" w:space="0" w:color="auto"/>
              <w:right w:val="single" w:sz="8" w:space="0" w:color="auto"/>
            </w:tcBorders>
            <w:vAlign w:val="center"/>
            <w:hideMark/>
          </w:tcPr>
          <w:p w14:paraId="2C3B8C99"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70,5</w:t>
            </w:r>
          </w:p>
        </w:tc>
        <w:tc>
          <w:tcPr>
            <w:tcW w:w="1300" w:type="dxa"/>
            <w:tcBorders>
              <w:top w:val="nil"/>
              <w:left w:val="nil"/>
              <w:bottom w:val="single" w:sz="8" w:space="0" w:color="auto"/>
              <w:right w:val="single" w:sz="8" w:space="0" w:color="auto"/>
            </w:tcBorders>
            <w:vAlign w:val="center"/>
            <w:hideMark/>
          </w:tcPr>
          <w:p w14:paraId="038D9051"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75</w:t>
            </w:r>
          </w:p>
        </w:tc>
        <w:tc>
          <w:tcPr>
            <w:tcW w:w="1300" w:type="dxa"/>
            <w:tcBorders>
              <w:top w:val="nil"/>
              <w:left w:val="nil"/>
              <w:bottom w:val="single" w:sz="8" w:space="0" w:color="auto"/>
              <w:right w:val="single" w:sz="8" w:space="0" w:color="auto"/>
            </w:tcBorders>
            <w:vAlign w:val="center"/>
            <w:hideMark/>
          </w:tcPr>
          <w:p w14:paraId="68E638E2"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75,7</w:t>
            </w:r>
          </w:p>
        </w:tc>
      </w:tr>
      <w:tr w:rsidR="004F1E61" w:rsidRPr="00F75098" w14:paraId="578E4655" w14:textId="77777777" w:rsidTr="004F1E61">
        <w:trPr>
          <w:trHeight w:val="500"/>
          <w:jc w:val="center"/>
        </w:trPr>
        <w:tc>
          <w:tcPr>
            <w:tcW w:w="1300" w:type="dxa"/>
            <w:tcBorders>
              <w:top w:val="nil"/>
              <w:left w:val="single" w:sz="8" w:space="0" w:color="auto"/>
              <w:bottom w:val="single" w:sz="8" w:space="0" w:color="auto"/>
              <w:right w:val="single" w:sz="8" w:space="0" w:color="auto"/>
            </w:tcBorders>
            <w:vAlign w:val="center"/>
            <w:hideMark/>
          </w:tcPr>
          <w:p w14:paraId="089DE902" w14:textId="474F2A20"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No</w:t>
            </w:r>
            <w:r w:rsidR="000341F6" w:rsidRPr="00F75098">
              <w:rPr>
                <w:rFonts w:ascii="Times New Roman" w:eastAsia="Times New Roman" w:hAnsi="Times New Roman" w:cs="Times New Roman"/>
                <w:b/>
                <w:bCs/>
                <w:color w:val="000000"/>
                <w:sz w:val="16"/>
                <w:szCs w:val="16"/>
                <w:lang w:val="en-GB" w:eastAsia="tr-TR"/>
              </w:rPr>
              <w:t>.</w:t>
            </w:r>
            <w:r w:rsidRPr="00F75098">
              <w:rPr>
                <w:rFonts w:ascii="Times New Roman" w:eastAsia="Times New Roman" w:hAnsi="Times New Roman" w:cs="Times New Roman"/>
                <w:b/>
                <w:bCs/>
                <w:color w:val="000000"/>
                <w:sz w:val="16"/>
                <w:szCs w:val="16"/>
                <w:lang w:val="en-GB" w:eastAsia="tr-TR"/>
              </w:rPr>
              <w:t xml:space="preserve"> of Patients Total</w:t>
            </w:r>
          </w:p>
        </w:tc>
        <w:tc>
          <w:tcPr>
            <w:tcW w:w="1300" w:type="dxa"/>
            <w:tcBorders>
              <w:top w:val="nil"/>
              <w:left w:val="nil"/>
              <w:bottom w:val="single" w:sz="8" w:space="0" w:color="auto"/>
              <w:right w:val="single" w:sz="8" w:space="0" w:color="auto"/>
            </w:tcBorders>
            <w:vAlign w:val="center"/>
            <w:hideMark/>
          </w:tcPr>
          <w:p w14:paraId="2D00A6C7"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234</w:t>
            </w:r>
          </w:p>
        </w:tc>
        <w:tc>
          <w:tcPr>
            <w:tcW w:w="1300" w:type="dxa"/>
            <w:tcBorders>
              <w:top w:val="nil"/>
              <w:left w:val="nil"/>
              <w:bottom w:val="single" w:sz="8" w:space="0" w:color="auto"/>
              <w:right w:val="single" w:sz="8" w:space="0" w:color="auto"/>
            </w:tcBorders>
            <w:vAlign w:val="center"/>
            <w:hideMark/>
          </w:tcPr>
          <w:p w14:paraId="0D0AEADA"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163</w:t>
            </w:r>
          </w:p>
        </w:tc>
        <w:tc>
          <w:tcPr>
            <w:tcW w:w="1300" w:type="dxa"/>
            <w:tcBorders>
              <w:top w:val="nil"/>
              <w:left w:val="nil"/>
              <w:bottom w:val="single" w:sz="8" w:space="0" w:color="auto"/>
              <w:right w:val="single" w:sz="8" w:space="0" w:color="auto"/>
            </w:tcBorders>
            <w:vAlign w:val="center"/>
            <w:hideMark/>
          </w:tcPr>
          <w:p w14:paraId="76E05667"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1198</w:t>
            </w:r>
          </w:p>
        </w:tc>
        <w:tc>
          <w:tcPr>
            <w:tcW w:w="1300" w:type="dxa"/>
            <w:tcBorders>
              <w:top w:val="nil"/>
              <w:left w:val="nil"/>
              <w:bottom w:val="single" w:sz="8" w:space="0" w:color="auto"/>
              <w:right w:val="single" w:sz="8" w:space="0" w:color="auto"/>
            </w:tcBorders>
            <w:vAlign w:val="center"/>
            <w:hideMark/>
          </w:tcPr>
          <w:p w14:paraId="175FA9E0"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194</w:t>
            </w:r>
          </w:p>
        </w:tc>
        <w:tc>
          <w:tcPr>
            <w:tcW w:w="1300" w:type="dxa"/>
            <w:tcBorders>
              <w:top w:val="nil"/>
              <w:left w:val="nil"/>
              <w:bottom w:val="single" w:sz="8" w:space="0" w:color="auto"/>
              <w:right w:val="single" w:sz="8" w:space="0" w:color="auto"/>
            </w:tcBorders>
            <w:vAlign w:val="center"/>
            <w:hideMark/>
          </w:tcPr>
          <w:p w14:paraId="4C04C4F9"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245</w:t>
            </w:r>
          </w:p>
        </w:tc>
        <w:tc>
          <w:tcPr>
            <w:tcW w:w="1300" w:type="dxa"/>
            <w:tcBorders>
              <w:top w:val="nil"/>
              <w:left w:val="nil"/>
              <w:bottom w:val="single" w:sz="8" w:space="0" w:color="auto"/>
              <w:right w:val="single" w:sz="8" w:space="0" w:color="auto"/>
            </w:tcBorders>
            <w:vAlign w:val="center"/>
            <w:hideMark/>
          </w:tcPr>
          <w:p w14:paraId="6E05730C"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583</w:t>
            </w:r>
          </w:p>
        </w:tc>
        <w:tc>
          <w:tcPr>
            <w:tcW w:w="1300" w:type="dxa"/>
            <w:tcBorders>
              <w:top w:val="nil"/>
              <w:left w:val="nil"/>
              <w:bottom w:val="single" w:sz="8" w:space="0" w:color="auto"/>
              <w:right w:val="single" w:sz="8" w:space="0" w:color="auto"/>
            </w:tcBorders>
            <w:vAlign w:val="center"/>
            <w:hideMark/>
          </w:tcPr>
          <w:p w14:paraId="621B9775"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677</w:t>
            </w:r>
          </w:p>
        </w:tc>
      </w:tr>
      <w:tr w:rsidR="004F1E61" w:rsidRPr="00F75098" w14:paraId="6ECE61B1" w14:textId="77777777" w:rsidTr="004F1E61">
        <w:trPr>
          <w:trHeight w:val="740"/>
          <w:jc w:val="center"/>
        </w:trPr>
        <w:tc>
          <w:tcPr>
            <w:tcW w:w="1300" w:type="dxa"/>
            <w:tcBorders>
              <w:top w:val="nil"/>
              <w:left w:val="single" w:sz="8" w:space="0" w:color="auto"/>
              <w:bottom w:val="single" w:sz="8" w:space="0" w:color="auto"/>
              <w:right w:val="single" w:sz="8" w:space="0" w:color="auto"/>
            </w:tcBorders>
            <w:vAlign w:val="center"/>
            <w:hideMark/>
          </w:tcPr>
          <w:p w14:paraId="082D1B20" w14:textId="1AD06213"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No</w:t>
            </w:r>
            <w:r w:rsidR="000341F6" w:rsidRPr="00F75098">
              <w:rPr>
                <w:rFonts w:ascii="Times New Roman" w:eastAsia="Times New Roman" w:hAnsi="Times New Roman" w:cs="Times New Roman"/>
                <w:b/>
                <w:bCs/>
                <w:color w:val="000000"/>
                <w:sz w:val="16"/>
                <w:szCs w:val="16"/>
                <w:lang w:val="en-GB" w:eastAsia="tr-TR"/>
              </w:rPr>
              <w:t>.</w:t>
            </w:r>
            <w:r w:rsidRPr="00F75098">
              <w:rPr>
                <w:rFonts w:ascii="Times New Roman" w:eastAsia="Times New Roman" w:hAnsi="Times New Roman" w:cs="Times New Roman"/>
                <w:b/>
                <w:bCs/>
                <w:color w:val="000000"/>
                <w:sz w:val="16"/>
                <w:szCs w:val="16"/>
                <w:lang w:val="en-GB" w:eastAsia="tr-TR"/>
              </w:rPr>
              <w:t xml:space="preserve"> of Patients received intervention</w:t>
            </w:r>
          </w:p>
        </w:tc>
        <w:tc>
          <w:tcPr>
            <w:tcW w:w="1300" w:type="dxa"/>
            <w:tcBorders>
              <w:top w:val="nil"/>
              <w:left w:val="nil"/>
              <w:bottom w:val="single" w:sz="8" w:space="0" w:color="auto"/>
              <w:right w:val="single" w:sz="8" w:space="0" w:color="auto"/>
            </w:tcBorders>
            <w:vAlign w:val="center"/>
            <w:hideMark/>
          </w:tcPr>
          <w:p w14:paraId="457651D9"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118</w:t>
            </w:r>
          </w:p>
        </w:tc>
        <w:tc>
          <w:tcPr>
            <w:tcW w:w="1300" w:type="dxa"/>
            <w:tcBorders>
              <w:top w:val="nil"/>
              <w:left w:val="nil"/>
              <w:bottom w:val="single" w:sz="8" w:space="0" w:color="auto"/>
              <w:right w:val="single" w:sz="8" w:space="0" w:color="auto"/>
            </w:tcBorders>
            <w:vAlign w:val="center"/>
            <w:hideMark/>
          </w:tcPr>
          <w:p w14:paraId="672EC6A6"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82</w:t>
            </w:r>
          </w:p>
        </w:tc>
        <w:tc>
          <w:tcPr>
            <w:tcW w:w="1300" w:type="dxa"/>
            <w:tcBorders>
              <w:top w:val="nil"/>
              <w:left w:val="nil"/>
              <w:bottom w:val="single" w:sz="8" w:space="0" w:color="auto"/>
              <w:right w:val="single" w:sz="8" w:space="0" w:color="auto"/>
            </w:tcBorders>
            <w:vAlign w:val="center"/>
            <w:hideMark/>
          </w:tcPr>
          <w:p w14:paraId="0887BFD3"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618</w:t>
            </w:r>
          </w:p>
        </w:tc>
        <w:tc>
          <w:tcPr>
            <w:tcW w:w="1300" w:type="dxa"/>
            <w:tcBorders>
              <w:top w:val="nil"/>
              <w:left w:val="nil"/>
              <w:bottom w:val="single" w:sz="8" w:space="0" w:color="auto"/>
              <w:right w:val="single" w:sz="8" w:space="0" w:color="auto"/>
            </w:tcBorders>
            <w:vAlign w:val="center"/>
            <w:hideMark/>
          </w:tcPr>
          <w:p w14:paraId="5AD6BC3F"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93</w:t>
            </w:r>
          </w:p>
        </w:tc>
        <w:tc>
          <w:tcPr>
            <w:tcW w:w="1300" w:type="dxa"/>
            <w:tcBorders>
              <w:top w:val="nil"/>
              <w:left w:val="nil"/>
              <w:bottom w:val="single" w:sz="8" w:space="0" w:color="auto"/>
              <w:right w:val="single" w:sz="8" w:space="0" w:color="auto"/>
            </w:tcBorders>
            <w:vAlign w:val="center"/>
            <w:hideMark/>
          </w:tcPr>
          <w:p w14:paraId="7B00985F"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123</w:t>
            </w:r>
          </w:p>
        </w:tc>
        <w:tc>
          <w:tcPr>
            <w:tcW w:w="1300" w:type="dxa"/>
            <w:tcBorders>
              <w:top w:val="nil"/>
              <w:left w:val="nil"/>
              <w:bottom w:val="single" w:sz="8" w:space="0" w:color="auto"/>
              <w:right w:val="single" w:sz="8" w:space="0" w:color="auto"/>
            </w:tcBorders>
            <w:vAlign w:val="center"/>
            <w:hideMark/>
          </w:tcPr>
          <w:p w14:paraId="60E26C65"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292</w:t>
            </w:r>
          </w:p>
        </w:tc>
        <w:tc>
          <w:tcPr>
            <w:tcW w:w="1300" w:type="dxa"/>
            <w:tcBorders>
              <w:top w:val="nil"/>
              <w:left w:val="nil"/>
              <w:bottom w:val="single" w:sz="8" w:space="0" w:color="auto"/>
              <w:right w:val="single" w:sz="8" w:space="0" w:color="auto"/>
            </w:tcBorders>
            <w:vAlign w:val="center"/>
            <w:hideMark/>
          </w:tcPr>
          <w:p w14:paraId="69655081"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343</w:t>
            </w:r>
          </w:p>
        </w:tc>
      </w:tr>
      <w:tr w:rsidR="004F1E61" w:rsidRPr="00F75098" w14:paraId="3AE441AA" w14:textId="77777777" w:rsidTr="004F1E61">
        <w:trPr>
          <w:trHeight w:val="500"/>
          <w:jc w:val="center"/>
        </w:trPr>
        <w:tc>
          <w:tcPr>
            <w:tcW w:w="1300" w:type="dxa"/>
            <w:tcBorders>
              <w:top w:val="nil"/>
              <w:left w:val="single" w:sz="8" w:space="0" w:color="auto"/>
              <w:bottom w:val="single" w:sz="8" w:space="0" w:color="auto"/>
              <w:right w:val="single" w:sz="8" w:space="0" w:color="auto"/>
            </w:tcBorders>
            <w:vAlign w:val="center"/>
            <w:hideMark/>
          </w:tcPr>
          <w:p w14:paraId="7E86B4AA"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No of patients in Control Group</w:t>
            </w:r>
          </w:p>
        </w:tc>
        <w:tc>
          <w:tcPr>
            <w:tcW w:w="1300" w:type="dxa"/>
            <w:tcBorders>
              <w:top w:val="nil"/>
              <w:left w:val="nil"/>
              <w:bottom w:val="single" w:sz="8" w:space="0" w:color="auto"/>
              <w:right w:val="single" w:sz="8" w:space="0" w:color="auto"/>
            </w:tcBorders>
            <w:vAlign w:val="center"/>
            <w:hideMark/>
          </w:tcPr>
          <w:p w14:paraId="10CDD738"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116</w:t>
            </w:r>
          </w:p>
        </w:tc>
        <w:tc>
          <w:tcPr>
            <w:tcW w:w="1300" w:type="dxa"/>
            <w:tcBorders>
              <w:top w:val="nil"/>
              <w:left w:val="nil"/>
              <w:bottom w:val="single" w:sz="8" w:space="0" w:color="auto"/>
              <w:right w:val="single" w:sz="8" w:space="0" w:color="auto"/>
            </w:tcBorders>
            <w:vAlign w:val="center"/>
            <w:hideMark/>
          </w:tcPr>
          <w:p w14:paraId="43C643C1"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81</w:t>
            </w:r>
          </w:p>
        </w:tc>
        <w:tc>
          <w:tcPr>
            <w:tcW w:w="1300" w:type="dxa"/>
            <w:tcBorders>
              <w:top w:val="nil"/>
              <w:left w:val="nil"/>
              <w:bottom w:val="single" w:sz="8" w:space="0" w:color="auto"/>
              <w:right w:val="single" w:sz="8" w:space="0" w:color="auto"/>
            </w:tcBorders>
            <w:vAlign w:val="center"/>
            <w:hideMark/>
          </w:tcPr>
          <w:p w14:paraId="282216BC"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580</w:t>
            </w:r>
          </w:p>
        </w:tc>
        <w:tc>
          <w:tcPr>
            <w:tcW w:w="1300" w:type="dxa"/>
            <w:tcBorders>
              <w:top w:val="nil"/>
              <w:left w:val="nil"/>
              <w:bottom w:val="single" w:sz="8" w:space="0" w:color="auto"/>
              <w:right w:val="single" w:sz="8" w:space="0" w:color="auto"/>
            </w:tcBorders>
            <w:vAlign w:val="center"/>
            <w:hideMark/>
          </w:tcPr>
          <w:p w14:paraId="3ECEF90C"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101</w:t>
            </w:r>
          </w:p>
        </w:tc>
        <w:tc>
          <w:tcPr>
            <w:tcW w:w="1300" w:type="dxa"/>
            <w:tcBorders>
              <w:top w:val="nil"/>
              <w:left w:val="nil"/>
              <w:bottom w:val="single" w:sz="8" w:space="0" w:color="auto"/>
              <w:right w:val="single" w:sz="8" w:space="0" w:color="auto"/>
            </w:tcBorders>
            <w:vAlign w:val="center"/>
            <w:hideMark/>
          </w:tcPr>
          <w:p w14:paraId="25351787"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122</w:t>
            </w:r>
          </w:p>
        </w:tc>
        <w:tc>
          <w:tcPr>
            <w:tcW w:w="1300" w:type="dxa"/>
            <w:tcBorders>
              <w:top w:val="nil"/>
              <w:left w:val="nil"/>
              <w:bottom w:val="single" w:sz="8" w:space="0" w:color="auto"/>
              <w:right w:val="single" w:sz="8" w:space="0" w:color="auto"/>
            </w:tcBorders>
            <w:vAlign w:val="center"/>
            <w:hideMark/>
          </w:tcPr>
          <w:p w14:paraId="00D46B8A"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291</w:t>
            </w:r>
          </w:p>
        </w:tc>
        <w:tc>
          <w:tcPr>
            <w:tcW w:w="1300" w:type="dxa"/>
            <w:tcBorders>
              <w:top w:val="nil"/>
              <w:left w:val="nil"/>
              <w:bottom w:val="single" w:sz="8" w:space="0" w:color="auto"/>
              <w:right w:val="single" w:sz="8" w:space="0" w:color="auto"/>
            </w:tcBorders>
            <w:vAlign w:val="center"/>
            <w:hideMark/>
          </w:tcPr>
          <w:p w14:paraId="702E4A46"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334</w:t>
            </w:r>
          </w:p>
        </w:tc>
      </w:tr>
      <w:tr w:rsidR="004F1E61" w:rsidRPr="00F75098" w14:paraId="77F50FAE" w14:textId="77777777" w:rsidTr="004F1E61">
        <w:trPr>
          <w:trHeight w:val="500"/>
          <w:jc w:val="center"/>
        </w:trPr>
        <w:tc>
          <w:tcPr>
            <w:tcW w:w="1300" w:type="dxa"/>
            <w:tcBorders>
              <w:top w:val="nil"/>
              <w:left w:val="single" w:sz="8" w:space="0" w:color="auto"/>
              <w:bottom w:val="single" w:sz="8" w:space="0" w:color="auto"/>
              <w:right w:val="single" w:sz="8" w:space="0" w:color="auto"/>
            </w:tcBorders>
            <w:vAlign w:val="center"/>
            <w:hideMark/>
          </w:tcPr>
          <w:p w14:paraId="61B7DAB7"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Study Population</w:t>
            </w:r>
          </w:p>
        </w:tc>
        <w:tc>
          <w:tcPr>
            <w:tcW w:w="1300" w:type="dxa"/>
            <w:tcBorders>
              <w:top w:val="nil"/>
              <w:left w:val="nil"/>
              <w:bottom w:val="single" w:sz="8" w:space="0" w:color="auto"/>
              <w:right w:val="single" w:sz="8" w:space="0" w:color="auto"/>
            </w:tcBorders>
            <w:vAlign w:val="center"/>
            <w:hideMark/>
          </w:tcPr>
          <w:p w14:paraId="654E9504" w14:textId="776708EB"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OHCA</w:t>
            </w:r>
          </w:p>
        </w:tc>
        <w:tc>
          <w:tcPr>
            <w:tcW w:w="1300" w:type="dxa"/>
            <w:tcBorders>
              <w:top w:val="nil"/>
              <w:left w:val="nil"/>
              <w:bottom w:val="single" w:sz="8" w:space="0" w:color="auto"/>
              <w:right w:val="single" w:sz="8" w:space="0" w:color="auto"/>
            </w:tcBorders>
            <w:vAlign w:val="center"/>
            <w:hideMark/>
          </w:tcPr>
          <w:p w14:paraId="12B7A1EF" w14:textId="42DCCB79"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OHCA</w:t>
            </w:r>
          </w:p>
        </w:tc>
        <w:tc>
          <w:tcPr>
            <w:tcW w:w="1300" w:type="dxa"/>
            <w:tcBorders>
              <w:top w:val="nil"/>
              <w:left w:val="nil"/>
              <w:bottom w:val="single" w:sz="8" w:space="0" w:color="auto"/>
              <w:right w:val="single" w:sz="8" w:space="0" w:color="auto"/>
            </w:tcBorders>
            <w:vAlign w:val="center"/>
            <w:hideMark/>
          </w:tcPr>
          <w:p w14:paraId="29CBFB62"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OHCA</w:t>
            </w:r>
          </w:p>
        </w:tc>
        <w:tc>
          <w:tcPr>
            <w:tcW w:w="1300" w:type="dxa"/>
            <w:tcBorders>
              <w:top w:val="nil"/>
              <w:left w:val="nil"/>
              <w:bottom w:val="single" w:sz="8" w:space="0" w:color="auto"/>
              <w:right w:val="single" w:sz="8" w:space="0" w:color="auto"/>
            </w:tcBorders>
            <w:vAlign w:val="center"/>
            <w:hideMark/>
          </w:tcPr>
          <w:p w14:paraId="1177A2DD" w14:textId="313F4130"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OHCA</w:t>
            </w:r>
          </w:p>
        </w:tc>
        <w:tc>
          <w:tcPr>
            <w:tcW w:w="1300" w:type="dxa"/>
            <w:tcBorders>
              <w:top w:val="nil"/>
              <w:left w:val="nil"/>
              <w:bottom w:val="single" w:sz="8" w:space="0" w:color="auto"/>
              <w:right w:val="single" w:sz="8" w:space="0" w:color="auto"/>
            </w:tcBorders>
            <w:vAlign w:val="center"/>
            <w:hideMark/>
          </w:tcPr>
          <w:p w14:paraId="35AFBDF8"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OHCA</w:t>
            </w:r>
          </w:p>
        </w:tc>
        <w:tc>
          <w:tcPr>
            <w:tcW w:w="1300" w:type="dxa"/>
            <w:tcBorders>
              <w:top w:val="nil"/>
              <w:left w:val="nil"/>
              <w:bottom w:val="single" w:sz="8" w:space="0" w:color="auto"/>
              <w:right w:val="single" w:sz="8" w:space="0" w:color="auto"/>
            </w:tcBorders>
            <w:vAlign w:val="center"/>
            <w:hideMark/>
          </w:tcPr>
          <w:p w14:paraId="3217AA16"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OHCA</w:t>
            </w:r>
          </w:p>
        </w:tc>
        <w:tc>
          <w:tcPr>
            <w:tcW w:w="1300" w:type="dxa"/>
            <w:tcBorders>
              <w:top w:val="nil"/>
              <w:left w:val="nil"/>
              <w:bottom w:val="single" w:sz="8" w:space="0" w:color="auto"/>
              <w:right w:val="single" w:sz="8" w:space="0" w:color="auto"/>
            </w:tcBorders>
            <w:vAlign w:val="center"/>
            <w:hideMark/>
          </w:tcPr>
          <w:p w14:paraId="50E4E369"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OHCA</w:t>
            </w:r>
          </w:p>
        </w:tc>
      </w:tr>
      <w:tr w:rsidR="004F1E61" w:rsidRPr="00F75098" w14:paraId="33380CD7" w14:textId="77777777" w:rsidTr="004F1E61">
        <w:trPr>
          <w:trHeight w:val="980"/>
          <w:jc w:val="center"/>
        </w:trPr>
        <w:tc>
          <w:tcPr>
            <w:tcW w:w="1300" w:type="dxa"/>
            <w:tcBorders>
              <w:top w:val="nil"/>
              <w:left w:val="single" w:sz="8" w:space="0" w:color="auto"/>
              <w:bottom w:val="single" w:sz="8" w:space="0" w:color="auto"/>
              <w:right w:val="single" w:sz="8" w:space="0" w:color="auto"/>
            </w:tcBorders>
            <w:vAlign w:val="center"/>
            <w:hideMark/>
          </w:tcPr>
          <w:p w14:paraId="0F676C91"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Initial Rhythm</w:t>
            </w:r>
          </w:p>
        </w:tc>
        <w:tc>
          <w:tcPr>
            <w:tcW w:w="1300" w:type="dxa"/>
            <w:tcBorders>
              <w:top w:val="nil"/>
              <w:left w:val="nil"/>
              <w:bottom w:val="single" w:sz="8" w:space="0" w:color="auto"/>
              <w:right w:val="single" w:sz="8" w:space="0" w:color="auto"/>
            </w:tcBorders>
            <w:vAlign w:val="center"/>
            <w:hideMark/>
          </w:tcPr>
          <w:p w14:paraId="0DBCAECD"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Ventricular fibrillation (VF)</w:t>
            </w:r>
          </w:p>
        </w:tc>
        <w:tc>
          <w:tcPr>
            <w:tcW w:w="1300" w:type="dxa"/>
            <w:tcBorders>
              <w:top w:val="nil"/>
              <w:left w:val="nil"/>
              <w:bottom w:val="single" w:sz="8" w:space="0" w:color="auto"/>
              <w:right w:val="single" w:sz="8" w:space="0" w:color="auto"/>
            </w:tcBorders>
            <w:vAlign w:val="center"/>
            <w:hideMark/>
          </w:tcPr>
          <w:p w14:paraId="1A8AA3D3"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Asystole or pulseless electrical activity (PEA)</w:t>
            </w:r>
          </w:p>
        </w:tc>
        <w:tc>
          <w:tcPr>
            <w:tcW w:w="1300" w:type="dxa"/>
            <w:tcBorders>
              <w:top w:val="nil"/>
              <w:left w:val="nil"/>
              <w:bottom w:val="single" w:sz="8" w:space="0" w:color="auto"/>
              <w:right w:val="single" w:sz="8" w:space="0" w:color="auto"/>
            </w:tcBorders>
            <w:vAlign w:val="center"/>
            <w:hideMark/>
          </w:tcPr>
          <w:p w14:paraId="53BB95B7"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All rhythms</w:t>
            </w:r>
          </w:p>
        </w:tc>
        <w:tc>
          <w:tcPr>
            <w:tcW w:w="1300" w:type="dxa"/>
            <w:tcBorders>
              <w:top w:val="nil"/>
              <w:left w:val="nil"/>
              <w:bottom w:val="single" w:sz="8" w:space="0" w:color="auto"/>
              <w:right w:val="single" w:sz="8" w:space="0" w:color="auto"/>
            </w:tcBorders>
            <w:vAlign w:val="center"/>
            <w:hideMark/>
          </w:tcPr>
          <w:p w14:paraId="5E6B72EF"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All rhythms</w:t>
            </w:r>
          </w:p>
        </w:tc>
        <w:tc>
          <w:tcPr>
            <w:tcW w:w="1300" w:type="dxa"/>
            <w:tcBorders>
              <w:top w:val="nil"/>
              <w:left w:val="nil"/>
              <w:bottom w:val="single" w:sz="8" w:space="0" w:color="auto"/>
              <w:right w:val="single" w:sz="8" w:space="0" w:color="auto"/>
            </w:tcBorders>
            <w:vAlign w:val="center"/>
            <w:hideMark/>
          </w:tcPr>
          <w:p w14:paraId="5B25126A"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All rhythms</w:t>
            </w:r>
          </w:p>
        </w:tc>
        <w:tc>
          <w:tcPr>
            <w:tcW w:w="1300" w:type="dxa"/>
            <w:tcBorders>
              <w:top w:val="nil"/>
              <w:left w:val="nil"/>
              <w:bottom w:val="single" w:sz="8" w:space="0" w:color="auto"/>
              <w:right w:val="single" w:sz="8" w:space="0" w:color="auto"/>
            </w:tcBorders>
            <w:vAlign w:val="center"/>
            <w:hideMark/>
          </w:tcPr>
          <w:p w14:paraId="3840534F"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VF</w:t>
            </w:r>
          </w:p>
        </w:tc>
        <w:tc>
          <w:tcPr>
            <w:tcW w:w="1300" w:type="dxa"/>
            <w:tcBorders>
              <w:top w:val="nil"/>
              <w:left w:val="nil"/>
              <w:bottom w:val="single" w:sz="8" w:space="0" w:color="auto"/>
              <w:right w:val="single" w:sz="8" w:space="0" w:color="auto"/>
            </w:tcBorders>
            <w:vAlign w:val="center"/>
            <w:hideMark/>
          </w:tcPr>
          <w:p w14:paraId="16C8DFA2"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All rhythms</w:t>
            </w:r>
          </w:p>
        </w:tc>
      </w:tr>
      <w:tr w:rsidR="004F1E61" w:rsidRPr="00F75098" w14:paraId="03353D1B" w14:textId="77777777" w:rsidTr="004F1E61">
        <w:trPr>
          <w:trHeight w:val="980"/>
          <w:jc w:val="center"/>
        </w:trPr>
        <w:tc>
          <w:tcPr>
            <w:tcW w:w="1300" w:type="dxa"/>
            <w:tcBorders>
              <w:top w:val="nil"/>
              <w:left w:val="single" w:sz="8" w:space="0" w:color="auto"/>
              <w:bottom w:val="single" w:sz="8" w:space="0" w:color="auto"/>
              <w:right w:val="single" w:sz="8" w:space="0" w:color="auto"/>
            </w:tcBorders>
            <w:vAlign w:val="center"/>
            <w:hideMark/>
          </w:tcPr>
          <w:p w14:paraId="0851566C"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Method of Cooling In Intervention Group</w:t>
            </w:r>
          </w:p>
        </w:tc>
        <w:tc>
          <w:tcPr>
            <w:tcW w:w="1300" w:type="dxa"/>
            <w:tcBorders>
              <w:top w:val="nil"/>
              <w:left w:val="nil"/>
              <w:bottom w:val="single" w:sz="8" w:space="0" w:color="auto"/>
              <w:right w:val="single" w:sz="8" w:space="0" w:color="auto"/>
            </w:tcBorders>
            <w:vAlign w:val="center"/>
            <w:hideMark/>
          </w:tcPr>
          <w:p w14:paraId="336D1732"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Rapid IV infusion</w:t>
            </w:r>
          </w:p>
        </w:tc>
        <w:tc>
          <w:tcPr>
            <w:tcW w:w="1300" w:type="dxa"/>
            <w:tcBorders>
              <w:top w:val="nil"/>
              <w:left w:val="nil"/>
              <w:bottom w:val="single" w:sz="8" w:space="0" w:color="auto"/>
              <w:right w:val="single" w:sz="8" w:space="0" w:color="auto"/>
            </w:tcBorders>
            <w:vAlign w:val="center"/>
            <w:hideMark/>
          </w:tcPr>
          <w:p w14:paraId="7B1FA836"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Rapid IV infusion</w:t>
            </w:r>
          </w:p>
        </w:tc>
        <w:tc>
          <w:tcPr>
            <w:tcW w:w="1300" w:type="dxa"/>
            <w:tcBorders>
              <w:top w:val="nil"/>
              <w:left w:val="nil"/>
              <w:bottom w:val="single" w:sz="8" w:space="0" w:color="auto"/>
              <w:right w:val="single" w:sz="8" w:space="0" w:color="auto"/>
            </w:tcBorders>
            <w:vAlign w:val="center"/>
            <w:hideMark/>
          </w:tcPr>
          <w:p w14:paraId="088511A9"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Rapid IV infusion</w:t>
            </w:r>
          </w:p>
        </w:tc>
        <w:tc>
          <w:tcPr>
            <w:tcW w:w="1300" w:type="dxa"/>
            <w:tcBorders>
              <w:top w:val="nil"/>
              <w:left w:val="nil"/>
              <w:bottom w:val="single" w:sz="8" w:space="0" w:color="auto"/>
              <w:right w:val="single" w:sz="8" w:space="0" w:color="auto"/>
            </w:tcBorders>
            <w:vAlign w:val="center"/>
            <w:hideMark/>
          </w:tcPr>
          <w:p w14:paraId="74034567"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Transnasal evaporative device</w:t>
            </w:r>
          </w:p>
        </w:tc>
        <w:tc>
          <w:tcPr>
            <w:tcW w:w="1300" w:type="dxa"/>
            <w:tcBorders>
              <w:top w:val="nil"/>
              <w:left w:val="nil"/>
              <w:bottom w:val="single" w:sz="8" w:space="0" w:color="auto"/>
              <w:right w:val="single" w:sz="8" w:space="0" w:color="auto"/>
            </w:tcBorders>
            <w:vAlign w:val="center"/>
            <w:hideMark/>
          </w:tcPr>
          <w:p w14:paraId="3C8A656C"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IV infusion + gel pads</w:t>
            </w:r>
          </w:p>
        </w:tc>
        <w:tc>
          <w:tcPr>
            <w:tcW w:w="1300" w:type="dxa"/>
            <w:tcBorders>
              <w:top w:val="nil"/>
              <w:left w:val="nil"/>
              <w:bottom w:val="single" w:sz="8" w:space="0" w:color="auto"/>
              <w:right w:val="single" w:sz="8" w:space="0" w:color="auto"/>
            </w:tcBorders>
            <w:vAlign w:val="center"/>
            <w:hideMark/>
          </w:tcPr>
          <w:p w14:paraId="2461B461"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IV infusion of 4°C saline</w:t>
            </w:r>
          </w:p>
        </w:tc>
        <w:tc>
          <w:tcPr>
            <w:tcW w:w="1300" w:type="dxa"/>
            <w:tcBorders>
              <w:top w:val="nil"/>
              <w:left w:val="nil"/>
              <w:bottom w:val="single" w:sz="8" w:space="0" w:color="auto"/>
              <w:right w:val="single" w:sz="8" w:space="0" w:color="auto"/>
            </w:tcBorders>
            <w:vAlign w:val="center"/>
            <w:hideMark/>
          </w:tcPr>
          <w:p w14:paraId="5351C667"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Transnasal evaporative device</w:t>
            </w:r>
          </w:p>
        </w:tc>
      </w:tr>
      <w:tr w:rsidR="004F1E61" w:rsidRPr="00F75098" w14:paraId="621D1C46" w14:textId="77777777" w:rsidTr="004F1E61">
        <w:trPr>
          <w:trHeight w:val="340"/>
          <w:jc w:val="center"/>
        </w:trPr>
        <w:tc>
          <w:tcPr>
            <w:tcW w:w="1300" w:type="dxa"/>
            <w:tcBorders>
              <w:top w:val="nil"/>
              <w:left w:val="single" w:sz="8" w:space="0" w:color="auto"/>
              <w:bottom w:val="single" w:sz="8" w:space="0" w:color="auto"/>
              <w:right w:val="single" w:sz="8" w:space="0" w:color="auto"/>
            </w:tcBorders>
            <w:vAlign w:val="center"/>
            <w:hideMark/>
          </w:tcPr>
          <w:p w14:paraId="2C75E690" w14:textId="4DBEE21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Start of Cooling</w:t>
            </w:r>
            <w:r w:rsidR="009B0AE4">
              <w:rPr>
                <w:rFonts w:ascii="Times New Roman" w:eastAsia="Times New Roman" w:hAnsi="Times New Roman" w:cs="Times New Roman"/>
                <w:b/>
                <w:bCs/>
                <w:color w:val="000000"/>
                <w:sz w:val="16"/>
                <w:szCs w:val="16"/>
                <w:lang w:val="en-GB" w:eastAsia="tr-TR"/>
              </w:rPr>
              <w:t xml:space="preserve"> </w:t>
            </w:r>
            <w:r w:rsidR="009B0AE4">
              <w:rPr>
                <w:rFonts w:asciiTheme="majorBidi" w:hAnsiTheme="majorBidi" w:cstheme="majorBidi"/>
                <w:b/>
                <w:bCs/>
                <w:sz w:val="16"/>
                <w:szCs w:val="16"/>
                <w:lang w:val="en-GB"/>
              </w:rPr>
              <w:t>on the Prehospital Scene</w:t>
            </w:r>
          </w:p>
        </w:tc>
        <w:tc>
          <w:tcPr>
            <w:tcW w:w="1300" w:type="dxa"/>
            <w:tcBorders>
              <w:top w:val="nil"/>
              <w:left w:val="nil"/>
              <w:bottom w:val="single" w:sz="8" w:space="0" w:color="auto"/>
              <w:right w:val="single" w:sz="8" w:space="0" w:color="auto"/>
            </w:tcBorders>
            <w:vAlign w:val="center"/>
            <w:hideMark/>
          </w:tcPr>
          <w:p w14:paraId="421AED2B"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Post-ROSC</w:t>
            </w:r>
          </w:p>
        </w:tc>
        <w:tc>
          <w:tcPr>
            <w:tcW w:w="1300" w:type="dxa"/>
            <w:tcBorders>
              <w:top w:val="nil"/>
              <w:left w:val="nil"/>
              <w:bottom w:val="single" w:sz="8" w:space="0" w:color="auto"/>
              <w:right w:val="single" w:sz="8" w:space="0" w:color="auto"/>
            </w:tcBorders>
            <w:vAlign w:val="center"/>
            <w:hideMark/>
          </w:tcPr>
          <w:p w14:paraId="1E0966B6"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Post-ROSC</w:t>
            </w:r>
          </w:p>
        </w:tc>
        <w:tc>
          <w:tcPr>
            <w:tcW w:w="1300" w:type="dxa"/>
            <w:tcBorders>
              <w:top w:val="nil"/>
              <w:left w:val="nil"/>
              <w:bottom w:val="single" w:sz="8" w:space="0" w:color="auto"/>
              <w:right w:val="single" w:sz="8" w:space="0" w:color="auto"/>
            </w:tcBorders>
            <w:vAlign w:val="center"/>
            <w:hideMark/>
          </w:tcPr>
          <w:p w14:paraId="69B610A8"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Intra-arrest</w:t>
            </w:r>
          </w:p>
        </w:tc>
        <w:tc>
          <w:tcPr>
            <w:tcW w:w="1300" w:type="dxa"/>
            <w:tcBorders>
              <w:top w:val="nil"/>
              <w:left w:val="nil"/>
              <w:bottom w:val="single" w:sz="8" w:space="0" w:color="auto"/>
              <w:right w:val="single" w:sz="8" w:space="0" w:color="auto"/>
            </w:tcBorders>
            <w:vAlign w:val="center"/>
            <w:hideMark/>
          </w:tcPr>
          <w:p w14:paraId="08A9F43F"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Intra-arrest</w:t>
            </w:r>
          </w:p>
        </w:tc>
        <w:tc>
          <w:tcPr>
            <w:tcW w:w="1300" w:type="dxa"/>
            <w:tcBorders>
              <w:top w:val="nil"/>
              <w:left w:val="nil"/>
              <w:bottom w:val="single" w:sz="8" w:space="0" w:color="auto"/>
              <w:right w:val="single" w:sz="8" w:space="0" w:color="auto"/>
            </w:tcBorders>
            <w:vAlign w:val="center"/>
            <w:hideMark/>
          </w:tcPr>
          <w:p w14:paraId="7B0BC7FC"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Intra-arrest</w:t>
            </w:r>
          </w:p>
        </w:tc>
        <w:tc>
          <w:tcPr>
            <w:tcW w:w="1300" w:type="dxa"/>
            <w:tcBorders>
              <w:top w:val="nil"/>
              <w:left w:val="nil"/>
              <w:bottom w:val="single" w:sz="8" w:space="0" w:color="auto"/>
              <w:right w:val="single" w:sz="8" w:space="0" w:color="auto"/>
            </w:tcBorders>
            <w:vAlign w:val="center"/>
            <w:hideMark/>
          </w:tcPr>
          <w:p w14:paraId="0E040A1B"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Post-ROSC</w:t>
            </w:r>
          </w:p>
        </w:tc>
        <w:tc>
          <w:tcPr>
            <w:tcW w:w="1300" w:type="dxa"/>
            <w:tcBorders>
              <w:top w:val="nil"/>
              <w:left w:val="nil"/>
              <w:bottom w:val="single" w:sz="8" w:space="0" w:color="auto"/>
              <w:right w:val="single" w:sz="8" w:space="0" w:color="auto"/>
            </w:tcBorders>
            <w:vAlign w:val="center"/>
            <w:hideMark/>
          </w:tcPr>
          <w:p w14:paraId="4C047584"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Intra-arrest</w:t>
            </w:r>
          </w:p>
        </w:tc>
      </w:tr>
      <w:tr w:rsidR="004F1E61" w:rsidRPr="00F75098" w14:paraId="0093ACA5" w14:textId="77777777" w:rsidTr="004F1E61">
        <w:trPr>
          <w:trHeight w:val="980"/>
          <w:jc w:val="center"/>
        </w:trPr>
        <w:tc>
          <w:tcPr>
            <w:tcW w:w="1300" w:type="dxa"/>
            <w:tcBorders>
              <w:top w:val="nil"/>
              <w:left w:val="single" w:sz="8" w:space="0" w:color="auto"/>
              <w:bottom w:val="single" w:sz="8" w:space="0" w:color="auto"/>
              <w:right w:val="single" w:sz="8" w:space="0" w:color="auto"/>
            </w:tcBorders>
            <w:vAlign w:val="center"/>
            <w:hideMark/>
          </w:tcPr>
          <w:p w14:paraId="11D282AC"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Control Group</w:t>
            </w:r>
          </w:p>
        </w:tc>
        <w:tc>
          <w:tcPr>
            <w:tcW w:w="1300" w:type="dxa"/>
            <w:tcBorders>
              <w:top w:val="nil"/>
              <w:left w:val="nil"/>
              <w:bottom w:val="single" w:sz="8" w:space="0" w:color="auto"/>
              <w:right w:val="single" w:sz="8" w:space="0" w:color="auto"/>
            </w:tcBorders>
            <w:vAlign w:val="center"/>
            <w:hideMark/>
          </w:tcPr>
          <w:p w14:paraId="53EBC0C6" w14:textId="05FD09F9" w:rsidR="004F1E61" w:rsidRPr="00F75098" w:rsidRDefault="009B0AE4" w:rsidP="004D5C1E">
            <w:pPr>
              <w:spacing w:after="0" w:line="480" w:lineRule="auto"/>
              <w:jc w:val="center"/>
              <w:rPr>
                <w:rFonts w:ascii="Times New Roman" w:eastAsia="Times New Roman" w:hAnsi="Times New Roman" w:cs="Times New Roman"/>
                <w:color w:val="000000"/>
                <w:sz w:val="16"/>
                <w:szCs w:val="16"/>
                <w:lang w:val="en-GB" w:eastAsia="tr-TR"/>
              </w:rPr>
            </w:pPr>
            <w:r>
              <w:rPr>
                <w:rFonts w:ascii="Times New Roman" w:eastAsia="Times New Roman" w:hAnsi="Times New Roman" w:cs="Times New Roman"/>
                <w:color w:val="000000"/>
                <w:sz w:val="16"/>
                <w:szCs w:val="16"/>
                <w:lang w:val="en-GB" w:eastAsia="tr-TR"/>
              </w:rPr>
              <w:t>Intrahospital cooling</w:t>
            </w:r>
          </w:p>
        </w:tc>
        <w:tc>
          <w:tcPr>
            <w:tcW w:w="1300" w:type="dxa"/>
            <w:tcBorders>
              <w:top w:val="nil"/>
              <w:left w:val="nil"/>
              <w:bottom w:val="single" w:sz="8" w:space="0" w:color="auto"/>
              <w:right w:val="single" w:sz="8" w:space="0" w:color="auto"/>
            </w:tcBorders>
            <w:vAlign w:val="center"/>
            <w:hideMark/>
          </w:tcPr>
          <w:p w14:paraId="164F3FED" w14:textId="25D6365B" w:rsidR="004F1E61" w:rsidRPr="00F75098" w:rsidRDefault="009B0AE4" w:rsidP="004D5C1E">
            <w:pPr>
              <w:spacing w:after="0" w:line="480" w:lineRule="auto"/>
              <w:jc w:val="center"/>
              <w:rPr>
                <w:rFonts w:ascii="Times New Roman" w:eastAsia="Times New Roman" w:hAnsi="Times New Roman" w:cs="Times New Roman"/>
                <w:color w:val="000000"/>
                <w:sz w:val="16"/>
                <w:szCs w:val="16"/>
                <w:lang w:val="en-GB" w:eastAsia="tr-TR"/>
              </w:rPr>
            </w:pPr>
            <w:r>
              <w:rPr>
                <w:rFonts w:ascii="Times New Roman" w:eastAsia="Times New Roman" w:hAnsi="Times New Roman" w:cs="Times New Roman"/>
                <w:color w:val="000000"/>
                <w:sz w:val="16"/>
                <w:szCs w:val="16"/>
                <w:lang w:val="en-GB" w:eastAsia="tr-TR"/>
              </w:rPr>
              <w:t>Intrahospital cooling</w:t>
            </w:r>
          </w:p>
        </w:tc>
        <w:tc>
          <w:tcPr>
            <w:tcW w:w="1300" w:type="dxa"/>
            <w:tcBorders>
              <w:top w:val="nil"/>
              <w:left w:val="nil"/>
              <w:bottom w:val="single" w:sz="8" w:space="0" w:color="auto"/>
              <w:right w:val="single" w:sz="8" w:space="0" w:color="auto"/>
            </w:tcBorders>
            <w:vAlign w:val="center"/>
            <w:hideMark/>
          </w:tcPr>
          <w:p w14:paraId="79543253" w14:textId="1EC574EB" w:rsidR="004F1E61" w:rsidRPr="00F75098" w:rsidRDefault="009B0AE4" w:rsidP="004D5C1E">
            <w:pPr>
              <w:spacing w:after="0" w:line="480" w:lineRule="auto"/>
              <w:jc w:val="center"/>
              <w:rPr>
                <w:rFonts w:ascii="Times New Roman" w:eastAsia="Times New Roman" w:hAnsi="Times New Roman" w:cs="Times New Roman"/>
                <w:color w:val="000000"/>
                <w:sz w:val="16"/>
                <w:szCs w:val="16"/>
                <w:lang w:val="en-GB" w:eastAsia="tr-TR"/>
              </w:rPr>
            </w:pPr>
            <w:r>
              <w:rPr>
                <w:rFonts w:ascii="Times New Roman" w:eastAsia="Times New Roman" w:hAnsi="Times New Roman" w:cs="Times New Roman"/>
                <w:color w:val="000000"/>
                <w:sz w:val="16"/>
                <w:szCs w:val="16"/>
                <w:lang w:val="en-GB" w:eastAsia="tr-TR"/>
              </w:rPr>
              <w:t>Intrah</w:t>
            </w:r>
            <w:r w:rsidR="001019DE">
              <w:rPr>
                <w:rFonts w:ascii="Times New Roman" w:eastAsia="Times New Roman" w:hAnsi="Times New Roman" w:cs="Times New Roman"/>
                <w:color w:val="000000"/>
                <w:sz w:val="16"/>
                <w:szCs w:val="16"/>
                <w:lang w:val="en-GB" w:eastAsia="tr-TR"/>
              </w:rPr>
              <w:t>ospital cooling</w:t>
            </w:r>
          </w:p>
        </w:tc>
        <w:tc>
          <w:tcPr>
            <w:tcW w:w="1300" w:type="dxa"/>
            <w:tcBorders>
              <w:top w:val="nil"/>
              <w:left w:val="nil"/>
              <w:bottom w:val="single" w:sz="8" w:space="0" w:color="auto"/>
              <w:right w:val="single" w:sz="8" w:space="0" w:color="auto"/>
            </w:tcBorders>
            <w:vAlign w:val="center"/>
            <w:hideMark/>
          </w:tcPr>
          <w:p w14:paraId="2E1B8214" w14:textId="2477BAFB" w:rsidR="004F1E61" w:rsidRPr="00F75098" w:rsidRDefault="009B0AE4" w:rsidP="004D5C1E">
            <w:pPr>
              <w:spacing w:after="0" w:line="480" w:lineRule="auto"/>
              <w:jc w:val="center"/>
              <w:rPr>
                <w:rFonts w:ascii="Times New Roman" w:eastAsia="Times New Roman" w:hAnsi="Times New Roman" w:cs="Times New Roman"/>
                <w:color w:val="000000"/>
                <w:sz w:val="16"/>
                <w:szCs w:val="16"/>
                <w:lang w:val="en-GB" w:eastAsia="tr-TR"/>
              </w:rPr>
            </w:pPr>
            <w:r>
              <w:rPr>
                <w:rFonts w:ascii="Times New Roman" w:eastAsia="Times New Roman" w:hAnsi="Times New Roman" w:cs="Times New Roman"/>
                <w:color w:val="000000"/>
                <w:sz w:val="16"/>
                <w:szCs w:val="16"/>
                <w:lang w:val="en-GB" w:eastAsia="tr-TR"/>
              </w:rPr>
              <w:t>Intrahospital cooling</w:t>
            </w:r>
          </w:p>
        </w:tc>
        <w:tc>
          <w:tcPr>
            <w:tcW w:w="1300" w:type="dxa"/>
            <w:tcBorders>
              <w:top w:val="nil"/>
              <w:left w:val="nil"/>
              <w:bottom w:val="single" w:sz="8" w:space="0" w:color="auto"/>
              <w:right w:val="single" w:sz="8" w:space="0" w:color="auto"/>
            </w:tcBorders>
            <w:vAlign w:val="center"/>
            <w:hideMark/>
          </w:tcPr>
          <w:p w14:paraId="705A10B4" w14:textId="412FF89A" w:rsidR="004F1E61" w:rsidRPr="00F75098" w:rsidRDefault="009B0AE4" w:rsidP="004D5C1E">
            <w:pPr>
              <w:spacing w:after="0" w:line="480" w:lineRule="auto"/>
              <w:jc w:val="center"/>
              <w:rPr>
                <w:rFonts w:ascii="Times New Roman" w:eastAsia="Times New Roman" w:hAnsi="Times New Roman" w:cs="Times New Roman"/>
                <w:color w:val="000000"/>
                <w:sz w:val="16"/>
                <w:szCs w:val="16"/>
                <w:lang w:val="en-GB" w:eastAsia="tr-TR"/>
              </w:rPr>
            </w:pPr>
            <w:r>
              <w:rPr>
                <w:rFonts w:ascii="Times New Roman" w:eastAsia="Times New Roman" w:hAnsi="Times New Roman" w:cs="Times New Roman"/>
                <w:color w:val="000000"/>
                <w:sz w:val="16"/>
                <w:szCs w:val="16"/>
                <w:lang w:val="en-GB" w:eastAsia="tr-TR"/>
              </w:rPr>
              <w:t>Intrahospital cooling</w:t>
            </w:r>
          </w:p>
        </w:tc>
        <w:tc>
          <w:tcPr>
            <w:tcW w:w="1300" w:type="dxa"/>
            <w:tcBorders>
              <w:top w:val="nil"/>
              <w:left w:val="nil"/>
              <w:bottom w:val="single" w:sz="8" w:space="0" w:color="auto"/>
              <w:right w:val="single" w:sz="8" w:space="0" w:color="auto"/>
            </w:tcBorders>
            <w:vAlign w:val="center"/>
            <w:hideMark/>
          </w:tcPr>
          <w:p w14:paraId="4A3FC89E" w14:textId="2AEE8B84" w:rsidR="004F1E61" w:rsidRPr="00F75098" w:rsidRDefault="009B0AE4" w:rsidP="004D5C1E">
            <w:pPr>
              <w:spacing w:after="0" w:line="480" w:lineRule="auto"/>
              <w:jc w:val="center"/>
              <w:rPr>
                <w:rFonts w:ascii="Times New Roman" w:eastAsia="Times New Roman" w:hAnsi="Times New Roman" w:cs="Times New Roman"/>
                <w:color w:val="000000"/>
                <w:sz w:val="16"/>
                <w:szCs w:val="16"/>
                <w:lang w:val="en-GB" w:eastAsia="tr-TR"/>
              </w:rPr>
            </w:pPr>
            <w:r>
              <w:rPr>
                <w:rFonts w:ascii="Times New Roman" w:eastAsia="Times New Roman" w:hAnsi="Times New Roman" w:cs="Times New Roman"/>
                <w:color w:val="000000"/>
                <w:sz w:val="16"/>
                <w:szCs w:val="16"/>
                <w:lang w:val="en-GB" w:eastAsia="tr-TR"/>
              </w:rPr>
              <w:t>Intrahospital cooling of VF patients*</w:t>
            </w:r>
          </w:p>
        </w:tc>
        <w:tc>
          <w:tcPr>
            <w:tcW w:w="1300" w:type="dxa"/>
            <w:tcBorders>
              <w:top w:val="nil"/>
              <w:left w:val="nil"/>
              <w:bottom w:val="single" w:sz="8" w:space="0" w:color="auto"/>
              <w:right w:val="single" w:sz="8" w:space="0" w:color="auto"/>
            </w:tcBorders>
            <w:vAlign w:val="center"/>
            <w:hideMark/>
          </w:tcPr>
          <w:p w14:paraId="0C003F93" w14:textId="435BE258" w:rsidR="004F1E61" w:rsidRPr="00F75098" w:rsidRDefault="009B0AE4" w:rsidP="004D5C1E">
            <w:pPr>
              <w:spacing w:after="0" w:line="480" w:lineRule="auto"/>
              <w:jc w:val="center"/>
              <w:rPr>
                <w:rFonts w:ascii="Times New Roman" w:eastAsia="Times New Roman" w:hAnsi="Times New Roman" w:cs="Times New Roman"/>
                <w:color w:val="000000"/>
                <w:sz w:val="16"/>
                <w:szCs w:val="16"/>
                <w:lang w:val="en-GB" w:eastAsia="tr-TR"/>
              </w:rPr>
            </w:pPr>
            <w:r>
              <w:rPr>
                <w:rFonts w:ascii="Times New Roman" w:eastAsia="Times New Roman" w:hAnsi="Times New Roman" w:cs="Times New Roman"/>
                <w:color w:val="000000"/>
                <w:sz w:val="16"/>
                <w:szCs w:val="16"/>
                <w:lang w:val="en-GB" w:eastAsia="tr-TR"/>
              </w:rPr>
              <w:t>Intrahospital cooling</w:t>
            </w:r>
          </w:p>
        </w:tc>
      </w:tr>
      <w:tr w:rsidR="004F1E61" w:rsidRPr="00F75098" w14:paraId="0DE634D5" w14:textId="77777777" w:rsidTr="004F1E61">
        <w:trPr>
          <w:trHeight w:val="340"/>
          <w:jc w:val="center"/>
        </w:trPr>
        <w:tc>
          <w:tcPr>
            <w:tcW w:w="1300" w:type="dxa"/>
            <w:tcBorders>
              <w:top w:val="nil"/>
              <w:left w:val="single" w:sz="8" w:space="0" w:color="auto"/>
              <w:bottom w:val="single" w:sz="8" w:space="0" w:color="auto"/>
              <w:right w:val="single" w:sz="8" w:space="0" w:color="auto"/>
            </w:tcBorders>
            <w:vAlign w:val="center"/>
            <w:hideMark/>
          </w:tcPr>
          <w:p w14:paraId="3C52D8EF" w14:textId="7777777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Target T (</w:t>
            </w:r>
            <w:r w:rsidRPr="00F75098">
              <w:rPr>
                <w:rFonts w:ascii="Times New Roman" w:eastAsia="Times New Roman" w:hAnsi="Times New Roman" w:cs="Times New Roman"/>
                <w:color w:val="000000"/>
                <w:sz w:val="16"/>
                <w:szCs w:val="16"/>
                <w:lang w:val="en-GB" w:eastAsia="tr-TR"/>
              </w:rPr>
              <w:t>°C)</w:t>
            </w:r>
          </w:p>
        </w:tc>
        <w:tc>
          <w:tcPr>
            <w:tcW w:w="1300" w:type="dxa"/>
            <w:tcBorders>
              <w:top w:val="nil"/>
              <w:left w:val="nil"/>
              <w:bottom w:val="single" w:sz="8" w:space="0" w:color="auto"/>
              <w:right w:val="single" w:sz="8" w:space="0" w:color="auto"/>
            </w:tcBorders>
            <w:vAlign w:val="center"/>
            <w:hideMark/>
          </w:tcPr>
          <w:p w14:paraId="51591BFF"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33</w:t>
            </w:r>
          </w:p>
        </w:tc>
        <w:tc>
          <w:tcPr>
            <w:tcW w:w="1300" w:type="dxa"/>
            <w:tcBorders>
              <w:top w:val="nil"/>
              <w:left w:val="nil"/>
              <w:bottom w:val="single" w:sz="8" w:space="0" w:color="auto"/>
              <w:right w:val="single" w:sz="8" w:space="0" w:color="auto"/>
            </w:tcBorders>
            <w:vAlign w:val="center"/>
            <w:hideMark/>
          </w:tcPr>
          <w:p w14:paraId="6293DC67"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32–34</w:t>
            </w:r>
          </w:p>
        </w:tc>
        <w:tc>
          <w:tcPr>
            <w:tcW w:w="1300" w:type="dxa"/>
            <w:tcBorders>
              <w:top w:val="nil"/>
              <w:left w:val="nil"/>
              <w:bottom w:val="single" w:sz="8" w:space="0" w:color="auto"/>
              <w:right w:val="single" w:sz="8" w:space="0" w:color="auto"/>
            </w:tcBorders>
            <w:vAlign w:val="center"/>
            <w:hideMark/>
          </w:tcPr>
          <w:p w14:paraId="5D7B424B"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33</w:t>
            </w:r>
          </w:p>
        </w:tc>
        <w:tc>
          <w:tcPr>
            <w:tcW w:w="1300" w:type="dxa"/>
            <w:tcBorders>
              <w:top w:val="nil"/>
              <w:left w:val="nil"/>
              <w:bottom w:val="single" w:sz="8" w:space="0" w:color="auto"/>
              <w:right w:val="single" w:sz="8" w:space="0" w:color="auto"/>
            </w:tcBorders>
            <w:vAlign w:val="center"/>
            <w:hideMark/>
          </w:tcPr>
          <w:p w14:paraId="5CAB2025"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34</w:t>
            </w:r>
          </w:p>
        </w:tc>
        <w:tc>
          <w:tcPr>
            <w:tcW w:w="1300" w:type="dxa"/>
            <w:tcBorders>
              <w:top w:val="nil"/>
              <w:left w:val="nil"/>
              <w:bottom w:val="single" w:sz="8" w:space="0" w:color="auto"/>
              <w:right w:val="single" w:sz="8" w:space="0" w:color="auto"/>
            </w:tcBorders>
            <w:vAlign w:val="center"/>
            <w:hideMark/>
          </w:tcPr>
          <w:p w14:paraId="2BFD10AC"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32–34</w:t>
            </w:r>
          </w:p>
        </w:tc>
        <w:tc>
          <w:tcPr>
            <w:tcW w:w="1300" w:type="dxa"/>
            <w:tcBorders>
              <w:top w:val="nil"/>
              <w:left w:val="nil"/>
              <w:bottom w:val="single" w:sz="8" w:space="0" w:color="auto"/>
              <w:right w:val="single" w:sz="8" w:space="0" w:color="auto"/>
            </w:tcBorders>
            <w:vAlign w:val="center"/>
            <w:hideMark/>
          </w:tcPr>
          <w:p w14:paraId="2675592C"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&lt;34°C</w:t>
            </w:r>
          </w:p>
        </w:tc>
        <w:tc>
          <w:tcPr>
            <w:tcW w:w="1300" w:type="dxa"/>
            <w:tcBorders>
              <w:top w:val="nil"/>
              <w:left w:val="nil"/>
              <w:bottom w:val="single" w:sz="8" w:space="0" w:color="auto"/>
              <w:right w:val="single" w:sz="8" w:space="0" w:color="auto"/>
            </w:tcBorders>
            <w:vAlign w:val="center"/>
            <w:hideMark/>
          </w:tcPr>
          <w:p w14:paraId="7EEAB9C8"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32–34</w:t>
            </w:r>
          </w:p>
        </w:tc>
      </w:tr>
      <w:tr w:rsidR="004F1E61" w:rsidRPr="00F75098" w14:paraId="030AA151" w14:textId="77777777" w:rsidTr="004F1E61">
        <w:trPr>
          <w:trHeight w:val="740"/>
          <w:jc w:val="center"/>
        </w:trPr>
        <w:tc>
          <w:tcPr>
            <w:tcW w:w="1300" w:type="dxa"/>
            <w:tcBorders>
              <w:top w:val="nil"/>
              <w:left w:val="single" w:sz="8" w:space="0" w:color="auto"/>
              <w:bottom w:val="single" w:sz="8" w:space="0" w:color="auto"/>
              <w:right w:val="single" w:sz="8" w:space="0" w:color="auto"/>
            </w:tcBorders>
            <w:vAlign w:val="center"/>
            <w:hideMark/>
          </w:tcPr>
          <w:p w14:paraId="53857691" w14:textId="6D47FAA3"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Definition of Favourable Neurology</w:t>
            </w:r>
            <w:r w:rsidR="00725165" w:rsidRPr="00F75098">
              <w:rPr>
                <w:rFonts w:ascii="Times New Roman" w:eastAsia="Times New Roman" w:hAnsi="Times New Roman" w:cs="Times New Roman"/>
                <w:b/>
                <w:bCs/>
                <w:color w:val="000000"/>
                <w:sz w:val="16"/>
                <w:szCs w:val="16"/>
                <w:lang w:val="en-GB" w:eastAsia="tr-TR"/>
              </w:rPr>
              <w:t xml:space="preserve"> and Follow-up Time</w:t>
            </w:r>
          </w:p>
        </w:tc>
        <w:tc>
          <w:tcPr>
            <w:tcW w:w="1300" w:type="dxa"/>
            <w:tcBorders>
              <w:top w:val="nil"/>
              <w:left w:val="nil"/>
              <w:bottom w:val="single" w:sz="8" w:space="0" w:color="auto"/>
              <w:right w:val="single" w:sz="8" w:space="0" w:color="auto"/>
            </w:tcBorders>
            <w:vAlign w:val="center"/>
            <w:hideMark/>
          </w:tcPr>
          <w:p w14:paraId="42227271" w14:textId="1C411739" w:rsidR="004F1E61" w:rsidRPr="00F75098" w:rsidRDefault="00725165"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Hospital d</w:t>
            </w:r>
            <w:r w:rsidR="004F1E61" w:rsidRPr="00F75098">
              <w:rPr>
                <w:rFonts w:ascii="Times New Roman" w:eastAsia="Times New Roman" w:hAnsi="Times New Roman" w:cs="Times New Roman"/>
                <w:color w:val="000000"/>
                <w:sz w:val="16"/>
                <w:szCs w:val="16"/>
                <w:lang w:val="en-GB" w:eastAsia="tr-TR"/>
              </w:rPr>
              <w:t>ischarge to home or rehabilitation</w:t>
            </w:r>
          </w:p>
        </w:tc>
        <w:tc>
          <w:tcPr>
            <w:tcW w:w="1300" w:type="dxa"/>
            <w:tcBorders>
              <w:top w:val="nil"/>
              <w:left w:val="nil"/>
              <w:bottom w:val="single" w:sz="8" w:space="0" w:color="auto"/>
              <w:right w:val="single" w:sz="8" w:space="0" w:color="auto"/>
            </w:tcBorders>
            <w:vAlign w:val="center"/>
            <w:hideMark/>
          </w:tcPr>
          <w:p w14:paraId="3E8D23C1" w14:textId="511F3B22" w:rsidR="004F1E61" w:rsidRPr="00F75098" w:rsidRDefault="00725165"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Hospital discharge to home or rehabilitation</w:t>
            </w:r>
          </w:p>
        </w:tc>
        <w:tc>
          <w:tcPr>
            <w:tcW w:w="1300" w:type="dxa"/>
            <w:tcBorders>
              <w:top w:val="nil"/>
              <w:left w:val="nil"/>
              <w:bottom w:val="single" w:sz="8" w:space="0" w:color="auto"/>
              <w:right w:val="single" w:sz="8" w:space="0" w:color="auto"/>
            </w:tcBorders>
            <w:vAlign w:val="center"/>
            <w:hideMark/>
          </w:tcPr>
          <w:p w14:paraId="47A180A0" w14:textId="5DFB7918" w:rsidR="004F1E61" w:rsidRPr="00F75098" w:rsidRDefault="00725165"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Hospital discharge to home or rehabilitation</w:t>
            </w:r>
          </w:p>
        </w:tc>
        <w:tc>
          <w:tcPr>
            <w:tcW w:w="1300" w:type="dxa"/>
            <w:tcBorders>
              <w:top w:val="nil"/>
              <w:left w:val="nil"/>
              <w:bottom w:val="single" w:sz="8" w:space="0" w:color="auto"/>
              <w:right w:val="single" w:sz="8" w:space="0" w:color="auto"/>
            </w:tcBorders>
            <w:vAlign w:val="center"/>
            <w:hideMark/>
          </w:tcPr>
          <w:p w14:paraId="19D047FA"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CPC 1–2 at hospital discharge</w:t>
            </w:r>
          </w:p>
        </w:tc>
        <w:tc>
          <w:tcPr>
            <w:tcW w:w="1300" w:type="dxa"/>
            <w:tcBorders>
              <w:top w:val="nil"/>
              <w:left w:val="nil"/>
              <w:bottom w:val="single" w:sz="8" w:space="0" w:color="auto"/>
              <w:right w:val="single" w:sz="8" w:space="0" w:color="auto"/>
            </w:tcBorders>
            <w:vAlign w:val="center"/>
            <w:hideMark/>
          </w:tcPr>
          <w:p w14:paraId="66661118"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CPC 1-2 at hospital discharge</w:t>
            </w:r>
          </w:p>
        </w:tc>
        <w:tc>
          <w:tcPr>
            <w:tcW w:w="1300" w:type="dxa"/>
            <w:tcBorders>
              <w:top w:val="nil"/>
              <w:left w:val="nil"/>
              <w:bottom w:val="single" w:sz="8" w:space="0" w:color="auto"/>
              <w:right w:val="single" w:sz="8" w:space="0" w:color="auto"/>
            </w:tcBorders>
            <w:vAlign w:val="center"/>
            <w:hideMark/>
          </w:tcPr>
          <w:p w14:paraId="74AAA64C"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Full recovery or mild impairment at discharge</w:t>
            </w:r>
          </w:p>
        </w:tc>
        <w:tc>
          <w:tcPr>
            <w:tcW w:w="1300" w:type="dxa"/>
            <w:tcBorders>
              <w:top w:val="nil"/>
              <w:left w:val="nil"/>
              <w:bottom w:val="single" w:sz="8" w:space="0" w:color="auto"/>
              <w:right w:val="single" w:sz="8" w:space="0" w:color="auto"/>
            </w:tcBorders>
            <w:vAlign w:val="center"/>
            <w:hideMark/>
          </w:tcPr>
          <w:p w14:paraId="51BAB6FB" w14:textId="7777777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CPC 1–2 at 90 days</w:t>
            </w:r>
          </w:p>
        </w:tc>
      </w:tr>
      <w:tr w:rsidR="004F1E61" w:rsidRPr="00F75098" w14:paraId="4F9E645C" w14:textId="77777777" w:rsidTr="004F1E61">
        <w:trPr>
          <w:trHeight w:val="1220"/>
          <w:jc w:val="center"/>
        </w:trPr>
        <w:tc>
          <w:tcPr>
            <w:tcW w:w="1300" w:type="dxa"/>
            <w:tcBorders>
              <w:top w:val="nil"/>
              <w:left w:val="single" w:sz="8" w:space="0" w:color="auto"/>
              <w:bottom w:val="single" w:sz="8" w:space="0" w:color="auto"/>
              <w:right w:val="single" w:sz="8" w:space="0" w:color="auto"/>
            </w:tcBorders>
            <w:vAlign w:val="center"/>
            <w:hideMark/>
          </w:tcPr>
          <w:p w14:paraId="49DB43A4" w14:textId="0F66977C"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Time from collapse to ALS team (mean</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b/>
                <w:bCs/>
                <w:color w:val="000000"/>
                <w:sz w:val="16"/>
                <w:szCs w:val="16"/>
                <w:lang w:val="en-GB" w:eastAsia="tr-TR"/>
              </w:rPr>
              <w:t>SD)</w:t>
            </w:r>
            <w:r w:rsidRPr="00F75098">
              <w:rPr>
                <w:rFonts w:ascii="Times New Roman" w:eastAsia="Times New Roman" w:hAnsi="Times New Roman" w:cs="Times New Roman"/>
                <w:b/>
                <w:bCs/>
                <w:color w:val="000000"/>
                <w:sz w:val="16"/>
                <w:szCs w:val="16"/>
                <w:lang w:val="en-GB" w:eastAsia="tr-TR"/>
              </w:rPr>
              <w:br/>
              <w:t>Intervention</w:t>
            </w:r>
          </w:p>
        </w:tc>
        <w:tc>
          <w:tcPr>
            <w:tcW w:w="1300" w:type="dxa"/>
            <w:tcBorders>
              <w:top w:val="nil"/>
              <w:left w:val="nil"/>
              <w:bottom w:val="single" w:sz="8" w:space="0" w:color="auto"/>
              <w:right w:val="single" w:sz="8" w:space="0" w:color="auto"/>
            </w:tcBorders>
            <w:vAlign w:val="center"/>
            <w:hideMark/>
          </w:tcPr>
          <w:p w14:paraId="7BBED2A7" w14:textId="20A550C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8</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4</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3</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1</w:t>
            </w:r>
          </w:p>
        </w:tc>
        <w:tc>
          <w:tcPr>
            <w:tcW w:w="1300" w:type="dxa"/>
            <w:tcBorders>
              <w:top w:val="nil"/>
              <w:left w:val="nil"/>
              <w:bottom w:val="single" w:sz="8" w:space="0" w:color="auto"/>
              <w:right w:val="single" w:sz="8" w:space="0" w:color="auto"/>
            </w:tcBorders>
            <w:vAlign w:val="center"/>
            <w:hideMark/>
          </w:tcPr>
          <w:p w14:paraId="62A44CF9" w14:textId="017FDB47"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13</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1</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6</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3</w:t>
            </w:r>
          </w:p>
        </w:tc>
        <w:tc>
          <w:tcPr>
            <w:tcW w:w="1300" w:type="dxa"/>
            <w:tcBorders>
              <w:top w:val="nil"/>
              <w:left w:val="nil"/>
              <w:bottom w:val="single" w:sz="8" w:space="0" w:color="auto"/>
              <w:right w:val="single" w:sz="8" w:space="0" w:color="auto"/>
            </w:tcBorders>
            <w:vAlign w:val="center"/>
            <w:hideMark/>
          </w:tcPr>
          <w:p w14:paraId="5429D37C" w14:textId="0F5C4390"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9</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2</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4</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2</w:t>
            </w:r>
          </w:p>
        </w:tc>
        <w:tc>
          <w:tcPr>
            <w:tcW w:w="1300" w:type="dxa"/>
            <w:tcBorders>
              <w:top w:val="nil"/>
              <w:left w:val="nil"/>
              <w:bottom w:val="single" w:sz="8" w:space="0" w:color="auto"/>
              <w:right w:val="single" w:sz="8" w:space="0" w:color="auto"/>
            </w:tcBorders>
            <w:vAlign w:val="center"/>
            <w:hideMark/>
          </w:tcPr>
          <w:p w14:paraId="63A30C85" w14:textId="0A57D6C7" w:rsidR="004F1E61" w:rsidRPr="00F75098" w:rsidRDefault="00AA14EF"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12</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3*</w:t>
            </w:r>
            <w:r w:rsidR="009B0AE4" w:rsidRPr="00F75098">
              <w:rPr>
                <w:rFonts w:ascii="Times New Roman" w:eastAsia="Times New Roman" w:hAnsi="Times New Roman" w:cs="Times New Roman"/>
                <w:color w:val="000000"/>
                <w:sz w:val="16"/>
                <w:szCs w:val="16"/>
                <w:lang w:val="en-GB" w:eastAsia="tr-TR"/>
              </w:rPr>
              <w:t>*</w:t>
            </w:r>
          </w:p>
        </w:tc>
        <w:tc>
          <w:tcPr>
            <w:tcW w:w="1300" w:type="dxa"/>
            <w:tcBorders>
              <w:top w:val="nil"/>
              <w:left w:val="nil"/>
              <w:bottom w:val="single" w:sz="8" w:space="0" w:color="auto"/>
              <w:right w:val="single" w:sz="8" w:space="0" w:color="auto"/>
            </w:tcBorders>
            <w:vAlign w:val="center"/>
            <w:hideMark/>
          </w:tcPr>
          <w:p w14:paraId="0124274E" w14:textId="237966B0" w:rsidR="004F1E61" w:rsidRPr="00F75098" w:rsidRDefault="00AA14EF"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17</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w:t>
            </w:r>
            <w:r w:rsidR="009B0AE4" w:rsidRPr="00F75098">
              <w:rPr>
                <w:rFonts w:ascii="Times New Roman" w:eastAsia="Times New Roman" w:hAnsi="Times New Roman" w:cs="Times New Roman"/>
                <w:color w:val="000000"/>
                <w:sz w:val="16"/>
                <w:szCs w:val="16"/>
                <w:lang w:val="en-GB" w:eastAsia="tr-TR"/>
              </w:rPr>
              <w:t>*</w:t>
            </w:r>
          </w:p>
        </w:tc>
        <w:tc>
          <w:tcPr>
            <w:tcW w:w="1300" w:type="dxa"/>
            <w:tcBorders>
              <w:top w:val="nil"/>
              <w:left w:val="nil"/>
              <w:bottom w:val="single" w:sz="8" w:space="0" w:color="auto"/>
              <w:right w:val="single" w:sz="8" w:space="0" w:color="auto"/>
            </w:tcBorders>
            <w:vAlign w:val="center"/>
            <w:hideMark/>
          </w:tcPr>
          <w:p w14:paraId="63049EC5" w14:textId="4A09AB8F"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5</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3</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2</w:t>
            </w:r>
          </w:p>
        </w:tc>
        <w:tc>
          <w:tcPr>
            <w:tcW w:w="1300" w:type="dxa"/>
            <w:tcBorders>
              <w:top w:val="nil"/>
              <w:left w:val="nil"/>
              <w:bottom w:val="single" w:sz="8" w:space="0" w:color="auto"/>
              <w:right w:val="single" w:sz="8" w:space="0" w:color="auto"/>
            </w:tcBorders>
            <w:vAlign w:val="center"/>
            <w:hideMark/>
          </w:tcPr>
          <w:p w14:paraId="434BD7B0" w14:textId="5B57DED0" w:rsidR="004F1E61" w:rsidRPr="00F75098" w:rsidRDefault="00AA14EF"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9*</w:t>
            </w:r>
            <w:r w:rsidR="009B0AE4" w:rsidRPr="00F75098">
              <w:rPr>
                <w:rFonts w:ascii="Times New Roman" w:eastAsia="Times New Roman" w:hAnsi="Times New Roman" w:cs="Times New Roman"/>
                <w:color w:val="000000"/>
                <w:sz w:val="16"/>
                <w:szCs w:val="16"/>
                <w:lang w:val="en-GB" w:eastAsia="tr-TR"/>
              </w:rPr>
              <w:t>*</w:t>
            </w:r>
          </w:p>
        </w:tc>
      </w:tr>
      <w:tr w:rsidR="004F1E61" w:rsidRPr="00F75098" w14:paraId="42C7DC19" w14:textId="77777777" w:rsidTr="004F1E61">
        <w:trPr>
          <w:trHeight w:val="1220"/>
          <w:jc w:val="center"/>
        </w:trPr>
        <w:tc>
          <w:tcPr>
            <w:tcW w:w="1300" w:type="dxa"/>
            <w:tcBorders>
              <w:top w:val="nil"/>
              <w:left w:val="single" w:sz="8" w:space="0" w:color="auto"/>
              <w:bottom w:val="single" w:sz="8" w:space="0" w:color="auto"/>
              <w:right w:val="single" w:sz="8" w:space="0" w:color="auto"/>
            </w:tcBorders>
            <w:vAlign w:val="center"/>
            <w:hideMark/>
          </w:tcPr>
          <w:p w14:paraId="0A7D0D12" w14:textId="12B7CB57" w:rsidR="004F1E61" w:rsidRPr="00F75098" w:rsidRDefault="004F1E61" w:rsidP="004D5C1E">
            <w:pPr>
              <w:spacing w:after="0" w:line="480" w:lineRule="auto"/>
              <w:jc w:val="center"/>
              <w:rPr>
                <w:rFonts w:ascii="Times New Roman" w:eastAsia="Times New Roman" w:hAnsi="Times New Roman" w:cs="Times New Roman"/>
                <w:b/>
                <w:bCs/>
                <w:color w:val="000000"/>
                <w:sz w:val="16"/>
                <w:szCs w:val="16"/>
                <w:lang w:val="en-GB" w:eastAsia="tr-TR"/>
              </w:rPr>
            </w:pPr>
            <w:r w:rsidRPr="00F75098">
              <w:rPr>
                <w:rFonts w:ascii="Times New Roman" w:eastAsia="Times New Roman" w:hAnsi="Times New Roman" w:cs="Times New Roman"/>
                <w:b/>
                <w:bCs/>
                <w:color w:val="000000"/>
                <w:sz w:val="16"/>
                <w:szCs w:val="16"/>
                <w:lang w:val="en-GB" w:eastAsia="tr-TR"/>
              </w:rPr>
              <w:t xml:space="preserve">Time from collapse to ALS team (mean </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b/>
                <w:bCs/>
                <w:color w:val="000000"/>
                <w:sz w:val="16"/>
                <w:szCs w:val="16"/>
                <w:lang w:val="en-GB" w:eastAsia="tr-TR"/>
              </w:rPr>
              <w:t>SD)</w:t>
            </w:r>
            <w:r w:rsidRPr="00F75098">
              <w:rPr>
                <w:rFonts w:ascii="Times New Roman" w:eastAsia="Times New Roman" w:hAnsi="Times New Roman" w:cs="Times New Roman"/>
                <w:b/>
                <w:bCs/>
                <w:color w:val="000000"/>
                <w:sz w:val="16"/>
                <w:szCs w:val="16"/>
                <w:lang w:val="en-GB" w:eastAsia="tr-TR"/>
              </w:rPr>
              <w:br/>
              <w:t>Control</w:t>
            </w:r>
          </w:p>
        </w:tc>
        <w:tc>
          <w:tcPr>
            <w:tcW w:w="1300" w:type="dxa"/>
            <w:tcBorders>
              <w:top w:val="nil"/>
              <w:left w:val="nil"/>
              <w:bottom w:val="single" w:sz="8" w:space="0" w:color="auto"/>
              <w:right w:val="single" w:sz="8" w:space="0" w:color="auto"/>
            </w:tcBorders>
            <w:vAlign w:val="center"/>
            <w:hideMark/>
          </w:tcPr>
          <w:p w14:paraId="7A6B1160" w14:textId="2B32EA54"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8</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9</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3</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3</w:t>
            </w:r>
          </w:p>
        </w:tc>
        <w:tc>
          <w:tcPr>
            <w:tcW w:w="1300" w:type="dxa"/>
            <w:tcBorders>
              <w:top w:val="nil"/>
              <w:left w:val="nil"/>
              <w:bottom w:val="single" w:sz="8" w:space="0" w:color="auto"/>
              <w:right w:val="single" w:sz="8" w:space="0" w:color="auto"/>
            </w:tcBorders>
            <w:vAlign w:val="center"/>
            <w:hideMark/>
          </w:tcPr>
          <w:p w14:paraId="788685A9" w14:textId="7E22B6BB"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13</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5</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5</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4</w:t>
            </w:r>
          </w:p>
        </w:tc>
        <w:tc>
          <w:tcPr>
            <w:tcW w:w="1300" w:type="dxa"/>
            <w:tcBorders>
              <w:top w:val="nil"/>
              <w:left w:val="nil"/>
              <w:bottom w:val="single" w:sz="8" w:space="0" w:color="auto"/>
              <w:right w:val="single" w:sz="8" w:space="0" w:color="auto"/>
            </w:tcBorders>
            <w:vAlign w:val="center"/>
            <w:hideMark/>
          </w:tcPr>
          <w:p w14:paraId="5BC292EA" w14:textId="5557542B"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8</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8</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3</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7</w:t>
            </w:r>
          </w:p>
        </w:tc>
        <w:tc>
          <w:tcPr>
            <w:tcW w:w="1300" w:type="dxa"/>
            <w:tcBorders>
              <w:top w:val="nil"/>
              <w:left w:val="nil"/>
              <w:bottom w:val="single" w:sz="8" w:space="0" w:color="auto"/>
              <w:right w:val="single" w:sz="8" w:space="0" w:color="auto"/>
            </w:tcBorders>
            <w:vAlign w:val="center"/>
            <w:hideMark/>
          </w:tcPr>
          <w:p w14:paraId="528AF1D9" w14:textId="73DA62E8" w:rsidR="004F1E61" w:rsidRPr="00F75098" w:rsidRDefault="00AA14EF"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11</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33*</w:t>
            </w:r>
          </w:p>
        </w:tc>
        <w:tc>
          <w:tcPr>
            <w:tcW w:w="1300" w:type="dxa"/>
            <w:tcBorders>
              <w:top w:val="nil"/>
              <w:left w:val="nil"/>
              <w:bottom w:val="single" w:sz="8" w:space="0" w:color="auto"/>
              <w:right w:val="single" w:sz="8" w:space="0" w:color="auto"/>
            </w:tcBorders>
            <w:vAlign w:val="center"/>
            <w:hideMark/>
          </w:tcPr>
          <w:p w14:paraId="376CFFAE" w14:textId="03652C0F" w:rsidR="004F1E61" w:rsidRPr="00F75098" w:rsidRDefault="00AA14EF"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18</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5*</w:t>
            </w:r>
            <w:r w:rsidR="009B0AE4" w:rsidRPr="00F75098">
              <w:rPr>
                <w:rFonts w:ascii="Times New Roman" w:eastAsia="Times New Roman" w:hAnsi="Times New Roman" w:cs="Times New Roman"/>
                <w:color w:val="000000"/>
                <w:sz w:val="16"/>
                <w:szCs w:val="16"/>
                <w:lang w:val="en-GB" w:eastAsia="tr-TR"/>
              </w:rPr>
              <w:t>*</w:t>
            </w:r>
          </w:p>
        </w:tc>
        <w:tc>
          <w:tcPr>
            <w:tcW w:w="1300" w:type="dxa"/>
            <w:tcBorders>
              <w:top w:val="nil"/>
              <w:left w:val="nil"/>
              <w:bottom w:val="single" w:sz="8" w:space="0" w:color="auto"/>
              <w:right w:val="single" w:sz="8" w:space="0" w:color="auto"/>
            </w:tcBorders>
            <w:vAlign w:val="center"/>
            <w:hideMark/>
          </w:tcPr>
          <w:p w14:paraId="6B9974A0" w14:textId="084E448D" w:rsidR="004F1E61" w:rsidRPr="00F75098" w:rsidRDefault="004F1E61"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5</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2</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2</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1</w:t>
            </w:r>
          </w:p>
        </w:tc>
        <w:tc>
          <w:tcPr>
            <w:tcW w:w="1300" w:type="dxa"/>
            <w:tcBorders>
              <w:top w:val="nil"/>
              <w:left w:val="nil"/>
              <w:bottom w:val="single" w:sz="8" w:space="0" w:color="auto"/>
              <w:right w:val="single" w:sz="8" w:space="0" w:color="auto"/>
            </w:tcBorders>
            <w:vAlign w:val="center"/>
            <w:hideMark/>
          </w:tcPr>
          <w:p w14:paraId="791C03B9" w14:textId="550BC793" w:rsidR="004F1E61" w:rsidRPr="00F75098" w:rsidRDefault="00AA14EF" w:rsidP="004D5C1E">
            <w:pPr>
              <w:spacing w:after="0" w:line="480" w:lineRule="auto"/>
              <w:jc w:val="center"/>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9</w:t>
            </w:r>
            <w:r w:rsidR="00805AC1" w:rsidRPr="00F75098">
              <w:rPr>
                <w:rFonts w:ascii="Times New Roman" w:eastAsia="Times New Roman" w:hAnsi="Times New Roman" w:cs="Times New Roman"/>
                <w:color w:val="000000"/>
                <w:sz w:val="16"/>
                <w:szCs w:val="16"/>
                <w:lang w:val="en-GB" w:eastAsia="tr-TR"/>
              </w:rPr>
              <w:t>.</w:t>
            </w:r>
            <w:r w:rsidRPr="00F75098">
              <w:rPr>
                <w:rFonts w:ascii="Times New Roman" w:eastAsia="Times New Roman" w:hAnsi="Times New Roman" w:cs="Times New Roman"/>
                <w:color w:val="000000"/>
                <w:sz w:val="16"/>
                <w:szCs w:val="16"/>
                <w:lang w:val="en-GB" w:eastAsia="tr-TR"/>
              </w:rPr>
              <w:t>667*</w:t>
            </w:r>
            <w:r w:rsidR="009B0AE4" w:rsidRPr="00F75098">
              <w:rPr>
                <w:rFonts w:ascii="Times New Roman" w:eastAsia="Times New Roman" w:hAnsi="Times New Roman" w:cs="Times New Roman"/>
                <w:color w:val="000000"/>
                <w:sz w:val="16"/>
                <w:szCs w:val="16"/>
                <w:lang w:val="en-GB" w:eastAsia="tr-TR"/>
              </w:rPr>
              <w:t>*</w:t>
            </w:r>
          </w:p>
        </w:tc>
      </w:tr>
    </w:tbl>
    <w:p w14:paraId="6F3B4A20" w14:textId="6847CA78" w:rsidR="009B0AE4" w:rsidRPr="009B0AE4" w:rsidRDefault="009B0AE4" w:rsidP="004D5C1E">
      <w:pPr>
        <w:spacing w:line="480" w:lineRule="auto"/>
        <w:rPr>
          <w:rFonts w:ascii="Times New Roman" w:eastAsia="Times New Roman" w:hAnsi="Times New Roman" w:cs="Times New Roman"/>
          <w:color w:val="000000"/>
          <w:sz w:val="16"/>
          <w:szCs w:val="16"/>
          <w:lang w:val="en-GB" w:eastAsia="tr-TR"/>
        </w:rPr>
      </w:pPr>
      <w:r w:rsidRPr="00F75098">
        <w:rPr>
          <w:rFonts w:ascii="Times New Roman" w:eastAsia="Times New Roman" w:hAnsi="Times New Roman" w:cs="Times New Roman"/>
          <w:color w:val="000000"/>
          <w:sz w:val="16"/>
          <w:szCs w:val="16"/>
          <w:lang w:val="en-GB" w:eastAsia="tr-TR"/>
        </w:rPr>
        <w:t>*</w:t>
      </w:r>
      <w:r>
        <w:rPr>
          <w:rFonts w:ascii="Times New Roman" w:eastAsia="Times New Roman" w:hAnsi="Times New Roman" w:cs="Times New Roman"/>
          <w:color w:val="000000"/>
          <w:sz w:val="16"/>
          <w:szCs w:val="16"/>
          <w:lang w:val="en-GB" w:eastAsia="tr-TR"/>
        </w:rPr>
        <w:t xml:space="preserve">: </w:t>
      </w:r>
      <w:r w:rsidRPr="009B0AE4">
        <w:rPr>
          <w:rFonts w:asciiTheme="majorBidi" w:hAnsiTheme="majorBidi" w:cstheme="majorBidi"/>
          <w:sz w:val="16"/>
          <w:szCs w:val="16"/>
          <w:lang w:val="en-US"/>
        </w:rPr>
        <w:t>selective intervention: only VF patients were cooled in the hospital</w:t>
      </w:r>
    </w:p>
    <w:p w14:paraId="627A8BE8" w14:textId="32151E61" w:rsidR="00974DD7" w:rsidRDefault="0009531D" w:rsidP="004D5C1E">
      <w:pPr>
        <w:spacing w:line="480" w:lineRule="auto"/>
        <w:rPr>
          <w:rFonts w:ascii="Times New Roman" w:hAnsi="Times New Roman" w:cs="Times New Roman"/>
          <w:color w:val="222222"/>
          <w:sz w:val="16"/>
          <w:szCs w:val="16"/>
          <w:shd w:val="clear" w:color="auto" w:fill="FFFFFF"/>
          <w:lang w:val="en-GB"/>
        </w:rPr>
      </w:pPr>
      <w:r w:rsidRPr="00F75098">
        <w:rPr>
          <w:noProof/>
          <w:lang w:val="en-IN" w:eastAsia="en-IN"/>
          <w14:ligatures w14:val="standardContextual"/>
        </w:rPr>
        <mc:AlternateContent>
          <mc:Choice Requires="wps">
            <w:drawing>
              <wp:anchor distT="0" distB="0" distL="114300" distR="114300" simplePos="0" relativeHeight="251661312" behindDoc="0" locked="0" layoutInCell="1" allowOverlap="1" wp14:anchorId="1350CA0B" wp14:editId="60DFFC55">
                <wp:simplePos x="0" y="0"/>
                <wp:positionH relativeFrom="column">
                  <wp:posOffset>889204</wp:posOffset>
                </wp:positionH>
                <wp:positionV relativeFrom="paragraph">
                  <wp:posOffset>284911</wp:posOffset>
                </wp:positionV>
                <wp:extent cx="4247535" cy="267128"/>
                <wp:effectExtent l="0" t="0" r="0" b="0"/>
                <wp:wrapNone/>
                <wp:docPr id="4896628" name="Metin Kutusu 2"/>
                <wp:cNvGraphicFramePr/>
                <a:graphic xmlns:a="http://schemas.openxmlformats.org/drawingml/2006/main">
                  <a:graphicData uri="http://schemas.microsoft.com/office/word/2010/wordprocessingShape">
                    <wps:wsp>
                      <wps:cNvSpPr txBox="1"/>
                      <wps:spPr>
                        <a:xfrm>
                          <a:off x="0" y="0"/>
                          <a:ext cx="4247535" cy="267128"/>
                        </a:xfrm>
                        <a:prstGeom prst="rect">
                          <a:avLst/>
                        </a:prstGeom>
                        <a:solidFill>
                          <a:schemeClr val="lt1"/>
                        </a:solidFill>
                        <a:ln w="6350">
                          <a:noFill/>
                        </a:ln>
                      </wps:spPr>
                      <wps:txbx>
                        <w:txbxContent>
                          <w:p w14:paraId="3EF10052" w14:textId="0C6C9E54" w:rsidR="00974DD7" w:rsidRPr="000341F6" w:rsidRDefault="00974DD7" w:rsidP="00974DD7">
                            <w:pPr>
                              <w:jc w:val="center"/>
                              <w:rPr>
                                <w:rFonts w:ascii="Times New Roman" w:hAnsi="Times New Roman" w:cs="Times New Roman"/>
                                <w:sz w:val="20"/>
                                <w:szCs w:val="20"/>
                                <w:lang w:val="tr-TR"/>
                              </w:rPr>
                            </w:pPr>
                            <w:r w:rsidRPr="000341F6">
                              <w:rPr>
                                <w:rFonts w:ascii="Times New Roman" w:hAnsi="Times New Roman" w:cs="Times New Roman"/>
                                <w:sz w:val="20"/>
                                <w:szCs w:val="20"/>
                                <w:lang w:val="tr-TR"/>
                              </w:rPr>
                              <w:t>Table S</w:t>
                            </w:r>
                            <w:r w:rsidR="008279E0">
                              <w:rPr>
                                <w:rFonts w:ascii="Times New Roman" w:hAnsi="Times New Roman" w:cs="Times New Roman"/>
                                <w:sz w:val="20"/>
                                <w:szCs w:val="20"/>
                                <w:lang w:val="tr-TR"/>
                              </w:rPr>
                              <w:t>3</w:t>
                            </w:r>
                            <w:r w:rsidR="000341F6">
                              <w:rPr>
                                <w:rFonts w:ascii="Times New Roman" w:hAnsi="Times New Roman" w:cs="Times New Roman"/>
                                <w:sz w:val="20"/>
                                <w:szCs w:val="20"/>
                                <w:lang w:val="tr-TR"/>
                              </w:rPr>
                              <w:t>: Baseline characteristics of included articles</w:t>
                            </w:r>
                            <w:r w:rsidR="00805AC1">
                              <w:rPr>
                                <w:rFonts w:ascii="Times New Roman" w:hAnsi="Times New Roman" w:cs="Times New Roman"/>
                                <w:sz w:val="20"/>
                                <w:szCs w:val="20"/>
                                <w:lang w:val="tr-TR"/>
                              </w:rPr>
                              <w:t>, extended version</w:t>
                            </w:r>
                          </w:p>
                          <w:p w14:paraId="3EA6310A" w14:textId="77777777" w:rsidR="00974DD7" w:rsidRDefault="00974DD7" w:rsidP="00974D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50CA0B" id="_x0000_s1027" type="#_x0000_t202" style="position:absolute;margin-left:70pt;margin-top:22.45pt;width:334.45pt;height:21.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" fillcolor="white [3201]" stroked="f" strokeweight=".5pt">
                <v:textbox>
                  <w:txbxContent>
                    <w:p w14:paraId="3EF10052" w14:textId="0C6C9E54" w:rsidR="00974DD7" w:rsidRPr="000341F6" w:rsidRDefault="00974DD7" w:rsidP="00974DD7">
                      <w:pPr>
                        <w:jc w:val="center"/>
                        <w:rPr>
                          <w:rFonts w:ascii="Times New Roman" w:hAnsi="Times New Roman" w:cs="Times New Roman"/>
                          <w:sz w:val="20"/>
                          <w:szCs w:val="20"/>
                          <w:lang w:val="tr-TR"/>
                        </w:rPr>
                      </w:pPr>
                      <w:r w:rsidRPr="000341F6">
                        <w:rPr>
                          <w:rFonts w:ascii="Times New Roman" w:hAnsi="Times New Roman" w:cs="Times New Roman"/>
                          <w:sz w:val="20"/>
                          <w:szCs w:val="20"/>
                          <w:lang w:val="tr-TR"/>
                        </w:rPr>
                        <w:t>Table S</w:t>
                      </w:r>
                      <w:r w:rsidR="008279E0">
                        <w:rPr>
                          <w:rFonts w:ascii="Times New Roman" w:hAnsi="Times New Roman" w:cs="Times New Roman"/>
                          <w:sz w:val="20"/>
                          <w:szCs w:val="20"/>
                          <w:lang w:val="tr-TR"/>
                        </w:rPr>
                        <w:t>3</w:t>
                      </w:r>
                      <w:r w:rsidR="000341F6">
                        <w:rPr>
                          <w:rFonts w:ascii="Times New Roman" w:hAnsi="Times New Roman" w:cs="Times New Roman"/>
                          <w:sz w:val="20"/>
                          <w:szCs w:val="20"/>
                          <w:lang w:val="tr-TR"/>
                        </w:rPr>
                        <w:t>: Baseline characteristics of included articles</w:t>
                      </w:r>
                      <w:r w:rsidR="00805AC1">
                        <w:rPr>
                          <w:rFonts w:ascii="Times New Roman" w:hAnsi="Times New Roman" w:cs="Times New Roman"/>
                          <w:sz w:val="20"/>
                          <w:szCs w:val="20"/>
                          <w:lang w:val="tr-TR"/>
                        </w:rPr>
                        <w:t>, extended version</w:t>
                      </w:r>
                    </w:p>
                    <w:p w14:paraId="3EA6310A" w14:textId="77777777" w:rsidR="00974DD7" w:rsidRDefault="00974DD7" w:rsidP="00974DD7"/>
                  </w:txbxContent>
                </v:textbox>
              </v:shape>
            </w:pict>
          </mc:Fallback>
        </mc:AlternateContent>
      </w:r>
      <w:r w:rsidR="009B0AE4" w:rsidRPr="00F75098">
        <w:rPr>
          <w:rFonts w:ascii="Times New Roman" w:eastAsia="Times New Roman" w:hAnsi="Times New Roman" w:cs="Times New Roman"/>
          <w:color w:val="000000"/>
          <w:sz w:val="16"/>
          <w:szCs w:val="16"/>
          <w:lang w:val="en-GB" w:eastAsia="tr-TR"/>
        </w:rPr>
        <w:t>**</w:t>
      </w:r>
      <w:r w:rsidRPr="00F75098">
        <w:rPr>
          <w:rFonts w:ascii="Times New Roman" w:hAnsi="Times New Roman" w:cs="Times New Roman"/>
          <w:color w:val="222222"/>
          <w:sz w:val="16"/>
          <w:szCs w:val="16"/>
          <w:shd w:val="clear" w:color="auto" w:fill="FFFFFF"/>
          <w:lang w:val="en-GB"/>
        </w:rPr>
        <w:t>: the mean numbers were calculated from median (IQ1</w:t>
      </w:r>
      <w:r w:rsidR="00805AC1" w:rsidRPr="00F75098">
        <w:rPr>
          <w:rFonts w:ascii="Times New Roman" w:hAnsi="Times New Roman" w:cs="Times New Roman"/>
          <w:color w:val="222222"/>
          <w:sz w:val="16"/>
          <w:szCs w:val="16"/>
          <w:shd w:val="clear" w:color="auto" w:fill="FFFFFF"/>
          <w:lang w:val="en-GB"/>
        </w:rPr>
        <w:t>.</w:t>
      </w:r>
      <w:r w:rsidRPr="00F75098">
        <w:rPr>
          <w:rFonts w:ascii="Times New Roman" w:hAnsi="Times New Roman" w:cs="Times New Roman"/>
          <w:color w:val="222222"/>
          <w:sz w:val="16"/>
          <w:szCs w:val="16"/>
          <w:shd w:val="clear" w:color="auto" w:fill="FFFFFF"/>
          <w:lang w:val="en-GB"/>
        </w:rPr>
        <w:t xml:space="preserve"> IQ3).</w:t>
      </w:r>
    </w:p>
    <w:p w14:paraId="6EC73A53" w14:textId="77777777" w:rsidR="009B0AE4" w:rsidRPr="00F75098" w:rsidRDefault="009B0AE4" w:rsidP="004D5C1E">
      <w:pPr>
        <w:spacing w:line="480" w:lineRule="auto"/>
        <w:rPr>
          <w:rFonts w:ascii="Times New Roman" w:hAnsi="Times New Roman" w:cs="Times New Roman"/>
          <w:sz w:val="16"/>
          <w:szCs w:val="16"/>
          <w:lang w:val="en-GB"/>
        </w:rPr>
      </w:pPr>
    </w:p>
    <w:p w14:paraId="5234541F" w14:textId="77777777" w:rsidR="00D8729D" w:rsidRDefault="00D8729D" w:rsidP="004D5C1E">
      <w:pPr>
        <w:spacing w:line="480" w:lineRule="auto"/>
        <w:rPr>
          <w:rFonts w:ascii="Times New Roman" w:hAnsi="Times New Roman" w:cs="Times New Roman"/>
          <w:b/>
          <w:bCs/>
          <w:sz w:val="24"/>
          <w:szCs w:val="24"/>
          <w:lang w:val="en-GB"/>
        </w:rPr>
      </w:pPr>
    </w:p>
    <w:p w14:paraId="1147DDBE" w14:textId="30F8C1EC" w:rsidR="000660B5" w:rsidRPr="00F75098" w:rsidRDefault="00DA6E42" w:rsidP="004D5C1E">
      <w:pPr>
        <w:spacing w:line="480" w:lineRule="auto"/>
        <w:rPr>
          <w:rFonts w:ascii="Times New Roman" w:hAnsi="Times New Roman" w:cs="Times New Roman"/>
          <w:b/>
          <w:bCs/>
          <w:sz w:val="24"/>
          <w:szCs w:val="24"/>
          <w:lang w:val="en-GB"/>
        </w:rPr>
      </w:pPr>
      <w:r w:rsidRPr="00F75098">
        <w:rPr>
          <w:rFonts w:ascii="Times New Roman" w:hAnsi="Times New Roman" w:cs="Times New Roman"/>
          <w:b/>
          <w:bCs/>
          <w:sz w:val="24"/>
          <w:szCs w:val="24"/>
          <w:lang w:val="en-GB"/>
        </w:rPr>
        <w:t>PRIMARY OUTCOME</w:t>
      </w:r>
    </w:p>
    <w:p w14:paraId="4FE29A71" w14:textId="4A7A9B21" w:rsidR="00DA6E42" w:rsidRPr="00F75098" w:rsidRDefault="00DA6E42" w:rsidP="004D5C1E">
      <w:pPr>
        <w:spacing w:line="480" w:lineRule="auto"/>
        <w:jc w:val="center"/>
        <w:rPr>
          <w:rFonts w:ascii="Times New Roman" w:eastAsia="Times New Roman" w:hAnsi="Times New Roman" w:cs="Times New Roman"/>
          <w:i/>
          <w:iCs/>
          <w:color w:val="000000"/>
          <w:sz w:val="20"/>
          <w:szCs w:val="20"/>
          <w:lang w:val="en-GB" w:eastAsia="hu-HU"/>
        </w:rPr>
      </w:pPr>
      <w:r w:rsidRPr="00F75098">
        <w:rPr>
          <w:i/>
          <w:iCs/>
          <w:noProof/>
          <w:sz w:val="18"/>
          <w:szCs w:val="18"/>
          <w:lang w:val="en-IN" w:eastAsia="en-IN"/>
        </w:rPr>
        <w:drawing>
          <wp:inline distT="0" distB="0" distL="0" distR="0" wp14:anchorId="52AA91D7" wp14:editId="3A02E64B">
            <wp:extent cx="5774690" cy="2234565"/>
            <wp:effectExtent l="12700" t="12700" r="16510" b="13335"/>
            <wp:docPr id="196978916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9169" name=""/>
                    <pic:cNvPicPr/>
                  </pic:nvPicPr>
                  <pic:blipFill>
                    <a:blip r:embed="rId11"/>
                    <a:stretch>
                      <a:fillRect/>
                    </a:stretch>
                  </pic:blipFill>
                  <pic:spPr>
                    <a:xfrm>
                      <a:off x="0" y="0"/>
                      <a:ext cx="5780443" cy="2236791"/>
                    </a:xfrm>
                    <a:prstGeom prst="rect">
                      <a:avLst/>
                    </a:prstGeom>
                    <a:ln w="6350">
                      <a:solidFill>
                        <a:schemeClr val="tx1"/>
                      </a:solidFill>
                    </a:ln>
                    <a:effectLst>
                      <a:softEdge rad="0"/>
                    </a:effectLst>
                  </pic:spPr>
                </pic:pic>
              </a:graphicData>
            </a:graphic>
          </wp:inline>
        </w:drawing>
      </w:r>
      <w:r w:rsidRPr="00F75098">
        <w:rPr>
          <w:rFonts w:ascii="Times New Roman" w:hAnsi="Times New Roman" w:cs="Times New Roman"/>
          <w:sz w:val="20"/>
          <w:szCs w:val="20"/>
          <w:lang w:val="en-GB"/>
        </w:rPr>
        <w:t xml:space="preserve">Figure </w:t>
      </w:r>
      <w:r w:rsidR="00C120AA" w:rsidRPr="00F75098">
        <w:rPr>
          <w:rFonts w:ascii="Times New Roman" w:hAnsi="Times New Roman" w:cs="Times New Roman"/>
          <w:sz w:val="20"/>
          <w:szCs w:val="20"/>
          <w:lang w:val="en-GB"/>
        </w:rPr>
        <w:t>S1:</w:t>
      </w:r>
      <w:r w:rsidRPr="00F75098">
        <w:rPr>
          <w:rFonts w:ascii="Times New Roman" w:hAnsi="Times New Roman" w:cs="Times New Roman"/>
          <w:sz w:val="20"/>
          <w:szCs w:val="20"/>
          <w:lang w:val="en-GB"/>
        </w:rPr>
        <w:t xml:space="preserve"> </w:t>
      </w:r>
      <w:r w:rsidR="007307C4" w:rsidRPr="00F75098">
        <w:rPr>
          <w:rFonts w:ascii="Times New Roman" w:eastAsia="Times New Roman" w:hAnsi="Times New Roman" w:cs="Times New Roman"/>
          <w:color w:val="000000"/>
          <w:sz w:val="20"/>
          <w:szCs w:val="20"/>
          <w:lang w:val="en-GB" w:eastAsia="hu-HU"/>
        </w:rPr>
        <w:t>Forest plot of p</w:t>
      </w:r>
      <w:r w:rsidRPr="00F75098">
        <w:rPr>
          <w:rFonts w:ascii="Times New Roman" w:eastAsia="Times New Roman" w:hAnsi="Times New Roman" w:cs="Times New Roman"/>
          <w:color w:val="000000"/>
          <w:sz w:val="20"/>
          <w:szCs w:val="20"/>
          <w:lang w:val="en-GB" w:eastAsia="hu-HU"/>
        </w:rPr>
        <w:t>atients with shockable rhythm</w:t>
      </w:r>
      <w:r w:rsidR="007307C4" w:rsidRPr="00F75098">
        <w:rPr>
          <w:rFonts w:ascii="Times New Roman" w:eastAsia="Times New Roman" w:hAnsi="Times New Roman" w:cs="Times New Roman"/>
          <w:color w:val="000000"/>
          <w:sz w:val="20"/>
          <w:szCs w:val="20"/>
          <w:lang w:val="en-GB" w:eastAsia="hu-HU"/>
        </w:rPr>
        <w:t xml:space="preserve"> exhibiting no significant difference in neurological outcomes. OR=odds ratio, CI=confidence interval.</w:t>
      </w:r>
    </w:p>
    <w:p w14:paraId="14F972B1" w14:textId="0563F545" w:rsidR="00B7469B" w:rsidRPr="00F75098" w:rsidRDefault="00DA6E42" w:rsidP="004D5C1E">
      <w:pPr>
        <w:spacing w:line="480" w:lineRule="auto"/>
        <w:jc w:val="center"/>
        <w:rPr>
          <w:rFonts w:ascii="Times New Roman" w:eastAsia="Times New Roman" w:hAnsi="Times New Roman" w:cs="Times New Roman"/>
          <w:i/>
          <w:iCs/>
          <w:color w:val="000000"/>
          <w:sz w:val="20"/>
          <w:szCs w:val="20"/>
          <w:lang w:val="en-GB" w:eastAsia="hu-HU"/>
        </w:rPr>
      </w:pPr>
      <w:r w:rsidRPr="00F75098">
        <w:rPr>
          <w:rFonts w:ascii="Times New Roman" w:eastAsia="Times New Roman" w:hAnsi="Times New Roman" w:cs="Times New Roman"/>
          <w:i/>
          <w:iCs/>
          <w:noProof/>
          <w:color w:val="000000"/>
          <w:sz w:val="20"/>
          <w:szCs w:val="20"/>
          <w:lang w:val="en-IN" w:eastAsia="en-IN"/>
        </w:rPr>
        <w:drawing>
          <wp:inline distT="0" distB="0" distL="0" distR="0" wp14:anchorId="7BAF4E49" wp14:editId="4E2496EB">
            <wp:extent cx="5794375" cy="1809103"/>
            <wp:effectExtent l="12700" t="12700" r="9525" b="7620"/>
            <wp:docPr id="62070039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700393" name=""/>
                    <pic:cNvPicPr/>
                  </pic:nvPicPr>
                  <pic:blipFill>
                    <a:blip r:embed="rId12"/>
                    <a:stretch>
                      <a:fillRect/>
                    </a:stretch>
                  </pic:blipFill>
                  <pic:spPr>
                    <a:xfrm>
                      <a:off x="0" y="0"/>
                      <a:ext cx="5863505" cy="1830686"/>
                    </a:xfrm>
                    <a:prstGeom prst="rect">
                      <a:avLst/>
                    </a:prstGeom>
                    <a:ln w="6350">
                      <a:solidFill>
                        <a:schemeClr val="tx1"/>
                      </a:solidFill>
                    </a:ln>
                  </pic:spPr>
                </pic:pic>
              </a:graphicData>
            </a:graphic>
          </wp:inline>
        </w:drawing>
      </w:r>
      <w:r w:rsidRPr="00F75098">
        <w:rPr>
          <w:rFonts w:ascii="Times New Roman" w:hAnsi="Times New Roman" w:cs="Times New Roman"/>
          <w:sz w:val="20"/>
          <w:szCs w:val="20"/>
          <w:lang w:val="en-GB"/>
        </w:rPr>
        <w:t>Figure</w:t>
      </w:r>
      <w:r w:rsidR="00C120AA" w:rsidRPr="00F75098">
        <w:rPr>
          <w:rFonts w:ascii="Times New Roman" w:hAnsi="Times New Roman" w:cs="Times New Roman"/>
          <w:sz w:val="20"/>
          <w:szCs w:val="20"/>
          <w:lang w:val="en-GB"/>
        </w:rPr>
        <w:t xml:space="preserve"> S2:</w:t>
      </w:r>
      <w:r w:rsidRPr="00F75098">
        <w:rPr>
          <w:rFonts w:ascii="Times New Roman" w:hAnsi="Times New Roman" w:cs="Times New Roman"/>
          <w:sz w:val="20"/>
          <w:szCs w:val="20"/>
          <w:lang w:val="en-GB"/>
        </w:rPr>
        <w:t xml:space="preserve"> </w:t>
      </w:r>
      <w:r w:rsidR="007307C4" w:rsidRPr="00F75098">
        <w:rPr>
          <w:rFonts w:ascii="Times New Roman" w:eastAsia="Times New Roman" w:hAnsi="Times New Roman" w:cs="Times New Roman"/>
          <w:color w:val="000000"/>
          <w:sz w:val="20"/>
          <w:szCs w:val="20"/>
          <w:lang w:val="en-GB" w:eastAsia="hu-HU"/>
        </w:rPr>
        <w:t>Forest plot of patients with non-shockable rhythm exhibiting no significant difference in neurological outcomes. OR=odds ratio, CI=confidence interval.</w:t>
      </w:r>
    </w:p>
    <w:p w14:paraId="2C1ABF28" w14:textId="2176BAE9" w:rsidR="00DA6E42" w:rsidRPr="00F75098" w:rsidRDefault="00B7469B" w:rsidP="004D5C1E">
      <w:pPr>
        <w:spacing w:line="480" w:lineRule="auto"/>
        <w:jc w:val="center"/>
        <w:rPr>
          <w:rFonts w:ascii="Times New Roman" w:eastAsia="Times New Roman" w:hAnsi="Times New Roman" w:cs="Times New Roman"/>
          <w:i/>
          <w:iCs/>
          <w:color w:val="000000"/>
          <w:sz w:val="20"/>
          <w:szCs w:val="20"/>
          <w:lang w:val="en-GB" w:eastAsia="hu-HU"/>
        </w:rPr>
      </w:pPr>
      <w:r w:rsidRPr="00F75098">
        <w:rPr>
          <w:rFonts w:ascii="Times New Roman" w:eastAsia="Times New Roman" w:hAnsi="Times New Roman" w:cs="Times New Roman"/>
          <w:i/>
          <w:iCs/>
          <w:noProof/>
          <w:color w:val="000000"/>
          <w:sz w:val="20"/>
          <w:szCs w:val="20"/>
          <w:lang w:val="en-IN" w:eastAsia="en-IN"/>
        </w:rPr>
        <w:drawing>
          <wp:inline distT="0" distB="0" distL="0" distR="0" wp14:anchorId="62ED5356" wp14:editId="200C2B21">
            <wp:extent cx="5774711" cy="2387600"/>
            <wp:effectExtent l="12700" t="12700" r="16510" b="12700"/>
            <wp:docPr id="159082409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24094" name=""/>
                    <pic:cNvPicPr/>
                  </pic:nvPicPr>
                  <pic:blipFill>
                    <a:blip r:embed="rId13"/>
                    <a:stretch>
                      <a:fillRect/>
                    </a:stretch>
                  </pic:blipFill>
                  <pic:spPr>
                    <a:xfrm>
                      <a:off x="0" y="0"/>
                      <a:ext cx="5775383" cy="2387878"/>
                    </a:xfrm>
                    <a:prstGeom prst="rect">
                      <a:avLst/>
                    </a:prstGeom>
                    <a:ln>
                      <a:solidFill>
                        <a:schemeClr val="tx1"/>
                      </a:solidFill>
                    </a:ln>
                  </pic:spPr>
                </pic:pic>
              </a:graphicData>
            </a:graphic>
          </wp:inline>
        </w:drawing>
      </w:r>
    </w:p>
    <w:p w14:paraId="0C307062" w14:textId="3A598F12" w:rsidR="00B7469B" w:rsidRPr="00E7189E" w:rsidRDefault="00B7469B" w:rsidP="004D5C1E">
      <w:pPr>
        <w:spacing w:line="480" w:lineRule="auto"/>
        <w:jc w:val="center"/>
        <w:rPr>
          <w:rFonts w:ascii="Times New Roman" w:eastAsia="Times New Roman" w:hAnsi="Times New Roman" w:cs="Times New Roman"/>
          <w:color w:val="000000"/>
          <w:sz w:val="20"/>
          <w:szCs w:val="20"/>
          <w:lang w:val="en-GB" w:eastAsia="hu-HU"/>
        </w:rPr>
      </w:pPr>
      <w:r w:rsidRPr="00F75098">
        <w:rPr>
          <w:rFonts w:ascii="Times New Roman" w:eastAsia="Times New Roman" w:hAnsi="Times New Roman" w:cs="Times New Roman"/>
          <w:color w:val="000000"/>
          <w:sz w:val="20"/>
          <w:szCs w:val="20"/>
          <w:lang w:val="en-GB" w:eastAsia="hu-HU"/>
        </w:rPr>
        <w:t>Figure S3</w:t>
      </w:r>
      <w:r w:rsidR="00C120AA" w:rsidRPr="00F75098">
        <w:rPr>
          <w:rFonts w:ascii="Times New Roman" w:eastAsia="Times New Roman" w:hAnsi="Times New Roman" w:cs="Times New Roman"/>
          <w:color w:val="000000"/>
          <w:sz w:val="20"/>
          <w:szCs w:val="20"/>
          <w:lang w:val="en-GB" w:eastAsia="hu-HU"/>
        </w:rPr>
        <w:t xml:space="preserve">: </w:t>
      </w:r>
      <w:r w:rsidR="00424100" w:rsidRPr="00F75098">
        <w:rPr>
          <w:rFonts w:ascii="Times New Roman" w:eastAsia="Times New Roman" w:hAnsi="Times New Roman" w:cs="Times New Roman"/>
          <w:color w:val="000000"/>
          <w:sz w:val="20"/>
          <w:szCs w:val="20"/>
          <w:lang w:val="en-GB" w:eastAsia="hu-HU"/>
        </w:rPr>
        <w:t>Forest plot of patients with ALS received within 10 minutes of collapse exhibiting no significant difference in neurological outcomes. OR=odds ratio, CI=confidence interval.</w:t>
      </w:r>
    </w:p>
    <w:p w14:paraId="39EF1886" w14:textId="43DF792F" w:rsidR="00B7469B" w:rsidRPr="00F75098" w:rsidRDefault="00B7469B" w:rsidP="004D5C1E">
      <w:pPr>
        <w:spacing w:line="480" w:lineRule="auto"/>
        <w:jc w:val="center"/>
        <w:rPr>
          <w:rFonts w:ascii="Times New Roman" w:eastAsia="Times New Roman" w:hAnsi="Times New Roman" w:cs="Times New Roman"/>
          <w:i/>
          <w:iCs/>
          <w:color w:val="000000"/>
          <w:sz w:val="20"/>
          <w:szCs w:val="20"/>
          <w:lang w:val="en-GB" w:eastAsia="hu-HU"/>
        </w:rPr>
      </w:pPr>
      <w:r w:rsidRPr="00F75098">
        <w:rPr>
          <w:rFonts w:ascii="Times New Roman" w:eastAsia="Times New Roman" w:hAnsi="Times New Roman" w:cs="Times New Roman"/>
          <w:i/>
          <w:iCs/>
          <w:noProof/>
          <w:color w:val="000000"/>
          <w:sz w:val="20"/>
          <w:szCs w:val="20"/>
          <w:lang w:val="en-IN" w:eastAsia="en-IN"/>
        </w:rPr>
        <w:drawing>
          <wp:inline distT="0" distB="0" distL="0" distR="0" wp14:anchorId="62FFBF18" wp14:editId="44D646ED">
            <wp:extent cx="5758835" cy="1981200"/>
            <wp:effectExtent l="12700" t="12700" r="6985" b="12700"/>
            <wp:docPr id="1055986730" name="Resim 1" descr="metin, makbuz, ekran görüntüsü, yazı tip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86730" name="Resim 1" descr="metin, makbuz, ekran görüntüsü, yazı tipi içeren bir resim&#10;&#10;Yapay zeka tarafından oluşturulan içerik yanlış olabilir."/>
                    <pic:cNvPicPr/>
                  </pic:nvPicPr>
                  <pic:blipFill>
                    <a:blip r:embed="rId14"/>
                    <a:stretch>
                      <a:fillRect/>
                    </a:stretch>
                  </pic:blipFill>
                  <pic:spPr>
                    <a:xfrm>
                      <a:off x="0" y="0"/>
                      <a:ext cx="5766146" cy="1983715"/>
                    </a:xfrm>
                    <a:prstGeom prst="rect">
                      <a:avLst/>
                    </a:prstGeom>
                    <a:ln w="6350">
                      <a:solidFill>
                        <a:schemeClr val="tx1"/>
                      </a:solidFill>
                    </a:ln>
                  </pic:spPr>
                </pic:pic>
              </a:graphicData>
            </a:graphic>
          </wp:inline>
        </w:drawing>
      </w:r>
      <w:r w:rsidRPr="00F75098">
        <w:rPr>
          <w:rFonts w:ascii="Times New Roman" w:eastAsia="Times New Roman" w:hAnsi="Times New Roman" w:cs="Times New Roman"/>
          <w:color w:val="000000"/>
          <w:sz w:val="20"/>
          <w:szCs w:val="20"/>
          <w:lang w:val="en-GB" w:eastAsia="hu-HU"/>
        </w:rPr>
        <w:t xml:space="preserve">Figure </w:t>
      </w:r>
      <w:r w:rsidR="00C120AA" w:rsidRPr="00F75098">
        <w:rPr>
          <w:rFonts w:ascii="Times New Roman" w:eastAsia="Times New Roman" w:hAnsi="Times New Roman" w:cs="Times New Roman"/>
          <w:color w:val="000000"/>
          <w:sz w:val="20"/>
          <w:szCs w:val="20"/>
          <w:lang w:val="en-GB" w:eastAsia="hu-HU"/>
        </w:rPr>
        <w:t>S4:</w:t>
      </w:r>
      <w:r w:rsidRPr="00F75098">
        <w:rPr>
          <w:rFonts w:ascii="Times New Roman" w:eastAsia="Times New Roman" w:hAnsi="Times New Roman" w:cs="Times New Roman"/>
          <w:color w:val="000000"/>
          <w:sz w:val="20"/>
          <w:szCs w:val="20"/>
          <w:lang w:val="en-GB" w:eastAsia="hu-HU"/>
        </w:rPr>
        <w:t xml:space="preserve"> </w:t>
      </w:r>
      <w:bookmarkStart w:id="2" w:name="_Hlk208390830"/>
      <w:r w:rsidR="00180760" w:rsidRPr="00F75098">
        <w:rPr>
          <w:rFonts w:ascii="Times New Roman" w:eastAsia="Times New Roman" w:hAnsi="Times New Roman" w:cs="Times New Roman"/>
          <w:color w:val="000000"/>
          <w:sz w:val="20"/>
          <w:szCs w:val="20"/>
          <w:lang w:val="en-GB" w:eastAsia="hu-HU"/>
        </w:rPr>
        <w:t>Forest plot of patients with ALS received over 10 minutes of collapse exhibiting no significant difference in neurological outcomes. OR=odds ratio, CI=confidence interval.</w:t>
      </w:r>
      <w:bookmarkEnd w:id="2"/>
    </w:p>
    <w:p w14:paraId="0632D183" w14:textId="236D6B25" w:rsidR="00952615" w:rsidRPr="00F75098" w:rsidRDefault="00F9174D" w:rsidP="004D5C1E">
      <w:pPr>
        <w:spacing w:line="480" w:lineRule="auto"/>
        <w:rPr>
          <w:rFonts w:ascii="Times New Roman" w:eastAsia="Times New Roman" w:hAnsi="Times New Roman" w:cs="Times New Roman"/>
          <w:color w:val="000000"/>
          <w:sz w:val="20"/>
          <w:szCs w:val="20"/>
          <w:lang w:val="en-GB" w:eastAsia="hu-HU"/>
        </w:rPr>
      </w:pPr>
      <w:r w:rsidRPr="00F75098">
        <w:rPr>
          <w:rFonts w:ascii="Times New Roman" w:eastAsia="Times New Roman" w:hAnsi="Times New Roman" w:cs="Times New Roman"/>
          <w:noProof/>
          <w:color w:val="000000"/>
          <w:sz w:val="20"/>
          <w:szCs w:val="20"/>
          <w:lang w:val="en-IN" w:eastAsia="en-IN"/>
        </w:rPr>
        <w:drawing>
          <wp:inline distT="0" distB="0" distL="0" distR="0" wp14:anchorId="6C0C4AF1" wp14:editId="2CC0F919">
            <wp:extent cx="5771515" cy="2353284"/>
            <wp:effectExtent l="19050" t="19050" r="19685" b="28575"/>
            <wp:docPr id="915873979"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5659" t="19513"/>
                    <a:stretch>
                      <a:fillRect/>
                    </a:stretch>
                  </pic:blipFill>
                  <pic:spPr bwMode="auto">
                    <a:xfrm>
                      <a:off x="0" y="0"/>
                      <a:ext cx="5783136" cy="2358022"/>
                    </a:xfrm>
                    <a:prstGeom prst="rect">
                      <a:avLst/>
                    </a:prstGeom>
                    <a:noFill/>
                    <a:ln w="6350">
                      <a:solidFill>
                        <a:schemeClr val="tx1"/>
                      </a:solidFill>
                    </a:ln>
                    <a:extLst>
                      <a:ext uri="{53640926-AAD7-44D8-BBD7-CCE9431645EC}">
                        <a14:shadowObscured xmlns:a14="http://schemas.microsoft.com/office/drawing/2010/main"/>
                      </a:ext>
                    </a:extLst>
                  </pic:spPr>
                </pic:pic>
              </a:graphicData>
            </a:graphic>
          </wp:inline>
        </w:drawing>
      </w:r>
    </w:p>
    <w:p w14:paraId="782A7EA9" w14:textId="7A008EC6" w:rsidR="00B97439" w:rsidRPr="00F75098" w:rsidRDefault="00F9174D" w:rsidP="004D5C1E">
      <w:pPr>
        <w:spacing w:line="480" w:lineRule="auto"/>
        <w:jc w:val="center"/>
        <w:rPr>
          <w:rFonts w:ascii="Times New Roman" w:eastAsia="Times New Roman" w:hAnsi="Times New Roman" w:cs="Times New Roman"/>
          <w:color w:val="000000"/>
          <w:sz w:val="20"/>
          <w:szCs w:val="20"/>
          <w:lang w:val="en-GB" w:eastAsia="hu-HU"/>
        </w:rPr>
      </w:pPr>
      <w:r w:rsidRPr="00F75098">
        <w:rPr>
          <w:rFonts w:ascii="Times New Roman" w:eastAsia="Times New Roman" w:hAnsi="Times New Roman" w:cs="Times New Roman"/>
          <w:color w:val="000000"/>
          <w:sz w:val="20"/>
          <w:szCs w:val="20"/>
          <w:lang w:val="en-GB" w:eastAsia="hu-HU"/>
        </w:rPr>
        <w:t>Figure S5: Forest plot of patients who received i.v. cooling exhibiting no significant difference in neurological outcomes. OR=odds ratio, CI=confidence interval.</w:t>
      </w:r>
    </w:p>
    <w:p w14:paraId="6F15288F" w14:textId="73D24EBC" w:rsidR="00F9174D" w:rsidRPr="00F75098" w:rsidRDefault="00B97439" w:rsidP="004D5C1E">
      <w:pPr>
        <w:spacing w:line="480" w:lineRule="auto"/>
        <w:rPr>
          <w:rFonts w:ascii="Times New Roman" w:eastAsia="Times New Roman" w:hAnsi="Times New Roman" w:cs="Times New Roman"/>
          <w:color w:val="000000"/>
          <w:sz w:val="20"/>
          <w:szCs w:val="20"/>
          <w:lang w:val="en-GB" w:eastAsia="hu-HU"/>
        </w:rPr>
      </w:pPr>
      <w:r w:rsidRPr="00F75098">
        <w:rPr>
          <w:rFonts w:ascii="Times New Roman" w:eastAsia="Times New Roman" w:hAnsi="Times New Roman" w:cs="Times New Roman"/>
          <w:noProof/>
          <w:color w:val="000000"/>
          <w:sz w:val="20"/>
          <w:szCs w:val="20"/>
          <w:lang w:val="en-IN" w:eastAsia="en-IN"/>
        </w:rPr>
        <w:drawing>
          <wp:inline distT="0" distB="0" distL="0" distR="0" wp14:anchorId="113F6F56" wp14:editId="1ADB8D8E">
            <wp:extent cx="5790694" cy="1753564"/>
            <wp:effectExtent l="19050" t="19050" r="19685" b="18415"/>
            <wp:docPr id="1159959487"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7406" t="18987"/>
                    <a:stretch>
                      <a:fillRect/>
                    </a:stretch>
                  </pic:blipFill>
                  <pic:spPr bwMode="auto">
                    <a:xfrm>
                      <a:off x="0" y="0"/>
                      <a:ext cx="5816694" cy="1761437"/>
                    </a:xfrm>
                    <a:prstGeom prst="rect">
                      <a:avLst/>
                    </a:prstGeom>
                    <a:noFill/>
                    <a:ln w="6350">
                      <a:solidFill>
                        <a:schemeClr val="tx1"/>
                      </a:solidFill>
                    </a:ln>
                    <a:extLst>
                      <a:ext uri="{53640926-AAD7-44D8-BBD7-CCE9431645EC}">
                        <a14:shadowObscured xmlns:a14="http://schemas.microsoft.com/office/drawing/2010/main"/>
                      </a:ext>
                    </a:extLst>
                  </pic:spPr>
                </pic:pic>
              </a:graphicData>
            </a:graphic>
          </wp:inline>
        </w:drawing>
      </w:r>
    </w:p>
    <w:p w14:paraId="4618936B" w14:textId="78E55B24" w:rsidR="00952615" w:rsidRPr="00E7189E" w:rsidRDefault="00F9174D" w:rsidP="004D5C1E">
      <w:pPr>
        <w:spacing w:line="480" w:lineRule="auto"/>
        <w:jc w:val="center"/>
        <w:rPr>
          <w:rFonts w:ascii="Times New Roman" w:eastAsia="Times New Roman" w:hAnsi="Times New Roman" w:cs="Times New Roman"/>
          <w:color w:val="000000"/>
          <w:sz w:val="20"/>
          <w:szCs w:val="20"/>
          <w:lang w:val="en-GB" w:eastAsia="hu-HU"/>
        </w:rPr>
      </w:pPr>
      <w:r w:rsidRPr="00F75098">
        <w:rPr>
          <w:rFonts w:ascii="Times New Roman" w:eastAsia="Times New Roman" w:hAnsi="Times New Roman" w:cs="Times New Roman"/>
          <w:color w:val="000000"/>
          <w:sz w:val="20"/>
          <w:szCs w:val="20"/>
          <w:lang w:val="en-GB" w:eastAsia="hu-HU"/>
        </w:rPr>
        <w:t>Figure S6: Forest plot of patients who received transnasal cooling exhibiting no significant difference in neurological outcomes. OR=odds ratio, CI=confidence interval.</w:t>
      </w:r>
    </w:p>
    <w:p w14:paraId="195A9EF4" w14:textId="414CB2BF" w:rsidR="00952615" w:rsidRPr="00E7189E" w:rsidRDefault="00952615" w:rsidP="004D5C1E">
      <w:pPr>
        <w:spacing w:line="480" w:lineRule="auto"/>
        <w:jc w:val="center"/>
        <w:rPr>
          <w:rFonts w:ascii="Times New Roman" w:eastAsia="Times New Roman" w:hAnsi="Times New Roman" w:cs="Times New Roman"/>
          <w:color w:val="000000"/>
          <w:sz w:val="20"/>
          <w:szCs w:val="20"/>
          <w:lang w:val="en-GB" w:eastAsia="hu-HU"/>
        </w:rPr>
      </w:pPr>
      <w:r w:rsidRPr="00F75098">
        <w:rPr>
          <w:rFonts w:ascii="Times New Roman" w:eastAsia="Times New Roman" w:hAnsi="Times New Roman" w:cs="Times New Roman"/>
          <w:i/>
          <w:iCs/>
          <w:noProof/>
          <w:color w:val="000000"/>
          <w:sz w:val="20"/>
          <w:szCs w:val="20"/>
          <w:lang w:val="en-IN" w:eastAsia="en-IN"/>
        </w:rPr>
        <w:drawing>
          <wp:inline distT="0" distB="0" distL="0" distR="0" wp14:anchorId="1B6569D9" wp14:editId="52BBA044">
            <wp:extent cx="5788333" cy="2260600"/>
            <wp:effectExtent l="12700" t="12700" r="15875" b="12700"/>
            <wp:docPr id="125878376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783769" name=""/>
                    <pic:cNvPicPr/>
                  </pic:nvPicPr>
                  <pic:blipFill>
                    <a:blip r:embed="rId17"/>
                    <a:stretch>
                      <a:fillRect/>
                    </a:stretch>
                  </pic:blipFill>
                  <pic:spPr>
                    <a:xfrm>
                      <a:off x="0" y="0"/>
                      <a:ext cx="5790613" cy="2261490"/>
                    </a:xfrm>
                    <a:prstGeom prst="rect">
                      <a:avLst/>
                    </a:prstGeom>
                    <a:ln w="6350">
                      <a:solidFill>
                        <a:schemeClr val="tx1"/>
                      </a:solidFill>
                    </a:ln>
                  </pic:spPr>
                </pic:pic>
              </a:graphicData>
            </a:graphic>
          </wp:inline>
        </w:drawing>
      </w:r>
      <w:r w:rsidRPr="00F75098">
        <w:rPr>
          <w:rFonts w:ascii="Times New Roman" w:eastAsia="Times New Roman" w:hAnsi="Times New Roman" w:cs="Times New Roman"/>
          <w:color w:val="000000"/>
          <w:sz w:val="20"/>
          <w:szCs w:val="20"/>
          <w:lang w:val="en-GB" w:eastAsia="hu-HU"/>
        </w:rPr>
        <w:t xml:space="preserve">Figure </w:t>
      </w:r>
      <w:r w:rsidR="00C120AA" w:rsidRPr="00F75098">
        <w:rPr>
          <w:rFonts w:ascii="Times New Roman" w:eastAsia="Times New Roman" w:hAnsi="Times New Roman" w:cs="Times New Roman"/>
          <w:color w:val="000000"/>
          <w:sz w:val="20"/>
          <w:szCs w:val="20"/>
          <w:lang w:val="en-GB" w:eastAsia="hu-HU"/>
        </w:rPr>
        <w:t>S</w:t>
      </w:r>
      <w:r w:rsidR="000252DD" w:rsidRPr="00F75098">
        <w:rPr>
          <w:rFonts w:ascii="Times New Roman" w:eastAsia="Times New Roman" w:hAnsi="Times New Roman" w:cs="Times New Roman"/>
          <w:color w:val="000000"/>
          <w:sz w:val="20"/>
          <w:szCs w:val="20"/>
          <w:lang w:val="en-GB" w:eastAsia="hu-HU"/>
        </w:rPr>
        <w:t>7</w:t>
      </w:r>
      <w:r w:rsidR="00C120AA" w:rsidRPr="00F75098">
        <w:rPr>
          <w:rFonts w:ascii="Times New Roman" w:eastAsia="Times New Roman" w:hAnsi="Times New Roman" w:cs="Times New Roman"/>
          <w:color w:val="000000"/>
          <w:sz w:val="20"/>
          <w:szCs w:val="20"/>
          <w:lang w:val="en-GB" w:eastAsia="hu-HU"/>
        </w:rPr>
        <w:t xml:space="preserve">: </w:t>
      </w:r>
      <w:r w:rsidR="0043384B" w:rsidRPr="00F75098">
        <w:rPr>
          <w:rFonts w:ascii="Times New Roman" w:eastAsia="Times New Roman" w:hAnsi="Times New Roman" w:cs="Times New Roman"/>
          <w:color w:val="000000"/>
          <w:sz w:val="20"/>
          <w:szCs w:val="20"/>
          <w:lang w:val="en-GB" w:eastAsia="hu-HU"/>
        </w:rPr>
        <w:t>Forest plot of patients who received intra-arrest cooling exhibiting no significant difference in neurological outcomes. OR=odds ratio, CI=confidence interval.</w:t>
      </w:r>
    </w:p>
    <w:p w14:paraId="6ED206AF" w14:textId="7D53EF72" w:rsidR="00952615" w:rsidRPr="00F75098" w:rsidRDefault="00952615" w:rsidP="004D5C1E">
      <w:pPr>
        <w:spacing w:line="480" w:lineRule="auto"/>
        <w:jc w:val="center"/>
        <w:rPr>
          <w:rFonts w:ascii="Times New Roman" w:eastAsia="Times New Roman" w:hAnsi="Times New Roman" w:cs="Times New Roman"/>
          <w:i/>
          <w:iCs/>
          <w:color w:val="000000"/>
          <w:sz w:val="20"/>
          <w:szCs w:val="20"/>
          <w:lang w:val="en-GB" w:eastAsia="hu-HU"/>
        </w:rPr>
      </w:pPr>
      <w:r w:rsidRPr="00F75098">
        <w:rPr>
          <w:rFonts w:ascii="Times New Roman" w:eastAsia="Times New Roman" w:hAnsi="Times New Roman" w:cs="Times New Roman"/>
          <w:i/>
          <w:iCs/>
          <w:noProof/>
          <w:color w:val="000000"/>
          <w:sz w:val="20"/>
          <w:szCs w:val="20"/>
          <w:lang w:val="en-IN" w:eastAsia="en-IN"/>
        </w:rPr>
        <w:drawing>
          <wp:inline distT="0" distB="0" distL="0" distR="0" wp14:anchorId="7EEB72FD" wp14:editId="7B871F7C">
            <wp:extent cx="5778500" cy="2057400"/>
            <wp:effectExtent l="12700" t="12700" r="12700" b="12700"/>
            <wp:docPr id="12965211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521110" name=""/>
                    <pic:cNvPicPr/>
                  </pic:nvPicPr>
                  <pic:blipFill>
                    <a:blip r:embed="rId18"/>
                    <a:stretch>
                      <a:fillRect/>
                    </a:stretch>
                  </pic:blipFill>
                  <pic:spPr>
                    <a:xfrm>
                      <a:off x="0" y="0"/>
                      <a:ext cx="5784696" cy="2059606"/>
                    </a:xfrm>
                    <a:prstGeom prst="rect">
                      <a:avLst/>
                    </a:prstGeom>
                    <a:ln w="6350">
                      <a:solidFill>
                        <a:schemeClr val="tx1"/>
                      </a:solidFill>
                    </a:ln>
                  </pic:spPr>
                </pic:pic>
              </a:graphicData>
            </a:graphic>
          </wp:inline>
        </w:drawing>
      </w:r>
      <w:r w:rsidRPr="00F75098">
        <w:rPr>
          <w:rFonts w:ascii="Times New Roman" w:eastAsia="Times New Roman" w:hAnsi="Times New Roman" w:cs="Times New Roman"/>
          <w:color w:val="000000"/>
          <w:sz w:val="20"/>
          <w:szCs w:val="20"/>
          <w:lang w:val="en-GB" w:eastAsia="hu-HU"/>
        </w:rPr>
        <w:t xml:space="preserve">Figure </w:t>
      </w:r>
      <w:r w:rsidR="00C120AA" w:rsidRPr="00F75098">
        <w:rPr>
          <w:rFonts w:ascii="Times New Roman" w:eastAsia="Times New Roman" w:hAnsi="Times New Roman" w:cs="Times New Roman"/>
          <w:color w:val="000000"/>
          <w:sz w:val="20"/>
          <w:szCs w:val="20"/>
          <w:lang w:val="en-GB" w:eastAsia="hu-HU"/>
        </w:rPr>
        <w:t>S</w:t>
      </w:r>
      <w:r w:rsidR="000252DD" w:rsidRPr="00F75098">
        <w:rPr>
          <w:rFonts w:ascii="Times New Roman" w:eastAsia="Times New Roman" w:hAnsi="Times New Roman" w:cs="Times New Roman"/>
          <w:color w:val="000000"/>
          <w:sz w:val="20"/>
          <w:szCs w:val="20"/>
          <w:lang w:val="en-GB" w:eastAsia="hu-HU"/>
        </w:rPr>
        <w:t>8</w:t>
      </w:r>
      <w:r w:rsidR="00C120AA" w:rsidRPr="00F75098">
        <w:rPr>
          <w:rFonts w:ascii="Times New Roman" w:eastAsia="Times New Roman" w:hAnsi="Times New Roman" w:cs="Times New Roman"/>
          <w:color w:val="000000"/>
          <w:sz w:val="20"/>
          <w:szCs w:val="20"/>
          <w:lang w:val="en-GB" w:eastAsia="hu-HU"/>
        </w:rPr>
        <w:t>:</w:t>
      </w:r>
      <w:r w:rsidRPr="00F75098">
        <w:rPr>
          <w:rFonts w:ascii="Times New Roman" w:eastAsia="Times New Roman" w:hAnsi="Times New Roman" w:cs="Times New Roman"/>
          <w:color w:val="000000"/>
          <w:sz w:val="20"/>
          <w:szCs w:val="20"/>
          <w:lang w:val="en-GB" w:eastAsia="hu-HU"/>
        </w:rPr>
        <w:t xml:space="preserve"> </w:t>
      </w:r>
      <w:r w:rsidR="00821D0E" w:rsidRPr="00F75098">
        <w:rPr>
          <w:rFonts w:ascii="Times New Roman" w:eastAsia="Times New Roman" w:hAnsi="Times New Roman" w:cs="Times New Roman"/>
          <w:color w:val="000000"/>
          <w:sz w:val="20"/>
          <w:szCs w:val="20"/>
          <w:lang w:val="en-GB" w:eastAsia="hu-HU"/>
        </w:rPr>
        <w:t>Forest plot of patients who received post-ROSC cooling exhibiting no significant difference in neurological outcomes. OR=odds ratio, CI=confidence interval, ROSC=return of spontaneous circulation.</w:t>
      </w:r>
    </w:p>
    <w:p w14:paraId="2245B693" w14:textId="04ECEC19" w:rsidR="005A6E13" w:rsidRPr="00F75098" w:rsidRDefault="005A6E13" w:rsidP="004D5C1E">
      <w:pPr>
        <w:spacing w:line="480" w:lineRule="auto"/>
        <w:rPr>
          <w:rFonts w:ascii="Times New Roman" w:eastAsia="Times New Roman" w:hAnsi="Times New Roman" w:cs="Times New Roman"/>
          <w:b/>
          <w:bCs/>
          <w:color w:val="000000"/>
          <w:sz w:val="24"/>
          <w:szCs w:val="24"/>
          <w:lang w:val="en-GB" w:eastAsia="hu-HU"/>
        </w:rPr>
      </w:pPr>
      <w:r w:rsidRPr="00F75098">
        <w:rPr>
          <w:rFonts w:ascii="Times New Roman" w:eastAsia="Times New Roman" w:hAnsi="Times New Roman" w:cs="Times New Roman"/>
          <w:b/>
          <w:bCs/>
          <w:color w:val="000000"/>
          <w:sz w:val="24"/>
          <w:szCs w:val="24"/>
          <w:lang w:val="en-GB" w:eastAsia="hu-HU"/>
        </w:rPr>
        <w:t>SECONDARY OUTCOMES</w:t>
      </w:r>
    </w:p>
    <w:p w14:paraId="59885B6A" w14:textId="77777777" w:rsidR="00C120AA" w:rsidRPr="00F75098" w:rsidRDefault="00C120AA" w:rsidP="004D5C1E">
      <w:pPr>
        <w:spacing w:line="480" w:lineRule="auto"/>
        <w:jc w:val="center"/>
        <w:rPr>
          <w:rFonts w:ascii="Times New Roman" w:eastAsia="Times New Roman" w:hAnsi="Times New Roman" w:cs="Times New Roman"/>
          <w:i/>
          <w:iCs/>
          <w:color w:val="000000"/>
          <w:sz w:val="20"/>
          <w:szCs w:val="20"/>
          <w:lang w:val="en-GB" w:eastAsia="hu-HU"/>
        </w:rPr>
      </w:pPr>
      <w:r w:rsidRPr="00F75098">
        <w:rPr>
          <w:rFonts w:ascii="Times New Roman" w:eastAsia="Times New Roman" w:hAnsi="Times New Roman" w:cs="Times New Roman"/>
          <w:i/>
          <w:iCs/>
          <w:noProof/>
          <w:color w:val="000000"/>
          <w:sz w:val="20"/>
          <w:szCs w:val="20"/>
          <w:lang w:val="en-IN" w:eastAsia="en-IN"/>
        </w:rPr>
        <w:drawing>
          <wp:inline distT="0" distB="0" distL="0" distR="0" wp14:anchorId="72E958B4" wp14:editId="4082A8BF">
            <wp:extent cx="5758835" cy="2654300"/>
            <wp:effectExtent l="12700" t="12700" r="6985" b="12700"/>
            <wp:docPr id="943504106" name="Resim 1" descr="metin, ekran görüntüsü, yazı tipi, sayı, numar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504106" name="Resim 1" descr="metin, ekran görüntüsü, yazı tipi, sayı, numara içeren bir resim&#10;&#10;Yapay zeka tarafından oluşturulan içerik yanlış olabilir."/>
                    <pic:cNvPicPr/>
                  </pic:nvPicPr>
                  <pic:blipFill>
                    <a:blip r:embed="rId19"/>
                    <a:stretch>
                      <a:fillRect/>
                    </a:stretch>
                  </pic:blipFill>
                  <pic:spPr>
                    <a:xfrm>
                      <a:off x="0" y="0"/>
                      <a:ext cx="5761570" cy="2655561"/>
                    </a:xfrm>
                    <a:prstGeom prst="rect">
                      <a:avLst/>
                    </a:prstGeom>
                    <a:ln w="6350">
                      <a:solidFill>
                        <a:schemeClr val="tx1"/>
                      </a:solidFill>
                    </a:ln>
                  </pic:spPr>
                </pic:pic>
              </a:graphicData>
            </a:graphic>
          </wp:inline>
        </w:drawing>
      </w:r>
    </w:p>
    <w:p w14:paraId="50E0D220" w14:textId="6CCF4F65" w:rsidR="00C120AA" w:rsidRPr="00F75098" w:rsidRDefault="00C120AA" w:rsidP="004D5C1E">
      <w:pPr>
        <w:spacing w:line="480" w:lineRule="auto"/>
        <w:jc w:val="center"/>
        <w:rPr>
          <w:rFonts w:ascii="Times New Roman" w:eastAsia="Times New Roman" w:hAnsi="Times New Roman" w:cs="Times New Roman"/>
          <w:i/>
          <w:iCs/>
          <w:color w:val="000000"/>
          <w:sz w:val="20"/>
          <w:szCs w:val="20"/>
          <w:lang w:val="en-GB" w:eastAsia="hu-HU"/>
        </w:rPr>
      </w:pPr>
      <w:r w:rsidRPr="00F75098">
        <w:rPr>
          <w:rFonts w:ascii="Times New Roman" w:eastAsia="Times New Roman" w:hAnsi="Times New Roman" w:cs="Times New Roman"/>
          <w:color w:val="000000"/>
          <w:sz w:val="20"/>
          <w:szCs w:val="20"/>
          <w:lang w:val="en-GB" w:eastAsia="hu-HU"/>
        </w:rPr>
        <w:t>Figure S</w:t>
      </w:r>
      <w:r w:rsidR="005725D2" w:rsidRPr="00F75098">
        <w:rPr>
          <w:rFonts w:ascii="Times New Roman" w:eastAsia="Times New Roman" w:hAnsi="Times New Roman" w:cs="Times New Roman"/>
          <w:color w:val="000000"/>
          <w:sz w:val="20"/>
          <w:szCs w:val="20"/>
          <w:lang w:val="en-GB" w:eastAsia="hu-HU"/>
        </w:rPr>
        <w:t>9</w:t>
      </w:r>
      <w:r w:rsidR="00214425" w:rsidRPr="00F75098">
        <w:rPr>
          <w:rFonts w:ascii="Times New Roman" w:eastAsia="Times New Roman" w:hAnsi="Times New Roman" w:cs="Times New Roman"/>
          <w:color w:val="000000"/>
          <w:sz w:val="20"/>
          <w:szCs w:val="20"/>
          <w:lang w:val="en-GB" w:eastAsia="hu-HU"/>
        </w:rPr>
        <w:t>:</w:t>
      </w:r>
      <w:r w:rsidRPr="00F75098">
        <w:rPr>
          <w:rFonts w:ascii="Times New Roman" w:eastAsia="Times New Roman" w:hAnsi="Times New Roman" w:cs="Times New Roman"/>
          <w:color w:val="000000"/>
          <w:sz w:val="20"/>
          <w:szCs w:val="20"/>
          <w:lang w:val="en-GB" w:eastAsia="hu-HU"/>
        </w:rPr>
        <w:t xml:space="preserve"> </w:t>
      </w:r>
      <w:r w:rsidR="00680E9B" w:rsidRPr="00F75098">
        <w:rPr>
          <w:rFonts w:ascii="Times New Roman" w:eastAsia="Times New Roman" w:hAnsi="Times New Roman" w:cs="Times New Roman"/>
          <w:color w:val="000000"/>
          <w:sz w:val="20"/>
          <w:szCs w:val="20"/>
          <w:lang w:val="en-GB" w:eastAsia="hu-HU"/>
        </w:rPr>
        <w:t xml:space="preserve">Forest plot of all patients exhibiting no significant difference in survival at </w:t>
      </w:r>
      <w:r w:rsidR="00F72C45" w:rsidRPr="00F75098">
        <w:rPr>
          <w:rFonts w:ascii="Times New Roman" w:eastAsia="Times New Roman" w:hAnsi="Times New Roman" w:cs="Times New Roman"/>
          <w:color w:val="000000"/>
          <w:sz w:val="20"/>
          <w:szCs w:val="20"/>
          <w:lang w:val="en-GB" w:eastAsia="hu-HU"/>
        </w:rPr>
        <w:t xml:space="preserve">hospital </w:t>
      </w:r>
      <w:r w:rsidR="00680E9B" w:rsidRPr="00F75098">
        <w:rPr>
          <w:rFonts w:ascii="Times New Roman" w:eastAsia="Times New Roman" w:hAnsi="Times New Roman" w:cs="Times New Roman"/>
          <w:color w:val="000000"/>
          <w:sz w:val="20"/>
          <w:szCs w:val="20"/>
          <w:lang w:val="en-GB" w:eastAsia="hu-HU"/>
        </w:rPr>
        <w:t>discharge*. *Nordbert et al. reported their results 90 days post cardiac arrest. OR=odds ratio, CI=confidence interval.</w:t>
      </w:r>
    </w:p>
    <w:p w14:paraId="08A046B6" w14:textId="77777777" w:rsidR="00C120AA" w:rsidRPr="00F75098" w:rsidRDefault="00952615" w:rsidP="004D5C1E">
      <w:pPr>
        <w:spacing w:line="480" w:lineRule="auto"/>
        <w:jc w:val="center"/>
        <w:rPr>
          <w:rFonts w:ascii="Times New Roman" w:eastAsia="Times New Roman" w:hAnsi="Times New Roman" w:cs="Times New Roman"/>
          <w:i/>
          <w:iCs/>
          <w:color w:val="000000"/>
          <w:sz w:val="20"/>
          <w:szCs w:val="20"/>
          <w:lang w:val="en-GB" w:eastAsia="hu-HU"/>
        </w:rPr>
      </w:pPr>
      <w:r w:rsidRPr="00F75098">
        <w:rPr>
          <w:rFonts w:ascii="Times New Roman" w:eastAsia="Times New Roman" w:hAnsi="Times New Roman" w:cs="Times New Roman"/>
          <w:i/>
          <w:iCs/>
          <w:noProof/>
          <w:color w:val="000000"/>
          <w:sz w:val="20"/>
          <w:szCs w:val="20"/>
          <w:lang w:val="en-IN" w:eastAsia="en-IN"/>
        </w:rPr>
        <w:drawing>
          <wp:inline distT="0" distB="0" distL="0" distR="0" wp14:anchorId="241EB352" wp14:editId="6CC85EAE">
            <wp:extent cx="5758835" cy="2267542"/>
            <wp:effectExtent l="19050" t="19050" r="13335" b="19050"/>
            <wp:docPr id="123224219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242191" name=""/>
                    <pic:cNvPicPr/>
                  </pic:nvPicPr>
                  <pic:blipFill>
                    <a:blip r:embed="rId20"/>
                    <a:stretch>
                      <a:fillRect/>
                    </a:stretch>
                  </pic:blipFill>
                  <pic:spPr>
                    <a:xfrm>
                      <a:off x="0" y="0"/>
                      <a:ext cx="5813041" cy="2288886"/>
                    </a:xfrm>
                    <a:prstGeom prst="rect">
                      <a:avLst/>
                    </a:prstGeom>
                    <a:ln w="6350">
                      <a:solidFill>
                        <a:schemeClr val="tx1"/>
                      </a:solidFill>
                    </a:ln>
                  </pic:spPr>
                </pic:pic>
              </a:graphicData>
            </a:graphic>
          </wp:inline>
        </w:drawing>
      </w:r>
      <w:r w:rsidRPr="00F75098">
        <w:rPr>
          <w:rFonts w:ascii="Times New Roman" w:eastAsia="Times New Roman" w:hAnsi="Times New Roman" w:cs="Times New Roman"/>
          <w:i/>
          <w:iCs/>
          <w:color w:val="000000"/>
          <w:sz w:val="20"/>
          <w:szCs w:val="20"/>
          <w:lang w:val="en-GB" w:eastAsia="hu-HU"/>
        </w:rPr>
        <w:t xml:space="preserve"> </w:t>
      </w:r>
    </w:p>
    <w:p w14:paraId="0FE635CA" w14:textId="620CC980" w:rsidR="00C120AA" w:rsidRPr="00F75098" w:rsidRDefault="006A3A8D" w:rsidP="004D5C1E">
      <w:pPr>
        <w:spacing w:line="480" w:lineRule="auto"/>
        <w:jc w:val="center"/>
        <w:rPr>
          <w:rFonts w:ascii="Times New Roman" w:eastAsia="Times New Roman" w:hAnsi="Times New Roman" w:cs="Times New Roman"/>
          <w:i/>
          <w:iCs/>
          <w:color w:val="000000"/>
          <w:sz w:val="20"/>
          <w:szCs w:val="20"/>
          <w:lang w:val="en-GB" w:eastAsia="hu-HU"/>
        </w:rPr>
      </w:pPr>
      <w:r w:rsidRPr="00F75098">
        <w:rPr>
          <w:rFonts w:ascii="Times New Roman" w:eastAsia="Times New Roman" w:hAnsi="Times New Roman" w:cs="Times New Roman"/>
          <w:color w:val="000000"/>
          <w:sz w:val="20"/>
          <w:szCs w:val="20"/>
          <w:lang w:val="en-GB" w:eastAsia="hu-HU"/>
        </w:rPr>
        <w:t xml:space="preserve">Figure </w:t>
      </w:r>
      <w:r w:rsidR="00C120AA" w:rsidRPr="00F75098">
        <w:rPr>
          <w:rFonts w:ascii="Times New Roman" w:eastAsia="Times New Roman" w:hAnsi="Times New Roman" w:cs="Times New Roman"/>
          <w:color w:val="000000"/>
          <w:sz w:val="20"/>
          <w:szCs w:val="20"/>
          <w:lang w:val="en-GB" w:eastAsia="hu-HU"/>
        </w:rPr>
        <w:t>S</w:t>
      </w:r>
      <w:r w:rsidR="005725D2" w:rsidRPr="00F75098">
        <w:rPr>
          <w:rFonts w:ascii="Times New Roman" w:eastAsia="Times New Roman" w:hAnsi="Times New Roman" w:cs="Times New Roman"/>
          <w:color w:val="000000"/>
          <w:sz w:val="20"/>
          <w:szCs w:val="20"/>
          <w:lang w:val="en-GB" w:eastAsia="hu-HU"/>
        </w:rPr>
        <w:t>10</w:t>
      </w:r>
      <w:r w:rsidR="00C120AA" w:rsidRPr="00F75098">
        <w:rPr>
          <w:rFonts w:ascii="Times New Roman" w:eastAsia="Times New Roman" w:hAnsi="Times New Roman" w:cs="Times New Roman"/>
          <w:color w:val="000000"/>
          <w:sz w:val="20"/>
          <w:szCs w:val="20"/>
          <w:lang w:val="en-GB" w:eastAsia="hu-HU"/>
        </w:rPr>
        <w:t xml:space="preserve">: </w:t>
      </w:r>
      <w:r w:rsidR="00B24D29" w:rsidRPr="00F75098">
        <w:rPr>
          <w:rFonts w:ascii="Times New Roman" w:eastAsia="Times New Roman" w:hAnsi="Times New Roman" w:cs="Times New Roman"/>
          <w:color w:val="000000"/>
          <w:sz w:val="20"/>
          <w:szCs w:val="20"/>
          <w:lang w:val="en-GB" w:eastAsia="hu-HU"/>
        </w:rPr>
        <w:t>Forest plot of patients with shockable initial rhythm exhibiting no significant difference in survival at hospital discharge*. *Nordbert et al. reported their results 90 days post cardiac arrest. OR=odds ratio, CI=confidence interval.</w:t>
      </w:r>
    </w:p>
    <w:p w14:paraId="4F487EC6" w14:textId="77777777" w:rsidR="00B23321" w:rsidRPr="00F75098" w:rsidRDefault="006A3A8D" w:rsidP="004D5C1E">
      <w:pPr>
        <w:spacing w:line="480" w:lineRule="auto"/>
        <w:jc w:val="center"/>
        <w:rPr>
          <w:rFonts w:ascii="Times New Roman" w:eastAsia="Times New Roman" w:hAnsi="Times New Roman" w:cs="Times New Roman"/>
          <w:i/>
          <w:iCs/>
          <w:color w:val="000000"/>
          <w:sz w:val="20"/>
          <w:szCs w:val="20"/>
          <w:lang w:val="en-GB" w:eastAsia="hu-HU"/>
        </w:rPr>
      </w:pPr>
      <w:r w:rsidRPr="00F75098">
        <w:rPr>
          <w:rFonts w:ascii="Times New Roman" w:eastAsia="Times New Roman" w:hAnsi="Times New Roman" w:cs="Times New Roman"/>
          <w:i/>
          <w:iCs/>
          <w:noProof/>
          <w:color w:val="000000"/>
          <w:sz w:val="20"/>
          <w:szCs w:val="20"/>
          <w:lang w:val="en-IN" w:eastAsia="en-IN"/>
        </w:rPr>
        <w:drawing>
          <wp:inline distT="0" distB="0" distL="0" distR="0" wp14:anchorId="52B11A92" wp14:editId="0504755E">
            <wp:extent cx="5758836" cy="1841500"/>
            <wp:effectExtent l="12700" t="12700" r="6985" b="12700"/>
            <wp:docPr id="421435663" name="Resim 1" descr="metin, makbuz, ekran görüntüsü, yazı tip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35663" name="Resim 1" descr="metin, makbuz, ekran görüntüsü, yazı tipi içeren bir resim&#10;&#10;Yapay zeka tarafından oluşturulan içerik yanlış olabilir."/>
                    <pic:cNvPicPr/>
                  </pic:nvPicPr>
                  <pic:blipFill>
                    <a:blip r:embed="rId21"/>
                    <a:stretch>
                      <a:fillRect/>
                    </a:stretch>
                  </pic:blipFill>
                  <pic:spPr>
                    <a:xfrm>
                      <a:off x="0" y="0"/>
                      <a:ext cx="5764053" cy="1843168"/>
                    </a:xfrm>
                    <a:prstGeom prst="rect">
                      <a:avLst/>
                    </a:prstGeom>
                    <a:ln w="6350">
                      <a:solidFill>
                        <a:schemeClr val="tx1"/>
                      </a:solidFill>
                    </a:ln>
                  </pic:spPr>
                </pic:pic>
              </a:graphicData>
            </a:graphic>
          </wp:inline>
        </w:drawing>
      </w:r>
      <w:r w:rsidRPr="00F75098">
        <w:rPr>
          <w:rFonts w:ascii="Times New Roman" w:eastAsia="Times New Roman" w:hAnsi="Times New Roman" w:cs="Times New Roman"/>
          <w:i/>
          <w:iCs/>
          <w:color w:val="000000"/>
          <w:sz w:val="20"/>
          <w:szCs w:val="20"/>
          <w:lang w:val="en-GB" w:eastAsia="hu-HU"/>
        </w:rPr>
        <w:t xml:space="preserve"> </w:t>
      </w:r>
    </w:p>
    <w:p w14:paraId="58850289" w14:textId="3CF57A2B" w:rsidR="005A6E13" w:rsidRPr="00F75098" w:rsidRDefault="006A3A8D" w:rsidP="004D5C1E">
      <w:pPr>
        <w:spacing w:line="480" w:lineRule="auto"/>
        <w:jc w:val="center"/>
        <w:rPr>
          <w:rFonts w:ascii="Times New Roman" w:eastAsia="Times New Roman" w:hAnsi="Times New Roman" w:cs="Times New Roman"/>
          <w:i/>
          <w:iCs/>
          <w:color w:val="000000"/>
          <w:sz w:val="20"/>
          <w:szCs w:val="20"/>
          <w:lang w:val="en-GB" w:eastAsia="hu-HU"/>
        </w:rPr>
      </w:pPr>
      <w:r w:rsidRPr="00F75098">
        <w:rPr>
          <w:rFonts w:ascii="Times New Roman" w:eastAsia="Times New Roman" w:hAnsi="Times New Roman" w:cs="Times New Roman"/>
          <w:color w:val="000000"/>
          <w:sz w:val="20"/>
          <w:szCs w:val="20"/>
          <w:lang w:val="en-GB" w:eastAsia="hu-HU"/>
        </w:rPr>
        <w:t xml:space="preserve">Figure </w:t>
      </w:r>
      <w:r w:rsidR="00C120AA" w:rsidRPr="00F75098">
        <w:rPr>
          <w:rFonts w:ascii="Times New Roman" w:eastAsia="Times New Roman" w:hAnsi="Times New Roman" w:cs="Times New Roman"/>
          <w:color w:val="000000"/>
          <w:sz w:val="20"/>
          <w:szCs w:val="20"/>
          <w:lang w:val="en-GB" w:eastAsia="hu-HU"/>
        </w:rPr>
        <w:t>S</w:t>
      </w:r>
      <w:r w:rsidR="005725D2" w:rsidRPr="00F75098">
        <w:rPr>
          <w:rFonts w:ascii="Times New Roman" w:eastAsia="Times New Roman" w:hAnsi="Times New Roman" w:cs="Times New Roman"/>
          <w:color w:val="000000"/>
          <w:sz w:val="20"/>
          <w:szCs w:val="20"/>
          <w:lang w:val="en-GB" w:eastAsia="hu-HU"/>
        </w:rPr>
        <w:t>11</w:t>
      </w:r>
      <w:r w:rsidR="00C120AA" w:rsidRPr="00F75098">
        <w:rPr>
          <w:rFonts w:ascii="Times New Roman" w:eastAsia="Times New Roman" w:hAnsi="Times New Roman" w:cs="Times New Roman"/>
          <w:color w:val="000000"/>
          <w:sz w:val="20"/>
          <w:szCs w:val="20"/>
          <w:lang w:val="en-GB" w:eastAsia="hu-HU"/>
        </w:rPr>
        <w:t xml:space="preserve">: </w:t>
      </w:r>
      <w:r w:rsidR="00B24D29" w:rsidRPr="00F75098">
        <w:rPr>
          <w:rFonts w:ascii="Times New Roman" w:eastAsia="Times New Roman" w:hAnsi="Times New Roman" w:cs="Times New Roman"/>
          <w:color w:val="000000"/>
          <w:sz w:val="20"/>
          <w:szCs w:val="20"/>
          <w:lang w:val="en-GB" w:eastAsia="hu-HU"/>
        </w:rPr>
        <w:t>Forest plot of patients with non-shockable initial rhythm exhibiting no significant difference in survival at hospital discharge*. *Nordbert et al. reported their results 90 days post cardiac arrest. OR=odds ratio, CI=confidence interval.</w:t>
      </w:r>
    </w:p>
    <w:p w14:paraId="410A4E9A" w14:textId="6007C4A9" w:rsidR="006A3A8D" w:rsidRPr="00F75098" w:rsidRDefault="005A6E13" w:rsidP="004D5C1E">
      <w:pPr>
        <w:spacing w:line="480" w:lineRule="auto"/>
        <w:rPr>
          <w:rFonts w:ascii="Times New Roman" w:eastAsia="Times New Roman" w:hAnsi="Times New Roman" w:cs="Times New Roman"/>
          <w:b/>
          <w:bCs/>
          <w:color w:val="000000"/>
          <w:sz w:val="24"/>
          <w:szCs w:val="24"/>
          <w:lang w:val="en-GB" w:eastAsia="hu-HU"/>
        </w:rPr>
      </w:pPr>
      <w:r w:rsidRPr="00F75098">
        <w:rPr>
          <w:rFonts w:ascii="Times New Roman" w:eastAsia="Times New Roman" w:hAnsi="Times New Roman" w:cs="Times New Roman"/>
          <w:b/>
          <w:bCs/>
          <w:color w:val="000000"/>
          <w:sz w:val="24"/>
          <w:szCs w:val="24"/>
          <w:lang w:val="en-GB" w:eastAsia="hu-HU"/>
        </w:rPr>
        <w:t>SAFETY OUTCOMES</w:t>
      </w:r>
    </w:p>
    <w:p w14:paraId="4F3EE1C3" w14:textId="25105F96" w:rsidR="005A6E13" w:rsidRPr="00F75098" w:rsidRDefault="005A6E13" w:rsidP="004D5C1E">
      <w:pPr>
        <w:spacing w:line="480" w:lineRule="auto"/>
        <w:jc w:val="center"/>
        <w:rPr>
          <w:rFonts w:ascii="Times New Roman" w:eastAsia="Times New Roman" w:hAnsi="Times New Roman" w:cs="Times New Roman"/>
          <w:i/>
          <w:iCs/>
          <w:color w:val="000000"/>
          <w:sz w:val="20"/>
          <w:szCs w:val="20"/>
          <w:lang w:val="en-GB" w:eastAsia="hu-HU"/>
        </w:rPr>
      </w:pPr>
      <w:r w:rsidRPr="00F75098">
        <w:rPr>
          <w:rFonts w:ascii="Times New Roman" w:eastAsia="Times New Roman" w:hAnsi="Times New Roman" w:cs="Times New Roman"/>
          <w:i/>
          <w:iCs/>
          <w:noProof/>
          <w:color w:val="000000"/>
          <w:sz w:val="20"/>
          <w:szCs w:val="20"/>
          <w:lang w:val="en-IN" w:eastAsia="en-IN"/>
        </w:rPr>
        <w:drawing>
          <wp:inline distT="0" distB="0" distL="0" distR="0" wp14:anchorId="5FB4D651" wp14:editId="3B0282CC">
            <wp:extent cx="5758836" cy="1942909"/>
            <wp:effectExtent l="12700" t="12700" r="6985" b="13335"/>
            <wp:docPr id="39368467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84671" name=""/>
                    <pic:cNvPicPr/>
                  </pic:nvPicPr>
                  <pic:blipFill>
                    <a:blip r:embed="rId22"/>
                    <a:stretch>
                      <a:fillRect/>
                    </a:stretch>
                  </pic:blipFill>
                  <pic:spPr>
                    <a:xfrm>
                      <a:off x="0" y="0"/>
                      <a:ext cx="5789346" cy="1953202"/>
                    </a:xfrm>
                    <a:prstGeom prst="rect">
                      <a:avLst/>
                    </a:prstGeom>
                    <a:ln w="6350">
                      <a:solidFill>
                        <a:schemeClr val="tx1"/>
                      </a:solidFill>
                    </a:ln>
                  </pic:spPr>
                </pic:pic>
              </a:graphicData>
            </a:graphic>
          </wp:inline>
        </w:drawing>
      </w:r>
      <w:r w:rsidRPr="00F75098">
        <w:rPr>
          <w:rFonts w:ascii="Times New Roman" w:eastAsia="Times New Roman" w:hAnsi="Times New Roman" w:cs="Times New Roman"/>
          <w:color w:val="000000"/>
          <w:sz w:val="20"/>
          <w:szCs w:val="20"/>
          <w:lang w:val="en-GB" w:eastAsia="hu-HU"/>
        </w:rPr>
        <w:t xml:space="preserve">Figure </w:t>
      </w:r>
      <w:r w:rsidR="00C120AA" w:rsidRPr="00F75098">
        <w:rPr>
          <w:rFonts w:ascii="Times New Roman" w:eastAsia="Times New Roman" w:hAnsi="Times New Roman" w:cs="Times New Roman"/>
          <w:color w:val="000000"/>
          <w:sz w:val="20"/>
          <w:szCs w:val="20"/>
          <w:lang w:val="en-GB" w:eastAsia="hu-HU"/>
        </w:rPr>
        <w:t>S12:</w:t>
      </w:r>
      <w:r w:rsidRPr="00F75098">
        <w:rPr>
          <w:rFonts w:ascii="Times New Roman" w:eastAsia="Times New Roman" w:hAnsi="Times New Roman" w:cs="Times New Roman"/>
          <w:color w:val="000000"/>
          <w:sz w:val="20"/>
          <w:szCs w:val="20"/>
          <w:lang w:val="en-GB" w:eastAsia="hu-HU"/>
        </w:rPr>
        <w:t xml:space="preserve"> </w:t>
      </w:r>
      <w:r w:rsidR="00A8562D" w:rsidRPr="00F75098">
        <w:rPr>
          <w:rFonts w:ascii="Times New Roman" w:eastAsia="Times New Roman" w:hAnsi="Times New Roman" w:cs="Times New Roman"/>
          <w:color w:val="000000"/>
          <w:sz w:val="20"/>
          <w:szCs w:val="20"/>
          <w:lang w:val="en-GB" w:eastAsia="hu-HU"/>
        </w:rPr>
        <w:t xml:space="preserve"> Forest plot of patients exhibiting no significant difference in vasopressor need. OR=odds ratio, CI=confidence interval.</w:t>
      </w:r>
    </w:p>
    <w:p w14:paraId="4F9BB73F" w14:textId="534C758B" w:rsidR="005A6E13" w:rsidRPr="00D139D6" w:rsidRDefault="005A6E13" w:rsidP="004D5C1E">
      <w:pPr>
        <w:spacing w:line="480" w:lineRule="auto"/>
        <w:jc w:val="center"/>
        <w:rPr>
          <w:rFonts w:ascii="Times New Roman" w:eastAsia="Times New Roman" w:hAnsi="Times New Roman" w:cs="Times New Roman"/>
          <w:color w:val="000000"/>
          <w:sz w:val="20"/>
          <w:szCs w:val="20"/>
          <w:lang w:val="en-GB" w:eastAsia="hu-HU"/>
        </w:rPr>
      </w:pPr>
      <w:r w:rsidRPr="00F75098">
        <w:rPr>
          <w:rFonts w:ascii="Times New Roman" w:eastAsia="Times New Roman" w:hAnsi="Times New Roman" w:cs="Times New Roman"/>
          <w:i/>
          <w:iCs/>
          <w:noProof/>
          <w:color w:val="000000"/>
          <w:sz w:val="20"/>
          <w:szCs w:val="20"/>
          <w:lang w:val="en-IN" w:eastAsia="en-IN"/>
        </w:rPr>
        <w:drawing>
          <wp:inline distT="0" distB="0" distL="0" distR="0" wp14:anchorId="21715F7E" wp14:editId="2F58F824">
            <wp:extent cx="5758836" cy="1881505"/>
            <wp:effectExtent l="12700" t="12700" r="6985" b="10795"/>
            <wp:docPr id="1336058189" name="Resim 1" descr="metin, ekran görüntüsü, yazı tipi, sayı, numar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058189" name="Resim 1" descr="metin, ekran görüntüsü, yazı tipi, sayı, numara içeren bir resim&#10;&#10;Yapay zeka tarafından oluşturulan içerik yanlış olabilir."/>
                    <pic:cNvPicPr/>
                  </pic:nvPicPr>
                  <pic:blipFill>
                    <a:blip r:embed="rId23"/>
                    <a:stretch>
                      <a:fillRect/>
                    </a:stretch>
                  </pic:blipFill>
                  <pic:spPr>
                    <a:xfrm>
                      <a:off x="0" y="0"/>
                      <a:ext cx="5809413" cy="1898029"/>
                    </a:xfrm>
                    <a:prstGeom prst="rect">
                      <a:avLst/>
                    </a:prstGeom>
                    <a:ln w="6350">
                      <a:solidFill>
                        <a:schemeClr val="tx1"/>
                      </a:solidFill>
                    </a:ln>
                  </pic:spPr>
                </pic:pic>
              </a:graphicData>
            </a:graphic>
          </wp:inline>
        </w:drawing>
      </w:r>
      <w:r w:rsidRPr="00F75098">
        <w:rPr>
          <w:rFonts w:ascii="Times New Roman" w:eastAsia="Times New Roman" w:hAnsi="Times New Roman" w:cs="Times New Roman"/>
          <w:color w:val="000000"/>
          <w:sz w:val="20"/>
          <w:szCs w:val="20"/>
          <w:lang w:val="en-GB" w:eastAsia="hu-HU"/>
        </w:rPr>
        <w:t xml:space="preserve">Figure </w:t>
      </w:r>
      <w:r w:rsidR="00C120AA" w:rsidRPr="00F75098">
        <w:rPr>
          <w:rFonts w:ascii="Times New Roman" w:eastAsia="Times New Roman" w:hAnsi="Times New Roman" w:cs="Times New Roman"/>
          <w:color w:val="000000"/>
          <w:sz w:val="20"/>
          <w:szCs w:val="20"/>
          <w:lang w:val="en-GB" w:eastAsia="hu-HU"/>
        </w:rPr>
        <w:t>S13:</w:t>
      </w:r>
      <w:r w:rsidRPr="00F75098">
        <w:rPr>
          <w:rFonts w:ascii="Times New Roman" w:eastAsia="Times New Roman" w:hAnsi="Times New Roman" w:cs="Times New Roman"/>
          <w:color w:val="000000"/>
          <w:sz w:val="20"/>
          <w:szCs w:val="20"/>
          <w:lang w:val="en-GB" w:eastAsia="hu-HU"/>
        </w:rPr>
        <w:t xml:space="preserve"> </w:t>
      </w:r>
      <w:r w:rsidR="00A8562D" w:rsidRPr="00F75098">
        <w:rPr>
          <w:rFonts w:ascii="Times New Roman" w:eastAsia="Times New Roman" w:hAnsi="Times New Roman" w:cs="Times New Roman"/>
          <w:color w:val="000000"/>
          <w:sz w:val="20"/>
          <w:szCs w:val="20"/>
          <w:lang w:val="en-GB" w:eastAsia="hu-HU"/>
        </w:rPr>
        <w:t>Forest plot of patients exhibiting no significant difference in major bleeding. OR=odds ratio, CI=confidence interval.</w:t>
      </w:r>
    </w:p>
    <w:p w14:paraId="0EEA119D" w14:textId="77777777" w:rsidR="00B23321" w:rsidRPr="00F75098" w:rsidRDefault="005A6E13" w:rsidP="004D5C1E">
      <w:pPr>
        <w:spacing w:line="480" w:lineRule="auto"/>
        <w:jc w:val="center"/>
        <w:rPr>
          <w:rFonts w:ascii="Times New Roman" w:eastAsia="Times New Roman" w:hAnsi="Times New Roman" w:cs="Times New Roman"/>
          <w:color w:val="000000"/>
          <w:sz w:val="20"/>
          <w:szCs w:val="20"/>
          <w:lang w:val="en-GB" w:eastAsia="hu-HU"/>
        </w:rPr>
      </w:pPr>
      <w:r w:rsidRPr="00F75098">
        <w:rPr>
          <w:rFonts w:ascii="Times New Roman" w:eastAsia="Times New Roman" w:hAnsi="Times New Roman" w:cs="Times New Roman"/>
          <w:i/>
          <w:iCs/>
          <w:noProof/>
          <w:color w:val="000000"/>
          <w:sz w:val="20"/>
          <w:szCs w:val="20"/>
          <w:lang w:val="en-IN" w:eastAsia="en-IN"/>
        </w:rPr>
        <w:drawing>
          <wp:inline distT="0" distB="0" distL="0" distR="0" wp14:anchorId="24730DF5" wp14:editId="653B67A1">
            <wp:extent cx="5758835" cy="1905000"/>
            <wp:effectExtent l="12700" t="12700" r="6985" b="12700"/>
            <wp:docPr id="1548772997" name="Resim 1" descr="metin, makbuz, ekran görüntüsü, yazı tip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72997" name="Resim 1" descr="metin, makbuz, ekran görüntüsü, yazı tipi içeren bir resim&#10;&#10;Yapay zeka tarafından oluşturulan içerik yanlış olabilir."/>
                    <pic:cNvPicPr/>
                  </pic:nvPicPr>
                  <pic:blipFill>
                    <a:blip r:embed="rId24"/>
                    <a:stretch>
                      <a:fillRect/>
                    </a:stretch>
                  </pic:blipFill>
                  <pic:spPr>
                    <a:xfrm>
                      <a:off x="0" y="0"/>
                      <a:ext cx="5765783" cy="1907298"/>
                    </a:xfrm>
                    <a:prstGeom prst="rect">
                      <a:avLst/>
                    </a:prstGeom>
                    <a:ln w="6350">
                      <a:solidFill>
                        <a:schemeClr val="tx1"/>
                      </a:solidFill>
                    </a:ln>
                  </pic:spPr>
                </pic:pic>
              </a:graphicData>
            </a:graphic>
          </wp:inline>
        </w:drawing>
      </w:r>
    </w:p>
    <w:p w14:paraId="7BEB5B3A" w14:textId="426F0BBC" w:rsidR="00774D2F" w:rsidRPr="00F75098" w:rsidRDefault="005A6E13" w:rsidP="004D5C1E">
      <w:pPr>
        <w:spacing w:line="480" w:lineRule="auto"/>
        <w:jc w:val="center"/>
        <w:rPr>
          <w:rFonts w:ascii="Times New Roman" w:eastAsia="Times New Roman" w:hAnsi="Times New Roman" w:cs="Times New Roman"/>
          <w:color w:val="000000"/>
          <w:sz w:val="20"/>
          <w:szCs w:val="20"/>
          <w:lang w:val="en-GB" w:eastAsia="hu-HU"/>
        </w:rPr>
      </w:pPr>
      <w:r w:rsidRPr="00F75098">
        <w:rPr>
          <w:rFonts w:ascii="Times New Roman" w:eastAsia="Times New Roman" w:hAnsi="Times New Roman" w:cs="Times New Roman"/>
          <w:color w:val="000000"/>
          <w:sz w:val="20"/>
          <w:szCs w:val="20"/>
          <w:lang w:val="en-GB" w:eastAsia="hu-HU"/>
        </w:rPr>
        <w:t xml:space="preserve">Figure </w:t>
      </w:r>
      <w:r w:rsidR="00C120AA" w:rsidRPr="00F75098">
        <w:rPr>
          <w:rFonts w:ascii="Times New Roman" w:eastAsia="Times New Roman" w:hAnsi="Times New Roman" w:cs="Times New Roman"/>
          <w:color w:val="000000"/>
          <w:sz w:val="20"/>
          <w:szCs w:val="20"/>
          <w:lang w:val="en-GB" w:eastAsia="hu-HU"/>
        </w:rPr>
        <w:t xml:space="preserve">S14: </w:t>
      </w:r>
      <w:r w:rsidR="00A8562D" w:rsidRPr="00F75098">
        <w:rPr>
          <w:rFonts w:ascii="Times New Roman" w:eastAsia="Times New Roman" w:hAnsi="Times New Roman" w:cs="Times New Roman"/>
          <w:color w:val="000000"/>
          <w:sz w:val="20"/>
          <w:szCs w:val="20"/>
          <w:lang w:val="en-GB" w:eastAsia="hu-HU"/>
        </w:rPr>
        <w:t>Forest plot of patients exhibiting no significant difference in arrhythmia. OR=odds ratio, CI=confidence interval.</w:t>
      </w:r>
    </w:p>
    <w:p w14:paraId="45039913" w14:textId="104987CE" w:rsidR="00974DD7" w:rsidRPr="00F75098" w:rsidRDefault="00974DD7" w:rsidP="004D5C1E">
      <w:pPr>
        <w:spacing w:line="480" w:lineRule="auto"/>
        <w:rPr>
          <w:rFonts w:asciiTheme="majorBidi" w:eastAsia="Times New Roman" w:hAnsiTheme="majorBidi" w:cstheme="majorBidi"/>
          <w:b/>
          <w:bCs/>
          <w:color w:val="000000"/>
          <w:sz w:val="24"/>
          <w:szCs w:val="24"/>
          <w:lang w:val="en-GB" w:eastAsia="hu-HU"/>
        </w:rPr>
      </w:pPr>
      <w:r w:rsidRPr="00F75098">
        <w:rPr>
          <w:rFonts w:asciiTheme="majorBidi" w:hAnsiTheme="majorBidi" w:cstheme="majorBidi"/>
          <w:b/>
          <w:bCs/>
          <w:sz w:val="24"/>
          <w:szCs w:val="24"/>
          <w:lang w:val="en-GB"/>
        </w:rPr>
        <w:t xml:space="preserve">Results of The Risk of Bias </w:t>
      </w:r>
      <w:r w:rsidR="00FA4C05" w:rsidRPr="00F75098">
        <w:rPr>
          <w:rFonts w:asciiTheme="majorBidi" w:hAnsiTheme="majorBidi" w:cstheme="majorBidi"/>
          <w:b/>
          <w:bCs/>
          <w:sz w:val="24"/>
          <w:szCs w:val="24"/>
          <w:lang w:val="en-GB"/>
        </w:rPr>
        <w:t xml:space="preserve">and GRADE </w:t>
      </w:r>
      <w:r w:rsidRPr="00F75098">
        <w:rPr>
          <w:rFonts w:asciiTheme="majorBidi" w:hAnsiTheme="majorBidi" w:cstheme="majorBidi"/>
          <w:b/>
          <w:bCs/>
          <w:sz w:val="24"/>
          <w:szCs w:val="24"/>
          <w:lang w:val="en-GB"/>
        </w:rPr>
        <w:t xml:space="preserve">Assessment </w:t>
      </w:r>
    </w:p>
    <w:p w14:paraId="3F8EC011" w14:textId="6DD84BF5" w:rsidR="005A6E13" w:rsidRPr="00F75098" w:rsidRDefault="0087188B" w:rsidP="004D5C1E">
      <w:pPr>
        <w:spacing w:line="480" w:lineRule="auto"/>
        <w:rPr>
          <w:rFonts w:ascii="Times New Roman" w:eastAsia="Times New Roman" w:hAnsi="Times New Roman" w:cs="Times New Roman"/>
          <w:color w:val="000000"/>
          <w:sz w:val="21"/>
          <w:szCs w:val="21"/>
          <w:lang w:val="en-GB" w:eastAsia="hu-HU"/>
        </w:rPr>
      </w:pPr>
      <w:r w:rsidRPr="00F75098">
        <w:rPr>
          <w:rFonts w:ascii="Times New Roman" w:eastAsia="Times New Roman" w:hAnsi="Times New Roman" w:cs="Times New Roman"/>
          <w:b/>
          <w:bCs/>
          <w:color w:val="000000"/>
          <w:sz w:val="21"/>
          <w:szCs w:val="21"/>
          <w:lang w:val="en-GB" w:eastAsia="hu-HU"/>
        </w:rPr>
        <w:t xml:space="preserve">RoB assessment </w:t>
      </w:r>
      <w:r w:rsidR="000E67E5" w:rsidRPr="00F75098">
        <w:rPr>
          <w:rFonts w:ascii="Times New Roman" w:eastAsia="Times New Roman" w:hAnsi="Times New Roman" w:cs="Times New Roman"/>
          <w:b/>
          <w:bCs/>
          <w:color w:val="000000"/>
          <w:sz w:val="21"/>
          <w:szCs w:val="21"/>
          <w:lang w:val="en-GB" w:eastAsia="hu-HU"/>
        </w:rPr>
        <w:t>on pre-defined outcomes</w:t>
      </w:r>
      <w:r w:rsidR="00C43339" w:rsidRPr="00F75098">
        <w:rPr>
          <w:rFonts w:ascii="Times New Roman" w:eastAsia="Times New Roman" w:hAnsi="Times New Roman" w:cs="Times New Roman"/>
          <w:b/>
          <w:bCs/>
          <w:color w:val="000000"/>
          <w:sz w:val="21"/>
          <w:szCs w:val="21"/>
          <w:lang w:val="en-GB" w:eastAsia="hu-HU"/>
        </w:rPr>
        <w:t xml:space="preserve">. </w:t>
      </w:r>
      <w:r w:rsidR="00C43339" w:rsidRPr="00F75098">
        <w:rPr>
          <w:rFonts w:ascii="Times New Roman" w:eastAsia="Times New Roman" w:hAnsi="Times New Roman" w:cs="Times New Roman"/>
          <w:color w:val="000000"/>
          <w:sz w:val="21"/>
          <w:szCs w:val="21"/>
          <w:lang w:val="en-GB" w:eastAsia="hu-HU"/>
        </w:rPr>
        <w:t>The explanations in the figure legends are listed below each figure.</w:t>
      </w:r>
    </w:p>
    <w:p w14:paraId="5C413AA1" w14:textId="77777777" w:rsidR="00A94107" w:rsidRDefault="00C77194" w:rsidP="004D5C1E">
      <w:pPr>
        <w:spacing w:line="480" w:lineRule="auto"/>
        <w:rPr>
          <w:rFonts w:ascii="Times New Roman" w:eastAsia="Times New Roman" w:hAnsi="Times New Roman" w:cs="Times New Roman"/>
          <w:color w:val="000000"/>
          <w:sz w:val="21"/>
          <w:szCs w:val="21"/>
          <w:lang w:val="en-GB" w:eastAsia="hu-HU"/>
        </w:rPr>
      </w:pPr>
      <w:r w:rsidRPr="00C77194">
        <w:rPr>
          <w:rFonts w:ascii="Times New Roman" w:eastAsia="Times New Roman" w:hAnsi="Times New Roman" w:cs="Times New Roman"/>
          <w:noProof/>
          <w:color w:val="000000"/>
          <w:sz w:val="21"/>
          <w:szCs w:val="21"/>
          <w:lang w:val="en-IN" w:eastAsia="en-IN"/>
        </w:rPr>
        <w:drawing>
          <wp:inline distT="0" distB="0" distL="0" distR="0" wp14:anchorId="0DCF37FD" wp14:editId="25CB4D74">
            <wp:extent cx="5226148" cy="2371700"/>
            <wp:effectExtent l="0" t="0" r="0" b="0"/>
            <wp:docPr id="994585474" name="Kép 1" descr="A képen szöveg, képernyőkép, szoftver, Betűtípus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85474" name="Kép 1" descr="A képen szöveg, képernyőkép, szoftver, Betűtípus látható&#10;&#10;Előfordulhat, hogy az AI által létrehozott tartalom helytelen."/>
                    <pic:cNvPicPr/>
                  </pic:nvPicPr>
                  <pic:blipFill>
                    <a:blip r:embed="rId25"/>
                    <a:stretch>
                      <a:fillRect/>
                    </a:stretch>
                  </pic:blipFill>
                  <pic:spPr>
                    <a:xfrm>
                      <a:off x="0" y="0"/>
                      <a:ext cx="5243801" cy="2379711"/>
                    </a:xfrm>
                    <a:prstGeom prst="rect">
                      <a:avLst/>
                    </a:prstGeom>
                  </pic:spPr>
                </pic:pic>
              </a:graphicData>
            </a:graphic>
          </wp:inline>
        </w:drawing>
      </w:r>
    </w:p>
    <w:p w14:paraId="6C6CBC8C" w14:textId="4D732CFF" w:rsidR="00C77194" w:rsidRDefault="000E67E5" w:rsidP="004D5C1E">
      <w:pPr>
        <w:spacing w:line="480" w:lineRule="auto"/>
        <w:rPr>
          <w:rFonts w:ascii="Times New Roman" w:eastAsia="Times New Roman" w:hAnsi="Times New Roman" w:cs="Times New Roman"/>
          <w:color w:val="000000"/>
          <w:sz w:val="21"/>
          <w:szCs w:val="21"/>
          <w:lang w:val="en-GB" w:eastAsia="hu-HU"/>
        </w:rPr>
      </w:pPr>
      <w:r w:rsidRPr="00F75098">
        <w:rPr>
          <w:rFonts w:ascii="Times New Roman" w:eastAsia="Times New Roman" w:hAnsi="Times New Roman" w:cs="Times New Roman"/>
          <w:color w:val="000000"/>
          <w:sz w:val="21"/>
          <w:szCs w:val="21"/>
          <w:lang w:val="en-GB" w:eastAsia="hu-HU"/>
        </w:rPr>
        <w:t>Figure S15</w:t>
      </w:r>
      <w:r w:rsidR="00A061B5" w:rsidRPr="00F75098">
        <w:rPr>
          <w:rFonts w:ascii="Times New Roman" w:eastAsia="Times New Roman" w:hAnsi="Times New Roman" w:cs="Times New Roman"/>
          <w:color w:val="000000"/>
          <w:sz w:val="21"/>
          <w:szCs w:val="21"/>
          <w:lang w:val="en-GB" w:eastAsia="hu-HU"/>
        </w:rPr>
        <w:t xml:space="preserve">: RoB assessment of </w:t>
      </w:r>
      <w:r w:rsidR="00A061B5" w:rsidRPr="00F75098">
        <w:rPr>
          <w:rFonts w:ascii="Times New Roman" w:eastAsia="Times New Roman" w:hAnsi="Times New Roman" w:cs="Times New Roman"/>
          <w:b/>
          <w:bCs/>
          <w:color w:val="000000"/>
          <w:sz w:val="21"/>
          <w:szCs w:val="21"/>
          <w:lang w:val="en-GB" w:eastAsia="hu-HU"/>
        </w:rPr>
        <w:t>favourable neurology</w:t>
      </w:r>
      <w:r w:rsidR="00161236" w:rsidRPr="00F75098">
        <w:rPr>
          <w:rFonts w:ascii="Times New Roman" w:eastAsia="Times New Roman" w:hAnsi="Times New Roman" w:cs="Times New Roman"/>
          <w:color w:val="000000"/>
          <w:sz w:val="21"/>
          <w:szCs w:val="21"/>
          <w:lang w:val="en-GB" w:eastAsia="hu-HU"/>
        </w:rPr>
        <w:t xml:space="preserve"> (FN)</w:t>
      </w:r>
    </w:p>
    <w:p w14:paraId="3635216E" w14:textId="07E72169" w:rsidR="008F1B94" w:rsidRPr="00F75098" w:rsidRDefault="00C77194" w:rsidP="004D5C1E">
      <w:pPr>
        <w:spacing w:line="480" w:lineRule="auto"/>
        <w:rPr>
          <w:rFonts w:ascii="Times New Roman" w:eastAsia="Times New Roman" w:hAnsi="Times New Roman" w:cs="Times New Roman"/>
          <w:color w:val="000000"/>
          <w:sz w:val="21"/>
          <w:szCs w:val="21"/>
          <w:lang w:val="en-GB" w:eastAsia="hu-HU"/>
        </w:rPr>
      </w:pPr>
      <w:r w:rsidRPr="00C77194">
        <w:rPr>
          <w:rFonts w:ascii="Times New Roman" w:eastAsia="Times New Roman" w:hAnsi="Times New Roman" w:cs="Times New Roman"/>
          <w:noProof/>
          <w:color w:val="000000"/>
          <w:sz w:val="21"/>
          <w:szCs w:val="21"/>
          <w:lang w:val="en-IN" w:eastAsia="en-IN"/>
        </w:rPr>
        <w:drawing>
          <wp:inline distT="0" distB="0" distL="0" distR="0" wp14:anchorId="52BA1257" wp14:editId="221B489D">
            <wp:extent cx="5760720" cy="2624455"/>
            <wp:effectExtent l="0" t="0" r="0" b="4445"/>
            <wp:docPr id="1692669340" name="Kép 1" descr="A képen szöveg, képernyőkép, szoftver, Színesség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669340" name="Kép 1" descr="A képen szöveg, képernyőkép, szoftver, Színesség látható&#10;&#10;Előfordulhat, hogy az AI által létrehozott tartalom helytelen."/>
                    <pic:cNvPicPr/>
                  </pic:nvPicPr>
                  <pic:blipFill>
                    <a:blip r:embed="rId26"/>
                    <a:stretch>
                      <a:fillRect/>
                    </a:stretch>
                  </pic:blipFill>
                  <pic:spPr>
                    <a:xfrm>
                      <a:off x="0" y="0"/>
                      <a:ext cx="5760720" cy="2624455"/>
                    </a:xfrm>
                    <a:prstGeom prst="rect">
                      <a:avLst/>
                    </a:prstGeom>
                  </pic:spPr>
                </pic:pic>
              </a:graphicData>
            </a:graphic>
          </wp:inline>
        </w:drawing>
      </w:r>
      <w:r w:rsidR="008F1B94" w:rsidRPr="00F75098">
        <w:rPr>
          <w:rFonts w:ascii="Times New Roman" w:eastAsia="Times New Roman" w:hAnsi="Times New Roman" w:cs="Times New Roman"/>
          <w:color w:val="000000"/>
          <w:sz w:val="21"/>
          <w:szCs w:val="21"/>
          <w:lang w:val="en-GB" w:eastAsia="hu-HU"/>
        </w:rPr>
        <w:t xml:space="preserve">Figure S16: RoB assessment of </w:t>
      </w:r>
      <w:r w:rsidR="008F1B94" w:rsidRPr="00F75098">
        <w:rPr>
          <w:rFonts w:ascii="Times New Roman" w:eastAsia="Times New Roman" w:hAnsi="Times New Roman" w:cs="Times New Roman"/>
          <w:b/>
          <w:bCs/>
          <w:color w:val="000000"/>
          <w:sz w:val="21"/>
          <w:szCs w:val="21"/>
          <w:lang w:val="en-GB" w:eastAsia="hu-HU"/>
        </w:rPr>
        <w:t xml:space="preserve">core temperature (CT) on hospital </w:t>
      </w:r>
      <w:r w:rsidR="00CB4282">
        <w:rPr>
          <w:rFonts w:ascii="Times New Roman" w:eastAsia="Times New Roman" w:hAnsi="Times New Roman" w:cs="Times New Roman"/>
          <w:b/>
          <w:bCs/>
          <w:color w:val="000000"/>
          <w:sz w:val="21"/>
          <w:szCs w:val="21"/>
          <w:lang w:val="en-GB" w:eastAsia="hu-HU"/>
        </w:rPr>
        <w:t>arrival</w:t>
      </w:r>
      <w:r w:rsidR="002F7405" w:rsidRPr="00F75098">
        <w:rPr>
          <w:rFonts w:ascii="Times New Roman" w:eastAsia="Times New Roman" w:hAnsi="Times New Roman" w:cs="Times New Roman"/>
          <w:color w:val="000000"/>
          <w:sz w:val="21"/>
          <w:szCs w:val="21"/>
          <w:lang w:val="en-GB" w:eastAsia="hu-HU"/>
        </w:rPr>
        <w:t>.</w:t>
      </w:r>
      <w:r w:rsidR="00DE77BD" w:rsidRPr="00F75098">
        <w:rPr>
          <w:rFonts w:ascii="Times New Roman" w:eastAsia="Times New Roman" w:hAnsi="Times New Roman" w:cs="Times New Roman"/>
          <w:color w:val="000000"/>
          <w:sz w:val="21"/>
          <w:szCs w:val="21"/>
          <w:lang w:val="en-GB" w:eastAsia="hu-HU"/>
        </w:rPr>
        <w:t xml:space="preserve"> In the study by Nordberg et al. (2019), core temperature data on admission were available for 90 of 149 patients in the intervention group and 73 of 142 patients in the control group. </w:t>
      </w:r>
      <w:bookmarkStart w:id="3" w:name="_Hlk208411279"/>
      <w:r w:rsidR="00DE77BD" w:rsidRPr="00F75098">
        <w:rPr>
          <w:rFonts w:ascii="Times New Roman" w:eastAsia="Times New Roman" w:hAnsi="Times New Roman" w:cs="Times New Roman"/>
          <w:color w:val="000000"/>
          <w:sz w:val="21"/>
          <w:szCs w:val="21"/>
          <w:lang w:val="en-GB" w:eastAsia="hu-HU"/>
        </w:rPr>
        <w:t>Bernard et al. (2012) reported missing admission core temperature data for 93 patients.</w:t>
      </w:r>
    </w:p>
    <w:bookmarkEnd w:id="3"/>
    <w:p w14:paraId="17B2D5C3" w14:textId="1343C2CE" w:rsidR="00C77194" w:rsidRPr="00D139D6" w:rsidRDefault="00C77194" w:rsidP="004D5C1E">
      <w:pPr>
        <w:spacing w:line="480" w:lineRule="auto"/>
        <w:rPr>
          <w:rFonts w:ascii="Times New Roman" w:eastAsia="Times New Roman" w:hAnsi="Times New Roman" w:cs="Times New Roman"/>
          <w:b/>
          <w:bCs/>
          <w:color w:val="000000"/>
          <w:sz w:val="21"/>
          <w:szCs w:val="21"/>
          <w:lang w:val="en-GB" w:eastAsia="hu-HU"/>
        </w:rPr>
      </w:pPr>
      <w:r w:rsidRPr="00C77194">
        <w:rPr>
          <w:rFonts w:ascii="Times New Roman" w:eastAsia="Times New Roman" w:hAnsi="Times New Roman" w:cs="Times New Roman"/>
          <w:noProof/>
          <w:color w:val="000000"/>
          <w:sz w:val="21"/>
          <w:szCs w:val="21"/>
          <w:lang w:val="en-IN" w:eastAsia="en-IN"/>
        </w:rPr>
        <w:drawing>
          <wp:inline distT="0" distB="0" distL="0" distR="0" wp14:anchorId="730CA534" wp14:editId="4438F57C">
            <wp:extent cx="5760720" cy="2045970"/>
            <wp:effectExtent l="0" t="0" r="0" b="0"/>
            <wp:docPr id="1512318368" name="Kép 1" descr="A képen szöveg, Betűtípus, szám, sor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318368" name="Kép 1" descr="A képen szöveg, Betűtípus, szám, sor látható&#10;&#10;Előfordulhat, hogy az AI által létrehozott tartalom helytelen."/>
                    <pic:cNvPicPr/>
                  </pic:nvPicPr>
                  <pic:blipFill>
                    <a:blip r:embed="rId27"/>
                    <a:stretch>
                      <a:fillRect/>
                    </a:stretch>
                  </pic:blipFill>
                  <pic:spPr>
                    <a:xfrm>
                      <a:off x="0" y="0"/>
                      <a:ext cx="5760720" cy="2045970"/>
                    </a:xfrm>
                    <a:prstGeom prst="rect">
                      <a:avLst/>
                    </a:prstGeom>
                  </pic:spPr>
                </pic:pic>
              </a:graphicData>
            </a:graphic>
          </wp:inline>
        </w:drawing>
      </w:r>
      <w:r w:rsidR="00AF6F1C" w:rsidRPr="00F75098">
        <w:rPr>
          <w:rFonts w:ascii="Times New Roman" w:eastAsia="Times New Roman" w:hAnsi="Times New Roman" w:cs="Times New Roman"/>
          <w:color w:val="000000"/>
          <w:sz w:val="21"/>
          <w:szCs w:val="21"/>
          <w:lang w:val="en-GB" w:eastAsia="hu-HU"/>
        </w:rPr>
        <w:t xml:space="preserve">Figure S17: RoB assessment of </w:t>
      </w:r>
      <w:r w:rsidR="00AF6F1C" w:rsidRPr="00F75098">
        <w:rPr>
          <w:rFonts w:ascii="Times New Roman" w:eastAsia="Times New Roman" w:hAnsi="Times New Roman" w:cs="Times New Roman"/>
          <w:b/>
          <w:bCs/>
          <w:color w:val="000000"/>
          <w:sz w:val="21"/>
          <w:szCs w:val="21"/>
          <w:lang w:val="en-GB" w:eastAsia="hu-HU"/>
        </w:rPr>
        <w:t>time to reach the target temperature (TT)</w:t>
      </w:r>
      <w:r w:rsidR="00AB38C2" w:rsidRPr="00F75098">
        <w:rPr>
          <w:rFonts w:ascii="Times New Roman" w:eastAsia="Times New Roman" w:hAnsi="Times New Roman" w:cs="Times New Roman"/>
          <w:b/>
          <w:bCs/>
          <w:color w:val="000000"/>
          <w:sz w:val="21"/>
          <w:szCs w:val="21"/>
          <w:lang w:val="en-GB" w:eastAsia="hu-HU"/>
        </w:rPr>
        <w:t>.</w:t>
      </w:r>
    </w:p>
    <w:p w14:paraId="0C616E6C" w14:textId="2CF8E6D1" w:rsidR="00AB38C2" w:rsidRPr="00F75098" w:rsidRDefault="00C77194" w:rsidP="004D5C1E">
      <w:pPr>
        <w:spacing w:line="480" w:lineRule="auto"/>
        <w:rPr>
          <w:rFonts w:ascii="Times New Roman" w:eastAsia="Times New Roman" w:hAnsi="Times New Roman" w:cs="Times New Roman"/>
          <w:color w:val="000000"/>
          <w:sz w:val="21"/>
          <w:szCs w:val="21"/>
          <w:lang w:val="en-GB" w:eastAsia="hu-HU"/>
        </w:rPr>
      </w:pPr>
      <w:r w:rsidRPr="00C77194">
        <w:rPr>
          <w:rFonts w:ascii="Times New Roman" w:eastAsia="Times New Roman" w:hAnsi="Times New Roman" w:cs="Times New Roman"/>
          <w:noProof/>
          <w:color w:val="000000"/>
          <w:sz w:val="21"/>
          <w:szCs w:val="21"/>
          <w:lang w:val="en-IN" w:eastAsia="en-IN"/>
        </w:rPr>
        <w:drawing>
          <wp:inline distT="0" distB="0" distL="0" distR="0" wp14:anchorId="63BBB3FE" wp14:editId="0BF40A63">
            <wp:extent cx="5760720" cy="2634615"/>
            <wp:effectExtent l="0" t="0" r="0" b="0"/>
            <wp:docPr id="692474564" name="Kép 1" descr="A képen szöveg, képernyőkép, szoftver, Betűtípus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474564" name="Kép 1" descr="A képen szöveg, képernyőkép, szoftver, Betűtípus látható&#10;&#10;Előfordulhat, hogy az AI által létrehozott tartalom helytelen."/>
                    <pic:cNvPicPr/>
                  </pic:nvPicPr>
                  <pic:blipFill>
                    <a:blip r:embed="rId28"/>
                    <a:stretch>
                      <a:fillRect/>
                    </a:stretch>
                  </pic:blipFill>
                  <pic:spPr>
                    <a:xfrm>
                      <a:off x="0" y="0"/>
                      <a:ext cx="5760720" cy="2634615"/>
                    </a:xfrm>
                    <a:prstGeom prst="rect">
                      <a:avLst/>
                    </a:prstGeom>
                  </pic:spPr>
                </pic:pic>
              </a:graphicData>
            </a:graphic>
          </wp:inline>
        </w:drawing>
      </w:r>
      <w:r w:rsidR="00AB38C2" w:rsidRPr="00F75098">
        <w:rPr>
          <w:rFonts w:ascii="Times New Roman" w:eastAsia="Times New Roman" w:hAnsi="Times New Roman" w:cs="Times New Roman"/>
          <w:color w:val="000000"/>
          <w:sz w:val="21"/>
          <w:szCs w:val="21"/>
          <w:lang w:val="en-GB" w:eastAsia="hu-HU"/>
        </w:rPr>
        <w:t xml:space="preserve">Figure S18: RoB assessment of </w:t>
      </w:r>
      <w:r w:rsidR="00AB38C2" w:rsidRPr="00F75098">
        <w:rPr>
          <w:rFonts w:ascii="Times New Roman" w:eastAsia="Times New Roman" w:hAnsi="Times New Roman" w:cs="Times New Roman"/>
          <w:b/>
          <w:bCs/>
          <w:color w:val="000000"/>
          <w:sz w:val="21"/>
          <w:szCs w:val="21"/>
          <w:lang w:val="en-GB" w:eastAsia="hu-HU"/>
        </w:rPr>
        <w:t>survival</w:t>
      </w:r>
      <w:r w:rsidR="00267765" w:rsidRPr="00F75098">
        <w:rPr>
          <w:rFonts w:ascii="Times New Roman" w:eastAsia="Times New Roman" w:hAnsi="Times New Roman" w:cs="Times New Roman"/>
          <w:b/>
          <w:bCs/>
          <w:color w:val="000000"/>
          <w:sz w:val="21"/>
          <w:szCs w:val="21"/>
          <w:lang w:val="en-GB" w:eastAsia="hu-HU"/>
        </w:rPr>
        <w:t xml:space="preserve"> </w:t>
      </w:r>
      <w:r w:rsidR="00267765" w:rsidRPr="00F75098">
        <w:rPr>
          <w:rFonts w:ascii="Times New Roman" w:eastAsia="Times New Roman" w:hAnsi="Times New Roman" w:cs="Times New Roman"/>
          <w:color w:val="000000"/>
          <w:sz w:val="21"/>
          <w:szCs w:val="21"/>
          <w:lang w:val="en-GB" w:eastAsia="hu-HU"/>
        </w:rPr>
        <w:t>(SURV).</w:t>
      </w:r>
    </w:p>
    <w:p w14:paraId="2BF04ECD" w14:textId="37434674" w:rsidR="00254DB0" w:rsidRPr="00F75098" w:rsidRDefault="00C77194" w:rsidP="004D5C1E">
      <w:pPr>
        <w:spacing w:line="480" w:lineRule="auto"/>
        <w:rPr>
          <w:rFonts w:ascii="Times New Roman" w:eastAsia="Times New Roman" w:hAnsi="Times New Roman" w:cs="Times New Roman"/>
          <w:color w:val="000000"/>
          <w:sz w:val="21"/>
          <w:szCs w:val="21"/>
          <w:lang w:val="en-GB" w:eastAsia="hu-HU"/>
        </w:rPr>
      </w:pPr>
      <w:r w:rsidRPr="00C77194">
        <w:rPr>
          <w:rFonts w:ascii="Times New Roman" w:eastAsia="Times New Roman" w:hAnsi="Times New Roman" w:cs="Times New Roman"/>
          <w:noProof/>
          <w:color w:val="000000"/>
          <w:sz w:val="21"/>
          <w:szCs w:val="21"/>
          <w:lang w:val="en-IN" w:eastAsia="en-IN"/>
        </w:rPr>
        <w:drawing>
          <wp:inline distT="0" distB="0" distL="0" distR="0" wp14:anchorId="2AF2B2AC" wp14:editId="206FA3AD">
            <wp:extent cx="5760720" cy="2054225"/>
            <wp:effectExtent l="0" t="0" r="0" b="3175"/>
            <wp:docPr id="1045448081" name="Kép 1" descr="A képen szöveg, Betűtípus, szoftver, Színesség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448081" name="Kép 1" descr="A képen szöveg, Betűtípus, szoftver, Színesség látható&#10;&#10;Előfordulhat, hogy az AI által létrehozott tartalom helytelen."/>
                    <pic:cNvPicPr/>
                  </pic:nvPicPr>
                  <pic:blipFill>
                    <a:blip r:embed="rId29"/>
                    <a:stretch>
                      <a:fillRect/>
                    </a:stretch>
                  </pic:blipFill>
                  <pic:spPr>
                    <a:xfrm>
                      <a:off x="0" y="0"/>
                      <a:ext cx="5760720" cy="2054225"/>
                    </a:xfrm>
                    <a:prstGeom prst="rect">
                      <a:avLst/>
                    </a:prstGeom>
                  </pic:spPr>
                </pic:pic>
              </a:graphicData>
            </a:graphic>
          </wp:inline>
        </w:drawing>
      </w:r>
      <w:r w:rsidR="00254DB0" w:rsidRPr="00F75098">
        <w:rPr>
          <w:rFonts w:ascii="Times New Roman" w:eastAsia="Times New Roman" w:hAnsi="Times New Roman" w:cs="Times New Roman"/>
          <w:color w:val="000000"/>
          <w:sz w:val="21"/>
          <w:szCs w:val="21"/>
          <w:lang w:val="en-GB" w:eastAsia="hu-HU"/>
        </w:rPr>
        <w:t xml:space="preserve">Figure S19. RoB assessment of </w:t>
      </w:r>
      <w:r w:rsidR="00254DB0" w:rsidRPr="00F75098">
        <w:rPr>
          <w:rFonts w:ascii="Times New Roman" w:eastAsia="Times New Roman" w:hAnsi="Times New Roman" w:cs="Times New Roman"/>
          <w:b/>
          <w:bCs/>
          <w:color w:val="000000"/>
          <w:sz w:val="21"/>
          <w:szCs w:val="21"/>
          <w:lang w:val="en-GB" w:eastAsia="hu-HU"/>
        </w:rPr>
        <w:t>pulmonary oedema</w:t>
      </w:r>
      <w:r w:rsidR="00254DB0" w:rsidRPr="00F75098">
        <w:rPr>
          <w:rFonts w:ascii="Times New Roman" w:eastAsia="Times New Roman" w:hAnsi="Times New Roman" w:cs="Times New Roman"/>
          <w:color w:val="000000"/>
          <w:sz w:val="21"/>
          <w:szCs w:val="21"/>
          <w:lang w:val="en-GB" w:eastAsia="hu-HU"/>
        </w:rPr>
        <w:t xml:space="preserve"> (PE). </w:t>
      </w:r>
      <w:r w:rsidR="00507594" w:rsidRPr="00F75098">
        <w:rPr>
          <w:rFonts w:ascii="Times New Roman" w:eastAsia="Times New Roman" w:hAnsi="Times New Roman" w:cs="Times New Roman"/>
          <w:color w:val="000000"/>
          <w:sz w:val="21"/>
          <w:szCs w:val="21"/>
          <w:lang w:val="en-GB" w:eastAsia="hu-HU"/>
        </w:rPr>
        <w:t xml:space="preserve">9 out of 580 people received cold fluids in the control group as deviation from intended interventions (D2) and the measurement of the outcome (D4) was not defined clearly, </w:t>
      </w:r>
      <w:r w:rsidR="00186D76" w:rsidRPr="00F75098">
        <w:rPr>
          <w:rFonts w:ascii="Times New Roman" w:eastAsia="Times New Roman" w:hAnsi="Times New Roman" w:cs="Times New Roman"/>
          <w:color w:val="000000"/>
          <w:sz w:val="21"/>
          <w:szCs w:val="21"/>
          <w:lang w:val="en-GB" w:eastAsia="hu-HU"/>
        </w:rPr>
        <w:t xml:space="preserve">only </w:t>
      </w:r>
      <w:r w:rsidR="00507594" w:rsidRPr="00F75098">
        <w:rPr>
          <w:rFonts w:ascii="Times New Roman" w:eastAsia="Times New Roman" w:hAnsi="Times New Roman" w:cs="Times New Roman"/>
          <w:color w:val="000000"/>
          <w:sz w:val="21"/>
          <w:szCs w:val="21"/>
          <w:lang w:val="en-GB" w:eastAsia="hu-HU"/>
        </w:rPr>
        <w:t>“suspected” pulmonary oedema was reported</w:t>
      </w:r>
      <w:r w:rsidR="00186D76" w:rsidRPr="00F75098">
        <w:rPr>
          <w:rFonts w:ascii="Times New Roman" w:eastAsia="Times New Roman" w:hAnsi="Times New Roman" w:cs="Times New Roman"/>
          <w:color w:val="000000"/>
          <w:sz w:val="21"/>
          <w:szCs w:val="21"/>
          <w:lang w:val="en-GB" w:eastAsia="hu-HU"/>
        </w:rPr>
        <w:t>.</w:t>
      </w:r>
    </w:p>
    <w:p w14:paraId="2E2F6557" w14:textId="6C2AD5E4" w:rsidR="00507594" w:rsidRPr="00F75098" w:rsidRDefault="00C77194" w:rsidP="004D5C1E">
      <w:pPr>
        <w:spacing w:line="480" w:lineRule="auto"/>
        <w:rPr>
          <w:rFonts w:ascii="Times New Roman" w:eastAsia="Times New Roman" w:hAnsi="Times New Roman" w:cs="Times New Roman"/>
          <w:color w:val="000000"/>
          <w:sz w:val="21"/>
          <w:szCs w:val="21"/>
          <w:lang w:val="en-GB" w:eastAsia="hu-HU"/>
        </w:rPr>
      </w:pPr>
      <w:r w:rsidRPr="00C77194">
        <w:rPr>
          <w:rFonts w:ascii="Times New Roman" w:eastAsia="Times New Roman" w:hAnsi="Times New Roman" w:cs="Times New Roman"/>
          <w:noProof/>
          <w:color w:val="000000"/>
          <w:sz w:val="21"/>
          <w:szCs w:val="21"/>
          <w:lang w:val="en-IN" w:eastAsia="en-IN"/>
        </w:rPr>
        <w:drawing>
          <wp:inline distT="0" distB="0" distL="0" distR="0" wp14:anchorId="425C7733" wp14:editId="18A8CCFF">
            <wp:extent cx="5760720" cy="2055495"/>
            <wp:effectExtent l="0" t="0" r="0" b="1905"/>
            <wp:docPr id="1162036603" name="Kép 1" descr="A képen szöveg, Betűtípus, szoftver, képernyőkép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036603" name="Kép 1" descr="A képen szöveg, Betűtípus, szoftver, képernyőkép látható&#10;&#10;Előfordulhat, hogy az AI által létrehozott tartalom helytelen."/>
                    <pic:cNvPicPr/>
                  </pic:nvPicPr>
                  <pic:blipFill>
                    <a:blip r:embed="rId30"/>
                    <a:stretch>
                      <a:fillRect/>
                    </a:stretch>
                  </pic:blipFill>
                  <pic:spPr>
                    <a:xfrm>
                      <a:off x="0" y="0"/>
                      <a:ext cx="5760720" cy="2055495"/>
                    </a:xfrm>
                    <a:prstGeom prst="rect">
                      <a:avLst/>
                    </a:prstGeom>
                  </pic:spPr>
                </pic:pic>
              </a:graphicData>
            </a:graphic>
          </wp:inline>
        </w:drawing>
      </w:r>
      <w:r w:rsidR="00D85F4D" w:rsidRPr="00F75098">
        <w:rPr>
          <w:rFonts w:ascii="Times New Roman" w:eastAsia="Times New Roman" w:hAnsi="Times New Roman" w:cs="Times New Roman"/>
          <w:color w:val="000000"/>
          <w:sz w:val="21"/>
          <w:szCs w:val="21"/>
          <w:lang w:val="en-GB" w:eastAsia="hu-HU"/>
        </w:rPr>
        <w:t xml:space="preserve">Figure S20: </w:t>
      </w:r>
      <w:r w:rsidR="00C2191B" w:rsidRPr="00F75098">
        <w:rPr>
          <w:rFonts w:ascii="Times New Roman" w:eastAsia="Times New Roman" w:hAnsi="Times New Roman" w:cs="Times New Roman"/>
          <w:color w:val="000000"/>
          <w:sz w:val="21"/>
          <w:szCs w:val="21"/>
          <w:lang w:val="en-GB" w:eastAsia="hu-HU"/>
        </w:rPr>
        <w:t xml:space="preserve">RoB assessment of </w:t>
      </w:r>
      <w:r w:rsidR="00C2191B" w:rsidRPr="00F75098">
        <w:rPr>
          <w:rFonts w:ascii="Times New Roman" w:eastAsia="Times New Roman" w:hAnsi="Times New Roman" w:cs="Times New Roman"/>
          <w:b/>
          <w:bCs/>
          <w:color w:val="000000"/>
          <w:sz w:val="21"/>
          <w:szCs w:val="21"/>
          <w:lang w:val="en-GB" w:eastAsia="hu-HU"/>
        </w:rPr>
        <w:t>recurrent cardiac arrest</w:t>
      </w:r>
      <w:r w:rsidR="00C2191B" w:rsidRPr="00F75098">
        <w:rPr>
          <w:rFonts w:ascii="Times New Roman" w:eastAsia="Times New Roman" w:hAnsi="Times New Roman" w:cs="Times New Roman"/>
          <w:color w:val="000000"/>
          <w:sz w:val="21"/>
          <w:szCs w:val="21"/>
          <w:lang w:val="en-GB" w:eastAsia="hu-HU"/>
        </w:rPr>
        <w:t xml:space="preserve"> (RA). In the Nordberg 2019 article, </w:t>
      </w:r>
      <w:r w:rsidR="00031035" w:rsidRPr="00F75098">
        <w:rPr>
          <w:rFonts w:ascii="Times New Roman" w:eastAsia="Times New Roman" w:hAnsi="Times New Roman" w:cs="Times New Roman"/>
          <w:color w:val="000000"/>
          <w:sz w:val="21"/>
          <w:szCs w:val="21"/>
          <w:lang w:val="en-GB" w:eastAsia="hu-HU"/>
        </w:rPr>
        <w:t xml:space="preserve">concerning missing outcome data domain (D3), </w:t>
      </w:r>
      <w:r w:rsidR="0052228B" w:rsidRPr="00F75098">
        <w:rPr>
          <w:rFonts w:ascii="Times New Roman" w:eastAsia="Times New Roman" w:hAnsi="Times New Roman" w:cs="Times New Roman"/>
          <w:color w:val="000000"/>
          <w:sz w:val="21"/>
          <w:szCs w:val="21"/>
          <w:lang w:val="en-GB" w:eastAsia="hu-HU"/>
        </w:rPr>
        <w:t xml:space="preserve">for recurrent arrest the data of </w:t>
      </w:r>
      <w:r w:rsidR="00C2191B" w:rsidRPr="00F75098">
        <w:rPr>
          <w:rFonts w:ascii="Times New Roman" w:eastAsia="Times New Roman" w:hAnsi="Times New Roman" w:cs="Times New Roman"/>
          <w:color w:val="000000"/>
          <w:sz w:val="21"/>
          <w:szCs w:val="21"/>
          <w:lang w:val="en-GB" w:eastAsia="hu-HU"/>
        </w:rPr>
        <w:t xml:space="preserve">202 </w:t>
      </w:r>
      <w:r w:rsidR="0052228B" w:rsidRPr="00F75098">
        <w:rPr>
          <w:rFonts w:ascii="Times New Roman" w:eastAsia="Times New Roman" w:hAnsi="Times New Roman" w:cs="Times New Roman"/>
          <w:color w:val="000000"/>
          <w:sz w:val="21"/>
          <w:szCs w:val="21"/>
          <w:lang w:val="en-GB" w:eastAsia="hu-HU"/>
        </w:rPr>
        <w:t xml:space="preserve">patients were available in the intervention group and the data of </w:t>
      </w:r>
      <w:r w:rsidR="00C2191B" w:rsidRPr="00F75098">
        <w:rPr>
          <w:rFonts w:ascii="Times New Roman" w:eastAsia="Times New Roman" w:hAnsi="Times New Roman" w:cs="Times New Roman"/>
          <w:color w:val="000000"/>
          <w:sz w:val="21"/>
          <w:szCs w:val="21"/>
          <w:lang w:val="en-GB" w:eastAsia="hu-HU"/>
        </w:rPr>
        <w:t xml:space="preserve">185 </w:t>
      </w:r>
      <w:r w:rsidR="0052228B" w:rsidRPr="00F75098">
        <w:rPr>
          <w:rFonts w:ascii="Times New Roman" w:eastAsia="Times New Roman" w:hAnsi="Times New Roman" w:cs="Times New Roman"/>
          <w:color w:val="000000"/>
          <w:sz w:val="21"/>
          <w:szCs w:val="21"/>
          <w:lang w:val="en-GB" w:eastAsia="hu-HU"/>
        </w:rPr>
        <w:t xml:space="preserve">patients were available in the control group, while the </w:t>
      </w:r>
      <w:r w:rsidR="00C2191B" w:rsidRPr="00F75098">
        <w:rPr>
          <w:rFonts w:ascii="Times New Roman" w:eastAsia="Times New Roman" w:hAnsi="Times New Roman" w:cs="Times New Roman"/>
          <w:color w:val="000000"/>
          <w:sz w:val="21"/>
          <w:szCs w:val="21"/>
          <w:lang w:val="en-GB" w:eastAsia="hu-HU"/>
        </w:rPr>
        <w:t xml:space="preserve">whole randomised was </w:t>
      </w:r>
      <w:r w:rsidR="0052228B" w:rsidRPr="00F75098">
        <w:rPr>
          <w:rFonts w:ascii="Times New Roman" w:eastAsia="Times New Roman" w:hAnsi="Times New Roman" w:cs="Times New Roman"/>
          <w:color w:val="000000"/>
          <w:sz w:val="21"/>
          <w:szCs w:val="21"/>
          <w:lang w:val="en-GB" w:eastAsia="hu-HU"/>
        </w:rPr>
        <w:t xml:space="preserve">groups involved </w:t>
      </w:r>
      <w:r w:rsidR="00C2191B" w:rsidRPr="00F75098">
        <w:rPr>
          <w:rFonts w:ascii="Times New Roman" w:eastAsia="Times New Roman" w:hAnsi="Times New Roman" w:cs="Times New Roman"/>
          <w:color w:val="000000"/>
          <w:sz w:val="21"/>
          <w:szCs w:val="21"/>
          <w:lang w:val="en-GB" w:eastAsia="hu-HU"/>
        </w:rPr>
        <w:t>337 and 334 people</w:t>
      </w:r>
      <w:r w:rsidR="0052228B" w:rsidRPr="00F75098">
        <w:rPr>
          <w:rFonts w:ascii="Times New Roman" w:eastAsia="Times New Roman" w:hAnsi="Times New Roman" w:cs="Times New Roman"/>
          <w:color w:val="000000"/>
          <w:sz w:val="21"/>
          <w:szCs w:val="21"/>
          <w:lang w:val="en-GB" w:eastAsia="hu-HU"/>
        </w:rPr>
        <w:t>.</w:t>
      </w:r>
    </w:p>
    <w:p w14:paraId="14F80135" w14:textId="53813D39" w:rsidR="00507594" w:rsidRPr="00F75098" w:rsidRDefault="00C77194" w:rsidP="004D5C1E">
      <w:pPr>
        <w:spacing w:line="480" w:lineRule="auto"/>
        <w:rPr>
          <w:rFonts w:ascii="Times New Roman" w:eastAsia="Times New Roman" w:hAnsi="Times New Roman" w:cs="Times New Roman"/>
          <w:color w:val="000000"/>
          <w:sz w:val="21"/>
          <w:szCs w:val="21"/>
          <w:lang w:val="en-GB" w:eastAsia="hu-HU"/>
        </w:rPr>
      </w:pPr>
      <w:r w:rsidRPr="00C77194">
        <w:rPr>
          <w:rFonts w:ascii="Times New Roman" w:eastAsia="Times New Roman" w:hAnsi="Times New Roman" w:cs="Times New Roman"/>
          <w:noProof/>
          <w:color w:val="000000"/>
          <w:sz w:val="21"/>
          <w:szCs w:val="21"/>
          <w:lang w:val="en-IN" w:eastAsia="en-IN"/>
        </w:rPr>
        <w:drawing>
          <wp:inline distT="0" distB="0" distL="0" distR="0" wp14:anchorId="2016A659" wp14:editId="5E990E0B">
            <wp:extent cx="5760720" cy="1451610"/>
            <wp:effectExtent l="0" t="0" r="0" b="0"/>
            <wp:docPr id="2091634393" name="Kép 1" descr="A képen szöveg, Betűtípus, képernyőkép, sor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634393" name="Kép 1" descr="A képen szöveg, Betűtípus, képernyőkép, sor látható&#10;&#10;Előfordulhat, hogy az AI által létrehozott tartalom helytelen."/>
                    <pic:cNvPicPr/>
                  </pic:nvPicPr>
                  <pic:blipFill>
                    <a:blip r:embed="rId31"/>
                    <a:stretch>
                      <a:fillRect/>
                    </a:stretch>
                  </pic:blipFill>
                  <pic:spPr>
                    <a:xfrm>
                      <a:off x="0" y="0"/>
                      <a:ext cx="5760720" cy="1451610"/>
                    </a:xfrm>
                    <a:prstGeom prst="rect">
                      <a:avLst/>
                    </a:prstGeom>
                  </pic:spPr>
                </pic:pic>
              </a:graphicData>
            </a:graphic>
          </wp:inline>
        </w:drawing>
      </w:r>
      <w:r w:rsidR="001F2F45" w:rsidRPr="00F75098">
        <w:rPr>
          <w:rFonts w:ascii="Times New Roman" w:eastAsia="Times New Roman" w:hAnsi="Times New Roman" w:cs="Times New Roman"/>
          <w:color w:val="000000"/>
          <w:sz w:val="21"/>
          <w:szCs w:val="21"/>
          <w:lang w:val="en-GB" w:eastAsia="hu-HU"/>
        </w:rPr>
        <w:t xml:space="preserve">Figure S21: RoB assessment of </w:t>
      </w:r>
      <w:r w:rsidR="001F2F45" w:rsidRPr="00F75098">
        <w:rPr>
          <w:rFonts w:ascii="Times New Roman" w:eastAsia="Times New Roman" w:hAnsi="Times New Roman" w:cs="Times New Roman"/>
          <w:b/>
          <w:bCs/>
          <w:color w:val="000000"/>
          <w:sz w:val="21"/>
          <w:szCs w:val="21"/>
          <w:lang w:val="en-GB" w:eastAsia="hu-HU"/>
        </w:rPr>
        <w:t>vasopressor need</w:t>
      </w:r>
      <w:r w:rsidR="001F2F45" w:rsidRPr="00F75098">
        <w:rPr>
          <w:rFonts w:ascii="Times New Roman" w:eastAsia="Times New Roman" w:hAnsi="Times New Roman" w:cs="Times New Roman"/>
          <w:color w:val="000000"/>
          <w:sz w:val="21"/>
          <w:szCs w:val="21"/>
          <w:lang w:val="en-GB" w:eastAsia="hu-HU"/>
        </w:rPr>
        <w:t xml:space="preserve"> (VP) of patients.</w:t>
      </w:r>
    </w:p>
    <w:p w14:paraId="16AD22C6" w14:textId="547D6FE1" w:rsidR="00B0265D" w:rsidRPr="00F75098" w:rsidRDefault="00C77194" w:rsidP="004D5C1E">
      <w:pPr>
        <w:spacing w:line="480" w:lineRule="auto"/>
        <w:rPr>
          <w:rFonts w:ascii="Times New Roman" w:eastAsia="Times New Roman" w:hAnsi="Times New Roman" w:cs="Times New Roman"/>
          <w:color w:val="000000"/>
          <w:sz w:val="21"/>
          <w:szCs w:val="21"/>
          <w:lang w:val="en-GB" w:eastAsia="hu-HU"/>
        </w:rPr>
      </w:pPr>
      <w:r w:rsidRPr="00C77194">
        <w:rPr>
          <w:rFonts w:ascii="Times New Roman" w:eastAsia="Times New Roman" w:hAnsi="Times New Roman" w:cs="Times New Roman"/>
          <w:noProof/>
          <w:color w:val="000000"/>
          <w:sz w:val="21"/>
          <w:szCs w:val="21"/>
          <w:lang w:val="en-IN" w:eastAsia="en-IN"/>
        </w:rPr>
        <w:drawing>
          <wp:inline distT="0" distB="0" distL="0" distR="0" wp14:anchorId="28DAD67B" wp14:editId="6B39F4AF">
            <wp:extent cx="5760720" cy="1448435"/>
            <wp:effectExtent l="0" t="0" r="0" b="0"/>
            <wp:docPr id="1440311278" name="Kép 1" descr="A képen szöveg, Betűtípus, képernyőkép, sor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311278" name="Kép 1" descr="A képen szöveg, Betűtípus, képernyőkép, sor látható&#10;&#10;Előfordulhat, hogy az AI által létrehozott tartalom helytelen."/>
                    <pic:cNvPicPr/>
                  </pic:nvPicPr>
                  <pic:blipFill>
                    <a:blip r:embed="rId32"/>
                    <a:stretch>
                      <a:fillRect/>
                    </a:stretch>
                  </pic:blipFill>
                  <pic:spPr>
                    <a:xfrm>
                      <a:off x="0" y="0"/>
                      <a:ext cx="5760720" cy="1448435"/>
                    </a:xfrm>
                    <a:prstGeom prst="rect">
                      <a:avLst/>
                    </a:prstGeom>
                  </pic:spPr>
                </pic:pic>
              </a:graphicData>
            </a:graphic>
          </wp:inline>
        </w:drawing>
      </w:r>
      <w:r w:rsidR="00B0265D" w:rsidRPr="00F75098">
        <w:rPr>
          <w:rFonts w:ascii="Times New Roman" w:eastAsia="Times New Roman" w:hAnsi="Times New Roman" w:cs="Times New Roman"/>
          <w:color w:val="000000"/>
          <w:sz w:val="21"/>
          <w:szCs w:val="21"/>
          <w:lang w:val="en-GB" w:eastAsia="hu-HU"/>
        </w:rPr>
        <w:t xml:space="preserve">Figure S22: RoB assessment of </w:t>
      </w:r>
      <w:r w:rsidR="00B0265D" w:rsidRPr="00F75098">
        <w:rPr>
          <w:rFonts w:ascii="Times New Roman" w:eastAsia="Times New Roman" w:hAnsi="Times New Roman" w:cs="Times New Roman"/>
          <w:b/>
          <w:bCs/>
          <w:color w:val="000000"/>
          <w:sz w:val="21"/>
          <w:szCs w:val="21"/>
          <w:lang w:val="en-GB" w:eastAsia="hu-HU"/>
        </w:rPr>
        <w:t>arrhythmia</w:t>
      </w:r>
      <w:r w:rsidR="00B0265D" w:rsidRPr="00F75098">
        <w:rPr>
          <w:rFonts w:ascii="Times New Roman" w:eastAsia="Times New Roman" w:hAnsi="Times New Roman" w:cs="Times New Roman"/>
          <w:color w:val="000000"/>
          <w:sz w:val="21"/>
          <w:szCs w:val="21"/>
          <w:lang w:val="en-GB" w:eastAsia="hu-HU"/>
        </w:rPr>
        <w:t xml:space="preserve"> (ARR) in patients.</w:t>
      </w:r>
    </w:p>
    <w:p w14:paraId="22067640" w14:textId="1A13E59C" w:rsidR="007074B5" w:rsidRPr="00F75098" w:rsidRDefault="00D0578C" w:rsidP="004D5C1E">
      <w:pPr>
        <w:spacing w:line="480" w:lineRule="auto"/>
        <w:rPr>
          <w:rFonts w:ascii="Times New Roman" w:eastAsia="Times New Roman" w:hAnsi="Times New Roman" w:cs="Times New Roman"/>
          <w:color w:val="000000"/>
          <w:sz w:val="21"/>
          <w:szCs w:val="21"/>
          <w:lang w:val="en-GB" w:eastAsia="hu-HU"/>
        </w:rPr>
      </w:pPr>
      <w:r w:rsidRPr="00D0578C">
        <w:rPr>
          <w:rFonts w:ascii="Times New Roman" w:eastAsia="Times New Roman" w:hAnsi="Times New Roman" w:cs="Times New Roman"/>
          <w:noProof/>
          <w:color w:val="000000"/>
          <w:sz w:val="21"/>
          <w:szCs w:val="21"/>
          <w:lang w:val="en-IN" w:eastAsia="en-IN"/>
        </w:rPr>
        <w:drawing>
          <wp:inline distT="0" distB="0" distL="0" distR="0" wp14:anchorId="085C5449" wp14:editId="48252807">
            <wp:extent cx="5760720" cy="1750695"/>
            <wp:effectExtent l="0" t="0" r="0" b="1905"/>
            <wp:docPr id="1650221307" name="Kép 1" descr="A képen szöveg, Betűtípus, sor, szám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221307" name="Kép 1" descr="A képen szöveg, Betűtípus, sor, szám látható&#10;&#10;Előfordulhat, hogy az AI által létrehozott tartalom helytelen."/>
                    <pic:cNvPicPr/>
                  </pic:nvPicPr>
                  <pic:blipFill>
                    <a:blip r:embed="rId33"/>
                    <a:stretch>
                      <a:fillRect/>
                    </a:stretch>
                  </pic:blipFill>
                  <pic:spPr>
                    <a:xfrm>
                      <a:off x="0" y="0"/>
                      <a:ext cx="5760720" cy="1750695"/>
                    </a:xfrm>
                    <a:prstGeom prst="rect">
                      <a:avLst/>
                    </a:prstGeom>
                  </pic:spPr>
                </pic:pic>
              </a:graphicData>
            </a:graphic>
          </wp:inline>
        </w:drawing>
      </w:r>
      <w:r w:rsidR="007074B5" w:rsidRPr="00F75098">
        <w:rPr>
          <w:rFonts w:ascii="Times New Roman" w:eastAsia="Times New Roman" w:hAnsi="Times New Roman" w:cs="Times New Roman"/>
          <w:color w:val="000000"/>
          <w:sz w:val="21"/>
          <w:szCs w:val="21"/>
          <w:lang w:val="en-GB" w:eastAsia="hu-HU"/>
        </w:rPr>
        <w:t xml:space="preserve">Figure S23: RoB assessment of </w:t>
      </w:r>
      <w:r w:rsidR="007074B5" w:rsidRPr="00F75098">
        <w:rPr>
          <w:rFonts w:ascii="Times New Roman" w:eastAsia="Times New Roman" w:hAnsi="Times New Roman" w:cs="Times New Roman"/>
          <w:b/>
          <w:bCs/>
          <w:color w:val="000000"/>
          <w:sz w:val="21"/>
          <w:szCs w:val="21"/>
          <w:lang w:val="en-GB" w:eastAsia="hu-HU"/>
        </w:rPr>
        <w:t>major bleeding</w:t>
      </w:r>
      <w:r w:rsidR="007074B5" w:rsidRPr="00F75098">
        <w:rPr>
          <w:rFonts w:ascii="Times New Roman" w:eastAsia="Times New Roman" w:hAnsi="Times New Roman" w:cs="Times New Roman"/>
          <w:color w:val="000000"/>
          <w:sz w:val="21"/>
          <w:szCs w:val="21"/>
          <w:lang w:val="en-GB" w:eastAsia="hu-HU"/>
        </w:rPr>
        <w:t xml:space="preserve"> (MB) defined as intracranial, or fatal bleeding in patients.</w:t>
      </w:r>
    </w:p>
    <w:p w14:paraId="6E8F1172" w14:textId="11BA1689" w:rsidR="00363F2F" w:rsidRPr="00B75E1A" w:rsidRDefault="00363F2F" w:rsidP="004D5C1E">
      <w:pPr>
        <w:spacing w:line="480" w:lineRule="auto"/>
        <w:jc w:val="both"/>
        <w:rPr>
          <w:rFonts w:ascii="Times New Roman" w:eastAsia="Times New Roman" w:hAnsi="Times New Roman" w:cs="Times New Roman"/>
          <w:b/>
          <w:bCs/>
          <w:color w:val="000000"/>
          <w:sz w:val="24"/>
          <w:szCs w:val="24"/>
          <w:lang w:val="en-GB" w:eastAsia="hu-HU"/>
        </w:rPr>
      </w:pPr>
      <w:r w:rsidRPr="00B75E1A">
        <w:rPr>
          <w:rFonts w:ascii="Times New Roman" w:eastAsia="Times New Roman" w:hAnsi="Times New Roman" w:cs="Times New Roman"/>
          <w:b/>
          <w:bCs/>
          <w:color w:val="000000"/>
          <w:sz w:val="24"/>
          <w:szCs w:val="24"/>
          <w:lang w:val="en-GB" w:eastAsia="hu-HU"/>
        </w:rPr>
        <w:t>GRADE</w:t>
      </w:r>
    </w:p>
    <w:p w14:paraId="18DC0393" w14:textId="69990A2B" w:rsidR="00363F2F" w:rsidRPr="00F75098" w:rsidRDefault="00363F2F" w:rsidP="004D5C1E">
      <w:pPr>
        <w:spacing w:line="480" w:lineRule="auto"/>
        <w:jc w:val="both"/>
        <w:rPr>
          <w:rFonts w:asciiTheme="majorBidi" w:hAnsiTheme="majorBidi" w:cstheme="majorBidi"/>
          <w:sz w:val="24"/>
          <w:szCs w:val="24"/>
          <w:lang w:val="en-GB"/>
        </w:rPr>
      </w:pPr>
      <w:r w:rsidRPr="00F75098">
        <w:rPr>
          <w:rFonts w:asciiTheme="majorBidi" w:hAnsiTheme="majorBidi" w:cstheme="majorBidi"/>
          <w:sz w:val="24"/>
          <w:szCs w:val="24"/>
          <w:lang w:val="en-GB"/>
        </w:rPr>
        <w:t xml:space="preserve">On the plot about the initial core </w:t>
      </w:r>
      <w:r w:rsidR="00C43339" w:rsidRPr="00F75098">
        <w:rPr>
          <w:rFonts w:asciiTheme="majorBidi" w:hAnsiTheme="majorBidi" w:cstheme="majorBidi"/>
          <w:sz w:val="24"/>
          <w:szCs w:val="24"/>
          <w:lang w:val="en-GB"/>
        </w:rPr>
        <w:t xml:space="preserve">temperature (Figure S16), </w:t>
      </w:r>
      <w:r w:rsidRPr="00F75098">
        <w:rPr>
          <w:rFonts w:asciiTheme="majorBidi" w:hAnsiTheme="majorBidi" w:cstheme="majorBidi"/>
          <w:sz w:val="24"/>
          <w:szCs w:val="24"/>
          <w:lang w:val="en-GB"/>
        </w:rPr>
        <w:t xml:space="preserve">the Nordberg 2019 article has high risk on the missing outcome domain (domain 3) due to a high number of patients missing the data of initial core T upon hospital arrival (data of 90/149 patients in the intervention group and 73/142 in the control group admitted were available). </w:t>
      </w:r>
      <w:r w:rsidR="00C43339" w:rsidRPr="00F75098">
        <w:rPr>
          <w:rFonts w:asciiTheme="majorBidi" w:hAnsiTheme="majorBidi" w:cstheme="majorBidi"/>
          <w:sz w:val="24"/>
          <w:szCs w:val="24"/>
          <w:lang w:val="en-GB"/>
        </w:rPr>
        <w:t xml:space="preserve">Also, Bernard et al. (2012) reported missing admission core temperature data for 93 patients. </w:t>
      </w:r>
      <w:r w:rsidRPr="00F75098">
        <w:rPr>
          <w:rFonts w:asciiTheme="majorBidi" w:hAnsiTheme="majorBidi" w:cstheme="majorBidi"/>
          <w:sz w:val="24"/>
          <w:szCs w:val="24"/>
          <w:lang w:val="en-GB"/>
        </w:rPr>
        <w:t>Considering th</w:t>
      </w:r>
      <w:r w:rsidR="00C43339" w:rsidRPr="00F75098">
        <w:rPr>
          <w:rFonts w:asciiTheme="majorBidi" w:hAnsiTheme="majorBidi" w:cstheme="majorBidi"/>
          <w:sz w:val="24"/>
          <w:szCs w:val="24"/>
          <w:lang w:val="en-GB"/>
        </w:rPr>
        <w:t>ese,</w:t>
      </w:r>
      <w:r w:rsidRPr="00F75098">
        <w:rPr>
          <w:rFonts w:asciiTheme="majorBidi" w:hAnsiTheme="majorBidi" w:cstheme="majorBidi"/>
          <w:sz w:val="24"/>
          <w:szCs w:val="24"/>
          <w:lang w:val="en-GB"/>
        </w:rPr>
        <w:t xml:space="preserve"> the overall GRADE assessment on this outcome is “moderate” quality evidence. </w:t>
      </w:r>
    </w:p>
    <w:p w14:paraId="4B81D613" w14:textId="2E870CD0" w:rsidR="00363F2F" w:rsidRPr="00F75098" w:rsidRDefault="00363F2F" w:rsidP="004D5C1E">
      <w:pPr>
        <w:spacing w:line="480" w:lineRule="auto"/>
        <w:jc w:val="both"/>
        <w:rPr>
          <w:rFonts w:asciiTheme="majorBidi" w:hAnsiTheme="majorBidi" w:cstheme="majorBidi"/>
          <w:sz w:val="24"/>
          <w:szCs w:val="24"/>
          <w:lang w:val="en-GB"/>
        </w:rPr>
      </w:pPr>
      <w:r w:rsidRPr="00F75098">
        <w:rPr>
          <w:rFonts w:asciiTheme="majorBidi" w:hAnsiTheme="majorBidi" w:cstheme="majorBidi"/>
          <w:sz w:val="24"/>
          <w:szCs w:val="24"/>
          <w:lang w:val="en-GB"/>
        </w:rPr>
        <w:t>On the plot about pulmonary oedema</w:t>
      </w:r>
      <w:r w:rsidR="00282651" w:rsidRPr="00F75098">
        <w:rPr>
          <w:rFonts w:asciiTheme="majorBidi" w:hAnsiTheme="majorBidi" w:cstheme="majorBidi"/>
          <w:sz w:val="24"/>
          <w:szCs w:val="24"/>
          <w:lang w:val="en-GB"/>
        </w:rPr>
        <w:t xml:space="preserve"> (Figure S19)</w:t>
      </w:r>
      <w:r w:rsidR="00C43339" w:rsidRPr="00F75098">
        <w:rPr>
          <w:rFonts w:asciiTheme="majorBidi" w:hAnsiTheme="majorBidi" w:cstheme="majorBidi"/>
          <w:sz w:val="24"/>
          <w:szCs w:val="24"/>
          <w:lang w:val="en-GB"/>
        </w:rPr>
        <w:t>,</w:t>
      </w:r>
      <w:r w:rsidRPr="00F75098">
        <w:rPr>
          <w:rFonts w:asciiTheme="majorBidi" w:hAnsiTheme="majorBidi" w:cstheme="majorBidi"/>
          <w:sz w:val="24"/>
          <w:szCs w:val="24"/>
          <w:lang w:val="en-GB"/>
        </w:rPr>
        <w:t xml:space="preserve"> in the Bernard 2016 article the “measurement of outcome” domain (domain 4) had </w:t>
      </w:r>
      <w:r w:rsidR="00F639C3">
        <w:rPr>
          <w:rFonts w:asciiTheme="majorBidi" w:hAnsiTheme="majorBidi" w:cstheme="majorBidi"/>
          <w:sz w:val="24"/>
          <w:szCs w:val="24"/>
          <w:lang w:val="en-GB"/>
        </w:rPr>
        <w:t>high risk of bias</w:t>
      </w:r>
      <w:r w:rsidRPr="00F75098">
        <w:rPr>
          <w:rFonts w:asciiTheme="majorBidi" w:hAnsiTheme="majorBidi" w:cstheme="majorBidi"/>
          <w:sz w:val="24"/>
          <w:szCs w:val="24"/>
          <w:lang w:val="en-GB"/>
        </w:rPr>
        <w:t xml:space="preserve"> because the assessment of pulmonary oedema was not defined clearly</w:t>
      </w:r>
      <w:r w:rsidR="00000E25" w:rsidRPr="00F75098">
        <w:rPr>
          <w:rFonts w:asciiTheme="majorBidi" w:hAnsiTheme="majorBidi" w:cstheme="majorBidi"/>
          <w:sz w:val="24"/>
          <w:szCs w:val="24"/>
          <w:lang w:val="en-GB"/>
        </w:rPr>
        <w:t>;</w:t>
      </w:r>
      <w:r w:rsidRPr="00F75098">
        <w:rPr>
          <w:rFonts w:asciiTheme="majorBidi" w:hAnsiTheme="majorBidi" w:cstheme="majorBidi"/>
          <w:sz w:val="24"/>
          <w:szCs w:val="24"/>
          <w:lang w:val="en-GB"/>
        </w:rPr>
        <w:t xml:space="preserve"> it reported “suspected” pulmonary oedema with no pre-defined mode of measurement. </w:t>
      </w:r>
      <w:r w:rsidR="00000E25" w:rsidRPr="00F75098">
        <w:rPr>
          <w:rFonts w:asciiTheme="majorBidi" w:hAnsiTheme="majorBidi" w:cstheme="majorBidi"/>
          <w:sz w:val="24"/>
          <w:szCs w:val="24"/>
          <w:lang w:val="en-GB"/>
        </w:rPr>
        <w:t xml:space="preserve">Furthermore, in the same article, 9 people in the control group received cold i.v. fluids as faulty intervention (D2). </w:t>
      </w:r>
      <w:r w:rsidRPr="00F75098">
        <w:rPr>
          <w:rFonts w:asciiTheme="majorBidi" w:hAnsiTheme="majorBidi" w:cstheme="majorBidi"/>
          <w:sz w:val="24"/>
          <w:szCs w:val="24"/>
          <w:lang w:val="en-GB"/>
        </w:rPr>
        <w:t>Considering th</w:t>
      </w:r>
      <w:r w:rsidR="00000E25" w:rsidRPr="00F75098">
        <w:rPr>
          <w:rFonts w:asciiTheme="majorBidi" w:hAnsiTheme="majorBidi" w:cstheme="majorBidi"/>
          <w:sz w:val="24"/>
          <w:szCs w:val="24"/>
          <w:lang w:val="en-GB"/>
        </w:rPr>
        <w:t>ese,</w:t>
      </w:r>
      <w:r w:rsidRPr="00F75098">
        <w:rPr>
          <w:rFonts w:asciiTheme="majorBidi" w:hAnsiTheme="majorBidi" w:cstheme="majorBidi"/>
          <w:sz w:val="24"/>
          <w:szCs w:val="24"/>
          <w:lang w:val="en-GB"/>
        </w:rPr>
        <w:t xml:space="preserve"> and also the fact that the timing of the assessment of pulmonary oedema is different in the articles (Bernard 2010</w:t>
      </w:r>
      <w:r w:rsidR="00000E25" w:rsidRPr="00F75098">
        <w:rPr>
          <w:rFonts w:asciiTheme="majorBidi" w:hAnsiTheme="majorBidi" w:cstheme="majorBidi"/>
          <w:sz w:val="24"/>
          <w:szCs w:val="24"/>
          <w:lang w:val="en-GB"/>
        </w:rPr>
        <w:t>,</w:t>
      </w:r>
      <w:r w:rsidRPr="00F75098">
        <w:rPr>
          <w:rFonts w:asciiTheme="majorBidi" w:hAnsiTheme="majorBidi" w:cstheme="majorBidi"/>
          <w:sz w:val="24"/>
          <w:szCs w:val="24"/>
          <w:lang w:val="en-GB"/>
        </w:rPr>
        <w:t xml:space="preserve"> 2012 and Kim 2014 assesses pulmonary oedema developed during the way to the hospital</w:t>
      </w:r>
      <w:r w:rsidR="00000E25" w:rsidRPr="00F75098">
        <w:rPr>
          <w:rFonts w:asciiTheme="majorBidi" w:hAnsiTheme="majorBidi" w:cstheme="majorBidi"/>
          <w:sz w:val="24"/>
          <w:szCs w:val="24"/>
          <w:lang w:val="en-GB"/>
        </w:rPr>
        <w:t xml:space="preserve">, </w:t>
      </w:r>
      <w:r w:rsidRPr="00F75098">
        <w:rPr>
          <w:rFonts w:asciiTheme="majorBidi" w:hAnsiTheme="majorBidi" w:cstheme="majorBidi"/>
          <w:sz w:val="24"/>
          <w:szCs w:val="24"/>
          <w:lang w:val="en-GB"/>
        </w:rPr>
        <w:t>Debaty 2014 assesses it in the admitted patients in the first 72 hours</w:t>
      </w:r>
      <w:r w:rsidR="00000E25" w:rsidRPr="00F75098">
        <w:rPr>
          <w:rFonts w:asciiTheme="majorBidi" w:hAnsiTheme="majorBidi" w:cstheme="majorBidi"/>
          <w:sz w:val="24"/>
          <w:szCs w:val="24"/>
          <w:lang w:val="en-GB"/>
        </w:rPr>
        <w:t xml:space="preserve">, </w:t>
      </w:r>
      <w:r w:rsidRPr="00F75098">
        <w:rPr>
          <w:rFonts w:asciiTheme="majorBidi" w:hAnsiTheme="majorBidi" w:cstheme="majorBidi"/>
          <w:sz w:val="24"/>
          <w:szCs w:val="24"/>
          <w:lang w:val="en-GB"/>
        </w:rPr>
        <w:t>and Bernard 2016 does not specify the time of assessment)</w:t>
      </w:r>
      <w:r w:rsidR="00000E25" w:rsidRPr="00F75098">
        <w:rPr>
          <w:rFonts w:asciiTheme="majorBidi" w:hAnsiTheme="majorBidi" w:cstheme="majorBidi"/>
          <w:sz w:val="24"/>
          <w:szCs w:val="24"/>
          <w:lang w:val="en-GB"/>
        </w:rPr>
        <w:t xml:space="preserve">, </w:t>
      </w:r>
      <w:r w:rsidRPr="00F75098">
        <w:rPr>
          <w:rFonts w:asciiTheme="majorBidi" w:hAnsiTheme="majorBidi" w:cstheme="majorBidi"/>
          <w:sz w:val="24"/>
          <w:szCs w:val="24"/>
          <w:lang w:val="en-GB"/>
        </w:rPr>
        <w:t xml:space="preserve">the overall GRADE assessment on this outcome is “moderate” quality evidence. </w:t>
      </w:r>
    </w:p>
    <w:p w14:paraId="2C708135" w14:textId="77777777" w:rsidR="00B05A13" w:rsidRDefault="00363F2F" w:rsidP="004D5C1E">
      <w:pPr>
        <w:spacing w:line="480" w:lineRule="auto"/>
        <w:jc w:val="both"/>
        <w:rPr>
          <w:rFonts w:asciiTheme="majorBidi" w:hAnsiTheme="majorBidi" w:cstheme="majorBidi"/>
          <w:sz w:val="24"/>
          <w:szCs w:val="24"/>
          <w:lang w:val="en-GB"/>
        </w:rPr>
      </w:pPr>
      <w:r w:rsidRPr="00F75098">
        <w:rPr>
          <w:rFonts w:asciiTheme="majorBidi" w:hAnsiTheme="majorBidi" w:cstheme="majorBidi"/>
          <w:sz w:val="24"/>
          <w:szCs w:val="24"/>
          <w:lang w:val="en-GB"/>
        </w:rPr>
        <w:t>On the plot about recurrent arrest</w:t>
      </w:r>
      <w:r w:rsidR="00C529F8" w:rsidRPr="00F75098">
        <w:rPr>
          <w:rFonts w:asciiTheme="majorBidi" w:hAnsiTheme="majorBidi" w:cstheme="majorBidi"/>
          <w:sz w:val="24"/>
          <w:szCs w:val="24"/>
          <w:lang w:val="en-GB"/>
        </w:rPr>
        <w:t xml:space="preserve"> (Figure S20)</w:t>
      </w:r>
      <w:r w:rsidRPr="00F75098">
        <w:rPr>
          <w:rFonts w:asciiTheme="majorBidi" w:hAnsiTheme="majorBidi" w:cstheme="majorBidi"/>
          <w:sz w:val="24"/>
          <w:szCs w:val="24"/>
          <w:lang w:val="en-GB"/>
        </w:rPr>
        <w:t>, in the Nordberg 2019 article the “missing outcome” domain (domain 3) had some concerns due to many patient data missing (202 patients had data out of 337 in the intervention group and 185 out of 334 in the control group). There was also a discrepancy in the time range of reporting about recurrent arrests. Bernard 2010 and 2012, Kim 2014 and Nordberg 2019 assess recurrent cardiac arrests developed during the way to the hospita</w:t>
      </w:r>
      <w:r w:rsidR="00CB7C72" w:rsidRPr="00F75098">
        <w:rPr>
          <w:rFonts w:asciiTheme="majorBidi" w:hAnsiTheme="majorBidi" w:cstheme="majorBidi"/>
          <w:sz w:val="24"/>
          <w:szCs w:val="24"/>
          <w:lang w:val="en-GB"/>
        </w:rPr>
        <w:t>l,</w:t>
      </w:r>
      <w:r w:rsidRPr="00F75098">
        <w:rPr>
          <w:rFonts w:asciiTheme="majorBidi" w:hAnsiTheme="majorBidi" w:cstheme="majorBidi"/>
          <w:sz w:val="24"/>
          <w:szCs w:val="24"/>
          <w:lang w:val="en-GB"/>
        </w:rPr>
        <w:t xml:space="preserve"> and Castren 2014 assesses it in the admitted patients in the first 7 days. Therefore, the overall GRADE assessment on this outcome is “moderate” quality evidence.</w:t>
      </w:r>
    </w:p>
    <w:p w14:paraId="5F7E827E" w14:textId="085A7DA3" w:rsidR="002B25AB" w:rsidRPr="002B25AB" w:rsidRDefault="002B25AB" w:rsidP="004D5C1E">
      <w:pPr>
        <w:spacing w:line="480" w:lineRule="auto"/>
        <w:jc w:val="both"/>
        <w:rPr>
          <w:rFonts w:asciiTheme="majorBidi" w:hAnsiTheme="majorBidi" w:cstheme="majorBidi"/>
          <w:b/>
          <w:bCs/>
          <w:sz w:val="24"/>
          <w:szCs w:val="24"/>
          <w:lang w:val="en-GB"/>
        </w:rPr>
      </w:pPr>
      <w:r w:rsidRPr="002B25AB">
        <w:rPr>
          <w:rFonts w:asciiTheme="majorBidi" w:hAnsiTheme="majorBidi" w:cstheme="majorBidi"/>
          <w:b/>
          <w:bCs/>
          <w:sz w:val="24"/>
          <w:szCs w:val="24"/>
          <w:lang w:val="en-GB"/>
        </w:rPr>
        <w:t>GRADE table of all outcomes</w:t>
      </w:r>
    </w:p>
    <w:p w14:paraId="4EEF707A" w14:textId="7E1CD226" w:rsidR="004F7993" w:rsidRDefault="004F7993" w:rsidP="004D5C1E">
      <w:pPr>
        <w:spacing w:line="480" w:lineRule="auto"/>
        <w:jc w:val="both"/>
        <w:rPr>
          <w:rFonts w:asciiTheme="majorBidi" w:hAnsiTheme="majorBidi" w:cstheme="majorBidi"/>
          <w:sz w:val="24"/>
          <w:szCs w:val="24"/>
          <w:lang w:val="en-GB"/>
        </w:rPr>
      </w:pPr>
      <w:r w:rsidRPr="004F7993">
        <w:rPr>
          <w:rFonts w:asciiTheme="majorBidi" w:hAnsiTheme="majorBidi" w:cstheme="majorBidi"/>
          <w:noProof/>
          <w:sz w:val="24"/>
          <w:szCs w:val="24"/>
          <w:lang w:val="en-IN" w:eastAsia="en-IN"/>
        </w:rPr>
        <w:drawing>
          <wp:inline distT="0" distB="0" distL="0" distR="0" wp14:anchorId="32B6FDBB" wp14:editId="0BA26C72">
            <wp:extent cx="5760720" cy="1840865"/>
            <wp:effectExtent l="0" t="0" r="0" b="6985"/>
            <wp:docPr id="190706401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064011" name=""/>
                    <pic:cNvPicPr/>
                  </pic:nvPicPr>
                  <pic:blipFill>
                    <a:blip r:embed="rId34"/>
                    <a:stretch>
                      <a:fillRect/>
                    </a:stretch>
                  </pic:blipFill>
                  <pic:spPr>
                    <a:xfrm>
                      <a:off x="0" y="0"/>
                      <a:ext cx="5760720" cy="1840865"/>
                    </a:xfrm>
                    <a:prstGeom prst="rect">
                      <a:avLst/>
                    </a:prstGeom>
                  </pic:spPr>
                </pic:pic>
              </a:graphicData>
            </a:graphic>
          </wp:inline>
        </w:drawing>
      </w:r>
    </w:p>
    <w:p w14:paraId="024C60FC" w14:textId="63EF4C82" w:rsidR="004F7993" w:rsidRDefault="004F7993" w:rsidP="004D5C1E">
      <w:pPr>
        <w:spacing w:line="480" w:lineRule="auto"/>
        <w:jc w:val="both"/>
        <w:rPr>
          <w:rFonts w:asciiTheme="majorBidi" w:hAnsiTheme="majorBidi" w:cstheme="majorBidi"/>
          <w:sz w:val="24"/>
          <w:szCs w:val="24"/>
          <w:lang w:val="en-GB"/>
        </w:rPr>
      </w:pPr>
      <w:r w:rsidRPr="004F7993">
        <w:rPr>
          <w:rFonts w:asciiTheme="majorBidi" w:hAnsiTheme="majorBidi" w:cstheme="majorBidi"/>
          <w:noProof/>
          <w:sz w:val="24"/>
          <w:szCs w:val="24"/>
          <w:lang w:val="en-IN" w:eastAsia="en-IN"/>
        </w:rPr>
        <w:drawing>
          <wp:inline distT="0" distB="0" distL="0" distR="0" wp14:anchorId="6E56F974" wp14:editId="465922F1">
            <wp:extent cx="5760720" cy="1079500"/>
            <wp:effectExtent l="0" t="0" r="0" b="6350"/>
            <wp:docPr id="1163665310" name="Kép 1" descr="A képen szöveg, képernyőkép, Betűtípus, szám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665310" name="Kép 1" descr="A képen szöveg, képernyőkép, Betűtípus, szám látható&#10;&#10;Előfordulhat, hogy az AI által létrehozott tartalom helytelen."/>
                    <pic:cNvPicPr/>
                  </pic:nvPicPr>
                  <pic:blipFill>
                    <a:blip r:embed="rId35"/>
                    <a:stretch>
                      <a:fillRect/>
                    </a:stretch>
                  </pic:blipFill>
                  <pic:spPr>
                    <a:xfrm>
                      <a:off x="0" y="0"/>
                      <a:ext cx="5760720" cy="1079500"/>
                    </a:xfrm>
                    <a:prstGeom prst="rect">
                      <a:avLst/>
                    </a:prstGeom>
                  </pic:spPr>
                </pic:pic>
              </a:graphicData>
            </a:graphic>
          </wp:inline>
        </w:drawing>
      </w:r>
    </w:p>
    <w:p w14:paraId="2AD5C1C8" w14:textId="6E783335" w:rsidR="004F7993" w:rsidRDefault="004F7993" w:rsidP="004D5C1E">
      <w:pPr>
        <w:spacing w:line="480" w:lineRule="auto"/>
        <w:jc w:val="both"/>
        <w:rPr>
          <w:rFonts w:asciiTheme="majorBidi" w:hAnsiTheme="majorBidi" w:cstheme="majorBidi"/>
          <w:sz w:val="24"/>
          <w:szCs w:val="24"/>
          <w:lang w:val="en-GB"/>
        </w:rPr>
      </w:pPr>
      <w:r w:rsidRPr="004F7993">
        <w:rPr>
          <w:rFonts w:asciiTheme="majorBidi" w:hAnsiTheme="majorBidi" w:cstheme="majorBidi"/>
          <w:noProof/>
          <w:sz w:val="24"/>
          <w:szCs w:val="24"/>
          <w:lang w:val="en-IN" w:eastAsia="en-IN"/>
        </w:rPr>
        <w:drawing>
          <wp:inline distT="0" distB="0" distL="0" distR="0" wp14:anchorId="1451650E" wp14:editId="247173AB">
            <wp:extent cx="5760720" cy="1075055"/>
            <wp:effectExtent l="0" t="0" r="0" b="0"/>
            <wp:docPr id="1973901400" name="Kép 1" descr="A képen szöveg, képernyőkép, Betűtípus, szám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01400" name="Kép 1" descr="A képen szöveg, képernyőkép, Betűtípus, szám látható&#10;&#10;Előfordulhat, hogy az AI által létrehozott tartalom helytelen."/>
                    <pic:cNvPicPr/>
                  </pic:nvPicPr>
                  <pic:blipFill>
                    <a:blip r:embed="rId36"/>
                    <a:stretch>
                      <a:fillRect/>
                    </a:stretch>
                  </pic:blipFill>
                  <pic:spPr>
                    <a:xfrm>
                      <a:off x="0" y="0"/>
                      <a:ext cx="5760720" cy="1075055"/>
                    </a:xfrm>
                    <a:prstGeom prst="rect">
                      <a:avLst/>
                    </a:prstGeom>
                  </pic:spPr>
                </pic:pic>
              </a:graphicData>
            </a:graphic>
          </wp:inline>
        </w:drawing>
      </w:r>
    </w:p>
    <w:p w14:paraId="589AC05E" w14:textId="531DDAE9" w:rsidR="004F7993" w:rsidRDefault="004F7993" w:rsidP="004D5C1E">
      <w:pPr>
        <w:spacing w:line="480" w:lineRule="auto"/>
        <w:jc w:val="both"/>
        <w:rPr>
          <w:rFonts w:asciiTheme="majorBidi" w:hAnsiTheme="majorBidi" w:cstheme="majorBidi"/>
          <w:sz w:val="24"/>
          <w:szCs w:val="24"/>
          <w:lang w:val="en-GB"/>
        </w:rPr>
      </w:pPr>
      <w:r w:rsidRPr="004F7993">
        <w:rPr>
          <w:rFonts w:asciiTheme="majorBidi" w:hAnsiTheme="majorBidi" w:cstheme="majorBidi"/>
          <w:noProof/>
          <w:sz w:val="24"/>
          <w:szCs w:val="24"/>
          <w:lang w:val="en-IN" w:eastAsia="en-IN"/>
        </w:rPr>
        <w:drawing>
          <wp:inline distT="0" distB="0" distL="0" distR="0" wp14:anchorId="3B640864" wp14:editId="5DAAAC70">
            <wp:extent cx="5760720" cy="511810"/>
            <wp:effectExtent l="0" t="0" r="0" b="2540"/>
            <wp:docPr id="710821943"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821943" name=""/>
                    <pic:cNvPicPr/>
                  </pic:nvPicPr>
                  <pic:blipFill>
                    <a:blip r:embed="rId37"/>
                    <a:stretch>
                      <a:fillRect/>
                    </a:stretch>
                  </pic:blipFill>
                  <pic:spPr>
                    <a:xfrm>
                      <a:off x="0" y="0"/>
                      <a:ext cx="5760720" cy="511810"/>
                    </a:xfrm>
                    <a:prstGeom prst="rect">
                      <a:avLst/>
                    </a:prstGeom>
                  </pic:spPr>
                </pic:pic>
              </a:graphicData>
            </a:graphic>
          </wp:inline>
        </w:drawing>
      </w:r>
    </w:p>
    <w:p w14:paraId="3FD61A33" w14:textId="42EBCAB1" w:rsidR="004F7993" w:rsidRDefault="004F7993" w:rsidP="004D5C1E">
      <w:pPr>
        <w:spacing w:line="480" w:lineRule="auto"/>
        <w:jc w:val="both"/>
        <w:rPr>
          <w:rFonts w:asciiTheme="majorBidi" w:hAnsiTheme="majorBidi" w:cstheme="majorBidi"/>
          <w:sz w:val="24"/>
          <w:szCs w:val="24"/>
          <w:lang w:val="en-GB"/>
        </w:rPr>
      </w:pPr>
      <w:r w:rsidRPr="004F7993">
        <w:rPr>
          <w:rFonts w:asciiTheme="majorBidi" w:hAnsiTheme="majorBidi" w:cstheme="majorBidi"/>
          <w:noProof/>
          <w:sz w:val="24"/>
          <w:szCs w:val="24"/>
          <w:lang w:val="en-IN" w:eastAsia="en-IN"/>
        </w:rPr>
        <w:drawing>
          <wp:inline distT="0" distB="0" distL="0" distR="0" wp14:anchorId="6ACBADFC" wp14:editId="31FE907E">
            <wp:extent cx="5760720" cy="1096645"/>
            <wp:effectExtent l="0" t="0" r="0" b="8255"/>
            <wp:docPr id="1357245325" name="Kép 1" descr="A képen szöveg, Betűtípus, sor, szám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45325" name="Kép 1" descr="A képen szöveg, Betűtípus, sor, szám látható&#10;&#10;Előfordulhat, hogy az AI által létrehozott tartalom helytelen."/>
                    <pic:cNvPicPr/>
                  </pic:nvPicPr>
                  <pic:blipFill>
                    <a:blip r:embed="rId38"/>
                    <a:stretch>
                      <a:fillRect/>
                    </a:stretch>
                  </pic:blipFill>
                  <pic:spPr>
                    <a:xfrm>
                      <a:off x="0" y="0"/>
                      <a:ext cx="5760720" cy="1096645"/>
                    </a:xfrm>
                    <a:prstGeom prst="rect">
                      <a:avLst/>
                    </a:prstGeom>
                  </pic:spPr>
                </pic:pic>
              </a:graphicData>
            </a:graphic>
          </wp:inline>
        </w:drawing>
      </w:r>
    </w:p>
    <w:p w14:paraId="56290F24" w14:textId="4178020D" w:rsidR="004D14B5" w:rsidRPr="004D14B5" w:rsidRDefault="004D14B5" w:rsidP="004D5C1E">
      <w:pPr>
        <w:spacing w:line="480" w:lineRule="auto"/>
        <w:jc w:val="center"/>
        <w:rPr>
          <w:rFonts w:asciiTheme="majorBidi" w:hAnsiTheme="majorBidi" w:cstheme="majorBidi"/>
          <w:sz w:val="21"/>
          <w:szCs w:val="21"/>
          <w:lang w:val="en-GB"/>
        </w:rPr>
      </w:pPr>
      <w:r w:rsidRPr="004D14B5">
        <w:rPr>
          <w:rFonts w:asciiTheme="majorBidi" w:hAnsiTheme="majorBidi" w:cstheme="majorBidi"/>
          <w:sz w:val="21"/>
          <w:szCs w:val="21"/>
          <w:lang w:val="en-GB"/>
        </w:rPr>
        <w:t xml:space="preserve">Table S4: GRADE table showing the </w:t>
      </w:r>
      <w:r>
        <w:rPr>
          <w:rFonts w:asciiTheme="majorBidi" w:hAnsiTheme="majorBidi" w:cstheme="majorBidi"/>
          <w:sz w:val="21"/>
          <w:szCs w:val="21"/>
          <w:lang w:val="en-GB"/>
        </w:rPr>
        <w:t>certainty</w:t>
      </w:r>
      <w:r w:rsidRPr="004D14B5">
        <w:rPr>
          <w:rFonts w:asciiTheme="majorBidi" w:hAnsiTheme="majorBidi" w:cstheme="majorBidi"/>
          <w:sz w:val="21"/>
          <w:szCs w:val="21"/>
          <w:lang w:val="en-GB"/>
        </w:rPr>
        <w:t xml:space="preserve"> of evidence on a 4-rank scale (very low – low – moderate – high) of all included outcomes</w:t>
      </w:r>
    </w:p>
    <w:sectPr w:rsidR="004D14B5" w:rsidRPr="004D14B5" w:rsidSect="001A204B">
      <w:footerReference w:type="default" r:id="rId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BD58F" w14:textId="77777777" w:rsidR="00A91F6C" w:rsidRDefault="00A91F6C" w:rsidP="00035496">
      <w:pPr>
        <w:spacing w:after="0" w:line="240" w:lineRule="auto"/>
      </w:pPr>
      <w:r>
        <w:separator/>
      </w:r>
    </w:p>
  </w:endnote>
  <w:endnote w:type="continuationSeparator" w:id="0">
    <w:p w14:paraId="7D8050D3" w14:textId="77777777" w:rsidR="00A91F6C" w:rsidRDefault="00A91F6C" w:rsidP="00035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Helvetica">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ptos Narrow">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7113584"/>
      <w:docPartObj>
        <w:docPartGallery w:val="Page Numbers (Bottom of Page)"/>
        <w:docPartUnique/>
      </w:docPartObj>
    </w:sdtPr>
    <w:sdtEndPr>
      <w:rPr>
        <w:rFonts w:asciiTheme="majorBidi" w:hAnsiTheme="majorBidi" w:cstheme="majorBidi"/>
      </w:rPr>
    </w:sdtEndPr>
    <w:sdtContent>
      <w:p w14:paraId="29856613" w14:textId="066437D1" w:rsidR="006066B1" w:rsidRPr="00AC686A" w:rsidRDefault="006066B1">
        <w:pPr>
          <w:pStyle w:val="Footer"/>
          <w:jc w:val="center"/>
          <w:rPr>
            <w:rFonts w:asciiTheme="majorBidi" w:hAnsiTheme="majorBidi" w:cstheme="majorBidi"/>
          </w:rPr>
        </w:pPr>
        <w:r w:rsidRPr="00AC686A">
          <w:rPr>
            <w:rFonts w:asciiTheme="majorBidi" w:hAnsiTheme="majorBidi" w:cstheme="majorBidi"/>
          </w:rPr>
          <w:fldChar w:fldCharType="begin"/>
        </w:r>
        <w:r w:rsidRPr="00AC686A">
          <w:rPr>
            <w:rFonts w:asciiTheme="majorBidi" w:hAnsiTheme="majorBidi" w:cstheme="majorBidi"/>
          </w:rPr>
          <w:instrText>PAGE   \* MERGEFORMAT</w:instrText>
        </w:r>
        <w:r w:rsidRPr="00AC686A">
          <w:rPr>
            <w:rFonts w:asciiTheme="majorBidi" w:hAnsiTheme="majorBidi" w:cstheme="majorBidi"/>
          </w:rPr>
          <w:fldChar w:fldCharType="separate"/>
        </w:r>
        <w:r w:rsidR="001A204B">
          <w:rPr>
            <w:rFonts w:asciiTheme="majorBidi" w:hAnsiTheme="majorBidi" w:cstheme="majorBidi"/>
            <w:noProof/>
          </w:rPr>
          <w:t>2</w:t>
        </w:r>
        <w:r w:rsidRPr="00AC686A">
          <w:rPr>
            <w:rFonts w:asciiTheme="majorBidi" w:hAnsiTheme="majorBidi" w:cstheme="majorBidi"/>
          </w:rPr>
          <w:fldChar w:fldCharType="end"/>
        </w:r>
      </w:p>
    </w:sdtContent>
  </w:sdt>
  <w:p w14:paraId="5532EDAB" w14:textId="0EF6995D" w:rsidR="00035496" w:rsidRPr="0041084D" w:rsidRDefault="00035496" w:rsidP="0041084D">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5D564" w14:textId="77777777" w:rsidR="00A91F6C" w:rsidRDefault="00A91F6C" w:rsidP="00035496">
      <w:pPr>
        <w:spacing w:after="0" w:line="240" w:lineRule="auto"/>
      </w:pPr>
      <w:r>
        <w:separator/>
      </w:r>
    </w:p>
  </w:footnote>
  <w:footnote w:type="continuationSeparator" w:id="0">
    <w:p w14:paraId="1E861E1C" w14:textId="77777777" w:rsidR="00A91F6C" w:rsidRDefault="00A91F6C" w:rsidP="000354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197BBE"/>
    <w:multiLevelType w:val="hybridMultilevel"/>
    <w:tmpl w:val="24C05B1A"/>
    <w:lvl w:ilvl="0" w:tplc="4D7C13EE">
      <w:start w:val="1"/>
      <w:numFmt w:val="lowerLetter"/>
      <w:lvlText w:val="%1."/>
      <w:lvlJc w:val="left"/>
      <w:pPr>
        <w:ind w:left="720" w:hanging="360"/>
      </w:pPr>
      <w:rPr>
        <w:rFonts w:ascii="Times New Roman" w:eastAsia="Aptos"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669F2AAC"/>
    <w:multiLevelType w:val="hybridMultilevel"/>
    <w:tmpl w:val="46E4FD92"/>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4B8"/>
    <w:rsid w:val="00000E25"/>
    <w:rsid w:val="000252DD"/>
    <w:rsid w:val="00030CDB"/>
    <w:rsid w:val="00031035"/>
    <w:rsid w:val="000341F6"/>
    <w:rsid w:val="00035496"/>
    <w:rsid w:val="00056A13"/>
    <w:rsid w:val="000660B5"/>
    <w:rsid w:val="0009531D"/>
    <w:rsid w:val="000A7C85"/>
    <w:rsid w:val="000E67E5"/>
    <w:rsid w:val="00100717"/>
    <w:rsid w:val="001019DE"/>
    <w:rsid w:val="001176CA"/>
    <w:rsid w:val="00145015"/>
    <w:rsid w:val="00161236"/>
    <w:rsid w:val="00180760"/>
    <w:rsid w:val="001860FD"/>
    <w:rsid w:val="00186667"/>
    <w:rsid w:val="00186D76"/>
    <w:rsid w:val="001A05B2"/>
    <w:rsid w:val="001A204B"/>
    <w:rsid w:val="001D117A"/>
    <w:rsid w:val="001D541E"/>
    <w:rsid w:val="001F2F45"/>
    <w:rsid w:val="00214425"/>
    <w:rsid w:val="00254DB0"/>
    <w:rsid w:val="00267765"/>
    <w:rsid w:val="0027310C"/>
    <w:rsid w:val="00280788"/>
    <w:rsid w:val="00282651"/>
    <w:rsid w:val="00295F9F"/>
    <w:rsid w:val="002A7960"/>
    <w:rsid w:val="002B25AB"/>
    <w:rsid w:val="002B42E6"/>
    <w:rsid w:val="002F7405"/>
    <w:rsid w:val="0032052F"/>
    <w:rsid w:val="00325A18"/>
    <w:rsid w:val="00337E49"/>
    <w:rsid w:val="00345E4E"/>
    <w:rsid w:val="00363F2F"/>
    <w:rsid w:val="0036402F"/>
    <w:rsid w:val="003727D2"/>
    <w:rsid w:val="003938F8"/>
    <w:rsid w:val="003963DC"/>
    <w:rsid w:val="00397F9C"/>
    <w:rsid w:val="003A044A"/>
    <w:rsid w:val="003C3690"/>
    <w:rsid w:val="003F038B"/>
    <w:rsid w:val="003F53F1"/>
    <w:rsid w:val="0041084D"/>
    <w:rsid w:val="00424100"/>
    <w:rsid w:val="0043384B"/>
    <w:rsid w:val="004510BC"/>
    <w:rsid w:val="004709A2"/>
    <w:rsid w:val="004771BD"/>
    <w:rsid w:val="004851A4"/>
    <w:rsid w:val="00490EDD"/>
    <w:rsid w:val="00493F14"/>
    <w:rsid w:val="004D14B5"/>
    <w:rsid w:val="004D5C1E"/>
    <w:rsid w:val="004D67E1"/>
    <w:rsid w:val="004F1E61"/>
    <w:rsid w:val="004F7993"/>
    <w:rsid w:val="00507594"/>
    <w:rsid w:val="0052228B"/>
    <w:rsid w:val="0054668F"/>
    <w:rsid w:val="005532CD"/>
    <w:rsid w:val="005725D2"/>
    <w:rsid w:val="005818E5"/>
    <w:rsid w:val="005861FC"/>
    <w:rsid w:val="005A6E13"/>
    <w:rsid w:val="005C41A9"/>
    <w:rsid w:val="005F7643"/>
    <w:rsid w:val="006066B1"/>
    <w:rsid w:val="00614417"/>
    <w:rsid w:val="00627C1B"/>
    <w:rsid w:val="006644FB"/>
    <w:rsid w:val="00680E9B"/>
    <w:rsid w:val="006A3A8D"/>
    <w:rsid w:val="006E77C2"/>
    <w:rsid w:val="007067EC"/>
    <w:rsid w:val="007074B5"/>
    <w:rsid w:val="00721015"/>
    <w:rsid w:val="00725165"/>
    <w:rsid w:val="007307C4"/>
    <w:rsid w:val="007309B6"/>
    <w:rsid w:val="00755519"/>
    <w:rsid w:val="00760D0E"/>
    <w:rsid w:val="00772BE8"/>
    <w:rsid w:val="00774D2F"/>
    <w:rsid w:val="007831AF"/>
    <w:rsid w:val="007A4083"/>
    <w:rsid w:val="007E5DBC"/>
    <w:rsid w:val="00805AC1"/>
    <w:rsid w:val="00821D0E"/>
    <w:rsid w:val="008279E0"/>
    <w:rsid w:val="00833C4D"/>
    <w:rsid w:val="00853BAE"/>
    <w:rsid w:val="00862580"/>
    <w:rsid w:val="0087188B"/>
    <w:rsid w:val="008924B8"/>
    <w:rsid w:val="008C007C"/>
    <w:rsid w:val="008D6808"/>
    <w:rsid w:val="008F1B94"/>
    <w:rsid w:val="00922CDA"/>
    <w:rsid w:val="00926B11"/>
    <w:rsid w:val="009518AD"/>
    <w:rsid w:val="00952615"/>
    <w:rsid w:val="00974DD7"/>
    <w:rsid w:val="00996F81"/>
    <w:rsid w:val="009B0AE4"/>
    <w:rsid w:val="009E6D80"/>
    <w:rsid w:val="00A061B5"/>
    <w:rsid w:val="00A27290"/>
    <w:rsid w:val="00A34BF4"/>
    <w:rsid w:val="00A51AEB"/>
    <w:rsid w:val="00A8562D"/>
    <w:rsid w:val="00A86F7F"/>
    <w:rsid w:val="00A90543"/>
    <w:rsid w:val="00A90576"/>
    <w:rsid w:val="00A91F6C"/>
    <w:rsid w:val="00A94107"/>
    <w:rsid w:val="00AA05D5"/>
    <w:rsid w:val="00AA14EF"/>
    <w:rsid w:val="00AB38C2"/>
    <w:rsid w:val="00AC686A"/>
    <w:rsid w:val="00AE5394"/>
    <w:rsid w:val="00AF4C92"/>
    <w:rsid w:val="00AF5A3A"/>
    <w:rsid w:val="00AF6F1C"/>
    <w:rsid w:val="00AF6FB3"/>
    <w:rsid w:val="00B0265D"/>
    <w:rsid w:val="00B05A13"/>
    <w:rsid w:val="00B07321"/>
    <w:rsid w:val="00B143B1"/>
    <w:rsid w:val="00B23321"/>
    <w:rsid w:val="00B24D29"/>
    <w:rsid w:val="00B6700B"/>
    <w:rsid w:val="00B7469B"/>
    <w:rsid w:val="00B75E1A"/>
    <w:rsid w:val="00B92DA5"/>
    <w:rsid w:val="00B9343B"/>
    <w:rsid w:val="00B97439"/>
    <w:rsid w:val="00BC2472"/>
    <w:rsid w:val="00BD7E44"/>
    <w:rsid w:val="00C003A9"/>
    <w:rsid w:val="00C10018"/>
    <w:rsid w:val="00C120AA"/>
    <w:rsid w:val="00C177B7"/>
    <w:rsid w:val="00C2191B"/>
    <w:rsid w:val="00C25E47"/>
    <w:rsid w:val="00C3458C"/>
    <w:rsid w:val="00C43339"/>
    <w:rsid w:val="00C45E6A"/>
    <w:rsid w:val="00C529F8"/>
    <w:rsid w:val="00C64E69"/>
    <w:rsid w:val="00C77194"/>
    <w:rsid w:val="00C8284C"/>
    <w:rsid w:val="00C86F24"/>
    <w:rsid w:val="00C91892"/>
    <w:rsid w:val="00CB4282"/>
    <w:rsid w:val="00CB7C72"/>
    <w:rsid w:val="00CD3C70"/>
    <w:rsid w:val="00D0578C"/>
    <w:rsid w:val="00D139D6"/>
    <w:rsid w:val="00D33A68"/>
    <w:rsid w:val="00D431F5"/>
    <w:rsid w:val="00D64AD7"/>
    <w:rsid w:val="00D70425"/>
    <w:rsid w:val="00D76399"/>
    <w:rsid w:val="00D85F4D"/>
    <w:rsid w:val="00D8729D"/>
    <w:rsid w:val="00D87CB6"/>
    <w:rsid w:val="00D91577"/>
    <w:rsid w:val="00DA6E42"/>
    <w:rsid w:val="00DB0A0F"/>
    <w:rsid w:val="00DD251A"/>
    <w:rsid w:val="00DD7649"/>
    <w:rsid w:val="00DE0E4C"/>
    <w:rsid w:val="00DE72FD"/>
    <w:rsid w:val="00DE77BD"/>
    <w:rsid w:val="00E01605"/>
    <w:rsid w:val="00E02887"/>
    <w:rsid w:val="00E04E3A"/>
    <w:rsid w:val="00E4624A"/>
    <w:rsid w:val="00E64DDA"/>
    <w:rsid w:val="00E70882"/>
    <w:rsid w:val="00E716F8"/>
    <w:rsid w:val="00E7189E"/>
    <w:rsid w:val="00EA4540"/>
    <w:rsid w:val="00EA510C"/>
    <w:rsid w:val="00EB5B8F"/>
    <w:rsid w:val="00EF5212"/>
    <w:rsid w:val="00F01211"/>
    <w:rsid w:val="00F02B78"/>
    <w:rsid w:val="00F12777"/>
    <w:rsid w:val="00F32A55"/>
    <w:rsid w:val="00F4552B"/>
    <w:rsid w:val="00F53BCF"/>
    <w:rsid w:val="00F639C3"/>
    <w:rsid w:val="00F72C45"/>
    <w:rsid w:val="00F75098"/>
    <w:rsid w:val="00F84F0C"/>
    <w:rsid w:val="00F9174D"/>
    <w:rsid w:val="00FA23CA"/>
    <w:rsid w:val="00FA2543"/>
    <w:rsid w:val="00FA4C05"/>
    <w:rsid w:val="00FD1551"/>
    <w:rsid w:val="00FE0DE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3C588"/>
  <w15:chartTrackingRefBased/>
  <w15:docId w15:val="{80F02A73-B29A-0D45-9657-3846D3E4D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4B8"/>
    <w:pPr>
      <w:spacing w:line="259" w:lineRule="auto"/>
    </w:pPr>
    <w:rPr>
      <w:kern w:val="0"/>
      <w:sz w:val="22"/>
      <w:szCs w:val="22"/>
      <w:lang w:val="hu-HU"/>
      <w14:ligatures w14:val="none"/>
    </w:rPr>
  </w:style>
  <w:style w:type="paragraph" w:styleId="Heading1">
    <w:name w:val="heading 1"/>
    <w:basedOn w:val="Normal"/>
    <w:next w:val="Normal"/>
    <w:link w:val="Heading1Char"/>
    <w:uiPriority w:val="9"/>
    <w:qFormat/>
    <w:rsid w:val="008924B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tr-TR"/>
      <w14:ligatures w14:val="standardContextual"/>
    </w:rPr>
  </w:style>
  <w:style w:type="paragraph" w:styleId="Heading2">
    <w:name w:val="heading 2"/>
    <w:basedOn w:val="Normal"/>
    <w:next w:val="Normal"/>
    <w:link w:val="Heading2Char"/>
    <w:uiPriority w:val="9"/>
    <w:semiHidden/>
    <w:unhideWhenUsed/>
    <w:qFormat/>
    <w:rsid w:val="008924B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tr-TR"/>
      <w14:ligatures w14:val="standardContextual"/>
    </w:rPr>
  </w:style>
  <w:style w:type="paragraph" w:styleId="Heading3">
    <w:name w:val="heading 3"/>
    <w:basedOn w:val="Normal"/>
    <w:next w:val="Normal"/>
    <w:link w:val="Heading3Char"/>
    <w:uiPriority w:val="9"/>
    <w:semiHidden/>
    <w:unhideWhenUsed/>
    <w:qFormat/>
    <w:rsid w:val="008924B8"/>
    <w:pPr>
      <w:keepNext/>
      <w:keepLines/>
      <w:spacing w:before="160" w:after="80" w:line="278" w:lineRule="auto"/>
      <w:outlineLvl w:val="2"/>
    </w:pPr>
    <w:rPr>
      <w:rFonts w:eastAsiaTheme="majorEastAsia" w:cstheme="majorBidi"/>
      <w:color w:val="0F4761" w:themeColor="accent1" w:themeShade="BF"/>
      <w:kern w:val="2"/>
      <w:sz w:val="28"/>
      <w:szCs w:val="28"/>
      <w:lang w:val="tr-TR"/>
      <w14:ligatures w14:val="standardContextual"/>
    </w:rPr>
  </w:style>
  <w:style w:type="paragraph" w:styleId="Heading4">
    <w:name w:val="heading 4"/>
    <w:basedOn w:val="Normal"/>
    <w:next w:val="Normal"/>
    <w:link w:val="Heading4Char"/>
    <w:uiPriority w:val="9"/>
    <w:semiHidden/>
    <w:unhideWhenUsed/>
    <w:qFormat/>
    <w:rsid w:val="008924B8"/>
    <w:pPr>
      <w:keepNext/>
      <w:keepLines/>
      <w:spacing w:before="80" w:after="40" w:line="278" w:lineRule="auto"/>
      <w:outlineLvl w:val="3"/>
    </w:pPr>
    <w:rPr>
      <w:rFonts w:eastAsiaTheme="majorEastAsia" w:cstheme="majorBidi"/>
      <w:i/>
      <w:iCs/>
      <w:color w:val="0F4761" w:themeColor="accent1" w:themeShade="BF"/>
      <w:kern w:val="2"/>
      <w:sz w:val="24"/>
      <w:szCs w:val="24"/>
      <w:lang w:val="tr-TR"/>
      <w14:ligatures w14:val="standardContextual"/>
    </w:rPr>
  </w:style>
  <w:style w:type="paragraph" w:styleId="Heading5">
    <w:name w:val="heading 5"/>
    <w:basedOn w:val="Normal"/>
    <w:next w:val="Normal"/>
    <w:link w:val="Heading5Char"/>
    <w:uiPriority w:val="9"/>
    <w:semiHidden/>
    <w:unhideWhenUsed/>
    <w:qFormat/>
    <w:rsid w:val="008924B8"/>
    <w:pPr>
      <w:keepNext/>
      <w:keepLines/>
      <w:spacing w:before="80" w:after="40" w:line="278" w:lineRule="auto"/>
      <w:outlineLvl w:val="4"/>
    </w:pPr>
    <w:rPr>
      <w:rFonts w:eastAsiaTheme="majorEastAsia" w:cstheme="majorBidi"/>
      <w:color w:val="0F4761" w:themeColor="accent1" w:themeShade="BF"/>
      <w:kern w:val="2"/>
      <w:sz w:val="24"/>
      <w:szCs w:val="24"/>
      <w:lang w:val="tr-TR"/>
      <w14:ligatures w14:val="standardContextual"/>
    </w:rPr>
  </w:style>
  <w:style w:type="paragraph" w:styleId="Heading6">
    <w:name w:val="heading 6"/>
    <w:basedOn w:val="Normal"/>
    <w:next w:val="Normal"/>
    <w:link w:val="Heading6Char"/>
    <w:uiPriority w:val="9"/>
    <w:semiHidden/>
    <w:unhideWhenUsed/>
    <w:qFormat/>
    <w:rsid w:val="008924B8"/>
    <w:pPr>
      <w:keepNext/>
      <w:keepLines/>
      <w:spacing w:before="40" w:after="0" w:line="278" w:lineRule="auto"/>
      <w:outlineLvl w:val="5"/>
    </w:pPr>
    <w:rPr>
      <w:rFonts w:eastAsiaTheme="majorEastAsia" w:cstheme="majorBidi"/>
      <w:i/>
      <w:iCs/>
      <w:color w:val="595959" w:themeColor="text1" w:themeTint="A6"/>
      <w:kern w:val="2"/>
      <w:sz w:val="24"/>
      <w:szCs w:val="24"/>
      <w:lang w:val="tr-TR"/>
      <w14:ligatures w14:val="standardContextual"/>
    </w:rPr>
  </w:style>
  <w:style w:type="paragraph" w:styleId="Heading7">
    <w:name w:val="heading 7"/>
    <w:basedOn w:val="Normal"/>
    <w:next w:val="Normal"/>
    <w:link w:val="Heading7Char"/>
    <w:uiPriority w:val="9"/>
    <w:semiHidden/>
    <w:unhideWhenUsed/>
    <w:qFormat/>
    <w:rsid w:val="008924B8"/>
    <w:pPr>
      <w:keepNext/>
      <w:keepLines/>
      <w:spacing w:before="40" w:after="0" w:line="278" w:lineRule="auto"/>
      <w:outlineLvl w:val="6"/>
    </w:pPr>
    <w:rPr>
      <w:rFonts w:eastAsiaTheme="majorEastAsia" w:cstheme="majorBidi"/>
      <w:color w:val="595959" w:themeColor="text1" w:themeTint="A6"/>
      <w:kern w:val="2"/>
      <w:sz w:val="24"/>
      <w:szCs w:val="24"/>
      <w:lang w:val="tr-TR"/>
      <w14:ligatures w14:val="standardContextual"/>
    </w:rPr>
  </w:style>
  <w:style w:type="paragraph" w:styleId="Heading8">
    <w:name w:val="heading 8"/>
    <w:basedOn w:val="Normal"/>
    <w:next w:val="Normal"/>
    <w:link w:val="Heading8Char"/>
    <w:uiPriority w:val="9"/>
    <w:semiHidden/>
    <w:unhideWhenUsed/>
    <w:qFormat/>
    <w:rsid w:val="008924B8"/>
    <w:pPr>
      <w:keepNext/>
      <w:keepLines/>
      <w:spacing w:after="0" w:line="278" w:lineRule="auto"/>
      <w:outlineLvl w:val="7"/>
    </w:pPr>
    <w:rPr>
      <w:rFonts w:eastAsiaTheme="majorEastAsia" w:cstheme="majorBidi"/>
      <w:i/>
      <w:iCs/>
      <w:color w:val="272727" w:themeColor="text1" w:themeTint="D8"/>
      <w:kern w:val="2"/>
      <w:sz w:val="24"/>
      <w:szCs w:val="24"/>
      <w:lang w:val="tr-TR"/>
      <w14:ligatures w14:val="standardContextual"/>
    </w:rPr>
  </w:style>
  <w:style w:type="paragraph" w:styleId="Heading9">
    <w:name w:val="heading 9"/>
    <w:basedOn w:val="Normal"/>
    <w:next w:val="Normal"/>
    <w:link w:val="Heading9Char"/>
    <w:uiPriority w:val="9"/>
    <w:semiHidden/>
    <w:unhideWhenUsed/>
    <w:qFormat/>
    <w:rsid w:val="008924B8"/>
    <w:pPr>
      <w:keepNext/>
      <w:keepLines/>
      <w:spacing w:after="0" w:line="278" w:lineRule="auto"/>
      <w:outlineLvl w:val="8"/>
    </w:pPr>
    <w:rPr>
      <w:rFonts w:eastAsiaTheme="majorEastAsia" w:cstheme="majorBidi"/>
      <w:color w:val="272727" w:themeColor="text1" w:themeTint="D8"/>
      <w:kern w:val="2"/>
      <w:sz w:val="24"/>
      <w:szCs w:val="24"/>
      <w:lang w:val="tr-T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4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4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4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4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4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4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4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4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4B8"/>
    <w:rPr>
      <w:rFonts w:eastAsiaTheme="majorEastAsia" w:cstheme="majorBidi"/>
      <w:color w:val="272727" w:themeColor="text1" w:themeTint="D8"/>
    </w:rPr>
  </w:style>
  <w:style w:type="paragraph" w:styleId="Title">
    <w:name w:val="Title"/>
    <w:basedOn w:val="Normal"/>
    <w:next w:val="Normal"/>
    <w:link w:val="TitleChar"/>
    <w:uiPriority w:val="10"/>
    <w:qFormat/>
    <w:rsid w:val="008924B8"/>
    <w:pPr>
      <w:spacing w:after="80" w:line="240" w:lineRule="auto"/>
      <w:contextualSpacing/>
    </w:pPr>
    <w:rPr>
      <w:rFonts w:asciiTheme="majorHAnsi" w:eastAsiaTheme="majorEastAsia" w:hAnsiTheme="majorHAnsi" w:cstheme="majorBidi"/>
      <w:spacing w:val="-10"/>
      <w:kern w:val="28"/>
      <w:sz w:val="56"/>
      <w:szCs w:val="56"/>
      <w:lang w:val="tr-TR"/>
      <w14:ligatures w14:val="standardContextual"/>
    </w:rPr>
  </w:style>
  <w:style w:type="character" w:customStyle="1" w:styleId="TitleChar">
    <w:name w:val="Title Char"/>
    <w:basedOn w:val="DefaultParagraphFont"/>
    <w:link w:val="Title"/>
    <w:uiPriority w:val="10"/>
    <w:rsid w:val="008924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4B8"/>
    <w:pPr>
      <w:numPr>
        <w:ilvl w:val="1"/>
      </w:numPr>
      <w:spacing w:line="278" w:lineRule="auto"/>
    </w:pPr>
    <w:rPr>
      <w:rFonts w:eastAsiaTheme="majorEastAsia" w:cstheme="majorBidi"/>
      <w:color w:val="595959" w:themeColor="text1" w:themeTint="A6"/>
      <w:spacing w:val="15"/>
      <w:kern w:val="2"/>
      <w:sz w:val="28"/>
      <w:szCs w:val="28"/>
      <w:lang w:val="tr-TR"/>
      <w14:ligatures w14:val="standardContextual"/>
    </w:rPr>
  </w:style>
  <w:style w:type="character" w:customStyle="1" w:styleId="SubtitleChar">
    <w:name w:val="Subtitle Char"/>
    <w:basedOn w:val="DefaultParagraphFont"/>
    <w:link w:val="Subtitle"/>
    <w:uiPriority w:val="11"/>
    <w:rsid w:val="008924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4B8"/>
    <w:pPr>
      <w:spacing w:before="160" w:line="278" w:lineRule="auto"/>
      <w:jc w:val="center"/>
    </w:pPr>
    <w:rPr>
      <w:i/>
      <w:iCs/>
      <w:color w:val="404040" w:themeColor="text1" w:themeTint="BF"/>
      <w:kern w:val="2"/>
      <w:sz w:val="24"/>
      <w:szCs w:val="24"/>
      <w:lang w:val="tr-TR"/>
      <w14:ligatures w14:val="standardContextual"/>
    </w:rPr>
  </w:style>
  <w:style w:type="character" w:customStyle="1" w:styleId="QuoteChar">
    <w:name w:val="Quote Char"/>
    <w:basedOn w:val="DefaultParagraphFont"/>
    <w:link w:val="Quote"/>
    <w:uiPriority w:val="29"/>
    <w:rsid w:val="008924B8"/>
    <w:rPr>
      <w:i/>
      <w:iCs/>
      <w:color w:val="404040" w:themeColor="text1" w:themeTint="BF"/>
    </w:rPr>
  </w:style>
  <w:style w:type="paragraph" w:styleId="ListParagraph">
    <w:name w:val="List Paragraph"/>
    <w:basedOn w:val="Normal"/>
    <w:uiPriority w:val="34"/>
    <w:qFormat/>
    <w:rsid w:val="008924B8"/>
    <w:pPr>
      <w:spacing w:line="278" w:lineRule="auto"/>
      <w:ind w:left="720"/>
      <w:contextualSpacing/>
    </w:pPr>
    <w:rPr>
      <w:kern w:val="2"/>
      <w:sz w:val="24"/>
      <w:szCs w:val="24"/>
      <w:lang w:val="tr-TR"/>
      <w14:ligatures w14:val="standardContextual"/>
    </w:rPr>
  </w:style>
  <w:style w:type="character" w:styleId="IntenseEmphasis">
    <w:name w:val="Intense Emphasis"/>
    <w:basedOn w:val="DefaultParagraphFont"/>
    <w:uiPriority w:val="21"/>
    <w:qFormat/>
    <w:rsid w:val="008924B8"/>
    <w:rPr>
      <w:i/>
      <w:iCs/>
      <w:color w:val="0F4761" w:themeColor="accent1" w:themeShade="BF"/>
    </w:rPr>
  </w:style>
  <w:style w:type="paragraph" w:styleId="IntenseQuote">
    <w:name w:val="Intense Quote"/>
    <w:basedOn w:val="Normal"/>
    <w:next w:val="Normal"/>
    <w:link w:val="IntenseQuoteChar"/>
    <w:uiPriority w:val="30"/>
    <w:qFormat/>
    <w:rsid w:val="008924B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tr-TR"/>
      <w14:ligatures w14:val="standardContextual"/>
    </w:rPr>
  </w:style>
  <w:style w:type="character" w:customStyle="1" w:styleId="IntenseQuoteChar">
    <w:name w:val="Intense Quote Char"/>
    <w:basedOn w:val="DefaultParagraphFont"/>
    <w:link w:val="IntenseQuote"/>
    <w:uiPriority w:val="30"/>
    <w:rsid w:val="008924B8"/>
    <w:rPr>
      <w:i/>
      <w:iCs/>
      <w:color w:val="0F4761" w:themeColor="accent1" w:themeShade="BF"/>
    </w:rPr>
  </w:style>
  <w:style w:type="character" w:styleId="IntenseReference">
    <w:name w:val="Intense Reference"/>
    <w:basedOn w:val="DefaultParagraphFont"/>
    <w:uiPriority w:val="32"/>
    <w:qFormat/>
    <w:rsid w:val="008924B8"/>
    <w:rPr>
      <w:b/>
      <w:bCs/>
      <w:smallCaps/>
      <w:color w:val="0F4761" w:themeColor="accent1" w:themeShade="BF"/>
      <w:spacing w:val="5"/>
    </w:rPr>
  </w:style>
  <w:style w:type="character" w:styleId="Hyperlink">
    <w:name w:val="Hyperlink"/>
    <w:basedOn w:val="DefaultParagraphFont"/>
    <w:uiPriority w:val="99"/>
    <w:unhideWhenUsed/>
    <w:rsid w:val="008924B8"/>
    <w:rPr>
      <w:color w:val="467886" w:themeColor="hyperlink"/>
      <w:u w:val="single"/>
    </w:rPr>
  </w:style>
  <w:style w:type="character" w:customStyle="1" w:styleId="UnresolvedMention">
    <w:name w:val="Unresolved Mention"/>
    <w:basedOn w:val="DefaultParagraphFont"/>
    <w:uiPriority w:val="99"/>
    <w:semiHidden/>
    <w:unhideWhenUsed/>
    <w:rsid w:val="008924B8"/>
    <w:rPr>
      <w:color w:val="605E5C"/>
      <w:shd w:val="clear" w:color="auto" w:fill="E1DFDD"/>
    </w:rPr>
  </w:style>
  <w:style w:type="table" w:styleId="TableGrid">
    <w:name w:val="Table Grid"/>
    <w:basedOn w:val="TableNormal"/>
    <w:uiPriority w:val="59"/>
    <w:rsid w:val="005532CD"/>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5532CD"/>
    <w:pPr>
      <w:spacing w:after="0" w:line="240" w:lineRule="auto"/>
    </w:pPr>
    <w:rPr>
      <w:rFonts w:ascii="Times New Roman" w:eastAsia="Times New Roman" w:hAnsi="Times New Roman" w:cs="Times New Roman"/>
      <w:color w:val="000000"/>
      <w:sz w:val="18"/>
      <w:szCs w:val="18"/>
      <w:lang w:val="tr-TR" w:eastAsia="tr-TR"/>
    </w:rPr>
  </w:style>
  <w:style w:type="character" w:customStyle="1" w:styleId="s1">
    <w:name w:val="s1"/>
    <w:basedOn w:val="DefaultParagraphFont"/>
    <w:rsid w:val="005532CD"/>
    <w:rPr>
      <w:rFonts w:ascii="Helvetica" w:hAnsi="Helvetica" w:hint="default"/>
      <w:sz w:val="18"/>
      <w:szCs w:val="18"/>
    </w:rPr>
  </w:style>
  <w:style w:type="table" w:customStyle="1" w:styleId="Rcsostblzat1">
    <w:name w:val="Rácsos táblázat1"/>
    <w:basedOn w:val="TableNormal"/>
    <w:next w:val="TableGrid"/>
    <w:uiPriority w:val="59"/>
    <w:rsid w:val="00EF5212"/>
    <w:pPr>
      <w:spacing w:after="0" w:line="240" w:lineRule="auto"/>
    </w:pPr>
    <w:rPr>
      <w:rFonts w:eastAsia="MS Minch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7CB6"/>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Header">
    <w:name w:val="header"/>
    <w:basedOn w:val="Normal"/>
    <w:link w:val="HeaderChar"/>
    <w:uiPriority w:val="99"/>
    <w:unhideWhenUsed/>
    <w:rsid w:val="00035496"/>
    <w:pPr>
      <w:tabs>
        <w:tab w:val="center" w:pos="4536"/>
        <w:tab w:val="right" w:pos="9072"/>
      </w:tabs>
      <w:spacing w:after="0" w:line="240" w:lineRule="auto"/>
    </w:pPr>
  </w:style>
  <w:style w:type="character" w:customStyle="1" w:styleId="HeaderChar">
    <w:name w:val="Header Char"/>
    <w:basedOn w:val="DefaultParagraphFont"/>
    <w:link w:val="Header"/>
    <w:uiPriority w:val="99"/>
    <w:rsid w:val="00035496"/>
    <w:rPr>
      <w:kern w:val="0"/>
      <w:sz w:val="22"/>
      <w:szCs w:val="22"/>
      <w:lang w:val="hu-HU"/>
      <w14:ligatures w14:val="none"/>
    </w:rPr>
  </w:style>
  <w:style w:type="paragraph" w:styleId="Footer">
    <w:name w:val="footer"/>
    <w:basedOn w:val="Normal"/>
    <w:link w:val="FooterChar"/>
    <w:uiPriority w:val="99"/>
    <w:unhideWhenUsed/>
    <w:rsid w:val="00035496"/>
    <w:pPr>
      <w:tabs>
        <w:tab w:val="center" w:pos="4536"/>
        <w:tab w:val="right" w:pos="9072"/>
      </w:tabs>
      <w:spacing w:after="0" w:line="240" w:lineRule="auto"/>
    </w:pPr>
  </w:style>
  <w:style w:type="character" w:customStyle="1" w:styleId="FooterChar">
    <w:name w:val="Footer Char"/>
    <w:basedOn w:val="DefaultParagraphFont"/>
    <w:link w:val="Footer"/>
    <w:uiPriority w:val="99"/>
    <w:rsid w:val="00035496"/>
    <w:rPr>
      <w:kern w:val="0"/>
      <w:sz w:val="22"/>
      <w:szCs w:val="22"/>
      <w:lang w:val="hu-HU"/>
      <w14:ligatures w14:val="none"/>
    </w:rPr>
  </w:style>
  <w:style w:type="character" w:styleId="LineNumber">
    <w:name w:val="line number"/>
    <w:basedOn w:val="DefaultParagraphFont"/>
    <w:uiPriority w:val="99"/>
    <w:semiHidden/>
    <w:unhideWhenUsed/>
    <w:rsid w:val="00451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34310">
      <w:bodyDiv w:val="1"/>
      <w:marLeft w:val="0"/>
      <w:marRight w:val="0"/>
      <w:marTop w:val="0"/>
      <w:marBottom w:val="0"/>
      <w:divBdr>
        <w:top w:val="none" w:sz="0" w:space="0" w:color="auto"/>
        <w:left w:val="none" w:sz="0" w:space="0" w:color="auto"/>
        <w:bottom w:val="none" w:sz="0" w:space="0" w:color="auto"/>
        <w:right w:val="none" w:sz="0" w:space="0" w:color="auto"/>
      </w:divBdr>
    </w:div>
    <w:div w:id="98647543">
      <w:bodyDiv w:val="1"/>
      <w:marLeft w:val="0"/>
      <w:marRight w:val="0"/>
      <w:marTop w:val="0"/>
      <w:marBottom w:val="0"/>
      <w:divBdr>
        <w:top w:val="none" w:sz="0" w:space="0" w:color="auto"/>
        <w:left w:val="none" w:sz="0" w:space="0" w:color="auto"/>
        <w:bottom w:val="none" w:sz="0" w:space="0" w:color="auto"/>
        <w:right w:val="none" w:sz="0" w:space="0" w:color="auto"/>
      </w:divBdr>
    </w:div>
    <w:div w:id="443187125">
      <w:bodyDiv w:val="1"/>
      <w:marLeft w:val="0"/>
      <w:marRight w:val="0"/>
      <w:marTop w:val="0"/>
      <w:marBottom w:val="0"/>
      <w:divBdr>
        <w:top w:val="none" w:sz="0" w:space="0" w:color="auto"/>
        <w:left w:val="none" w:sz="0" w:space="0" w:color="auto"/>
        <w:bottom w:val="none" w:sz="0" w:space="0" w:color="auto"/>
        <w:right w:val="none" w:sz="0" w:space="0" w:color="auto"/>
      </w:divBdr>
    </w:div>
    <w:div w:id="516387388">
      <w:bodyDiv w:val="1"/>
      <w:marLeft w:val="0"/>
      <w:marRight w:val="0"/>
      <w:marTop w:val="0"/>
      <w:marBottom w:val="0"/>
      <w:divBdr>
        <w:top w:val="none" w:sz="0" w:space="0" w:color="auto"/>
        <w:left w:val="none" w:sz="0" w:space="0" w:color="auto"/>
        <w:bottom w:val="none" w:sz="0" w:space="0" w:color="auto"/>
        <w:right w:val="none" w:sz="0" w:space="0" w:color="auto"/>
      </w:divBdr>
    </w:div>
    <w:div w:id="567958116">
      <w:bodyDiv w:val="1"/>
      <w:marLeft w:val="0"/>
      <w:marRight w:val="0"/>
      <w:marTop w:val="0"/>
      <w:marBottom w:val="0"/>
      <w:divBdr>
        <w:top w:val="none" w:sz="0" w:space="0" w:color="auto"/>
        <w:left w:val="none" w:sz="0" w:space="0" w:color="auto"/>
        <w:bottom w:val="none" w:sz="0" w:space="0" w:color="auto"/>
        <w:right w:val="none" w:sz="0" w:space="0" w:color="auto"/>
      </w:divBdr>
    </w:div>
    <w:div w:id="593248200">
      <w:bodyDiv w:val="1"/>
      <w:marLeft w:val="0"/>
      <w:marRight w:val="0"/>
      <w:marTop w:val="0"/>
      <w:marBottom w:val="0"/>
      <w:divBdr>
        <w:top w:val="none" w:sz="0" w:space="0" w:color="auto"/>
        <w:left w:val="none" w:sz="0" w:space="0" w:color="auto"/>
        <w:bottom w:val="none" w:sz="0" w:space="0" w:color="auto"/>
        <w:right w:val="none" w:sz="0" w:space="0" w:color="auto"/>
      </w:divBdr>
    </w:div>
    <w:div w:id="615331592">
      <w:bodyDiv w:val="1"/>
      <w:marLeft w:val="0"/>
      <w:marRight w:val="0"/>
      <w:marTop w:val="0"/>
      <w:marBottom w:val="0"/>
      <w:divBdr>
        <w:top w:val="none" w:sz="0" w:space="0" w:color="auto"/>
        <w:left w:val="none" w:sz="0" w:space="0" w:color="auto"/>
        <w:bottom w:val="none" w:sz="0" w:space="0" w:color="auto"/>
        <w:right w:val="none" w:sz="0" w:space="0" w:color="auto"/>
      </w:divBdr>
    </w:div>
    <w:div w:id="873346856">
      <w:bodyDiv w:val="1"/>
      <w:marLeft w:val="0"/>
      <w:marRight w:val="0"/>
      <w:marTop w:val="0"/>
      <w:marBottom w:val="0"/>
      <w:divBdr>
        <w:top w:val="none" w:sz="0" w:space="0" w:color="auto"/>
        <w:left w:val="none" w:sz="0" w:space="0" w:color="auto"/>
        <w:bottom w:val="none" w:sz="0" w:space="0" w:color="auto"/>
        <w:right w:val="none" w:sz="0" w:space="0" w:color="auto"/>
      </w:divBdr>
    </w:div>
    <w:div w:id="969895123">
      <w:bodyDiv w:val="1"/>
      <w:marLeft w:val="0"/>
      <w:marRight w:val="0"/>
      <w:marTop w:val="0"/>
      <w:marBottom w:val="0"/>
      <w:divBdr>
        <w:top w:val="none" w:sz="0" w:space="0" w:color="auto"/>
        <w:left w:val="none" w:sz="0" w:space="0" w:color="auto"/>
        <w:bottom w:val="none" w:sz="0" w:space="0" w:color="auto"/>
        <w:right w:val="none" w:sz="0" w:space="0" w:color="auto"/>
      </w:divBdr>
    </w:div>
    <w:div w:id="1284995616">
      <w:bodyDiv w:val="1"/>
      <w:marLeft w:val="0"/>
      <w:marRight w:val="0"/>
      <w:marTop w:val="0"/>
      <w:marBottom w:val="0"/>
      <w:divBdr>
        <w:top w:val="none" w:sz="0" w:space="0" w:color="auto"/>
        <w:left w:val="none" w:sz="0" w:space="0" w:color="auto"/>
        <w:bottom w:val="none" w:sz="0" w:space="0" w:color="auto"/>
        <w:right w:val="none" w:sz="0" w:space="0" w:color="auto"/>
      </w:divBdr>
    </w:div>
    <w:div w:id="1304047605">
      <w:bodyDiv w:val="1"/>
      <w:marLeft w:val="0"/>
      <w:marRight w:val="0"/>
      <w:marTop w:val="0"/>
      <w:marBottom w:val="0"/>
      <w:divBdr>
        <w:top w:val="none" w:sz="0" w:space="0" w:color="auto"/>
        <w:left w:val="none" w:sz="0" w:space="0" w:color="auto"/>
        <w:bottom w:val="none" w:sz="0" w:space="0" w:color="auto"/>
        <w:right w:val="none" w:sz="0" w:space="0" w:color="auto"/>
      </w:divBdr>
    </w:div>
    <w:div w:id="1461412801">
      <w:bodyDiv w:val="1"/>
      <w:marLeft w:val="0"/>
      <w:marRight w:val="0"/>
      <w:marTop w:val="0"/>
      <w:marBottom w:val="0"/>
      <w:divBdr>
        <w:top w:val="none" w:sz="0" w:space="0" w:color="auto"/>
        <w:left w:val="none" w:sz="0" w:space="0" w:color="auto"/>
        <w:bottom w:val="none" w:sz="0" w:space="0" w:color="auto"/>
        <w:right w:val="none" w:sz="0" w:space="0" w:color="auto"/>
      </w:divBdr>
    </w:div>
    <w:div w:id="1576672030">
      <w:bodyDiv w:val="1"/>
      <w:marLeft w:val="0"/>
      <w:marRight w:val="0"/>
      <w:marTop w:val="0"/>
      <w:marBottom w:val="0"/>
      <w:divBdr>
        <w:top w:val="none" w:sz="0" w:space="0" w:color="auto"/>
        <w:left w:val="none" w:sz="0" w:space="0" w:color="auto"/>
        <w:bottom w:val="none" w:sz="0" w:space="0" w:color="auto"/>
        <w:right w:val="none" w:sz="0" w:space="0" w:color="auto"/>
      </w:divBdr>
    </w:div>
    <w:div w:id="196368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674DA-DEF1-4B3B-8C1A-CDFE9FFB5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2163</Words>
  <Characters>12335</Characters>
  <Application>Microsoft Office Word</Application>
  <DocSecurity>0</DocSecurity>
  <Lines>102</Lines>
  <Paragraphs>28</Paragraphs>
  <ScaleCrop>false</ScaleCrop>
  <HeadingPairs>
    <vt:vector size="6" baseType="variant">
      <vt:variant>
        <vt:lpstr>Title</vt:lpstr>
      </vt:variant>
      <vt:variant>
        <vt:i4>1</vt:i4>
      </vt:variant>
      <vt:variant>
        <vt:lpstr>Cím</vt:lpstr>
      </vt:variant>
      <vt:variant>
        <vt:i4>1</vt:i4>
      </vt:variant>
      <vt:variant>
        <vt:lpstr>Konu Başlığı</vt:lpstr>
      </vt:variant>
      <vt:variant>
        <vt:i4>1</vt:i4>
      </vt:variant>
    </vt:vector>
  </HeadingPairs>
  <TitlesOfParts>
    <vt:vector size="3" baseType="lpstr">
      <vt:lpstr/>
      <vt:lpstr/>
      <vt:lpstr/>
    </vt:vector>
  </TitlesOfParts>
  <Company/>
  <LinksUpToDate>false</LinksUpToDate>
  <CharactersWithSpaces>14470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Sude Yılmaz</dc:creator>
  <cp:keywords/>
  <dc:description/>
  <cp:lastModifiedBy>Prasanna Krishnan</cp:lastModifiedBy>
  <cp:revision>2</cp:revision>
  <dcterms:created xsi:type="dcterms:W3CDTF">2026-07-07T13:34:00Z</dcterms:created>
  <dcterms:modified xsi:type="dcterms:W3CDTF">2026-07-07T13:34:00Z</dcterms:modified>
</cp:coreProperties>
</file>