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5F596" w14:textId="77777777" w:rsidR="004231FD" w:rsidRPr="004231FD" w:rsidRDefault="004231FD" w:rsidP="004231FD">
      <w:pPr>
        <w:pStyle w:val="Heading1"/>
        <w:spacing w:after="240"/>
        <w:jc w:val="both"/>
        <w:rPr>
          <w:rFonts w:ascii="Times New Roman" w:eastAsia="Times New Roman" w:hAnsi="Times New Roman" w:cs="Times New Roman"/>
          <w:color w:val="000000" w:themeColor="text1"/>
          <w:lang w:val="en-GB" w:eastAsia="de-DE"/>
        </w:rPr>
      </w:pPr>
      <w:bookmarkStart w:id="0" w:name="_Toc202535452"/>
      <w:r w:rsidRPr="004231FD">
        <w:rPr>
          <w:rFonts w:ascii="Times New Roman" w:eastAsia="Times New Roman" w:hAnsi="Times New Roman" w:cs="Times New Roman"/>
          <w:color w:val="000000" w:themeColor="text1"/>
          <w:lang w:val="en-GB" w:eastAsia="de-DE"/>
        </w:rPr>
        <w:t xml:space="preserve">Supplement </w:t>
      </w:r>
      <w:bookmarkEnd w:id="0"/>
      <w:r w:rsidRPr="004231FD">
        <w:rPr>
          <w:rFonts w:ascii="Times New Roman" w:eastAsia="Times New Roman" w:hAnsi="Times New Roman" w:cs="Times New Roman"/>
          <w:color w:val="000000" w:themeColor="text1"/>
          <w:lang w:val="en-GB" w:eastAsia="de-DE"/>
        </w:rPr>
        <w:t>A</w:t>
      </w:r>
    </w:p>
    <w:p w14:paraId="785B74DF" w14:textId="77777777" w:rsidR="004231FD" w:rsidRPr="004231FD" w:rsidRDefault="004231FD" w:rsidP="004231FD">
      <w:pPr>
        <w:pStyle w:val="Heading2"/>
        <w:spacing w:line="480" w:lineRule="auto"/>
        <w:rPr>
          <w:rFonts w:ascii="Times New Roman" w:hAnsi="Times New Roman" w:cs="Times New Roman"/>
          <w:color w:val="000000" w:themeColor="text1"/>
          <w:lang w:val="en-GB"/>
        </w:rPr>
      </w:pPr>
      <w:bookmarkStart w:id="1" w:name="_Toc202535453"/>
      <w:r w:rsidRPr="004231FD">
        <w:rPr>
          <w:rFonts w:ascii="Times New Roman" w:hAnsi="Times New Roman" w:cs="Times New Roman"/>
          <w:color w:val="000000" w:themeColor="text1"/>
          <w:lang w:val="en-GB"/>
        </w:rPr>
        <w:t>Pressure loss</w:t>
      </w:r>
    </w:p>
    <w:p w14:paraId="679F991A" w14:textId="77777777" w:rsidR="004231FD" w:rsidRPr="004231FD" w:rsidRDefault="004231FD" w:rsidP="004231FD">
      <w:pPr>
        <w:pStyle w:val="CitaviBibliographyEntry"/>
        <w:jc w:val="both"/>
        <w:rPr>
          <w:rFonts w:ascii="Times New Roman" w:hAnsi="Times New Roman" w:cs="Times New Roman"/>
          <w:color w:val="EE0000"/>
          <w:lang w:val="en-GB"/>
        </w:rPr>
      </w:pPr>
      <w:r w:rsidRPr="004231FD">
        <w:rPr>
          <w:rFonts w:ascii="Times New Roman" w:hAnsi="Times New Roman" w:cs="Times New Roman"/>
          <w:color w:val="EE0000"/>
          <w:lang w:val="en-GB"/>
        </w:rPr>
        <w:t>In order to drain blood from the body at a rate of, for example, 5 l/min, the blood pump must generate a correspondingly high difference in pressure between the ambient pressure and the CVP (see tables in Supplement A). This pressure causes mechanical overstressing of the cell membranes of the erythrocytes due to the high shear forces that occur, leading to their dissolution and thus to haemolysis.</w:t>
      </w:r>
    </w:p>
    <w:p w14:paraId="70C171A7"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standard </w:t>
      </w:r>
      <w:proofErr w:type="spellStart"/>
      <w:r w:rsidRPr="004231FD">
        <w:rPr>
          <w:rFonts w:ascii="Times New Roman" w:hAnsi="Times New Roman" w:cs="Times New Roman"/>
          <w:color w:val="000000" w:themeColor="text1"/>
          <w:lang w:val="en-GB"/>
        </w:rPr>
        <w:t>Maquet</w:t>
      </w:r>
      <w:proofErr w:type="spellEnd"/>
      <w:r w:rsidRPr="004231FD">
        <w:rPr>
          <w:rFonts w:ascii="Times New Roman" w:hAnsi="Times New Roman" w:cs="Times New Roman"/>
          <w:color w:val="000000" w:themeColor="text1"/>
          <w:lang w:val="en-GB"/>
        </w:rPr>
        <w:sym w:font="Symbol" w:char="F0E2"/>
      </w:r>
      <w:r w:rsidRPr="004231FD">
        <w:rPr>
          <w:rFonts w:ascii="Times New Roman" w:hAnsi="Times New Roman" w:cs="Times New Roman"/>
          <w:color w:val="000000" w:themeColor="text1"/>
          <w:lang w:val="en-GB"/>
        </w:rPr>
        <w:t xml:space="preserve"> cannula with the three most frequently used diameters 19 Fr, 21 Fr and 23 Fr was used as a reference for the quantitative assessment of the influence of the different design variants of the side holes. Figure 10A shows exemplarily the pressure loss curves over the ECMO flow for the 23 Fr. variants. All four side hole variants show significantly better behaviour in terms of pressure loss. They all lie above the cannula with the circular side holes. The slot hole variant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has the lowest pressure loss over the entire range. The design of the </w:t>
      </w:r>
      <w:proofErr w:type="spellStart"/>
      <w:r w:rsidRPr="004231FD">
        <w:rPr>
          <w:rFonts w:ascii="Times New Roman" w:hAnsi="Times New Roman" w:cs="Times New Roman"/>
          <w:color w:val="000000" w:themeColor="text1"/>
          <w:lang w:val="en-GB"/>
        </w:rPr>
        <w:t>Slothole</w:t>
      </w:r>
      <w:proofErr w:type="spellEnd"/>
      <w:r w:rsidRPr="004231FD">
        <w:rPr>
          <w:rFonts w:ascii="Times New Roman" w:hAnsi="Times New Roman" w:cs="Times New Roman"/>
          <w:color w:val="000000" w:themeColor="text1"/>
          <w:lang w:val="en-GB"/>
        </w:rPr>
        <w:t xml:space="preserve"> proximal cannula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is almost identical to this. The cannula with the elliptical side holes (</w:t>
      </w:r>
      <w:r w:rsidRPr="004231FD">
        <w:rPr>
          <w:rFonts w:ascii="Times New Roman" w:hAnsi="Times New Roman" w:cs="Times New Roman"/>
          <w:color w:val="2F5496" w:themeColor="accent1" w:themeShade="BF"/>
          <w:sz w:val="22"/>
          <w:szCs w:val="22"/>
          <w:lang w:val="en-GB"/>
        </w:rPr>
        <w:t>MSC-LH-EL</w:t>
      </w:r>
      <w:r w:rsidRPr="004231FD">
        <w:rPr>
          <w:rFonts w:ascii="Times New Roman" w:hAnsi="Times New Roman" w:cs="Times New Roman"/>
          <w:color w:val="000000" w:themeColor="text1"/>
          <w:lang w:val="en-GB"/>
        </w:rPr>
        <w:t>) has a slightly lower pressure loss. Although the distal slot hole design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is closest to the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cannula, it still results in a lower pressure loss curve. The pressure loss curves apply to all diameters analysed. A multi-staged cannula that is sucked against the vessel wall,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the side holes of two or three quadrants are closed, has the same pressure loss behaviour as a free-aspirating lighthouse cannula. However, in this situation it has a worse pressure loss curve than the multi-staged cannula that drains freely for all four quadrants (Figure 10B).</w:t>
      </w:r>
    </w:p>
    <w:p w14:paraId="4832137F" w14:textId="3C9EB04E" w:rsidR="004231FD" w:rsidRPr="004231FD" w:rsidRDefault="004231FD" w:rsidP="004231FD">
      <w:pPr>
        <w:pStyle w:val="Heading2"/>
        <w:spacing w:line="480" w:lineRule="auto"/>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Percentage drainage flow</w:t>
      </w:r>
      <w:bookmarkEnd w:id="1"/>
    </w:p>
    <w:p w14:paraId="4422C47B" w14:textId="77777777" w:rsidR="004231FD" w:rsidRPr="004231FD" w:rsidRDefault="004231FD" w:rsidP="004231FD">
      <w:pPr>
        <w:pStyle w:val="CitaviBibliographyEntry"/>
        <w:jc w:val="both"/>
        <w:rPr>
          <w:rFonts w:ascii="Times New Roman" w:hAnsi="Times New Roman" w:cs="Times New Roman"/>
          <w:color w:val="2F5496" w:themeColor="accent1" w:themeShade="BF"/>
          <w:lang w:val="en-GB"/>
        </w:rPr>
      </w:pPr>
      <w:r w:rsidRPr="004231FD">
        <w:rPr>
          <w:rFonts w:ascii="Times New Roman" w:hAnsi="Times New Roman" w:cs="Times New Roman"/>
          <w:color w:val="2F5496" w:themeColor="accent1" w:themeShade="BF"/>
          <w:lang w:val="en-GB"/>
        </w:rPr>
        <w:t>The names of the various cannulas are briefly explained in Table 1. The two digits that follow indicate the cannula diameter.</w:t>
      </w:r>
    </w:p>
    <w:p w14:paraId="04D87841"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lastRenderedPageBreak/>
        <w:t xml:space="preserve">In the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design variant, the surface area of the side holes has been increased by 471.85% compared to the reference design. If we now look at the percentage of side holes in the total aspirated lumen for this design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_Ref202536405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Table 4</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 the drainage behaviour has changed drastically. On average, 99% to 95% are aspirated from the proximal row of side holes. The next distal row of side holes contributes only a marginal 0.8% to 3.9% of the suction. All other rows of side holes and the tip of the cannula drain a maximum of 0.4% of the plenum. The cannula with the elliptical side holes exhibits identical suction behaviour.</w:t>
      </w:r>
    </w:p>
    <w:p w14:paraId="7F8A19B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Based on the above result, the area of the side holes has been reduced exponentially with each side hole row distal from slot hole to round (variant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As a result, the total area of the side holes has increased by 170.75% (19 Fr., 21 Fr.) and 236.6% (23 Fr.) compared to the reference design. However, it was also shown here that drainage occurs almost exclusively in the proximal row of side holes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_Ref202536530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 xml:space="preserve">Table </w:t>
      </w:r>
      <w:r w:rsidRPr="004231FD">
        <w:rPr>
          <w:rFonts w:ascii="Times New Roman" w:hAnsi="Times New Roman" w:cs="Times New Roman"/>
          <w:noProof/>
          <w:color w:val="2F5496" w:themeColor="accent1" w:themeShade="BF"/>
          <w:lang w:val="en-GB"/>
        </w:rPr>
        <w:t>5</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w:t>
      </w:r>
    </w:p>
    <w:p w14:paraId="7009AC50"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percentage flow share of the proximal rows is only marginally better than for the other design variants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_Ref202536575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 xml:space="preserve">Table </w:t>
      </w:r>
      <w:r w:rsidRPr="004231FD">
        <w:rPr>
          <w:rFonts w:ascii="Times New Roman" w:hAnsi="Times New Roman" w:cs="Times New Roman"/>
          <w:noProof/>
          <w:color w:val="2F5496" w:themeColor="accent1" w:themeShade="BF"/>
          <w:lang w:val="en-GB"/>
        </w:rPr>
        <w:t>6</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_Ref202536405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Table 4</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w:t>
      </w:r>
    </w:p>
    <w:p w14:paraId="3E247EA9"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As a further variant, the area of the side holes has been reduced exponentially with each row proximally from slot hole to round. With regard to the total area, there is no difference to the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variant. However, when looking at the percentage of the total drainage volume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_Ref202536647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Table 7</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 xml:space="preserve">), the difference between this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variant and the previous design variants becomes clear. Although the largest proportion of flow (on average 66.9% to 53.2%) is aspirated through the proximal side holes, as with all variants, it does not drop rapidly in the next distal row of side holes. The percentage flow share is almost halved as in the reference design. Only then does it drop sharply to between 0.1% and 0.3%. A comparison of the two cannula diameters 19 Fr. and 21 Fr. with their three rows of side holes shows that the mean values of their percentage shares only differ between 0.1% and 6.6% for the respective rows of side holes.</w:t>
      </w:r>
    </w:p>
    <w:p w14:paraId="191BEE24" w14:textId="77777777" w:rsidR="004231FD" w:rsidRPr="004231FD" w:rsidRDefault="004231FD" w:rsidP="004231FD">
      <w:pPr>
        <w:pStyle w:val="Caption"/>
        <w:keepNext/>
        <w:rPr>
          <w:rFonts w:ascii="Times New Roman" w:hAnsi="Times New Roman" w:cs="Times New Roman"/>
          <w:color w:val="000000" w:themeColor="text1"/>
          <w:lang w:val="en-GB"/>
        </w:rPr>
      </w:pPr>
      <w:bookmarkStart w:id="2" w:name="_Ref202536405"/>
      <w:r w:rsidRPr="004231FD">
        <w:rPr>
          <w:rFonts w:ascii="Times New Roman" w:hAnsi="Times New Roman" w:cs="Times New Roman"/>
          <w:color w:val="2F5496" w:themeColor="accent1" w:themeShade="BF"/>
          <w:lang w:val="en-GB"/>
        </w:rPr>
        <w:lastRenderedPageBreak/>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4</w:t>
      </w:r>
      <w:r w:rsidRPr="004231FD">
        <w:rPr>
          <w:rFonts w:ascii="Times New Roman" w:hAnsi="Times New Roman" w:cs="Times New Roman"/>
          <w:color w:val="2F5496" w:themeColor="accent1" w:themeShade="BF"/>
        </w:rPr>
        <w:fldChar w:fldCharType="end"/>
      </w:r>
      <w:bookmarkEnd w:id="2"/>
      <w:r w:rsidRPr="004231FD">
        <w:rPr>
          <w:rFonts w:ascii="Times New Roman" w:hAnsi="Times New Roman" w:cs="Times New Roman"/>
          <w:color w:val="000000" w:themeColor="text1"/>
          <w:lang w:val="en-GB"/>
        </w:rPr>
        <w:t>: Slot hole design (</w:t>
      </w:r>
      <w:r w:rsidRPr="004231FD">
        <w:rPr>
          <w:rFonts w:ascii="Times New Roman" w:eastAsia="Times New Roman" w:hAnsi="Times New Roman" w:cs="Times New Roman"/>
          <w:color w:val="2F5496" w:themeColor="accent1" w:themeShade="BF"/>
          <w:lang w:val="en-GB" w:eastAsia="de-DE"/>
        </w:rPr>
        <w:t>MSC-LH-SL</w:t>
      </w:r>
      <w:r w:rsidRPr="004231FD">
        <w:rPr>
          <w:rFonts w:ascii="Times New Roman" w:hAnsi="Times New Roman" w:cs="Times New Roman"/>
          <w:color w:val="000000" w:themeColor="text1"/>
          <w:lang w:val="en-GB"/>
        </w:rPr>
        <w:t>): Operating data and drainage performance</w:t>
      </w:r>
    </w:p>
    <w:tbl>
      <w:tblPr>
        <w:tblW w:w="4281" w:type="pct"/>
        <w:tblCellMar>
          <w:left w:w="70" w:type="dxa"/>
          <w:right w:w="70" w:type="dxa"/>
        </w:tblCellMar>
        <w:tblLook w:val="04A0" w:firstRow="1" w:lastRow="0" w:firstColumn="1" w:lastColumn="0" w:noHBand="0" w:noVBand="1"/>
      </w:tblPr>
      <w:tblGrid>
        <w:gridCol w:w="943"/>
        <w:gridCol w:w="1503"/>
        <w:gridCol w:w="1283"/>
        <w:gridCol w:w="807"/>
        <w:gridCol w:w="646"/>
        <w:gridCol w:w="789"/>
        <w:gridCol w:w="612"/>
        <w:gridCol w:w="612"/>
        <w:gridCol w:w="564"/>
      </w:tblGrid>
      <w:tr w:rsidR="004231FD" w:rsidRPr="004231FD" w14:paraId="51D77E9A" w14:textId="77777777" w:rsidTr="007433F0">
        <w:trPr>
          <w:trHeight w:val="283"/>
        </w:trPr>
        <w:tc>
          <w:tcPr>
            <w:tcW w:w="629" w:type="pct"/>
            <w:tcBorders>
              <w:bottom w:val="single" w:sz="4" w:space="0" w:color="auto"/>
            </w:tcBorders>
            <w:noWrap/>
            <w:vAlign w:val="center"/>
          </w:tcPr>
          <w:p w14:paraId="5F8B9F43"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990" w:type="pct"/>
            <w:tcBorders>
              <w:bottom w:val="single" w:sz="4" w:space="0" w:color="auto"/>
            </w:tcBorders>
            <w:vAlign w:val="bottom"/>
          </w:tcPr>
          <w:p w14:paraId="0A69B26C"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848" w:type="pct"/>
            <w:tcBorders>
              <w:bottom w:val="single" w:sz="4" w:space="0" w:color="auto"/>
            </w:tcBorders>
            <w:vAlign w:val="bottom"/>
          </w:tcPr>
          <w:p w14:paraId="13EE8DFD"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353" w:type="pct"/>
            <w:tcBorders>
              <w:bottom w:val="single" w:sz="4" w:space="0" w:color="auto"/>
              <w:right w:val="single" w:sz="4" w:space="0" w:color="auto"/>
            </w:tcBorders>
            <w:vAlign w:val="bottom"/>
          </w:tcPr>
          <w:p w14:paraId="41C9D197"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180" w:type="pct"/>
            <w:gridSpan w:val="5"/>
            <w:tcBorders>
              <w:top w:val="single" w:sz="8" w:space="0" w:color="auto"/>
              <w:left w:val="single" w:sz="4" w:space="0" w:color="auto"/>
              <w:bottom w:val="single" w:sz="8" w:space="0" w:color="auto"/>
              <w:right w:val="single" w:sz="8" w:space="0" w:color="auto"/>
            </w:tcBorders>
            <w:vAlign w:val="bottom"/>
          </w:tcPr>
          <w:p w14:paraId="767A6DE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53D8CFF6" w14:textId="77777777" w:rsidTr="007433F0">
        <w:trPr>
          <w:cantSplit/>
          <w:trHeight w:val="1140"/>
        </w:trPr>
        <w:tc>
          <w:tcPr>
            <w:tcW w:w="629" w:type="pct"/>
            <w:tcBorders>
              <w:top w:val="single" w:sz="4" w:space="0" w:color="auto"/>
              <w:left w:val="single" w:sz="4" w:space="0" w:color="auto"/>
              <w:bottom w:val="single" w:sz="8" w:space="0" w:color="auto"/>
              <w:right w:val="nil"/>
            </w:tcBorders>
            <w:noWrap/>
            <w:vAlign w:val="center"/>
            <w:hideMark/>
          </w:tcPr>
          <w:p w14:paraId="5320B6A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990" w:type="pct"/>
            <w:tcBorders>
              <w:top w:val="single" w:sz="4" w:space="0" w:color="auto"/>
              <w:left w:val="single" w:sz="12" w:space="0" w:color="auto"/>
              <w:bottom w:val="single" w:sz="8" w:space="0" w:color="auto"/>
              <w:right w:val="single" w:sz="8" w:space="0" w:color="auto"/>
            </w:tcBorders>
            <w:vAlign w:val="center"/>
            <w:hideMark/>
          </w:tcPr>
          <w:p w14:paraId="290B32C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848" w:type="pct"/>
            <w:tcBorders>
              <w:top w:val="single" w:sz="4" w:space="0" w:color="auto"/>
              <w:left w:val="nil"/>
              <w:bottom w:val="single" w:sz="8" w:space="0" w:color="auto"/>
              <w:right w:val="single" w:sz="4" w:space="0" w:color="auto"/>
            </w:tcBorders>
            <w:vAlign w:val="center"/>
            <w:hideMark/>
          </w:tcPr>
          <w:p w14:paraId="2DA7D28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353" w:type="pct"/>
            <w:tcBorders>
              <w:top w:val="single" w:sz="4" w:space="0" w:color="auto"/>
              <w:left w:val="nil"/>
              <w:bottom w:val="single" w:sz="8" w:space="0" w:color="auto"/>
              <w:right w:val="nil"/>
            </w:tcBorders>
            <w:vAlign w:val="center"/>
            <w:hideMark/>
          </w:tcPr>
          <w:p w14:paraId="1A44AE3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437" w:type="pct"/>
            <w:tcBorders>
              <w:top w:val="single" w:sz="8" w:space="0" w:color="auto"/>
              <w:left w:val="single" w:sz="4" w:space="0" w:color="auto"/>
              <w:bottom w:val="single" w:sz="8" w:space="0" w:color="auto"/>
              <w:right w:val="single" w:sz="4" w:space="0" w:color="auto"/>
            </w:tcBorders>
            <w:textDirection w:val="btLr"/>
            <w:vAlign w:val="bottom"/>
            <w:hideMark/>
          </w:tcPr>
          <w:p w14:paraId="57DCECD1"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29" w:type="pct"/>
            <w:tcBorders>
              <w:top w:val="single" w:sz="8" w:space="0" w:color="auto"/>
              <w:left w:val="nil"/>
              <w:bottom w:val="single" w:sz="8" w:space="0" w:color="auto"/>
              <w:right w:val="single" w:sz="4" w:space="0" w:color="auto"/>
            </w:tcBorders>
            <w:textDirection w:val="btLr"/>
            <w:vAlign w:val="bottom"/>
            <w:hideMark/>
          </w:tcPr>
          <w:p w14:paraId="5175F088"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415" w:type="pct"/>
            <w:tcBorders>
              <w:top w:val="single" w:sz="8" w:space="0" w:color="auto"/>
              <w:left w:val="nil"/>
              <w:bottom w:val="single" w:sz="8" w:space="0" w:color="auto"/>
              <w:right w:val="nil"/>
            </w:tcBorders>
            <w:textDirection w:val="btLr"/>
            <w:vAlign w:val="bottom"/>
            <w:hideMark/>
          </w:tcPr>
          <w:p w14:paraId="34996CBF"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415" w:type="pct"/>
            <w:tcBorders>
              <w:top w:val="single" w:sz="8" w:space="0" w:color="auto"/>
              <w:left w:val="single" w:sz="4" w:space="0" w:color="auto"/>
              <w:bottom w:val="single" w:sz="8" w:space="0" w:color="auto"/>
              <w:right w:val="single" w:sz="4" w:space="0" w:color="auto"/>
            </w:tcBorders>
            <w:textDirection w:val="btLr"/>
            <w:vAlign w:val="bottom"/>
            <w:hideMark/>
          </w:tcPr>
          <w:p w14:paraId="7CED9EF8"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384" w:type="pct"/>
            <w:tcBorders>
              <w:top w:val="single" w:sz="8" w:space="0" w:color="auto"/>
              <w:left w:val="nil"/>
              <w:bottom w:val="single" w:sz="8" w:space="0" w:color="auto"/>
              <w:right w:val="single" w:sz="8" w:space="0" w:color="auto"/>
            </w:tcBorders>
            <w:textDirection w:val="btLr"/>
            <w:vAlign w:val="bottom"/>
            <w:hideMark/>
          </w:tcPr>
          <w:p w14:paraId="42F88A27"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0F0DA59C" w14:textId="77777777" w:rsidTr="007433F0">
        <w:trPr>
          <w:trHeight w:val="375"/>
        </w:trPr>
        <w:tc>
          <w:tcPr>
            <w:tcW w:w="629" w:type="pct"/>
            <w:vMerge w:val="restart"/>
            <w:tcBorders>
              <w:top w:val="nil"/>
              <w:left w:val="single" w:sz="8" w:space="0" w:color="auto"/>
              <w:bottom w:val="single" w:sz="8" w:space="0" w:color="000000"/>
              <w:right w:val="single" w:sz="12" w:space="0" w:color="auto"/>
            </w:tcBorders>
            <w:noWrap/>
            <w:textDirection w:val="btLr"/>
            <w:vAlign w:val="center"/>
            <w:hideMark/>
          </w:tcPr>
          <w:p w14:paraId="3FAEE962"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MSC-LH-SL</w:t>
            </w:r>
            <w:r w:rsidRPr="004231FD">
              <w:rPr>
                <w:rFonts w:eastAsia="Times New Roman"/>
                <w:b w:val="0"/>
                <w:bCs w:val="0"/>
                <w:color w:val="2F5496" w:themeColor="accent1" w:themeShade="BF"/>
                <w:sz w:val="20"/>
                <w:szCs w:val="20"/>
                <w:lang w:eastAsia="de-DE"/>
              </w:rPr>
              <w:t>-19</w:t>
            </w:r>
          </w:p>
        </w:tc>
        <w:tc>
          <w:tcPr>
            <w:tcW w:w="990" w:type="pct"/>
            <w:tcBorders>
              <w:top w:val="nil"/>
              <w:left w:val="nil"/>
              <w:bottom w:val="nil"/>
              <w:right w:val="single" w:sz="8" w:space="0" w:color="auto"/>
            </w:tcBorders>
            <w:noWrap/>
            <w:vAlign w:val="center"/>
            <w:hideMark/>
          </w:tcPr>
          <w:p w14:paraId="343C265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848" w:type="pct"/>
            <w:tcBorders>
              <w:top w:val="nil"/>
              <w:left w:val="nil"/>
              <w:bottom w:val="nil"/>
              <w:right w:val="single" w:sz="4" w:space="0" w:color="auto"/>
            </w:tcBorders>
            <w:noWrap/>
            <w:vAlign w:val="center"/>
            <w:hideMark/>
          </w:tcPr>
          <w:p w14:paraId="029804B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-13,0</w:t>
            </w:r>
          </w:p>
        </w:tc>
        <w:tc>
          <w:tcPr>
            <w:tcW w:w="353" w:type="pct"/>
            <w:tcBorders>
              <w:top w:val="nil"/>
              <w:left w:val="single" w:sz="8" w:space="0" w:color="auto"/>
              <w:bottom w:val="nil"/>
              <w:right w:val="single" w:sz="4" w:space="0" w:color="auto"/>
            </w:tcBorders>
            <w:noWrap/>
            <w:vAlign w:val="center"/>
            <w:hideMark/>
          </w:tcPr>
          <w:p w14:paraId="1CF8C46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w:t>
            </w:r>
          </w:p>
        </w:tc>
        <w:tc>
          <w:tcPr>
            <w:tcW w:w="437" w:type="pct"/>
            <w:vMerge w:val="restart"/>
            <w:tcBorders>
              <w:top w:val="nil"/>
              <w:left w:val="nil"/>
              <w:bottom w:val="single" w:sz="8" w:space="0" w:color="000000"/>
              <w:right w:val="single" w:sz="4" w:space="0" w:color="auto"/>
            </w:tcBorders>
            <w:noWrap/>
            <w:vAlign w:val="bottom"/>
            <w:hideMark/>
          </w:tcPr>
          <w:p w14:paraId="0E9395E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4EEAEB1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98,9</w:t>
            </w:r>
          </w:p>
        </w:tc>
        <w:tc>
          <w:tcPr>
            <w:tcW w:w="415" w:type="pct"/>
            <w:tcBorders>
              <w:top w:val="nil"/>
              <w:left w:val="nil"/>
              <w:bottom w:val="single" w:sz="4" w:space="0" w:color="auto"/>
              <w:right w:val="single" w:sz="4" w:space="0" w:color="auto"/>
            </w:tcBorders>
            <w:noWrap/>
            <w:vAlign w:val="bottom"/>
            <w:hideMark/>
          </w:tcPr>
          <w:p w14:paraId="254A2E0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w:t>
            </w:r>
          </w:p>
        </w:tc>
        <w:tc>
          <w:tcPr>
            <w:tcW w:w="415" w:type="pct"/>
            <w:tcBorders>
              <w:top w:val="nil"/>
              <w:left w:val="nil"/>
              <w:bottom w:val="single" w:sz="4" w:space="0" w:color="auto"/>
              <w:right w:val="single" w:sz="4" w:space="0" w:color="auto"/>
            </w:tcBorders>
            <w:noWrap/>
            <w:vAlign w:val="bottom"/>
            <w:hideMark/>
          </w:tcPr>
          <w:p w14:paraId="29D44D0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509C163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614FC6C1"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199712CA"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53B87CF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848" w:type="pct"/>
            <w:tcBorders>
              <w:top w:val="single" w:sz="4" w:space="0" w:color="auto"/>
              <w:left w:val="nil"/>
              <w:bottom w:val="nil"/>
              <w:right w:val="single" w:sz="4" w:space="0" w:color="auto"/>
            </w:tcBorders>
            <w:noWrap/>
            <w:vAlign w:val="center"/>
            <w:hideMark/>
          </w:tcPr>
          <w:p w14:paraId="679DEDC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-35,1</w:t>
            </w:r>
          </w:p>
        </w:tc>
        <w:tc>
          <w:tcPr>
            <w:tcW w:w="353" w:type="pct"/>
            <w:tcBorders>
              <w:top w:val="single" w:sz="4" w:space="0" w:color="auto"/>
              <w:left w:val="single" w:sz="8" w:space="0" w:color="auto"/>
              <w:bottom w:val="nil"/>
              <w:right w:val="single" w:sz="4" w:space="0" w:color="auto"/>
            </w:tcBorders>
            <w:noWrap/>
            <w:vAlign w:val="center"/>
            <w:hideMark/>
          </w:tcPr>
          <w:p w14:paraId="30B90A3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37" w:type="pct"/>
            <w:vMerge/>
            <w:tcBorders>
              <w:top w:val="nil"/>
              <w:left w:val="nil"/>
              <w:bottom w:val="single" w:sz="8" w:space="0" w:color="000000"/>
              <w:right w:val="single" w:sz="4" w:space="0" w:color="auto"/>
            </w:tcBorders>
            <w:vAlign w:val="center"/>
            <w:hideMark/>
          </w:tcPr>
          <w:p w14:paraId="45CAE9E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147B322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99,7</w:t>
            </w:r>
          </w:p>
        </w:tc>
        <w:tc>
          <w:tcPr>
            <w:tcW w:w="415" w:type="pct"/>
            <w:tcBorders>
              <w:top w:val="nil"/>
              <w:left w:val="nil"/>
              <w:bottom w:val="single" w:sz="4" w:space="0" w:color="auto"/>
              <w:right w:val="single" w:sz="4" w:space="0" w:color="auto"/>
            </w:tcBorders>
            <w:noWrap/>
            <w:vAlign w:val="bottom"/>
            <w:hideMark/>
          </w:tcPr>
          <w:p w14:paraId="554005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0,4</w:t>
            </w:r>
          </w:p>
        </w:tc>
        <w:tc>
          <w:tcPr>
            <w:tcW w:w="415" w:type="pct"/>
            <w:tcBorders>
              <w:top w:val="nil"/>
              <w:left w:val="nil"/>
              <w:bottom w:val="single" w:sz="4" w:space="0" w:color="auto"/>
              <w:right w:val="single" w:sz="4" w:space="0" w:color="auto"/>
            </w:tcBorders>
            <w:noWrap/>
            <w:vAlign w:val="bottom"/>
            <w:hideMark/>
          </w:tcPr>
          <w:p w14:paraId="140F438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289E708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67142AF"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4C88C08A"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354F539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848" w:type="pct"/>
            <w:tcBorders>
              <w:top w:val="single" w:sz="4" w:space="0" w:color="auto"/>
              <w:left w:val="nil"/>
              <w:bottom w:val="nil"/>
              <w:right w:val="single" w:sz="4" w:space="0" w:color="auto"/>
            </w:tcBorders>
            <w:noWrap/>
            <w:vAlign w:val="center"/>
            <w:hideMark/>
          </w:tcPr>
          <w:p w14:paraId="3F4679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-50,5</w:t>
            </w:r>
          </w:p>
        </w:tc>
        <w:tc>
          <w:tcPr>
            <w:tcW w:w="353" w:type="pct"/>
            <w:tcBorders>
              <w:top w:val="single" w:sz="4" w:space="0" w:color="auto"/>
              <w:left w:val="single" w:sz="8" w:space="0" w:color="auto"/>
              <w:bottom w:val="nil"/>
              <w:right w:val="single" w:sz="4" w:space="0" w:color="auto"/>
            </w:tcBorders>
            <w:noWrap/>
            <w:vAlign w:val="center"/>
            <w:hideMark/>
          </w:tcPr>
          <w:p w14:paraId="0DA0016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c>
          <w:tcPr>
            <w:tcW w:w="437" w:type="pct"/>
            <w:vMerge/>
            <w:tcBorders>
              <w:top w:val="nil"/>
              <w:left w:val="nil"/>
              <w:bottom w:val="single" w:sz="8" w:space="0" w:color="000000"/>
              <w:right w:val="single" w:sz="4" w:space="0" w:color="auto"/>
            </w:tcBorders>
            <w:vAlign w:val="center"/>
            <w:hideMark/>
          </w:tcPr>
          <w:p w14:paraId="4E63BAE4"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6305A62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100,1</w:t>
            </w:r>
          </w:p>
        </w:tc>
        <w:tc>
          <w:tcPr>
            <w:tcW w:w="415" w:type="pct"/>
            <w:tcBorders>
              <w:top w:val="nil"/>
              <w:left w:val="nil"/>
              <w:bottom w:val="single" w:sz="4" w:space="0" w:color="auto"/>
              <w:right w:val="single" w:sz="4" w:space="0" w:color="auto"/>
            </w:tcBorders>
            <w:noWrap/>
            <w:vAlign w:val="bottom"/>
            <w:hideMark/>
          </w:tcPr>
          <w:p w14:paraId="6AC4F50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15" w:type="pct"/>
            <w:tcBorders>
              <w:top w:val="nil"/>
              <w:left w:val="nil"/>
              <w:bottom w:val="single" w:sz="4" w:space="0" w:color="auto"/>
              <w:right w:val="single" w:sz="4" w:space="0" w:color="auto"/>
            </w:tcBorders>
            <w:noWrap/>
            <w:vAlign w:val="bottom"/>
            <w:hideMark/>
          </w:tcPr>
          <w:p w14:paraId="20F8B78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00A49E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24473F52"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02181EF4"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72681A6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848" w:type="pct"/>
            <w:tcBorders>
              <w:top w:val="single" w:sz="4" w:space="0" w:color="auto"/>
              <w:left w:val="nil"/>
              <w:bottom w:val="nil"/>
              <w:right w:val="single" w:sz="4" w:space="0" w:color="auto"/>
            </w:tcBorders>
            <w:noWrap/>
            <w:vAlign w:val="center"/>
            <w:hideMark/>
          </w:tcPr>
          <w:p w14:paraId="1EC8EDB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-68,2</w:t>
            </w:r>
          </w:p>
        </w:tc>
        <w:tc>
          <w:tcPr>
            <w:tcW w:w="353" w:type="pct"/>
            <w:tcBorders>
              <w:top w:val="single" w:sz="4" w:space="0" w:color="auto"/>
              <w:left w:val="single" w:sz="8" w:space="0" w:color="auto"/>
              <w:bottom w:val="nil"/>
              <w:right w:val="single" w:sz="4" w:space="0" w:color="auto"/>
            </w:tcBorders>
            <w:noWrap/>
            <w:vAlign w:val="center"/>
            <w:hideMark/>
          </w:tcPr>
          <w:p w14:paraId="1D54FE7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w:t>
            </w:r>
          </w:p>
        </w:tc>
        <w:tc>
          <w:tcPr>
            <w:tcW w:w="437" w:type="pct"/>
            <w:vMerge/>
            <w:tcBorders>
              <w:top w:val="nil"/>
              <w:left w:val="nil"/>
              <w:bottom w:val="single" w:sz="8" w:space="0" w:color="000000"/>
              <w:right w:val="single" w:sz="4" w:space="0" w:color="auto"/>
            </w:tcBorders>
            <w:vAlign w:val="center"/>
            <w:hideMark/>
          </w:tcPr>
          <w:p w14:paraId="60B30BC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4FD77E0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99,9</w:t>
            </w:r>
          </w:p>
        </w:tc>
        <w:tc>
          <w:tcPr>
            <w:tcW w:w="415" w:type="pct"/>
            <w:tcBorders>
              <w:top w:val="nil"/>
              <w:left w:val="nil"/>
              <w:bottom w:val="single" w:sz="4" w:space="0" w:color="auto"/>
              <w:right w:val="single" w:sz="4" w:space="0" w:color="auto"/>
            </w:tcBorders>
            <w:noWrap/>
            <w:vAlign w:val="bottom"/>
            <w:hideMark/>
          </w:tcPr>
          <w:p w14:paraId="190A96E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15" w:type="pct"/>
            <w:tcBorders>
              <w:top w:val="nil"/>
              <w:left w:val="nil"/>
              <w:bottom w:val="single" w:sz="4" w:space="0" w:color="auto"/>
              <w:right w:val="single" w:sz="4" w:space="0" w:color="auto"/>
            </w:tcBorders>
            <w:noWrap/>
            <w:vAlign w:val="bottom"/>
            <w:hideMark/>
          </w:tcPr>
          <w:p w14:paraId="464B026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46A7893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ED27A7D"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5C5505CD"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44CC819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848" w:type="pct"/>
            <w:tcBorders>
              <w:top w:val="single" w:sz="4" w:space="0" w:color="auto"/>
              <w:left w:val="single" w:sz="8" w:space="0" w:color="auto"/>
              <w:bottom w:val="nil"/>
              <w:right w:val="single" w:sz="4" w:space="0" w:color="auto"/>
            </w:tcBorders>
            <w:noWrap/>
            <w:vAlign w:val="center"/>
            <w:hideMark/>
          </w:tcPr>
          <w:p w14:paraId="7494117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-109,8</w:t>
            </w:r>
          </w:p>
        </w:tc>
        <w:tc>
          <w:tcPr>
            <w:tcW w:w="353" w:type="pct"/>
            <w:tcBorders>
              <w:top w:val="single" w:sz="4" w:space="0" w:color="auto"/>
              <w:left w:val="single" w:sz="8" w:space="0" w:color="auto"/>
              <w:bottom w:val="nil"/>
              <w:right w:val="single" w:sz="4" w:space="0" w:color="auto"/>
            </w:tcBorders>
            <w:noWrap/>
            <w:vAlign w:val="center"/>
            <w:hideMark/>
          </w:tcPr>
          <w:p w14:paraId="6F6FB28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37" w:type="pct"/>
            <w:vMerge/>
            <w:tcBorders>
              <w:top w:val="nil"/>
              <w:left w:val="nil"/>
              <w:bottom w:val="single" w:sz="8" w:space="0" w:color="000000"/>
              <w:right w:val="single" w:sz="4" w:space="0" w:color="auto"/>
            </w:tcBorders>
            <w:vAlign w:val="center"/>
            <w:hideMark/>
          </w:tcPr>
          <w:p w14:paraId="2B203E2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0EFD540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99,2</w:t>
            </w:r>
          </w:p>
        </w:tc>
        <w:tc>
          <w:tcPr>
            <w:tcW w:w="415" w:type="pct"/>
            <w:tcBorders>
              <w:top w:val="nil"/>
              <w:left w:val="nil"/>
              <w:bottom w:val="single" w:sz="4" w:space="0" w:color="auto"/>
              <w:right w:val="single" w:sz="4" w:space="0" w:color="auto"/>
            </w:tcBorders>
            <w:noWrap/>
            <w:vAlign w:val="bottom"/>
            <w:hideMark/>
          </w:tcPr>
          <w:p w14:paraId="278D860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0,8</w:t>
            </w:r>
          </w:p>
        </w:tc>
        <w:tc>
          <w:tcPr>
            <w:tcW w:w="415" w:type="pct"/>
            <w:tcBorders>
              <w:top w:val="nil"/>
              <w:left w:val="nil"/>
              <w:bottom w:val="single" w:sz="4" w:space="0" w:color="auto"/>
              <w:right w:val="single" w:sz="4" w:space="0" w:color="auto"/>
            </w:tcBorders>
            <w:noWrap/>
            <w:vAlign w:val="bottom"/>
            <w:hideMark/>
          </w:tcPr>
          <w:p w14:paraId="7B5BB38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08040F7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0889D9E"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0BB1C59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3DF6ADF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848" w:type="pct"/>
            <w:tcBorders>
              <w:top w:val="single" w:sz="4" w:space="0" w:color="auto"/>
              <w:left w:val="single" w:sz="8" w:space="0" w:color="auto"/>
              <w:bottom w:val="nil"/>
              <w:right w:val="single" w:sz="4" w:space="0" w:color="auto"/>
            </w:tcBorders>
            <w:noWrap/>
            <w:vAlign w:val="center"/>
            <w:hideMark/>
          </w:tcPr>
          <w:p w14:paraId="3B7DA53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-159,5</w:t>
            </w:r>
          </w:p>
        </w:tc>
        <w:tc>
          <w:tcPr>
            <w:tcW w:w="353" w:type="pct"/>
            <w:tcBorders>
              <w:top w:val="single" w:sz="4" w:space="0" w:color="auto"/>
              <w:left w:val="single" w:sz="8" w:space="0" w:color="auto"/>
              <w:bottom w:val="nil"/>
              <w:right w:val="single" w:sz="4" w:space="0" w:color="auto"/>
            </w:tcBorders>
            <w:noWrap/>
            <w:vAlign w:val="center"/>
            <w:hideMark/>
          </w:tcPr>
          <w:p w14:paraId="5E3814C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37" w:type="pct"/>
            <w:vMerge/>
            <w:tcBorders>
              <w:top w:val="nil"/>
              <w:left w:val="nil"/>
              <w:bottom w:val="single" w:sz="8" w:space="0" w:color="000000"/>
              <w:right w:val="single" w:sz="4" w:space="0" w:color="auto"/>
            </w:tcBorders>
            <w:vAlign w:val="center"/>
            <w:hideMark/>
          </w:tcPr>
          <w:p w14:paraId="28831D4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4906B24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98,6</w:t>
            </w:r>
          </w:p>
        </w:tc>
        <w:tc>
          <w:tcPr>
            <w:tcW w:w="415" w:type="pct"/>
            <w:tcBorders>
              <w:top w:val="nil"/>
              <w:left w:val="nil"/>
              <w:bottom w:val="single" w:sz="4" w:space="0" w:color="auto"/>
              <w:right w:val="single" w:sz="4" w:space="0" w:color="auto"/>
            </w:tcBorders>
            <w:noWrap/>
            <w:vAlign w:val="bottom"/>
            <w:hideMark/>
          </w:tcPr>
          <w:p w14:paraId="20F1982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15" w:type="pct"/>
            <w:tcBorders>
              <w:top w:val="nil"/>
              <w:left w:val="nil"/>
              <w:bottom w:val="single" w:sz="4" w:space="0" w:color="auto"/>
              <w:right w:val="single" w:sz="4" w:space="0" w:color="auto"/>
            </w:tcBorders>
            <w:noWrap/>
            <w:vAlign w:val="bottom"/>
            <w:hideMark/>
          </w:tcPr>
          <w:p w14:paraId="6F669B2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4E5C287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A1BCA84" w14:textId="77777777" w:rsidTr="007433F0">
        <w:trPr>
          <w:trHeight w:val="390"/>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54138812"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single" w:sz="8" w:space="0" w:color="auto"/>
              <w:right w:val="single" w:sz="8" w:space="0" w:color="auto"/>
            </w:tcBorders>
            <w:noWrap/>
            <w:vAlign w:val="center"/>
            <w:hideMark/>
          </w:tcPr>
          <w:p w14:paraId="0C57F3E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848" w:type="pct"/>
            <w:tcBorders>
              <w:top w:val="single" w:sz="4" w:space="0" w:color="auto"/>
              <w:left w:val="single" w:sz="8" w:space="0" w:color="auto"/>
              <w:bottom w:val="single" w:sz="8" w:space="0" w:color="auto"/>
              <w:right w:val="single" w:sz="4" w:space="0" w:color="auto"/>
            </w:tcBorders>
            <w:noWrap/>
            <w:vAlign w:val="center"/>
            <w:hideMark/>
          </w:tcPr>
          <w:p w14:paraId="2535BFB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-217,4</w:t>
            </w:r>
          </w:p>
        </w:tc>
        <w:tc>
          <w:tcPr>
            <w:tcW w:w="353" w:type="pct"/>
            <w:tcBorders>
              <w:top w:val="single" w:sz="4" w:space="0" w:color="auto"/>
              <w:left w:val="single" w:sz="8" w:space="0" w:color="auto"/>
              <w:bottom w:val="single" w:sz="8" w:space="0" w:color="auto"/>
              <w:right w:val="single" w:sz="4" w:space="0" w:color="auto"/>
            </w:tcBorders>
            <w:noWrap/>
            <w:vAlign w:val="center"/>
            <w:hideMark/>
          </w:tcPr>
          <w:p w14:paraId="1A078E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437" w:type="pct"/>
            <w:vMerge/>
            <w:tcBorders>
              <w:top w:val="nil"/>
              <w:left w:val="nil"/>
              <w:bottom w:val="single" w:sz="8" w:space="0" w:color="000000"/>
              <w:right w:val="single" w:sz="4" w:space="0" w:color="auto"/>
            </w:tcBorders>
            <w:vAlign w:val="center"/>
            <w:hideMark/>
          </w:tcPr>
          <w:p w14:paraId="2EF9E84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8" w:space="0" w:color="auto"/>
              <w:right w:val="single" w:sz="4" w:space="0" w:color="auto"/>
            </w:tcBorders>
            <w:noWrap/>
            <w:vAlign w:val="bottom"/>
            <w:hideMark/>
          </w:tcPr>
          <w:p w14:paraId="4450CCA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98,2</w:t>
            </w:r>
          </w:p>
        </w:tc>
        <w:tc>
          <w:tcPr>
            <w:tcW w:w="415" w:type="pct"/>
            <w:tcBorders>
              <w:top w:val="nil"/>
              <w:left w:val="nil"/>
              <w:bottom w:val="single" w:sz="8" w:space="0" w:color="auto"/>
              <w:right w:val="single" w:sz="4" w:space="0" w:color="auto"/>
            </w:tcBorders>
            <w:noWrap/>
            <w:vAlign w:val="bottom"/>
            <w:hideMark/>
          </w:tcPr>
          <w:p w14:paraId="6AC8DD5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15" w:type="pct"/>
            <w:tcBorders>
              <w:top w:val="nil"/>
              <w:left w:val="nil"/>
              <w:bottom w:val="single" w:sz="8" w:space="0" w:color="auto"/>
              <w:right w:val="single" w:sz="4" w:space="0" w:color="auto"/>
            </w:tcBorders>
            <w:noWrap/>
            <w:vAlign w:val="bottom"/>
            <w:hideMark/>
          </w:tcPr>
          <w:p w14:paraId="36E134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8" w:space="0" w:color="auto"/>
              <w:right w:val="single" w:sz="8" w:space="0" w:color="auto"/>
            </w:tcBorders>
            <w:noWrap/>
            <w:vAlign w:val="bottom"/>
            <w:hideMark/>
          </w:tcPr>
          <w:p w14:paraId="78B31AE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65A3BEE5" w14:textId="77777777" w:rsidTr="007433F0">
        <w:trPr>
          <w:trHeight w:val="372"/>
        </w:trPr>
        <w:tc>
          <w:tcPr>
            <w:tcW w:w="629" w:type="pct"/>
            <w:vMerge w:val="restart"/>
            <w:tcBorders>
              <w:top w:val="nil"/>
              <w:left w:val="single" w:sz="8" w:space="0" w:color="auto"/>
              <w:bottom w:val="single" w:sz="8" w:space="0" w:color="000000"/>
              <w:right w:val="single" w:sz="12" w:space="0" w:color="auto"/>
            </w:tcBorders>
            <w:noWrap/>
            <w:textDirection w:val="btLr"/>
            <w:vAlign w:val="center"/>
            <w:hideMark/>
          </w:tcPr>
          <w:p w14:paraId="6734DF3A"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MSC-LH-SL</w:t>
            </w:r>
            <w:r w:rsidRPr="004231FD">
              <w:rPr>
                <w:rFonts w:eastAsia="Times New Roman"/>
                <w:b w:val="0"/>
                <w:bCs w:val="0"/>
                <w:color w:val="2F5496" w:themeColor="accent1" w:themeShade="BF"/>
                <w:sz w:val="20"/>
                <w:szCs w:val="20"/>
                <w:lang w:eastAsia="de-DE"/>
              </w:rPr>
              <w:t>-21</w:t>
            </w:r>
          </w:p>
        </w:tc>
        <w:tc>
          <w:tcPr>
            <w:tcW w:w="990" w:type="pct"/>
            <w:tcBorders>
              <w:top w:val="nil"/>
              <w:left w:val="nil"/>
              <w:bottom w:val="nil"/>
              <w:right w:val="single" w:sz="8" w:space="0" w:color="auto"/>
            </w:tcBorders>
            <w:noWrap/>
            <w:vAlign w:val="center"/>
            <w:hideMark/>
          </w:tcPr>
          <w:p w14:paraId="7264938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848" w:type="pct"/>
            <w:tcBorders>
              <w:top w:val="nil"/>
              <w:left w:val="nil"/>
              <w:bottom w:val="nil"/>
              <w:right w:val="single" w:sz="4" w:space="0" w:color="auto"/>
            </w:tcBorders>
            <w:noWrap/>
            <w:vAlign w:val="center"/>
            <w:hideMark/>
          </w:tcPr>
          <w:p w14:paraId="177C8B9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-8,4</w:t>
            </w:r>
          </w:p>
        </w:tc>
        <w:tc>
          <w:tcPr>
            <w:tcW w:w="353" w:type="pct"/>
            <w:tcBorders>
              <w:top w:val="nil"/>
              <w:left w:val="single" w:sz="8" w:space="0" w:color="auto"/>
              <w:bottom w:val="nil"/>
              <w:right w:val="single" w:sz="4" w:space="0" w:color="auto"/>
            </w:tcBorders>
            <w:noWrap/>
            <w:vAlign w:val="center"/>
            <w:hideMark/>
          </w:tcPr>
          <w:p w14:paraId="200503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437" w:type="pct"/>
            <w:vMerge w:val="restart"/>
            <w:tcBorders>
              <w:top w:val="nil"/>
              <w:left w:val="nil"/>
              <w:bottom w:val="single" w:sz="8" w:space="0" w:color="000000"/>
              <w:right w:val="single" w:sz="4" w:space="0" w:color="auto"/>
            </w:tcBorders>
            <w:noWrap/>
            <w:vAlign w:val="bottom"/>
            <w:hideMark/>
          </w:tcPr>
          <w:p w14:paraId="7B6B683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628A6B7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98,9</w:t>
            </w:r>
          </w:p>
        </w:tc>
        <w:tc>
          <w:tcPr>
            <w:tcW w:w="415" w:type="pct"/>
            <w:tcBorders>
              <w:top w:val="nil"/>
              <w:left w:val="nil"/>
              <w:bottom w:val="single" w:sz="4" w:space="0" w:color="auto"/>
              <w:right w:val="single" w:sz="4" w:space="0" w:color="auto"/>
            </w:tcBorders>
            <w:noWrap/>
            <w:vAlign w:val="bottom"/>
            <w:hideMark/>
          </w:tcPr>
          <w:p w14:paraId="734A5BF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w:t>
            </w:r>
          </w:p>
        </w:tc>
        <w:tc>
          <w:tcPr>
            <w:tcW w:w="415" w:type="pct"/>
            <w:tcBorders>
              <w:top w:val="nil"/>
              <w:left w:val="nil"/>
              <w:bottom w:val="single" w:sz="4" w:space="0" w:color="auto"/>
              <w:right w:val="single" w:sz="4" w:space="0" w:color="auto"/>
            </w:tcBorders>
            <w:noWrap/>
            <w:vAlign w:val="bottom"/>
            <w:hideMark/>
          </w:tcPr>
          <w:p w14:paraId="06B736D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3DBF0EB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420A44B8"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55DF372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6F5486F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848" w:type="pct"/>
            <w:tcBorders>
              <w:top w:val="single" w:sz="4" w:space="0" w:color="auto"/>
              <w:left w:val="nil"/>
              <w:bottom w:val="nil"/>
              <w:right w:val="single" w:sz="4" w:space="0" w:color="auto"/>
            </w:tcBorders>
            <w:noWrap/>
            <w:vAlign w:val="center"/>
            <w:hideMark/>
          </w:tcPr>
          <w:p w14:paraId="18CADF3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-21,8</w:t>
            </w:r>
          </w:p>
        </w:tc>
        <w:tc>
          <w:tcPr>
            <w:tcW w:w="353" w:type="pct"/>
            <w:tcBorders>
              <w:top w:val="single" w:sz="4" w:space="0" w:color="auto"/>
              <w:left w:val="single" w:sz="8" w:space="0" w:color="auto"/>
              <w:bottom w:val="nil"/>
              <w:right w:val="single" w:sz="4" w:space="0" w:color="auto"/>
            </w:tcBorders>
            <w:noWrap/>
            <w:vAlign w:val="center"/>
            <w:hideMark/>
          </w:tcPr>
          <w:p w14:paraId="39E1217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37" w:type="pct"/>
            <w:vMerge/>
            <w:tcBorders>
              <w:top w:val="nil"/>
              <w:left w:val="nil"/>
              <w:bottom w:val="single" w:sz="8" w:space="0" w:color="000000"/>
              <w:right w:val="single" w:sz="4" w:space="0" w:color="auto"/>
            </w:tcBorders>
            <w:vAlign w:val="center"/>
            <w:hideMark/>
          </w:tcPr>
          <w:p w14:paraId="0CCD6A5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3F7611A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100,0</w:t>
            </w:r>
          </w:p>
        </w:tc>
        <w:tc>
          <w:tcPr>
            <w:tcW w:w="415" w:type="pct"/>
            <w:tcBorders>
              <w:top w:val="nil"/>
              <w:left w:val="nil"/>
              <w:bottom w:val="single" w:sz="4" w:space="0" w:color="auto"/>
              <w:right w:val="single" w:sz="4" w:space="0" w:color="auto"/>
            </w:tcBorders>
            <w:noWrap/>
            <w:vAlign w:val="bottom"/>
            <w:hideMark/>
          </w:tcPr>
          <w:p w14:paraId="2F8F2EE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15" w:type="pct"/>
            <w:tcBorders>
              <w:top w:val="nil"/>
              <w:left w:val="nil"/>
              <w:bottom w:val="single" w:sz="4" w:space="0" w:color="auto"/>
              <w:right w:val="single" w:sz="4" w:space="0" w:color="auto"/>
            </w:tcBorders>
            <w:noWrap/>
            <w:vAlign w:val="bottom"/>
            <w:hideMark/>
          </w:tcPr>
          <w:p w14:paraId="2306E62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5AB738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24DC9DD"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1EFB2E8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2535735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848" w:type="pct"/>
            <w:tcBorders>
              <w:top w:val="single" w:sz="4" w:space="0" w:color="auto"/>
              <w:left w:val="nil"/>
              <w:bottom w:val="nil"/>
              <w:right w:val="single" w:sz="4" w:space="0" w:color="auto"/>
            </w:tcBorders>
            <w:noWrap/>
            <w:vAlign w:val="center"/>
            <w:hideMark/>
          </w:tcPr>
          <w:p w14:paraId="0E95EF0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-31,2</w:t>
            </w:r>
          </w:p>
        </w:tc>
        <w:tc>
          <w:tcPr>
            <w:tcW w:w="353" w:type="pct"/>
            <w:tcBorders>
              <w:top w:val="single" w:sz="4" w:space="0" w:color="auto"/>
              <w:left w:val="single" w:sz="8" w:space="0" w:color="auto"/>
              <w:bottom w:val="nil"/>
              <w:right w:val="single" w:sz="4" w:space="0" w:color="auto"/>
            </w:tcBorders>
            <w:noWrap/>
            <w:vAlign w:val="center"/>
            <w:hideMark/>
          </w:tcPr>
          <w:p w14:paraId="29008C8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37" w:type="pct"/>
            <w:vMerge/>
            <w:tcBorders>
              <w:top w:val="nil"/>
              <w:left w:val="nil"/>
              <w:bottom w:val="single" w:sz="8" w:space="0" w:color="000000"/>
              <w:right w:val="single" w:sz="4" w:space="0" w:color="auto"/>
            </w:tcBorders>
            <w:vAlign w:val="center"/>
            <w:hideMark/>
          </w:tcPr>
          <w:p w14:paraId="151C09D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6FB214B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99,4</w:t>
            </w:r>
          </w:p>
        </w:tc>
        <w:tc>
          <w:tcPr>
            <w:tcW w:w="415" w:type="pct"/>
            <w:tcBorders>
              <w:top w:val="nil"/>
              <w:left w:val="nil"/>
              <w:bottom w:val="single" w:sz="4" w:space="0" w:color="auto"/>
              <w:right w:val="single" w:sz="4" w:space="0" w:color="auto"/>
            </w:tcBorders>
            <w:noWrap/>
            <w:vAlign w:val="bottom"/>
            <w:hideMark/>
          </w:tcPr>
          <w:p w14:paraId="1DD145E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415" w:type="pct"/>
            <w:tcBorders>
              <w:top w:val="nil"/>
              <w:left w:val="nil"/>
              <w:bottom w:val="single" w:sz="4" w:space="0" w:color="auto"/>
              <w:right w:val="single" w:sz="4" w:space="0" w:color="auto"/>
            </w:tcBorders>
            <w:noWrap/>
            <w:vAlign w:val="bottom"/>
            <w:hideMark/>
          </w:tcPr>
          <w:p w14:paraId="0073D3B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0,00</w:t>
            </w:r>
          </w:p>
        </w:tc>
        <w:tc>
          <w:tcPr>
            <w:tcW w:w="384" w:type="pct"/>
            <w:tcBorders>
              <w:top w:val="nil"/>
              <w:left w:val="nil"/>
              <w:bottom w:val="single" w:sz="4" w:space="0" w:color="auto"/>
              <w:right w:val="single" w:sz="8" w:space="0" w:color="auto"/>
            </w:tcBorders>
            <w:noWrap/>
            <w:vAlign w:val="bottom"/>
            <w:hideMark/>
          </w:tcPr>
          <w:p w14:paraId="768CCAD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3DD94F17"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4D45CDC5"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09F3D80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848" w:type="pct"/>
            <w:tcBorders>
              <w:top w:val="single" w:sz="4" w:space="0" w:color="auto"/>
              <w:left w:val="nil"/>
              <w:bottom w:val="nil"/>
              <w:right w:val="single" w:sz="4" w:space="0" w:color="auto"/>
            </w:tcBorders>
            <w:noWrap/>
            <w:vAlign w:val="center"/>
            <w:hideMark/>
          </w:tcPr>
          <w:p w14:paraId="6AB3801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-42,3</w:t>
            </w:r>
          </w:p>
        </w:tc>
        <w:tc>
          <w:tcPr>
            <w:tcW w:w="353" w:type="pct"/>
            <w:tcBorders>
              <w:top w:val="single" w:sz="4" w:space="0" w:color="auto"/>
              <w:left w:val="single" w:sz="8" w:space="0" w:color="auto"/>
              <w:bottom w:val="nil"/>
              <w:right w:val="single" w:sz="4" w:space="0" w:color="auto"/>
            </w:tcBorders>
            <w:noWrap/>
            <w:vAlign w:val="center"/>
            <w:hideMark/>
          </w:tcPr>
          <w:p w14:paraId="03462D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437" w:type="pct"/>
            <w:vMerge/>
            <w:tcBorders>
              <w:top w:val="nil"/>
              <w:left w:val="nil"/>
              <w:bottom w:val="single" w:sz="8" w:space="0" w:color="000000"/>
              <w:right w:val="single" w:sz="4" w:space="0" w:color="auto"/>
            </w:tcBorders>
            <w:vAlign w:val="center"/>
            <w:hideMark/>
          </w:tcPr>
          <w:p w14:paraId="363C249E"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3C559EC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98,7</w:t>
            </w:r>
          </w:p>
        </w:tc>
        <w:tc>
          <w:tcPr>
            <w:tcW w:w="415" w:type="pct"/>
            <w:tcBorders>
              <w:top w:val="nil"/>
              <w:left w:val="nil"/>
              <w:bottom w:val="single" w:sz="4" w:space="0" w:color="auto"/>
              <w:right w:val="single" w:sz="4" w:space="0" w:color="auto"/>
            </w:tcBorders>
            <w:noWrap/>
            <w:vAlign w:val="bottom"/>
            <w:hideMark/>
          </w:tcPr>
          <w:p w14:paraId="3BB875C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15" w:type="pct"/>
            <w:tcBorders>
              <w:top w:val="nil"/>
              <w:left w:val="nil"/>
              <w:bottom w:val="single" w:sz="4" w:space="0" w:color="auto"/>
              <w:right w:val="single" w:sz="4" w:space="0" w:color="auto"/>
            </w:tcBorders>
            <w:noWrap/>
            <w:vAlign w:val="bottom"/>
            <w:hideMark/>
          </w:tcPr>
          <w:p w14:paraId="2E8A61E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0DDBA1C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2FF1A63"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54BC075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4C7344B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848" w:type="pct"/>
            <w:tcBorders>
              <w:top w:val="single" w:sz="4" w:space="0" w:color="auto"/>
              <w:left w:val="nil"/>
              <w:bottom w:val="nil"/>
              <w:right w:val="single" w:sz="4" w:space="0" w:color="auto"/>
            </w:tcBorders>
            <w:noWrap/>
            <w:vAlign w:val="center"/>
            <w:hideMark/>
          </w:tcPr>
          <w:p w14:paraId="7D20EB3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-68,5</w:t>
            </w:r>
          </w:p>
        </w:tc>
        <w:tc>
          <w:tcPr>
            <w:tcW w:w="353" w:type="pct"/>
            <w:tcBorders>
              <w:top w:val="single" w:sz="4" w:space="0" w:color="auto"/>
              <w:left w:val="single" w:sz="8" w:space="0" w:color="auto"/>
              <w:bottom w:val="nil"/>
              <w:right w:val="single" w:sz="4" w:space="0" w:color="auto"/>
            </w:tcBorders>
            <w:noWrap/>
            <w:vAlign w:val="center"/>
            <w:hideMark/>
          </w:tcPr>
          <w:p w14:paraId="72EC6DA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w:t>
            </w:r>
          </w:p>
        </w:tc>
        <w:tc>
          <w:tcPr>
            <w:tcW w:w="437" w:type="pct"/>
            <w:vMerge/>
            <w:tcBorders>
              <w:top w:val="nil"/>
              <w:left w:val="nil"/>
              <w:bottom w:val="single" w:sz="8" w:space="0" w:color="000000"/>
              <w:right w:val="single" w:sz="4" w:space="0" w:color="auto"/>
            </w:tcBorders>
            <w:vAlign w:val="center"/>
            <w:hideMark/>
          </w:tcPr>
          <w:p w14:paraId="733877D0"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58594B0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97,5</w:t>
            </w:r>
          </w:p>
        </w:tc>
        <w:tc>
          <w:tcPr>
            <w:tcW w:w="415" w:type="pct"/>
            <w:tcBorders>
              <w:top w:val="nil"/>
              <w:left w:val="nil"/>
              <w:bottom w:val="single" w:sz="4" w:space="0" w:color="auto"/>
              <w:right w:val="single" w:sz="4" w:space="0" w:color="auto"/>
            </w:tcBorders>
            <w:noWrap/>
            <w:vAlign w:val="bottom"/>
            <w:hideMark/>
          </w:tcPr>
          <w:p w14:paraId="74A0AEC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w:t>
            </w:r>
          </w:p>
        </w:tc>
        <w:tc>
          <w:tcPr>
            <w:tcW w:w="415" w:type="pct"/>
            <w:tcBorders>
              <w:top w:val="nil"/>
              <w:left w:val="nil"/>
              <w:bottom w:val="single" w:sz="4" w:space="0" w:color="auto"/>
              <w:right w:val="single" w:sz="4" w:space="0" w:color="auto"/>
            </w:tcBorders>
            <w:noWrap/>
            <w:vAlign w:val="bottom"/>
            <w:hideMark/>
          </w:tcPr>
          <w:p w14:paraId="535EC51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384" w:type="pct"/>
            <w:tcBorders>
              <w:top w:val="nil"/>
              <w:left w:val="nil"/>
              <w:bottom w:val="single" w:sz="4" w:space="0" w:color="auto"/>
              <w:right w:val="single" w:sz="8" w:space="0" w:color="auto"/>
            </w:tcBorders>
            <w:noWrap/>
            <w:vAlign w:val="bottom"/>
            <w:hideMark/>
          </w:tcPr>
          <w:p w14:paraId="75BBDC4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3F30217" w14:textId="77777777" w:rsidTr="007433F0">
        <w:trPr>
          <w:trHeight w:val="375"/>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4FA42C98"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684F9AE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848" w:type="pct"/>
            <w:tcBorders>
              <w:top w:val="single" w:sz="4" w:space="0" w:color="auto"/>
              <w:left w:val="nil"/>
              <w:bottom w:val="nil"/>
              <w:right w:val="single" w:sz="4" w:space="0" w:color="auto"/>
            </w:tcBorders>
            <w:noWrap/>
            <w:vAlign w:val="center"/>
            <w:hideMark/>
          </w:tcPr>
          <w:p w14:paraId="50F5BDD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-99,6</w:t>
            </w:r>
          </w:p>
        </w:tc>
        <w:tc>
          <w:tcPr>
            <w:tcW w:w="353" w:type="pct"/>
            <w:tcBorders>
              <w:top w:val="single" w:sz="4" w:space="0" w:color="auto"/>
              <w:left w:val="single" w:sz="8" w:space="0" w:color="auto"/>
              <w:bottom w:val="nil"/>
              <w:right w:val="single" w:sz="4" w:space="0" w:color="auto"/>
            </w:tcBorders>
            <w:noWrap/>
            <w:vAlign w:val="center"/>
            <w:hideMark/>
          </w:tcPr>
          <w:p w14:paraId="7E81F1D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37" w:type="pct"/>
            <w:vMerge/>
            <w:tcBorders>
              <w:top w:val="nil"/>
              <w:left w:val="nil"/>
              <w:bottom w:val="single" w:sz="8" w:space="0" w:color="000000"/>
              <w:right w:val="single" w:sz="4" w:space="0" w:color="auto"/>
            </w:tcBorders>
            <w:vAlign w:val="center"/>
            <w:hideMark/>
          </w:tcPr>
          <w:p w14:paraId="5A26EF0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4" w:space="0" w:color="auto"/>
              <w:right w:val="single" w:sz="4" w:space="0" w:color="auto"/>
            </w:tcBorders>
            <w:noWrap/>
            <w:vAlign w:val="bottom"/>
            <w:hideMark/>
          </w:tcPr>
          <w:p w14:paraId="22AC2B5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96,9</w:t>
            </w:r>
          </w:p>
        </w:tc>
        <w:tc>
          <w:tcPr>
            <w:tcW w:w="415" w:type="pct"/>
            <w:tcBorders>
              <w:top w:val="nil"/>
              <w:left w:val="nil"/>
              <w:bottom w:val="single" w:sz="4" w:space="0" w:color="auto"/>
              <w:right w:val="single" w:sz="4" w:space="0" w:color="auto"/>
            </w:tcBorders>
            <w:noWrap/>
            <w:vAlign w:val="bottom"/>
            <w:hideMark/>
          </w:tcPr>
          <w:p w14:paraId="4206AB7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415" w:type="pct"/>
            <w:tcBorders>
              <w:top w:val="nil"/>
              <w:left w:val="nil"/>
              <w:bottom w:val="single" w:sz="4" w:space="0" w:color="auto"/>
              <w:right w:val="single" w:sz="4" w:space="0" w:color="auto"/>
            </w:tcBorders>
            <w:noWrap/>
            <w:vAlign w:val="bottom"/>
            <w:hideMark/>
          </w:tcPr>
          <w:p w14:paraId="14ED342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384" w:type="pct"/>
            <w:tcBorders>
              <w:top w:val="nil"/>
              <w:left w:val="nil"/>
              <w:bottom w:val="single" w:sz="4" w:space="0" w:color="auto"/>
              <w:right w:val="single" w:sz="8" w:space="0" w:color="auto"/>
            </w:tcBorders>
            <w:noWrap/>
            <w:vAlign w:val="bottom"/>
            <w:hideMark/>
          </w:tcPr>
          <w:p w14:paraId="6AF56A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FA864F0" w14:textId="77777777" w:rsidTr="007433F0">
        <w:trPr>
          <w:trHeight w:val="390"/>
        </w:trPr>
        <w:tc>
          <w:tcPr>
            <w:tcW w:w="629" w:type="pct"/>
            <w:vMerge/>
            <w:tcBorders>
              <w:top w:val="nil"/>
              <w:left w:val="single" w:sz="8" w:space="0" w:color="auto"/>
              <w:bottom w:val="single" w:sz="8" w:space="0" w:color="000000"/>
              <w:right w:val="single" w:sz="12" w:space="0" w:color="auto"/>
            </w:tcBorders>
            <w:textDirection w:val="btLr"/>
            <w:vAlign w:val="center"/>
            <w:hideMark/>
          </w:tcPr>
          <w:p w14:paraId="7CA40631"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990" w:type="pct"/>
            <w:tcBorders>
              <w:top w:val="single" w:sz="4" w:space="0" w:color="auto"/>
              <w:left w:val="nil"/>
              <w:bottom w:val="single" w:sz="8" w:space="0" w:color="auto"/>
              <w:right w:val="single" w:sz="8" w:space="0" w:color="auto"/>
            </w:tcBorders>
            <w:noWrap/>
            <w:vAlign w:val="center"/>
            <w:hideMark/>
          </w:tcPr>
          <w:p w14:paraId="3B8E7DD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848" w:type="pct"/>
            <w:tcBorders>
              <w:top w:val="single" w:sz="4" w:space="0" w:color="auto"/>
              <w:left w:val="single" w:sz="8" w:space="0" w:color="auto"/>
              <w:bottom w:val="single" w:sz="8" w:space="0" w:color="auto"/>
              <w:right w:val="single" w:sz="4" w:space="0" w:color="auto"/>
            </w:tcBorders>
            <w:noWrap/>
            <w:vAlign w:val="center"/>
            <w:hideMark/>
          </w:tcPr>
          <w:p w14:paraId="647E544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-135,7</w:t>
            </w:r>
          </w:p>
        </w:tc>
        <w:tc>
          <w:tcPr>
            <w:tcW w:w="353" w:type="pct"/>
            <w:tcBorders>
              <w:top w:val="single" w:sz="4" w:space="0" w:color="auto"/>
              <w:left w:val="single" w:sz="8" w:space="0" w:color="auto"/>
              <w:bottom w:val="single" w:sz="8" w:space="0" w:color="auto"/>
              <w:right w:val="single" w:sz="4" w:space="0" w:color="auto"/>
            </w:tcBorders>
            <w:noWrap/>
            <w:vAlign w:val="center"/>
            <w:hideMark/>
          </w:tcPr>
          <w:p w14:paraId="5D742A5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37" w:type="pct"/>
            <w:vMerge/>
            <w:tcBorders>
              <w:top w:val="nil"/>
              <w:left w:val="nil"/>
              <w:bottom w:val="single" w:sz="8" w:space="0" w:color="000000"/>
              <w:right w:val="single" w:sz="4" w:space="0" w:color="auto"/>
            </w:tcBorders>
            <w:vAlign w:val="center"/>
            <w:hideMark/>
          </w:tcPr>
          <w:p w14:paraId="4C884F4D"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9" w:type="pct"/>
            <w:tcBorders>
              <w:top w:val="nil"/>
              <w:left w:val="nil"/>
              <w:bottom w:val="single" w:sz="8" w:space="0" w:color="auto"/>
              <w:right w:val="single" w:sz="4" w:space="0" w:color="auto"/>
            </w:tcBorders>
            <w:noWrap/>
            <w:vAlign w:val="bottom"/>
            <w:hideMark/>
          </w:tcPr>
          <w:p w14:paraId="245709B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96,4</w:t>
            </w:r>
          </w:p>
        </w:tc>
        <w:tc>
          <w:tcPr>
            <w:tcW w:w="415" w:type="pct"/>
            <w:tcBorders>
              <w:top w:val="nil"/>
              <w:left w:val="nil"/>
              <w:bottom w:val="single" w:sz="8" w:space="0" w:color="auto"/>
              <w:right w:val="single" w:sz="4" w:space="0" w:color="auto"/>
            </w:tcBorders>
            <w:noWrap/>
            <w:vAlign w:val="bottom"/>
            <w:hideMark/>
          </w:tcPr>
          <w:p w14:paraId="3A1BF1D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w:t>
            </w:r>
          </w:p>
        </w:tc>
        <w:tc>
          <w:tcPr>
            <w:tcW w:w="415" w:type="pct"/>
            <w:tcBorders>
              <w:top w:val="nil"/>
              <w:left w:val="nil"/>
              <w:bottom w:val="single" w:sz="8" w:space="0" w:color="auto"/>
              <w:right w:val="single" w:sz="4" w:space="0" w:color="auto"/>
            </w:tcBorders>
            <w:noWrap/>
            <w:vAlign w:val="bottom"/>
            <w:hideMark/>
          </w:tcPr>
          <w:p w14:paraId="5D1AA35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384" w:type="pct"/>
            <w:tcBorders>
              <w:top w:val="nil"/>
              <w:left w:val="nil"/>
              <w:bottom w:val="single" w:sz="8" w:space="0" w:color="auto"/>
              <w:right w:val="single" w:sz="8" w:space="0" w:color="auto"/>
            </w:tcBorders>
            <w:noWrap/>
            <w:vAlign w:val="bottom"/>
            <w:hideMark/>
          </w:tcPr>
          <w:p w14:paraId="61F85A2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94527E0" w14:textId="77777777" w:rsidTr="007433F0">
        <w:trPr>
          <w:trHeight w:val="372"/>
        </w:trPr>
        <w:tc>
          <w:tcPr>
            <w:tcW w:w="629" w:type="pct"/>
            <w:vMerge w:val="restart"/>
            <w:tcBorders>
              <w:top w:val="nil"/>
              <w:left w:val="single" w:sz="8" w:space="0" w:color="auto"/>
              <w:bottom w:val="single" w:sz="8" w:space="0" w:color="000000"/>
              <w:right w:val="single" w:sz="12" w:space="0" w:color="auto"/>
            </w:tcBorders>
            <w:noWrap/>
            <w:textDirection w:val="btLr"/>
            <w:vAlign w:val="center"/>
            <w:hideMark/>
          </w:tcPr>
          <w:p w14:paraId="4A3516F1"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MSC-LH-SL</w:t>
            </w:r>
            <w:r w:rsidRPr="004231FD">
              <w:rPr>
                <w:rFonts w:eastAsia="Times New Roman"/>
                <w:b w:val="0"/>
                <w:bCs w:val="0"/>
                <w:color w:val="2F5496" w:themeColor="accent1" w:themeShade="BF"/>
                <w:sz w:val="20"/>
                <w:szCs w:val="20"/>
                <w:lang w:eastAsia="de-DE"/>
              </w:rPr>
              <w:t>-23</w:t>
            </w:r>
          </w:p>
        </w:tc>
        <w:tc>
          <w:tcPr>
            <w:tcW w:w="990" w:type="pct"/>
            <w:tcBorders>
              <w:top w:val="nil"/>
              <w:left w:val="nil"/>
              <w:bottom w:val="nil"/>
              <w:right w:val="single" w:sz="8" w:space="0" w:color="auto"/>
            </w:tcBorders>
            <w:noWrap/>
            <w:vAlign w:val="center"/>
            <w:hideMark/>
          </w:tcPr>
          <w:p w14:paraId="71BDE78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848" w:type="pct"/>
            <w:tcBorders>
              <w:top w:val="nil"/>
              <w:left w:val="nil"/>
              <w:bottom w:val="nil"/>
              <w:right w:val="single" w:sz="4" w:space="0" w:color="auto"/>
            </w:tcBorders>
            <w:noWrap/>
            <w:vAlign w:val="center"/>
            <w:hideMark/>
          </w:tcPr>
          <w:p w14:paraId="1D6806E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-5,8</w:t>
            </w:r>
          </w:p>
        </w:tc>
        <w:tc>
          <w:tcPr>
            <w:tcW w:w="353" w:type="pct"/>
            <w:tcBorders>
              <w:top w:val="nil"/>
              <w:left w:val="single" w:sz="8" w:space="0" w:color="auto"/>
              <w:bottom w:val="nil"/>
              <w:right w:val="single" w:sz="4" w:space="0" w:color="auto"/>
            </w:tcBorders>
            <w:noWrap/>
            <w:vAlign w:val="center"/>
            <w:hideMark/>
          </w:tcPr>
          <w:p w14:paraId="3ADE86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437" w:type="pct"/>
            <w:tcBorders>
              <w:top w:val="nil"/>
              <w:left w:val="nil"/>
              <w:bottom w:val="single" w:sz="4" w:space="0" w:color="auto"/>
              <w:right w:val="single" w:sz="4" w:space="0" w:color="auto"/>
            </w:tcBorders>
            <w:noWrap/>
            <w:vAlign w:val="bottom"/>
            <w:hideMark/>
          </w:tcPr>
          <w:p w14:paraId="05E210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99,2</w:t>
            </w:r>
          </w:p>
        </w:tc>
        <w:tc>
          <w:tcPr>
            <w:tcW w:w="529" w:type="pct"/>
            <w:tcBorders>
              <w:top w:val="nil"/>
              <w:left w:val="nil"/>
              <w:bottom w:val="single" w:sz="4" w:space="0" w:color="auto"/>
              <w:right w:val="single" w:sz="4" w:space="0" w:color="auto"/>
            </w:tcBorders>
            <w:noWrap/>
            <w:vAlign w:val="bottom"/>
            <w:hideMark/>
          </w:tcPr>
          <w:p w14:paraId="4CAFA7F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415" w:type="pct"/>
            <w:tcBorders>
              <w:top w:val="nil"/>
              <w:left w:val="nil"/>
              <w:bottom w:val="single" w:sz="4" w:space="0" w:color="auto"/>
              <w:right w:val="single" w:sz="4" w:space="0" w:color="auto"/>
            </w:tcBorders>
            <w:noWrap/>
            <w:vAlign w:val="bottom"/>
            <w:hideMark/>
          </w:tcPr>
          <w:p w14:paraId="09CB891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15" w:type="pct"/>
            <w:tcBorders>
              <w:top w:val="nil"/>
              <w:left w:val="nil"/>
              <w:bottom w:val="single" w:sz="4" w:space="0" w:color="auto"/>
              <w:right w:val="single" w:sz="4" w:space="0" w:color="auto"/>
            </w:tcBorders>
            <w:noWrap/>
            <w:vAlign w:val="bottom"/>
            <w:hideMark/>
          </w:tcPr>
          <w:p w14:paraId="605739C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384" w:type="pct"/>
            <w:tcBorders>
              <w:top w:val="nil"/>
              <w:left w:val="nil"/>
              <w:bottom w:val="single" w:sz="4" w:space="0" w:color="auto"/>
              <w:right w:val="single" w:sz="8" w:space="0" w:color="auto"/>
            </w:tcBorders>
            <w:noWrap/>
            <w:vAlign w:val="bottom"/>
            <w:hideMark/>
          </w:tcPr>
          <w:p w14:paraId="0D5176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r>
      <w:tr w:rsidR="004231FD" w:rsidRPr="004231FD" w14:paraId="758C63E4" w14:textId="77777777" w:rsidTr="007433F0">
        <w:trPr>
          <w:trHeight w:val="375"/>
        </w:trPr>
        <w:tc>
          <w:tcPr>
            <w:tcW w:w="629" w:type="pct"/>
            <w:vMerge/>
            <w:tcBorders>
              <w:top w:val="nil"/>
              <w:left w:val="single" w:sz="8" w:space="0" w:color="auto"/>
              <w:bottom w:val="single" w:sz="8" w:space="0" w:color="000000"/>
              <w:right w:val="single" w:sz="12" w:space="0" w:color="auto"/>
            </w:tcBorders>
            <w:vAlign w:val="center"/>
            <w:hideMark/>
          </w:tcPr>
          <w:p w14:paraId="3D176F7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471C708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848" w:type="pct"/>
            <w:tcBorders>
              <w:top w:val="single" w:sz="4" w:space="0" w:color="auto"/>
              <w:left w:val="nil"/>
              <w:bottom w:val="nil"/>
              <w:right w:val="single" w:sz="4" w:space="0" w:color="auto"/>
            </w:tcBorders>
            <w:noWrap/>
            <w:vAlign w:val="center"/>
            <w:hideMark/>
          </w:tcPr>
          <w:p w14:paraId="29153F9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-14,9</w:t>
            </w:r>
          </w:p>
        </w:tc>
        <w:tc>
          <w:tcPr>
            <w:tcW w:w="353" w:type="pct"/>
            <w:tcBorders>
              <w:top w:val="single" w:sz="4" w:space="0" w:color="auto"/>
              <w:left w:val="single" w:sz="8" w:space="0" w:color="auto"/>
              <w:bottom w:val="nil"/>
              <w:right w:val="single" w:sz="4" w:space="0" w:color="auto"/>
            </w:tcBorders>
            <w:noWrap/>
            <w:vAlign w:val="center"/>
            <w:hideMark/>
          </w:tcPr>
          <w:p w14:paraId="2F3529D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37" w:type="pct"/>
            <w:tcBorders>
              <w:top w:val="nil"/>
              <w:left w:val="nil"/>
              <w:bottom w:val="single" w:sz="4" w:space="0" w:color="auto"/>
              <w:right w:val="single" w:sz="4" w:space="0" w:color="auto"/>
            </w:tcBorders>
            <w:noWrap/>
            <w:vAlign w:val="bottom"/>
            <w:hideMark/>
          </w:tcPr>
          <w:p w14:paraId="259320D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97,9</w:t>
            </w:r>
          </w:p>
        </w:tc>
        <w:tc>
          <w:tcPr>
            <w:tcW w:w="529" w:type="pct"/>
            <w:tcBorders>
              <w:top w:val="nil"/>
              <w:left w:val="nil"/>
              <w:bottom w:val="single" w:sz="4" w:space="0" w:color="auto"/>
              <w:right w:val="single" w:sz="4" w:space="0" w:color="auto"/>
            </w:tcBorders>
            <w:noWrap/>
            <w:vAlign w:val="bottom"/>
            <w:hideMark/>
          </w:tcPr>
          <w:p w14:paraId="185F4B4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15" w:type="pct"/>
            <w:tcBorders>
              <w:top w:val="nil"/>
              <w:left w:val="nil"/>
              <w:bottom w:val="single" w:sz="4" w:space="0" w:color="auto"/>
              <w:right w:val="single" w:sz="4" w:space="0" w:color="auto"/>
            </w:tcBorders>
            <w:noWrap/>
            <w:vAlign w:val="bottom"/>
            <w:hideMark/>
          </w:tcPr>
          <w:p w14:paraId="1AD853C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415" w:type="pct"/>
            <w:tcBorders>
              <w:top w:val="nil"/>
              <w:left w:val="nil"/>
              <w:bottom w:val="single" w:sz="4" w:space="0" w:color="auto"/>
              <w:right w:val="single" w:sz="4" w:space="0" w:color="auto"/>
            </w:tcBorders>
            <w:noWrap/>
            <w:vAlign w:val="bottom"/>
            <w:hideMark/>
          </w:tcPr>
          <w:p w14:paraId="78123FA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6F218F8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0145B25A" w14:textId="77777777" w:rsidTr="007433F0">
        <w:trPr>
          <w:trHeight w:val="375"/>
        </w:trPr>
        <w:tc>
          <w:tcPr>
            <w:tcW w:w="629" w:type="pct"/>
            <w:vMerge/>
            <w:tcBorders>
              <w:top w:val="nil"/>
              <w:left w:val="single" w:sz="8" w:space="0" w:color="auto"/>
              <w:bottom w:val="single" w:sz="8" w:space="0" w:color="000000"/>
              <w:right w:val="single" w:sz="12" w:space="0" w:color="auto"/>
            </w:tcBorders>
            <w:vAlign w:val="center"/>
            <w:hideMark/>
          </w:tcPr>
          <w:p w14:paraId="25E11C0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47FD690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848" w:type="pct"/>
            <w:tcBorders>
              <w:top w:val="single" w:sz="4" w:space="0" w:color="auto"/>
              <w:left w:val="nil"/>
              <w:bottom w:val="nil"/>
              <w:right w:val="single" w:sz="4" w:space="0" w:color="auto"/>
            </w:tcBorders>
            <w:noWrap/>
            <w:vAlign w:val="center"/>
            <w:hideMark/>
          </w:tcPr>
          <w:p w14:paraId="5FB1F5C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-20,8</w:t>
            </w:r>
          </w:p>
        </w:tc>
        <w:tc>
          <w:tcPr>
            <w:tcW w:w="353" w:type="pct"/>
            <w:tcBorders>
              <w:top w:val="single" w:sz="4" w:space="0" w:color="auto"/>
              <w:left w:val="single" w:sz="8" w:space="0" w:color="auto"/>
              <w:bottom w:val="nil"/>
              <w:right w:val="single" w:sz="4" w:space="0" w:color="auto"/>
            </w:tcBorders>
            <w:noWrap/>
            <w:vAlign w:val="center"/>
            <w:hideMark/>
          </w:tcPr>
          <w:p w14:paraId="492E7F6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37" w:type="pct"/>
            <w:tcBorders>
              <w:top w:val="nil"/>
              <w:left w:val="nil"/>
              <w:bottom w:val="single" w:sz="4" w:space="0" w:color="auto"/>
              <w:right w:val="single" w:sz="4" w:space="0" w:color="auto"/>
            </w:tcBorders>
            <w:noWrap/>
            <w:vAlign w:val="bottom"/>
            <w:hideMark/>
          </w:tcPr>
          <w:p w14:paraId="17DB51E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96,4</w:t>
            </w:r>
          </w:p>
        </w:tc>
        <w:tc>
          <w:tcPr>
            <w:tcW w:w="529" w:type="pct"/>
            <w:tcBorders>
              <w:top w:val="nil"/>
              <w:left w:val="nil"/>
              <w:bottom w:val="single" w:sz="4" w:space="0" w:color="auto"/>
              <w:right w:val="single" w:sz="4" w:space="0" w:color="auto"/>
            </w:tcBorders>
            <w:noWrap/>
            <w:vAlign w:val="bottom"/>
            <w:hideMark/>
          </w:tcPr>
          <w:p w14:paraId="53E2454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3,3</w:t>
            </w:r>
          </w:p>
        </w:tc>
        <w:tc>
          <w:tcPr>
            <w:tcW w:w="415" w:type="pct"/>
            <w:tcBorders>
              <w:top w:val="nil"/>
              <w:left w:val="nil"/>
              <w:bottom w:val="single" w:sz="4" w:space="0" w:color="auto"/>
              <w:right w:val="single" w:sz="4" w:space="0" w:color="auto"/>
            </w:tcBorders>
            <w:noWrap/>
            <w:vAlign w:val="bottom"/>
            <w:hideMark/>
          </w:tcPr>
          <w:p w14:paraId="2A88119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c>
          <w:tcPr>
            <w:tcW w:w="415" w:type="pct"/>
            <w:tcBorders>
              <w:top w:val="nil"/>
              <w:left w:val="nil"/>
              <w:bottom w:val="single" w:sz="4" w:space="0" w:color="auto"/>
              <w:right w:val="single" w:sz="4" w:space="0" w:color="auto"/>
            </w:tcBorders>
            <w:noWrap/>
            <w:vAlign w:val="bottom"/>
            <w:hideMark/>
          </w:tcPr>
          <w:p w14:paraId="4117265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384" w:type="pct"/>
            <w:tcBorders>
              <w:top w:val="nil"/>
              <w:left w:val="nil"/>
              <w:bottom w:val="single" w:sz="4" w:space="0" w:color="auto"/>
              <w:right w:val="single" w:sz="8" w:space="0" w:color="auto"/>
            </w:tcBorders>
            <w:noWrap/>
            <w:vAlign w:val="bottom"/>
            <w:hideMark/>
          </w:tcPr>
          <w:p w14:paraId="3027C88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56C4A2E3" w14:textId="77777777" w:rsidTr="007433F0">
        <w:trPr>
          <w:trHeight w:val="375"/>
        </w:trPr>
        <w:tc>
          <w:tcPr>
            <w:tcW w:w="629" w:type="pct"/>
            <w:vMerge/>
            <w:tcBorders>
              <w:top w:val="nil"/>
              <w:left w:val="single" w:sz="8" w:space="0" w:color="auto"/>
              <w:bottom w:val="single" w:sz="8" w:space="0" w:color="000000"/>
              <w:right w:val="single" w:sz="12" w:space="0" w:color="auto"/>
            </w:tcBorders>
            <w:vAlign w:val="center"/>
            <w:hideMark/>
          </w:tcPr>
          <w:p w14:paraId="69D7D41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17F0C62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848" w:type="pct"/>
            <w:tcBorders>
              <w:top w:val="single" w:sz="4" w:space="0" w:color="auto"/>
              <w:left w:val="nil"/>
              <w:bottom w:val="nil"/>
              <w:right w:val="single" w:sz="4" w:space="0" w:color="auto"/>
            </w:tcBorders>
            <w:noWrap/>
            <w:vAlign w:val="center"/>
            <w:hideMark/>
          </w:tcPr>
          <w:p w14:paraId="0AEDDFB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-28,1</w:t>
            </w:r>
          </w:p>
        </w:tc>
        <w:tc>
          <w:tcPr>
            <w:tcW w:w="353" w:type="pct"/>
            <w:tcBorders>
              <w:top w:val="single" w:sz="4" w:space="0" w:color="auto"/>
              <w:left w:val="single" w:sz="8" w:space="0" w:color="auto"/>
              <w:bottom w:val="nil"/>
              <w:right w:val="single" w:sz="4" w:space="0" w:color="auto"/>
            </w:tcBorders>
            <w:noWrap/>
            <w:vAlign w:val="center"/>
            <w:hideMark/>
          </w:tcPr>
          <w:p w14:paraId="62AD4A3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437" w:type="pct"/>
            <w:tcBorders>
              <w:top w:val="nil"/>
              <w:left w:val="nil"/>
              <w:bottom w:val="single" w:sz="4" w:space="0" w:color="auto"/>
              <w:right w:val="single" w:sz="4" w:space="0" w:color="auto"/>
            </w:tcBorders>
            <w:noWrap/>
            <w:vAlign w:val="bottom"/>
            <w:hideMark/>
          </w:tcPr>
          <w:p w14:paraId="2D06450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95,4</w:t>
            </w:r>
          </w:p>
        </w:tc>
        <w:tc>
          <w:tcPr>
            <w:tcW w:w="529" w:type="pct"/>
            <w:tcBorders>
              <w:top w:val="nil"/>
              <w:left w:val="nil"/>
              <w:bottom w:val="single" w:sz="4" w:space="0" w:color="auto"/>
              <w:right w:val="single" w:sz="4" w:space="0" w:color="auto"/>
            </w:tcBorders>
            <w:noWrap/>
            <w:vAlign w:val="bottom"/>
            <w:hideMark/>
          </w:tcPr>
          <w:p w14:paraId="6492035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w:t>
            </w:r>
          </w:p>
        </w:tc>
        <w:tc>
          <w:tcPr>
            <w:tcW w:w="415" w:type="pct"/>
            <w:tcBorders>
              <w:top w:val="nil"/>
              <w:left w:val="nil"/>
              <w:bottom w:val="single" w:sz="4" w:space="0" w:color="auto"/>
              <w:right w:val="single" w:sz="4" w:space="0" w:color="auto"/>
            </w:tcBorders>
            <w:noWrap/>
            <w:vAlign w:val="bottom"/>
            <w:hideMark/>
          </w:tcPr>
          <w:p w14:paraId="5097017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415" w:type="pct"/>
            <w:tcBorders>
              <w:top w:val="nil"/>
              <w:left w:val="nil"/>
              <w:bottom w:val="single" w:sz="4" w:space="0" w:color="auto"/>
              <w:right w:val="single" w:sz="4" w:space="0" w:color="auto"/>
            </w:tcBorders>
            <w:noWrap/>
            <w:vAlign w:val="bottom"/>
            <w:hideMark/>
          </w:tcPr>
          <w:p w14:paraId="4C20ECE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262E3C1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21FD3BB7" w14:textId="77777777" w:rsidTr="007433F0">
        <w:trPr>
          <w:trHeight w:val="375"/>
        </w:trPr>
        <w:tc>
          <w:tcPr>
            <w:tcW w:w="629" w:type="pct"/>
            <w:vMerge/>
            <w:tcBorders>
              <w:top w:val="nil"/>
              <w:left w:val="single" w:sz="8" w:space="0" w:color="auto"/>
              <w:bottom w:val="single" w:sz="8" w:space="0" w:color="000000"/>
              <w:right w:val="single" w:sz="12" w:space="0" w:color="auto"/>
            </w:tcBorders>
            <w:vAlign w:val="center"/>
            <w:hideMark/>
          </w:tcPr>
          <w:p w14:paraId="50A9B874"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1A1619C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848" w:type="pct"/>
            <w:tcBorders>
              <w:top w:val="single" w:sz="4" w:space="0" w:color="auto"/>
              <w:left w:val="nil"/>
              <w:bottom w:val="nil"/>
              <w:right w:val="single" w:sz="4" w:space="0" w:color="auto"/>
            </w:tcBorders>
            <w:noWrap/>
            <w:vAlign w:val="center"/>
            <w:hideMark/>
          </w:tcPr>
          <w:p w14:paraId="5CE6ABE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-45,6</w:t>
            </w:r>
          </w:p>
        </w:tc>
        <w:tc>
          <w:tcPr>
            <w:tcW w:w="353" w:type="pct"/>
            <w:tcBorders>
              <w:top w:val="single" w:sz="4" w:space="0" w:color="auto"/>
              <w:left w:val="single" w:sz="8" w:space="0" w:color="auto"/>
              <w:bottom w:val="nil"/>
              <w:right w:val="single" w:sz="4" w:space="0" w:color="auto"/>
            </w:tcBorders>
            <w:noWrap/>
            <w:vAlign w:val="center"/>
            <w:hideMark/>
          </w:tcPr>
          <w:p w14:paraId="185D658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437" w:type="pct"/>
            <w:tcBorders>
              <w:top w:val="nil"/>
              <w:left w:val="nil"/>
              <w:bottom w:val="single" w:sz="4" w:space="0" w:color="auto"/>
              <w:right w:val="single" w:sz="4" w:space="0" w:color="auto"/>
            </w:tcBorders>
            <w:noWrap/>
            <w:vAlign w:val="bottom"/>
            <w:hideMark/>
          </w:tcPr>
          <w:p w14:paraId="520CD71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94,5</w:t>
            </w:r>
          </w:p>
        </w:tc>
        <w:tc>
          <w:tcPr>
            <w:tcW w:w="529" w:type="pct"/>
            <w:tcBorders>
              <w:top w:val="nil"/>
              <w:left w:val="nil"/>
              <w:bottom w:val="single" w:sz="4" w:space="0" w:color="auto"/>
              <w:right w:val="single" w:sz="4" w:space="0" w:color="auto"/>
            </w:tcBorders>
            <w:noWrap/>
            <w:vAlign w:val="bottom"/>
            <w:hideMark/>
          </w:tcPr>
          <w:p w14:paraId="51A5630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w:t>
            </w:r>
          </w:p>
        </w:tc>
        <w:tc>
          <w:tcPr>
            <w:tcW w:w="415" w:type="pct"/>
            <w:tcBorders>
              <w:top w:val="nil"/>
              <w:left w:val="nil"/>
              <w:bottom w:val="single" w:sz="4" w:space="0" w:color="auto"/>
              <w:right w:val="single" w:sz="4" w:space="0" w:color="auto"/>
            </w:tcBorders>
            <w:noWrap/>
            <w:vAlign w:val="bottom"/>
            <w:hideMark/>
          </w:tcPr>
          <w:p w14:paraId="50D4E82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415" w:type="pct"/>
            <w:tcBorders>
              <w:top w:val="nil"/>
              <w:left w:val="nil"/>
              <w:bottom w:val="single" w:sz="4" w:space="0" w:color="auto"/>
              <w:right w:val="single" w:sz="4" w:space="0" w:color="auto"/>
            </w:tcBorders>
            <w:noWrap/>
            <w:vAlign w:val="bottom"/>
            <w:hideMark/>
          </w:tcPr>
          <w:p w14:paraId="12DBB7A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1221491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31D9EF18" w14:textId="77777777" w:rsidTr="007433F0">
        <w:trPr>
          <w:trHeight w:val="375"/>
        </w:trPr>
        <w:tc>
          <w:tcPr>
            <w:tcW w:w="629" w:type="pct"/>
            <w:vMerge/>
            <w:tcBorders>
              <w:top w:val="nil"/>
              <w:left w:val="single" w:sz="8" w:space="0" w:color="auto"/>
              <w:bottom w:val="single" w:sz="8" w:space="0" w:color="000000"/>
              <w:right w:val="single" w:sz="12" w:space="0" w:color="auto"/>
            </w:tcBorders>
            <w:vAlign w:val="center"/>
            <w:hideMark/>
          </w:tcPr>
          <w:p w14:paraId="0AE89ED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nil"/>
              <w:right w:val="single" w:sz="8" w:space="0" w:color="auto"/>
            </w:tcBorders>
            <w:noWrap/>
            <w:vAlign w:val="center"/>
            <w:hideMark/>
          </w:tcPr>
          <w:p w14:paraId="1922834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848" w:type="pct"/>
            <w:tcBorders>
              <w:top w:val="single" w:sz="4" w:space="0" w:color="auto"/>
              <w:left w:val="nil"/>
              <w:bottom w:val="nil"/>
              <w:right w:val="single" w:sz="4" w:space="0" w:color="auto"/>
            </w:tcBorders>
            <w:noWrap/>
            <w:vAlign w:val="center"/>
            <w:hideMark/>
          </w:tcPr>
          <w:p w14:paraId="5C125D0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-66,6</w:t>
            </w:r>
          </w:p>
        </w:tc>
        <w:tc>
          <w:tcPr>
            <w:tcW w:w="353" w:type="pct"/>
            <w:tcBorders>
              <w:top w:val="single" w:sz="4" w:space="0" w:color="auto"/>
              <w:left w:val="single" w:sz="8" w:space="0" w:color="auto"/>
              <w:bottom w:val="nil"/>
              <w:right w:val="single" w:sz="4" w:space="0" w:color="auto"/>
            </w:tcBorders>
            <w:noWrap/>
            <w:vAlign w:val="center"/>
            <w:hideMark/>
          </w:tcPr>
          <w:p w14:paraId="4788D95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w:t>
            </w:r>
          </w:p>
        </w:tc>
        <w:tc>
          <w:tcPr>
            <w:tcW w:w="437" w:type="pct"/>
            <w:tcBorders>
              <w:top w:val="nil"/>
              <w:left w:val="nil"/>
              <w:bottom w:val="single" w:sz="4" w:space="0" w:color="auto"/>
              <w:right w:val="single" w:sz="4" w:space="0" w:color="auto"/>
            </w:tcBorders>
            <w:noWrap/>
            <w:vAlign w:val="bottom"/>
            <w:hideMark/>
          </w:tcPr>
          <w:p w14:paraId="6807F1F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93,9</w:t>
            </w:r>
          </w:p>
        </w:tc>
        <w:tc>
          <w:tcPr>
            <w:tcW w:w="529" w:type="pct"/>
            <w:tcBorders>
              <w:top w:val="nil"/>
              <w:left w:val="nil"/>
              <w:bottom w:val="single" w:sz="4" w:space="0" w:color="auto"/>
              <w:right w:val="single" w:sz="4" w:space="0" w:color="auto"/>
            </w:tcBorders>
            <w:noWrap/>
            <w:vAlign w:val="bottom"/>
            <w:hideMark/>
          </w:tcPr>
          <w:p w14:paraId="13D9A1F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5,7</w:t>
            </w:r>
          </w:p>
        </w:tc>
        <w:tc>
          <w:tcPr>
            <w:tcW w:w="415" w:type="pct"/>
            <w:tcBorders>
              <w:top w:val="nil"/>
              <w:left w:val="nil"/>
              <w:bottom w:val="single" w:sz="4" w:space="0" w:color="auto"/>
              <w:right w:val="single" w:sz="4" w:space="0" w:color="auto"/>
            </w:tcBorders>
            <w:noWrap/>
            <w:vAlign w:val="bottom"/>
            <w:hideMark/>
          </w:tcPr>
          <w:p w14:paraId="1F282E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c>
          <w:tcPr>
            <w:tcW w:w="415" w:type="pct"/>
            <w:tcBorders>
              <w:top w:val="nil"/>
              <w:left w:val="nil"/>
              <w:bottom w:val="single" w:sz="4" w:space="0" w:color="auto"/>
              <w:right w:val="single" w:sz="4" w:space="0" w:color="auto"/>
            </w:tcBorders>
            <w:noWrap/>
            <w:vAlign w:val="bottom"/>
            <w:hideMark/>
          </w:tcPr>
          <w:p w14:paraId="639CB63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4" w:space="0" w:color="auto"/>
              <w:right w:val="single" w:sz="8" w:space="0" w:color="auto"/>
            </w:tcBorders>
            <w:noWrap/>
            <w:vAlign w:val="bottom"/>
            <w:hideMark/>
          </w:tcPr>
          <w:p w14:paraId="0E06B1A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D6DBD0A" w14:textId="77777777" w:rsidTr="007433F0">
        <w:trPr>
          <w:trHeight w:val="390"/>
        </w:trPr>
        <w:tc>
          <w:tcPr>
            <w:tcW w:w="629" w:type="pct"/>
            <w:vMerge/>
            <w:tcBorders>
              <w:top w:val="nil"/>
              <w:left w:val="single" w:sz="8" w:space="0" w:color="auto"/>
              <w:bottom w:val="single" w:sz="8" w:space="0" w:color="000000"/>
              <w:right w:val="single" w:sz="12" w:space="0" w:color="auto"/>
            </w:tcBorders>
            <w:vAlign w:val="center"/>
            <w:hideMark/>
          </w:tcPr>
          <w:p w14:paraId="10B631A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990" w:type="pct"/>
            <w:tcBorders>
              <w:top w:val="single" w:sz="4" w:space="0" w:color="auto"/>
              <w:left w:val="nil"/>
              <w:bottom w:val="single" w:sz="8" w:space="0" w:color="auto"/>
              <w:right w:val="single" w:sz="8" w:space="0" w:color="auto"/>
            </w:tcBorders>
            <w:noWrap/>
            <w:vAlign w:val="center"/>
            <w:hideMark/>
          </w:tcPr>
          <w:p w14:paraId="389AB30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848" w:type="pct"/>
            <w:tcBorders>
              <w:top w:val="single" w:sz="4" w:space="0" w:color="auto"/>
              <w:left w:val="nil"/>
              <w:bottom w:val="single" w:sz="8" w:space="0" w:color="auto"/>
              <w:right w:val="single" w:sz="4" w:space="0" w:color="auto"/>
            </w:tcBorders>
            <w:noWrap/>
            <w:vAlign w:val="center"/>
            <w:hideMark/>
          </w:tcPr>
          <w:p w14:paraId="21D2B63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-90,9</w:t>
            </w:r>
          </w:p>
        </w:tc>
        <w:tc>
          <w:tcPr>
            <w:tcW w:w="353" w:type="pct"/>
            <w:tcBorders>
              <w:top w:val="single" w:sz="4" w:space="0" w:color="auto"/>
              <w:left w:val="single" w:sz="8" w:space="0" w:color="auto"/>
              <w:bottom w:val="single" w:sz="8" w:space="0" w:color="auto"/>
              <w:right w:val="single" w:sz="4" w:space="0" w:color="auto"/>
            </w:tcBorders>
            <w:noWrap/>
            <w:vAlign w:val="center"/>
            <w:hideMark/>
          </w:tcPr>
          <w:p w14:paraId="2BA5F97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w:t>
            </w:r>
          </w:p>
        </w:tc>
        <w:tc>
          <w:tcPr>
            <w:tcW w:w="437" w:type="pct"/>
            <w:tcBorders>
              <w:top w:val="nil"/>
              <w:left w:val="nil"/>
              <w:bottom w:val="single" w:sz="8" w:space="0" w:color="auto"/>
              <w:right w:val="single" w:sz="4" w:space="0" w:color="auto"/>
            </w:tcBorders>
            <w:noWrap/>
            <w:vAlign w:val="bottom"/>
            <w:hideMark/>
          </w:tcPr>
          <w:p w14:paraId="195FD94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93,6</w:t>
            </w:r>
          </w:p>
        </w:tc>
        <w:tc>
          <w:tcPr>
            <w:tcW w:w="529" w:type="pct"/>
            <w:tcBorders>
              <w:top w:val="nil"/>
              <w:left w:val="nil"/>
              <w:bottom w:val="single" w:sz="8" w:space="0" w:color="auto"/>
              <w:right w:val="single" w:sz="4" w:space="0" w:color="auto"/>
            </w:tcBorders>
            <w:noWrap/>
            <w:vAlign w:val="bottom"/>
            <w:hideMark/>
          </w:tcPr>
          <w:p w14:paraId="0D1FD94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415" w:type="pct"/>
            <w:tcBorders>
              <w:top w:val="nil"/>
              <w:left w:val="nil"/>
              <w:bottom w:val="single" w:sz="8" w:space="0" w:color="auto"/>
              <w:right w:val="single" w:sz="4" w:space="0" w:color="auto"/>
            </w:tcBorders>
            <w:noWrap/>
            <w:vAlign w:val="bottom"/>
            <w:hideMark/>
          </w:tcPr>
          <w:p w14:paraId="19DF5A2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c>
          <w:tcPr>
            <w:tcW w:w="415" w:type="pct"/>
            <w:tcBorders>
              <w:top w:val="nil"/>
              <w:left w:val="nil"/>
              <w:bottom w:val="single" w:sz="8" w:space="0" w:color="auto"/>
              <w:right w:val="single" w:sz="4" w:space="0" w:color="auto"/>
            </w:tcBorders>
            <w:noWrap/>
            <w:vAlign w:val="bottom"/>
            <w:hideMark/>
          </w:tcPr>
          <w:p w14:paraId="2891559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384" w:type="pct"/>
            <w:tcBorders>
              <w:top w:val="nil"/>
              <w:left w:val="nil"/>
              <w:bottom w:val="single" w:sz="8" w:space="0" w:color="auto"/>
              <w:right w:val="single" w:sz="8" w:space="0" w:color="auto"/>
            </w:tcBorders>
            <w:noWrap/>
            <w:vAlign w:val="bottom"/>
            <w:hideMark/>
          </w:tcPr>
          <w:p w14:paraId="6A8D652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bl>
    <w:p w14:paraId="05FA13DC"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slot hole (</w:t>
      </w:r>
      <w:r w:rsidRPr="004231FD">
        <w:rPr>
          <w:rFonts w:ascii="Times New Roman" w:eastAsia="Times New Roman" w:hAnsi="Times New Roman" w:cs="Times New Roman"/>
          <w:color w:val="2F5496" w:themeColor="accent1" w:themeShade="BF"/>
          <w:lang w:val="en-GB" w:eastAsia="de-DE"/>
        </w:rPr>
        <w:t>MSC-LH-SL</w:t>
      </w:r>
      <w:r w:rsidRPr="004231FD">
        <w:rPr>
          <w:rFonts w:ascii="Times New Roman" w:hAnsi="Times New Roman" w:cs="Times New Roman"/>
          <w:color w:val="000000" w:themeColor="text1"/>
          <w:lang w:val="en-GB"/>
        </w:rPr>
        <w:t>) design variant shows a completely different behaviour compared to the reference design. Between 95% and 99% of the total drainage volume is extracted through the proximal row of side holes (Row III or Row IV). Accordingly, all other side holes contribute very little.</w:t>
      </w:r>
    </w:p>
    <w:p w14:paraId="65D88FA0" w14:textId="77777777" w:rsidR="004231FD" w:rsidRPr="004231FD" w:rsidRDefault="004231FD" w:rsidP="004231FD">
      <w:pPr>
        <w:pStyle w:val="CitaviBibliographyEntry"/>
        <w:jc w:val="both"/>
        <w:rPr>
          <w:rFonts w:ascii="Times New Roman" w:hAnsi="Times New Roman" w:cs="Times New Roman"/>
          <w:color w:val="000000" w:themeColor="text1"/>
          <w:lang w:val="en-GB"/>
        </w:rPr>
      </w:pPr>
      <w:bookmarkStart w:id="3" w:name="_Ref202536530"/>
    </w:p>
    <w:p w14:paraId="400AC983"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8E17F01"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DD23016"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038BBD66"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22ED99D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1033B842" w14:textId="77777777" w:rsidR="004231FD" w:rsidRPr="004231FD" w:rsidRDefault="004231FD" w:rsidP="004231FD">
      <w:pPr>
        <w:pStyle w:val="Caption"/>
        <w:keepNext/>
        <w:rPr>
          <w:rFonts w:ascii="Times New Roman" w:hAnsi="Times New Roman" w:cs="Times New Roman"/>
          <w:color w:val="000000" w:themeColor="text1"/>
          <w:lang w:val="en-GB"/>
        </w:rPr>
      </w:pPr>
      <w:r w:rsidRPr="004231FD">
        <w:rPr>
          <w:rFonts w:ascii="Times New Roman" w:hAnsi="Times New Roman" w:cs="Times New Roman"/>
          <w:color w:val="2F5496" w:themeColor="accent1" w:themeShade="BF"/>
          <w:lang w:val="en-GB"/>
        </w:rPr>
        <w:lastRenderedPageBreak/>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5</w:t>
      </w:r>
      <w:r w:rsidRPr="004231FD">
        <w:rPr>
          <w:rFonts w:ascii="Times New Roman" w:hAnsi="Times New Roman" w:cs="Times New Roman"/>
          <w:color w:val="2F5496" w:themeColor="accent1" w:themeShade="BF"/>
        </w:rPr>
        <w:fldChar w:fldCharType="end"/>
      </w:r>
      <w:bookmarkEnd w:id="3"/>
      <w:r w:rsidRPr="004231FD">
        <w:rPr>
          <w:rFonts w:ascii="Times New Roman" w:hAnsi="Times New Roman" w:cs="Times New Roman"/>
          <w:color w:val="000000" w:themeColor="text1"/>
          <w:lang w:val="en-GB"/>
        </w:rPr>
        <w:t>: Slot hole proximal (</w:t>
      </w:r>
      <w:r w:rsidRPr="004231FD">
        <w:rPr>
          <w:rFonts w:ascii="Times New Roman" w:eastAsia="Times New Roman" w:hAnsi="Times New Roman" w:cs="Times New Roman"/>
          <w:color w:val="2F5496" w:themeColor="accent1" w:themeShade="BF"/>
          <w:lang w:val="en-GB" w:eastAsia="de-DE"/>
        </w:rPr>
        <w:t>MSC-LH-SP</w:t>
      </w:r>
      <w:r w:rsidRPr="004231FD">
        <w:rPr>
          <w:rFonts w:ascii="Times New Roman" w:hAnsi="Times New Roman" w:cs="Times New Roman"/>
          <w:color w:val="000000" w:themeColor="text1"/>
          <w:lang w:val="en-GB"/>
        </w:rPr>
        <w:t>): Operating Data and drainage performance</w:t>
      </w:r>
    </w:p>
    <w:tbl>
      <w:tblPr>
        <w:tblW w:w="4132" w:type="pct"/>
        <w:tblCellMar>
          <w:left w:w="70" w:type="dxa"/>
          <w:right w:w="70" w:type="dxa"/>
        </w:tblCellMar>
        <w:tblLook w:val="04A0" w:firstRow="1" w:lastRow="0" w:firstColumn="1" w:lastColumn="0" w:noHBand="0" w:noVBand="1"/>
      </w:tblPr>
      <w:tblGrid>
        <w:gridCol w:w="999"/>
        <w:gridCol w:w="1019"/>
        <w:gridCol w:w="885"/>
        <w:gridCol w:w="842"/>
        <w:gridCol w:w="711"/>
        <w:gridCol w:w="762"/>
        <w:gridCol w:w="762"/>
        <w:gridCol w:w="762"/>
        <w:gridCol w:w="747"/>
      </w:tblGrid>
      <w:tr w:rsidR="004231FD" w:rsidRPr="004231FD" w14:paraId="4A3FA352" w14:textId="77777777" w:rsidTr="007433F0">
        <w:trPr>
          <w:cantSplit/>
          <w:trHeight w:val="283"/>
        </w:trPr>
        <w:tc>
          <w:tcPr>
            <w:tcW w:w="666" w:type="pct"/>
            <w:tcBorders>
              <w:bottom w:val="single" w:sz="4" w:space="0" w:color="auto"/>
            </w:tcBorders>
            <w:noWrap/>
            <w:textDirection w:val="btLr"/>
            <w:vAlign w:val="center"/>
          </w:tcPr>
          <w:p w14:paraId="2B3065B7"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val="en-GB" w:eastAsia="de-DE"/>
              </w:rPr>
            </w:pPr>
          </w:p>
        </w:tc>
        <w:tc>
          <w:tcPr>
            <w:tcW w:w="680" w:type="pct"/>
            <w:tcBorders>
              <w:bottom w:val="single" w:sz="4" w:space="0" w:color="auto"/>
            </w:tcBorders>
            <w:textDirection w:val="tbRl"/>
            <w:vAlign w:val="bottom"/>
          </w:tcPr>
          <w:p w14:paraId="7ABAD79F"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val="en-GB" w:eastAsia="de-DE"/>
              </w:rPr>
            </w:pPr>
          </w:p>
        </w:tc>
        <w:tc>
          <w:tcPr>
            <w:tcW w:w="591" w:type="pct"/>
            <w:tcBorders>
              <w:bottom w:val="single" w:sz="4" w:space="0" w:color="auto"/>
            </w:tcBorders>
            <w:vAlign w:val="bottom"/>
          </w:tcPr>
          <w:p w14:paraId="6CEEED2A"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62" w:type="pct"/>
            <w:tcBorders>
              <w:bottom w:val="single" w:sz="4" w:space="0" w:color="auto"/>
              <w:right w:val="single" w:sz="4" w:space="0" w:color="auto"/>
            </w:tcBorders>
            <w:vAlign w:val="bottom"/>
          </w:tcPr>
          <w:p w14:paraId="250D4E95"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502" w:type="pct"/>
            <w:gridSpan w:val="5"/>
            <w:tcBorders>
              <w:top w:val="single" w:sz="8" w:space="0" w:color="auto"/>
              <w:left w:val="single" w:sz="4" w:space="0" w:color="auto"/>
              <w:bottom w:val="single" w:sz="8" w:space="0" w:color="auto"/>
              <w:right w:val="single" w:sz="8" w:space="0" w:color="auto"/>
            </w:tcBorders>
            <w:vAlign w:val="bottom"/>
          </w:tcPr>
          <w:p w14:paraId="0A8C7A6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4EFD2595" w14:textId="77777777" w:rsidTr="007433F0">
        <w:trPr>
          <w:cantSplit/>
          <w:trHeight w:val="1140"/>
        </w:trPr>
        <w:tc>
          <w:tcPr>
            <w:tcW w:w="666" w:type="pct"/>
            <w:tcBorders>
              <w:top w:val="single" w:sz="4" w:space="0" w:color="auto"/>
              <w:left w:val="single" w:sz="4" w:space="0" w:color="auto"/>
              <w:bottom w:val="single" w:sz="8" w:space="0" w:color="auto"/>
              <w:right w:val="nil"/>
            </w:tcBorders>
            <w:noWrap/>
            <w:vAlign w:val="center"/>
            <w:hideMark/>
          </w:tcPr>
          <w:p w14:paraId="0669509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80" w:type="pct"/>
            <w:tcBorders>
              <w:top w:val="single" w:sz="4" w:space="0" w:color="auto"/>
              <w:left w:val="single" w:sz="12" w:space="0" w:color="auto"/>
              <w:bottom w:val="single" w:sz="8" w:space="0" w:color="auto"/>
              <w:right w:val="single" w:sz="8" w:space="0" w:color="auto"/>
            </w:tcBorders>
            <w:vAlign w:val="center"/>
            <w:hideMark/>
          </w:tcPr>
          <w:p w14:paraId="1145757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591" w:type="pct"/>
            <w:tcBorders>
              <w:top w:val="single" w:sz="4" w:space="0" w:color="auto"/>
              <w:left w:val="nil"/>
              <w:bottom w:val="single" w:sz="8" w:space="0" w:color="auto"/>
              <w:right w:val="single" w:sz="4" w:space="0" w:color="auto"/>
            </w:tcBorders>
            <w:vAlign w:val="center"/>
            <w:hideMark/>
          </w:tcPr>
          <w:p w14:paraId="30B924F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62" w:type="pct"/>
            <w:tcBorders>
              <w:top w:val="single" w:sz="4" w:space="0" w:color="auto"/>
              <w:left w:val="nil"/>
              <w:bottom w:val="single" w:sz="8" w:space="0" w:color="auto"/>
              <w:right w:val="nil"/>
            </w:tcBorders>
            <w:vAlign w:val="center"/>
            <w:hideMark/>
          </w:tcPr>
          <w:p w14:paraId="49CACD9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475" w:type="pct"/>
            <w:tcBorders>
              <w:top w:val="single" w:sz="8" w:space="0" w:color="auto"/>
              <w:left w:val="single" w:sz="4" w:space="0" w:color="auto"/>
              <w:bottom w:val="single" w:sz="8" w:space="0" w:color="auto"/>
              <w:right w:val="single" w:sz="4" w:space="0" w:color="auto"/>
            </w:tcBorders>
            <w:textDirection w:val="btLr"/>
            <w:vAlign w:val="center"/>
            <w:hideMark/>
          </w:tcPr>
          <w:p w14:paraId="043D57B3"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09" w:type="pct"/>
            <w:tcBorders>
              <w:top w:val="single" w:sz="8" w:space="0" w:color="auto"/>
              <w:left w:val="nil"/>
              <w:bottom w:val="single" w:sz="8" w:space="0" w:color="auto"/>
              <w:right w:val="single" w:sz="4" w:space="0" w:color="auto"/>
            </w:tcBorders>
            <w:textDirection w:val="btLr"/>
            <w:vAlign w:val="center"/>
            <w:hideMark/>
          </w:tcPr>
          <w:p w14:paraId="405A1298"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09" w:type="pct"/>
            <w:tcBorders>
              <w:top w:val="single" w:sz="8" w:space="0" w:color="auto"/>
              <w:left w:val="nil"/>
              <w:bottom w:val="single" w:sz="8" w:space="0" w:color="auto"/>
              <w:right w:val="nil"/>
            </w:tcBorders>
            <w:textDirection w:val="btLr"/>
            <w:vAlign w:val="center"/>
            <w:hideMark/>
          </w:tcPr>
          <w:p w14:paraId="5A881D45"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09" w:type="pct"/>
            <w:tcBorders>
              <w:top w:val="single" w:sz="8" w:space="0" w:color="auto"/>
              <w:left w:val="single" w:sz="4" w:space="0" w:color="auto"/>
              <w:bottom w:val="single" w:sz="8" w:space="0" w:color="auto"/>
              <w:right w:val="single" w:sz="4" w:space="0" w:color="auto"/>
            </w:tcBorders>
            <w:textDirection w:val="btLr"/>
            <w:vAlign w:val="center"/>
            <w:hideMark/>
          </w:tcPr>
          <w:p w14:paraId="32D7C7EB"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499" w:type="pct"/>
            <w:tcBorders>
              <w:top w:val="single" w:sz="8" w:space="0" w:color="auto"/>
              <w:left w:val="nil"/>
              <w:bottom w:val="single" w:sz="8" w:space="0" w:color="auto"/>
              <w:right w:val="single" w:sz="8" w:space="0" w:color="auto"/>
            </w:tcBorders>
            <w:textDirection w:val="btLr"/>
            <w:vAlign w:val="center"/>
            <w:hideMark/>
          </w:tcPr>
          <w:p w14:paraId="1B1D52C6"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222E8977" w14:textId="77777777" w:rsidTr="007433F0">
        <w:trPr>
          <w:trHeight w:val="375"/>
        </w:trPr>
        <w:tc>
          <w:tcPr>
            <w:tcW w:w="666" w:type="pct"/>
            <w:vMerge w:val="restart"/>
            <w:tcBorders>
              <w:top w:val="nil"/>
              <w:left w:val="single" w:sz="8" w:space="0" w:color="auto"/>
              <w:bottom w:val="single" w:sz="8" w:space="0" w:color="000000"/>
              <w:right w:val="single" w:sz="12" w:space="0" w:color="auto"/>
            </w:tcBorders>
            <w:noWrap/>
            <w:textDirection w:val="btLr"/>
            <w:vAlign w:val="center"/>
            <w:hideMark/>
          </w:tcPr>
          <w:p w14:paraId="6097B30C"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MSC-LH-SP</w:t>
            </w:r>
            <w:r w:rsidRPr="004231FD">
              <w:rPr>
                <w:rFonts w:eastAsia="Times New Roman"/>
                <w:b w:val="0"/>
                <w:bCs w:val="0"/>
                <w:color w:val="2F5496" w:themeColor="accent1" w:themeShade="BF"/>
                <w:sz w:val="20"/>
                <w:szCs w:val="20"/>
                <w:lang w:eastAsia="de-DE"/>
              </w:rPr>
              <w:t>-19</w:t>
            </w:r>
          </w:p>
        </w:tc>
        <w:tc>
          <w:tcPr>
            <w:tcW w:w="680" w:type="pct"/>
            <w:tcBorders>
              <w:top w:val="nil"/>
              <w:left w:val="nil"/>
              <w:bottom w:val="nil"/>
              <w:right w:val="single" w:sz="8" w:space="0" w:color="auto"/>
            </w:tcBorders>
            <w:noWrap/>
            <w:vAlign w:val="center"/>
            <w:hideMark/>
          </w:tcPr>
          <w:p w14:paraId="36BCBF1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1" w:type="pct"/>
            <w:tcBorders>
              <w:top w:val="nil"/>
              <w:left w:val="nil"/>
              <w:bottom w:val="nil"/>
              <w:right w:val="single" w:sz="4" w:space="0" w:color="auto"/>
            </w:tcBorders>
            <w:noWrap/>
            <w:vAlign w:val="center"/>
            <w:hideMark/>
          </w:tcPr>
          <w:p w14:paraId="01FC504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-13,0</w:t>
            </w:r>
          </w:p>
        </w:tc>
        <w:tc>
          <w:tcPr>
            <w:tcW w:w="562" w:type="pct"/>
            <w:tcBorders>
              <w:top w:val="nil"/>
              <w:left w:val="single" w:sz="8" w:space="0" w:color="auto"/>
              <w:bottom w:val="nil"/>
              <w:right w:val="single" w:sz="4" w:space="0" w:color="auto"/>
            </w:tcBorders>
            <w:noWrap/>
            <w:vAlign w:val="center"/>
            <w:hideMark/>
          </w:tcPr>
          <w:p w14:paraId="47A10CC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w:t>
            </w:r>
          </w:p>
        </w:tc>
        <w:tc>
          <w:tcPr>
            <w:tcW w:w="475" w:type="pct"/>
            <w:vMerge w:val="restart"/>
            <w:tcBorders>
              <w:top w:val="nil"/>
              <w:left w:val="nil"/>
              <w:bottom w:val="single" w:sz="8" w:space="0" w:color="000000"/>
              <w:right w:val="single" w:sz="4" w:space="0" w:color="auto"/>
            </w:tcBorders>
            <w:noWrap/>
            <w:vAlign w:val="bottom"/>
            <w:hideMark/>
          </w:tcPr>
          <w:p w14:paraId="0874561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216628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98,0</w:t>
            </w:r>
          </w:p>
        </w:tc>
        <w:tc>
          <w:tcPr>
            <w:tcW w:w="509" w:type="pct"/>
            <w:tcBorders>
              <w:top w:val="nil"/>
              <w:left w:val="nil"/>
              <w:bottom w:val="single" w:sz="4" w:space="0" w:color="auto"/>
              <w:right w:val="single" w:sz="4" w:space="0" w:color="auto"/>
            </w:tcBorders>
            <w:noWrap/>
            <w:vAlign w:val="bottom"/>
            <w:hideMark/>
          </w:tcPr>
          <w:p w14:paraId="5FCEB02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09" w:type="pct"/>
            <w:tcBorders>
              <w:top w:val="nil"/>
              <w:left w:val="nil"/>
              <w:bottom w:val="single" w:sz="4" w:space="0" w:color="auto"/>
              <w:right w:val="single" w:sz="4" w:space="0" w:color="auto"/>
            </w:tcBorders>
            <w:noWrap/>
            <w:vAlign w:val="bottom"/>
            <w:hideMark/>
          </w:tcPr>
          <w:p w14:paraId="1748C39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5D83BE7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4AEF891"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6E5C507A"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68845A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1" w:type="pct"/>
            <w:tcBorders>
              <w:top w:val="single" w:sz="4" w:space="0" w:color="auto"/>
              <w:left w:val="nil"/>
              <w:bottom w:val="nil"/>
              <w:right w:val="single" w:sz="4" w:space="0" w:color="auto"/>
            </w:tcBorders>
            <w:noWrap/>
            <w:vAlign w:val="center"/>
            <w:hideMark/>
          </w:tcPr>
          <w:p w14:paraId="14E47F0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-35,3</w:t>
            </w:r>
          </w:p>
        </w:tc>
        <w:tc>
          <w:tcPr>
            <w:tcW w:w="562" w:type="pct"/>
            <w:tcBorders>
              <w:top w:val="single" w:sz="4" w:space="0" w:color="auto"/>
              <w:left w:val="single" w:sz="8" w:space="0" w:color="auto"/>
              <w:bottom w:val="nil"/>
              <w:right w:val="single" w:sz="4" w:space="0" w:color="auto"/>
            </w:tcBorders>
            <w:noWrap/>
            <w:vAlign w:val="center"/>
            <w:hideMark/>
          </w:tcPr>
          <w:p w14:paraId="1CE99F8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75" w:type="pct"/>
            <w:vMerge/>
            <w:tcBorders>
              <w:top w:val="nil"/>
              <w:left w:val="nil"/>
              <w:bottom w:val="single" w:sz="8" w:space="0" w:color="000000"/>
              <w:right w:val="single" w:sz="4" w:space="0" w:color="auto"/>
            </w:tcBorders>
            <w:vAlign w:val="center"/>
            <w:hideMark/>
          </w:tcPr>
          <w:p w14:paraId="49991D0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11FACD5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94,5</w:t>
            </w:r>
          </w:p>
        </w:tc>
        <w:tc>
          <w:tcPr>
            <w:tcW w:w="509" w:type="pct"/>
            <w:tcBorders>
              <w:top w:val="nil"/>
              <w:left w:val="nil"/>
              <w:bottom w:val="single" w:sz="4" w:space="0" w:color="auto"/>
              <w:right w:val="single" w:sz="4" w:space="0" w:color="auto"/>
            </w:tcBorders>
            <w:noWrap/>
            <w:vAlign w:val="bottom"/>
            <w:hideMark/>
          </w:tcPr>
          <w:p w14:paraId="5DA34C0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5,5</w:t>
            </w:r>
          </w:p>
        </w:tc>
        <w:tc>
          <w:tcPr>
            <w:tcW w:w="509" w:type="pct"/>
            <w:tcBorders>
              <w:top w:val="nil"/>
              <w:left w:val="nil"/>
              <w:bottom w:val="single" w:sz="4" w:space="0" w:color="auto"/>
              <w:right w:val="single" w:sz="4" w:space="0" w:color="auto"/>
            </w:tcBorders>
            <w:noWrap/>
            <w:vAlign w:val="bottom"/>
            <w:hideMark/>
          </w:tcPr>
          <w:p w14:paraId="5CA7A95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271751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29D1404"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0782BC1B"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3D76FAB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1" w:type="pct"/>
            <w:tcBorders>
              <w:top w:val="single" w:sz="4" w:space="0" w:color="auto"/>
              <w:left w:val="nil"/>
              <w:bottom w:val="nil"/>
              <w:right w:val="single" w:sz="4" w:space="0" w:color="auto"/>
            </w:tcBorders>
            <w:noWrap/>
            <w:vAlign w:val="center"/>
            <w:hideMark/>
          </w:tcPr>
          <w:p w14:paraId="187D7DC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-50,9</w:t>
            </w:r>
          </w:p>
        </w:tc>
        <w:tc>
          <w:tcPr>
            <w:tcW w:w="562" w:type="pct"/>
            <w:tcBorders>
              <w:top w:val="single" w:sz="4" w:space="0" w:color="auto"/>
              <w:left w:val="single" w:sz="8" w:space="0" w:color="auto"/>
              <w:bottom w:val="nil"/>
              <w:right w:val="single" w:sz="4" w:space="0" w:color="auto"/>
            </w:tcBorders>
            <w:noWrap/>
            <w:vAlign w:val="center"/>
            <w:hideMark/>
          </w:tcPr>
          <w:p w14:paraId="214EE45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c>
          <w:tcPr>
            <w:tcW w:w="475" w:type="pct"/>
            <w:vMerge/>
            <w:tcBorders>
              <w:top w:val="nil"/>
              <w:left w:val="nil"/>
              <w:bottom w:val="single" w:sz="8" w:space="0" w:color="000000"/>
              <w:right w:val="single" w:sz="4" w:space="0" w:color="auto"/>
            </w:tcBorders>
            <w:vAlign w:val="center"/>
            <w:hideMark/>
          </w:tcPr>
          <w:p w14:paraId="6A9B3F3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60D4F7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93,5</w:t>
            </w:r>
          </w:p>
        </w:tc>
        <w:tc>
          <w:tcPr>
            <w:tcW w:w="509" w:type="pct"/>
            <w:tcBorders>
              <w:top w:val="nil"/>
              <w:left w:val="nil"/>
              <w:bottom w:val="single" w:sz="4" w:space="0" w:color="auto"/>
              <w:right w:val="single" w:sz="4" w:space="0" w:color="auto"/>
            </w:tcBorders>
            <w:noWrap/>
            <w:vAlign w:val="bottom"/>
            <w:hideMark/>
          </w:tcPr>
          <w:p w14:paraId="6531414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6,4</w:t>
            </w:r>
          </w:p>
        </w:tc>
        <w:tc>
          <w:tcPr>
            <w:tcW w:w="509" w:type="pct"/>
            <w:tcBorders>
              <w:top w:val="nil"/>
              <w:left w:val="nil"/>
              <w:bottom w:val="single" w:sz="4" w:space="0" w:color="auto"/>
              <w:right w:val="single" w:sz="4" w:space="0" w:color="auto"/>
            </w:tcBorders>
            <w:noWrap/>
            <w:vAlign w:val="bottom"/>
            <w:hideMark/>
          </w:tcPr>
          <w:p w14:paraId="2DA1903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2A27596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E5A9DC2"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1F15AA42"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1D31606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1" w:type="pct"/>
            <w:tcBorders>
              <w:top w:val="single" w:sz="4" w:space="0" w:color="auto"/>
              <w:left w:val="nil"/>
              <w:bottom w:val="nil"/>
              <w:right w:val="single" w:sz="4" w:space="0" w:color="auto"/>
            </w:tcBorders>
            <w:noWrap/>
            <w:vAlign w:val="center"/>
            <w:hideMark/>
          </w:tcPr>
          <w:p w14:paraId="0A4CDCC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-68,7</w:t>
            </w:r>
          </w:p>
        </w:tc>
        <w:tc>
          <w:tcPr>
            <w:tcW w:w="562" w:type="pct"/>
            <w:tcBorders>
              <w:top w:val="single" w:sz="4" w:space="0" w:color="auto"/>
              <w:left w:val="single" w:sz="8" w:space="0" w:color="auto"/>
              <w:bottom w:val="nil"/>
              <w:right w:val="single" w:sz="4" w:space="0" w:color="auto"/>
            </w:tcBorders>
            <w:noWrap/>
            <w:vAlign w:val="center"/>
            <w:hideMark/>
          </w:tcPr>
          <w:p w14:paraId="41BEE4C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w:t>
            </w:r>
          </w:p>
        </w:tc>
        <w:tc>
          <w:tcPr>
            <w:tcW w:w="475" w:type="pct"/>
            <w:vMerge/>
            <w:tcBorders>
              <w:top w:val="nil"/>
              <w:left w:val="nil"/>
              <w:bottom w:val="single" w:sz="8" w:space="0" w:color="000000"/>
              <w:right w:val="single" w:sz="4" w:space="0" w:color="auto"/>
            </w:tcBorders>
            <w:vAlign w:val="center"/>
            <w:hideMark/>
          </w:tcPr>
          <w:p w14:paraId="535BBDB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018A3FB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92,9</w:t>
            </w:r>
          </w:p>
        </w:tc>
        <w:tc>
          <w:tcPr>
            <w:tcW w:w="509" w:type="pct"/>
            <w:tcBorders>
              <w:top w:val="nil"/>
              <w:left w:val="nil"/>
              <w:bottom w:val="single" w:sz="4" w:space="0" w:color="auto"/>
              <w:right w:val="single" w:sz="4" w:space="0" w:color="auto"/>
            </w:tcBorders>
            <w:noWrap/>
            <w:vAlign w:val="bottom"/>
            <w:hideMark/>
          </w:tcPr>
          <w:p w14:paraId="2FBB43B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7,0</w:t>
            </w:r>
          </w:p>
        </w:tc>
        <w:tc>
          <w:tcPr>
            <w:tcW w:w="509" w:type="pct"/>
            <w:tcBorders>
              <w:top w:val="nil"/>
              <w:left w:val="nil"/>
              <w:bottom w:val="single" w:sz="4" w:space="0" w:color="auto"/>
              <w:right w:val="single" w:sz="4" w:space="0" w:color="auto"/>
            </w:tcBorders>
            <w:noWrap/>
            <w:vAlign w:val="bottom"/>
            <w:hideMark/>
          </w:tcPr>
          <w:p w14:paraId="3E20D2F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0C492D4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5380CF25"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256318AF"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5B6B92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1" w:type="pct"/>
            <w:tcBorders>
              <w:top w:val="single" w:sz="4" w:space="0" w:color="auto"/>
              <w:left w:val="single" w:sz="8" w:space="0" w:color="auto"/>
              <w:bottom w:val="nil"/>
              <w:right w:val="single" w:sz="4" w:space="0" w:color="auto"/>
            </w:tcBorders>
            <w:noWrap/>
            <w:vAlign w:val="center"/>
            <w:hideMark/>
          </w:tcPr>
          <w:p w14:paraId="2DE912B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-110,7</w:t>
            </w:r>
          </w:p>
        </w:tc>
        <w:tc>
          <w:tcPr>
            <w:tcW w:w="562" w:type="pct"/>
            <w:tcBorders>
              <w:top w:val="single" w:sz="4" w:space="0" w:color="auto"/>
              <w:left w:val="single" w:sz="8" w:space="0" w:color="auto"/>
              <w:bottom w:val="nil"/>
              <w:right w:val="single" w:sz="4" w:space="0" w:color="auto"/>
            </w:tcBorders>
            <w:noWrap/>
            <w:vAlign w:val="center"/>
            <w:hideMark/>
          </w:tcPr>
          <w:p w14:paraId="618097C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75" w:type="pct"/>
            <w:vMerge/>
            <w:tcBorders>
              <w:top w:val="nil"/>
              <w:left w:val="nil"/>
              <w:bottom w:val="single" w:sz="8" w:space="0" w:color="000000"/>
              <w:right w:val="single" w:sz="4" w:space="0" w:color="auto"/>
            </w:tcBorders>
            <w:vAlign w:val="center"/>
            <w:hideMark/>
          </w:tcPr>
          <w:p w14:paraId="1D4B933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75AC03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92,1</w:t>
            </w:r>
          </w:p>
        </w:tc>
        <w:tc>
          <w:tcPr>
            <w:tcW w:w="509" w:type="pct"/>
            <w:tcBorders>
              <w:top w:val="nil"/>
              <w:left w:val="nil"/>
              <w:bottom w:val="single" w:sz="4" w:space="0" w:color="auto"/>
              <w:right w:val="single" w:sz="4" w:space="0" w:color="auto"/>
            </w:tcBorders>
            <w:noWrap/>
            <w:vAlign w:val="bottom"/>
            <w:hideMark/>
          </w:tcPr>
          <w:p w14:paraId="6F8C58F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7,8</w:t>
            </w:r>
          </w:p>
        </w:tc>
        <w:tc>
          <w:tcPr>
            <w:tcW w:w="509" w:type="pct"/>
            <w:tcBorders>
              <w:top w:val="nil"/>
              <w:left w:val="nil"/>
              <w:bottom w:val="single" w:sz="4" w:space="0" w:color="auto"/>
              <w:right w:val="single" w:sz="4" w:space="0" w:color="auto"/>
            </w:tcBorders>
            <w:noWrap/>
            <w:vAlign w:val="bottom"/>
            <w:hideMark/>
          </w:tcPr>
          <w:p w14:paraId="763DE00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3EC981A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89F0576"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0F979D9B"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4685EAA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1" w:type="pct"/>
            <w:tcBorders>
              <w:top w:val="single" w:sz="4" w:space="0" w:color="auto"/>
              <w:left w:val="single" w:sz="8" w:space="0" w:color="auto"/>
              <w:bottom w:val="nil"/>
              <w:right w:val="single" w:sz="4" w:space="0" w:color="auto"/>
            </w:tcBorders>
            <w:noWrap/>
            <w:vAlign w:val="center"/>
            <w:hideMark/>
          </w:tcPr>
          <w:p w14:paraId="1A87A3A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-160,8</w:t>
            </w:r>
          </w:p>
        </w:tc>
        <w:tc>
          <w:tcPr>
            <w:tcW w:w="562" w:type="pct"/>
            <w:tcBorders>
              <w:top w:val="single" w:sz="4" w:space="0" w:color="auto"/>
              <w:left w:val="single" w:sz="8" w:space="0" w:color="auto"/>
              <w:bottom w:val="nil"/>
              <w:right w:val="single" w:sz="4" w:space="0" w:color="auto"/>
            </w:tcBorders>
            <w:noWrap/>
            <w:vAlign w:val="center"/>
            <w:hideMark/>
          </w:tcPr>
          <w:p w14:paraId="609DB36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75" w:type="pct"/>
            <w:vMerge/>
            <w:tcBorders>
              <w:top w:val="nil"/>
              <w:left w:val="nil"/>
              <w:bottom w:val="single" w:sz="8" w:space="0" w:color="000000"/>
              <w:right w:val="single" w:sz="4" w:space="0" w:color="auto"/>
            </w:tcBorders>
            <w:vAlign w:val="center"/>
            <w:hideMark/>
          </w:tcPr>
          <w:p w14:paraId="1CF854AE"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DD55E0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91,7</w:t>
            </w:r>
          </w:p>
        </w:tc>
        <w:tc>
          <w:tcPr>
            <w:tcW w:w="509" w:type="pct"/>
            <w:tcBorders>
              <w:top w:val="nil"/>
              <w:left w:val="nil"/>
              <w:bottom w:val="single" w:sz="4" w:space="0" w:color="auto"/>
              <w:right w:val="single" w:sz="4" w:space="0" w:color="auto"/>
            </w:tcBorders>
            <w:noWrap/>
            <w:vAlign w:val="bottom"/>
            <w:hideMark/>
          </w:tcPr>
          <w:p w14:paraId="7D84B23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8,3</w:t>
            </w:r>
          </w:p>
        </w:tc>
        <w:tc>
          <w:tcPr>
            <w:tcW w:w="509" w:type="pct"/>
            <w:tcBorders>
              <w:top w:val="nil"/>
              <w:left w:val="nil"/>
              <w:bottom w:val="single" w:sz="4" w:space="0" w:color="auto"/>
              <w:right w:val="single" w:sz="4" w:space="0" w:color="auto"/>
            </w:tcBorders>
            <w:noWrap/>
            <w:vAlign w:val="bottom"/>
            <w:hideMark/>
          </w:tcPr>
          <w:p w14:paraId="66B6D8D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0FAA056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83AD3ED" w14:textId="77777777" w:rsidTr="007433F0">
        <w:trPr>
          <w:trHeight w:val="390"/>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57A131B2"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single" w:sz="8" w:space="0" w:color="auto"/>
              <w:right w:val="single" w:sz="8" w:space="0" w:color="auto"/>
            </w:tcBorders>
            <w:noWrap/>
            <w:vAlign w:val="center"/>
            <w:hideMark/>
          </w:tcPr>
          <w:p w14:paraId="5DFC4B7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1" w:type="pct"/>
            <w:tcBorders>
              <w:top w:val="single" w:sz="4" w:space="0" w:color="auto"/>
              <w:left w:val="single" w:sz="8" w:space="0" w:color="auto"/>
              <w:bottom w:val="single" w:sz="8" w:space="0" w:color="auto"/>
              <w:right w:val="single" w:sz="4" w:space="0" w:color="auto"/>
            </w:tcBorders>
            <w:noWrap/>
            <w:vAlign w:val="center"/>
            <w:hideMark/>
          </w:tcPr>
          <w:p w14:paraId="32E8BB6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-219,2</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256917D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475" w:type="pct"/>
            <w:vMerge/>
            <w:tcBorders>
              <w:top w:val="nil"/>
              <w:left w:val="nil"/>
              <w:bottom w:val="single" w:sz="8" w:space="0" w:color="000000"/>
              <w:right w:val="single" w:sz="4" w:space="0" w:color="auto"/>
            </w:tcBorders>
            <w:vAlign w:val="center"/>
            <w:hideMark/>
          </w:tcPr>
          <w:p w14:paraId="4BC51F6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8" w:space="0" w:color="auto"/>
              <w:right w:val="single" w:sz="4" w:space="0" w:color="auto"/>
            </w:tcBorders>
            <w:noWrap/>
            <w:vAlign w:val="bottom"/>
            <w:hideMark/>
          </w:tcPr>
          <w:p w14:paraId="64535D8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91,4</w:t>
            </w:r>
          </w:p>
        </w:tc>
        <w:tc>
          <w:tcPr>
            <w:tcW w:w="509" w:type="pct"/>
            <w:tcBorders>
              <w:top w:val="nil"/>
              <w:left w:val="nil"/>
              <w:bottom w:val="single" w:sz="8" w:space="0" w:color="auto"/>
              <w:right w:val="single" w:sz="4" w:space="0" w:color="auto"/>
            </w:tcBorders>
            <w:noWrap/>
            <w:vAlign w:val="bottom"/>
            <w:hideMark/>
          </w:tcPr>
          <w:p w14:paraId="6D38087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w:t>
            </w:r>
          </w:p>
        </w:tc>
        <w:tc>
          <w:tcPr>
            <w:tcW w:w="509" w:type="pct"/>
            <w:tcBorders>
              <w:top w:val="nil"/>
              <w:left w:val="nil"/>
              <w:bottom w:val="single" w:sz="8" w:space="0" w:color="auto"/>
              <w:right w:val="single" w:sz="4" w:space="0" w:color="auto"/>
            </w:tcBorders>
            <w:noWrap/>
            <w:vAlign w:val="bottom"/>
            <w:hideMark/>
          </w:tcPr>
          <w:p w14:paraId="19A8AF5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8" w:space="0" w:color="auto"/>
              <w:right w:val="single" w:sz="8" w:space="0" w:color="auto"/>
            </w:tcBorders>
            <w:noWrap/>
            <w:vAlign w:val="bottom"/>
            <w:hideMark/>
          </w:tcPr>
          <w:p w14:paraId="775A8F5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23DF4253" w14:textId="77777777" w:rsidTr="007433F0">
        <w:trPr>
          <w:trHeight w:val="372"/>
        </w:trPr>
        <w:tc>
          <w:tcPr>
            <w:tcW w:w="666" w:type="pct"/>
            <w:vMerge w:val="restart"/>
            <w:tcBorders>
              <w:top w:val="nil"/>
              <w:left w:val="single" w:sz="8" w:space="0" w:color="auto"/>
              <w:bottom w:val="single" w:sz="8" w:space="0" w:color="000000"/>
              <w:right w:val="single" w:sz="12" w:space="0" w:color="auto"/>
            </w:tcBorders>
            <w:noWrap/>
            <w:textDirection w:val="btLr"/>
            <w:vAlign w:val="center"/>
            <w:hideMark/>
          </w:tcPr>
          <w:p w14:paraId="33E10FBA"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MSC-LH-SP</w:t>
            </w:r>
            <w:r w:rsidRPr="004231FD">
              <w:rPr>
                <w:rFonts w:eastAsia="Times New Roman"/>
                <w:b w:val="0"/>
                <w:bCs w:val="0"/>
                <w:color w:val="2F5496" w:themeColor="accent1" w:themeShade="BF"/>
                <w:sz w:val="20"/>
                <w:szCs w:val="20"/>
                <w:lang w:eastAsia="de-DE"/>
              </w:rPr>
              <w:t>-21</w:t>
            </w:r>
          </w:p>
        </w:tc>
        <w:tc>
          <w:tcPr>
            <w:tcW w:w="680" w:type="pct"/>
            <w:tcBorders>
              <w:top w:val="nil"/>
              <w:left w:val="nil"/>
              <w:bottom w:val="nil"/>
              <w:right w:val="single" w:sz="8" w:space="0" w:color="auto"/>
            </w:tcBorders>
            <w:noWrap/>
            <w:vAlign w:val="center"/>
            <w:hideMark/>
          </w:tcPr>
          <w:p w14:paraId="5C252A3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1" w:type="pct"/>
            <w:tcBorders>
              <w:top w:val="nil"/>
              <w:left w:val="nil"/>
              <w:bottom w:val="nil"/>
              <w:right w:val="single" w:sz="4" w:space="0" w:color="auto"/>
            </w:tcBorders>
            <w:noWrap/>
            <w:vAlign w:val="center"/>
            <w:hideMark/>
          </w:tcPr>
          <w:p w14:paraId="18D22D9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-8,5</w:t>
            </w:r>
          </w:p>
        </w:tc>
        <w:tc>
          <w:tcPr>
            <w:tcW w:w="562" w:type="pct"/>
            <w:tcBorders>
              <w:top w:val="nil"/>
              <w:left w:val="single" w:sz="8" w:space="0" w:color="auto"/>
              <w:bottom w:val="nil"/>
              <w:right w:val="single" w:sz="4" w:space="0" w:color="auto"/>
            </w:tcBorders>
            <w:noWrap/>
            <w:vAlign w:val="center"/>
            <w:hideMark/>
          </w:tcPr>
          <w:p w14:paraId="522AF17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475" w:type="pct"/>
            <w:vMerge w:val="restart"/>
            <w:tcBorders>
              <w:top w:val="nil"/>
              <w:left w:val="nil"/>
              <w:bottom w:val="single" w:sz="8" w:space="0" w:color="000000"/>
              <w:right w:val="single" w:sz="4" w:space="0" w:color="auto"/>
            </w:tcBorders>
            <w:noWrap/>
            <w:vAlign w:val="bottom"/>
            <w:hideMark/>
          </w:tcPr>
          <w:p w14:paraId="547F0BC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28F369B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94,9</w:t>
            </w:r>
          </w:p>
        </w:tc>
        <w:tc>
          <w:tcPr>
            <w:tcW w:w="509" w:type="pct"/>
            <w:tcBorders>
              <w:top w:val="nil"/>
              <w:left w:val="nil"/>
              <w:bottom w:val="single" w:sz="4" w:space="0" w:color="auto"/>
              <w:right w:val="single" w:sz="4" w:space="0" w:color="auto"/>
            </w:tcBorders>
            <w:noWrap/>
            <w:vAlign w:val="bottom"/>
            <w:hideMark/>
          </w:tcPr>
          <w:p w14:paraId="1D2B99E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5,2</w:t>
            </w:r>
          </w:p>
        </w:tc>
        <w:tc>
          <w:tcPr>
            <w:tcW w:w="509" w:type="pct"/>
            <w:tcBorders>
              <w:top w:val="nil"/>
              <w:left w:val="nil"/>
              <w:bottom w:val="single" w:sz="4" w:space="0" w:color="auto"/>
              <w:right w:val="single" w:sz="4" w:space="0" w:color="auto"/>
            </w:tcBorders>
            <w:noWrap/>
            <w:vAlign w:val="bottom"/>
            <w:hideMark/>
          </w:tcPr>
          <w:p w14:paraId="2CBCEA0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666AA23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72B419C"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47003229"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D9117B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1" w:type="pct"/>
            <w:tcBorders>
              <w:top w:val="single" w:sz="4" w:space="0" w:color="auto"/>
              <w:left w:val="nil"/>
              <w:bottom w:val="nil"/>
              <w:right w:val="single" w:sz="4" w:space="0" w:color="auto"/>
            </w:tcBorders>
            <w:noWrap/>
            <w:vAlign w:val="center"/>
            <w:hideMark/>
          </w:tcPr>
          <w:p w14:paraId="7248035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-22,1</w:t>
            </w:r>
          </w:p>
        </w:tc>
        <w:tc>
          <w:tcPr>
            <w:tcW w:w="562" w:type="pct"/>
            <w:tcBorders>
              <w:top w:val="single" w:sz="4" w:space="0" w:color="auto"/>
              <w:left w:val="single" w:sz="8" w:space="0" w:color="auto"/>
              <w:bottom w:val="nil"/>
              <w:right w:val="single" w:sz="4" w:space="0" w:color="auto"/>
            </w:tcBorders>
            <w:noWrap/>
            <w:vAlign w:val="center"/>
            <w:hideMark/>
          </w:tcPr>
          <w:p w14:paraId="4FB46F6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75" w:type="pct"/>
            <w:vMerge/>
            <w:tcBorders>
              <w:top w:val="nil"/>
              <w:left w:val="nil"/>
              <w:bottom w:val="single" w:sz="8" w:space="0" w:color="000000"/>
              <w:right w:val="single" w:sz="4" w:space="0" w:color="auto"/>
            </w:tcBorders>
            <w:vAlign w:val="center"/>
            <w:hideMark/>
          </w:tcPr>
          <w:p w14:paraId="5821A930"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1E64852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90,9</w:t>
            </w:r>
          </w:p>
        </w:tc>
        <w:tc>
          <w:tcPr>
            <w:tcW w:w="509" w:type="pct"/>
            <w:tcBorders>
              <w:top w:val="nil"/>
              <w:left w:val="nil"/>
              <w:bottom w:val="single" w:sz="4" w:space="0" w:color="auto"/>
              <w:right w:val="single" w:sz="4" w:space="0" w:color="auto"/>
            </w:tcBorders>
            <w:noWrap/>
            <w:vAlign w:val="bottom"/>
            <w:hideMark/>
          </w:tcPr>
          <w:p w14:paraId="1156216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w:t>
            </w:r>
          </w:p>
        </w:tc>
        <w:tc>
          <w:tcPr>
            <w:tcW w:w="509" w:type="pct"/>
            <w:tcBorders>
              <w:top w:val="nil"/>
              <w:left w:val="nil"/>
              <w:bottom w:val="single" w:sz="4" w:space="0" w:color="auto"/>
              <w:right w:val="single" w:sz="4" w:space="0" w:color="auto"/>
            </w:tcBorders>
            <w:noWrap/>
            <w:vAlign w:val="bottom"/>
            <w:hideMark/>
          </w:tcPr>
          <w:p w14:paraId="304B871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5C8B4D8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5ADF520"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0180F5A3"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4B5C1A4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1" w:type="pct"/>
            <w:tcBorders>
              <w:top w:val="single" w:sz="4" w:space="0" w:color="auto"/>
              <w:left w:val="nil"/>
              <w:bottom w:val="nil"/>
              <w:right w:val="single" w:sz="4" w:space="0" w:color="auto"/>
            </w:tcBorders>
            <w:noWrap/>
            <w:vAlign w:val="center"/>
            <w:hideMark/>
          </w:tcPr>
          <w:p w14:paraId="2768C1C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-31,6</w:t>
            </w:r>
          </w:p>
        </w:tc>
        <w:tc>
          <w:tcPr>
            <w:tcW w:w="562" w:type="pct"/>
            <w:tcBorders>
              <w:top w:val="single" w:sz="4" w:space="0" w:color="auto"/>
              <w:left w:val="single" w:sz="8" w:space="0" w:color="auto"/>
              <w:bottom w:val="nil"/>
              <w:right w:val="single" w:sz="4" w:space="0" w:color="auto"/>
            </w:tcBorders>
            <w:noWrap/>
            <w:vAlign w:val="center"/>
            <w:hideMark/>
          </w:tcPr>
          <w:p w14:paraId="78DEC62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75" w:type="pct"/>
            <w:vMerge/>
            <w:tcBorders>
              <w:top w:val="nil"/>
              <w:left w:val="nil"/>
              <w:bottom w:val="single" w:sz="8" w:space="0" w:color="000000"/>
              <w:right w:val="single" w:sz="4" w:space="0" w:color="auto"/>
            </w:tcBorders>
            <w:vAlign w:val="center"/>
            <w:hideMark/>
          </w:tcPr>
          <w:p w14:paraId="1563F43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369C071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90,0</w:t>
            </w:r>
          </w:p>
        </w:tc>
        <w:tc>
          <w:tcPr>
            <w:tcW w:w="509" w:type="pct"/>
            <w:tcBorders>
              <w:top w:val="nil"/>
              <w:left w:val="nil"/>
              <w:bottom w:val="single" w:sz="4" w:space="0" w:color="auto"/>
              <w:right w:val="single" w:sz="4" w:space="0" w:color="auto"/>
            </w:tcBorders>
            <w:noWrap/>
            <w:vAlign w:val="bottom"/>
            <w:hideMark/>
          </w:tcPr>
          <w:p w14:paraId="1AC8F0E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10,0</w:t>
            </w:r>
          </w:p>
        </w:tc>
        <w:tc>
          <w:tcPr>
            <w:tcW w:w="509" w:type="pct"/>
            <w:tcBorders>
              <w:top w:val="nil"/>
              <w:left w:val="nil"/>
              <w:bottom w:val="single" w:sz="4" w:space="0" w:color="auto"/>
              <w:right w:val="single" w:sz="4" w:space="0" w:color="auto"/>
            </w:tcBorders>
            <w:noWrap/>
            <w:vAlign w:val="bottom"/>
            <w:hideMark/>
          </w:tcPr>
          <w:p w14:paraId="29CE5E7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6D0B4DA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5810FEB"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5DA1AC28"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1E566B1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1" w:type="pct"/>
            <w:tcBorders>
              <w:top w:val="single" w:sz="4" w:space="0" w:color="auto"/>
              <w:left w:val="nil"/>
              <w:bottom w:val="nil"/>
              <w:right w:val="single" w:sz="4" w:space="0" w:color="auto"/>
            </w:tcBorders>
            <w:noWrap/>
            <w:vAlign w:val="center"/>
            <w:hideMark/>
          </w:tcPr>
          <w:p w14:paraId="74568AF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-42,7</w:t>
            </w:r>
          </w:p>
        </w:tc>
        <w:tc>
          <w:tcPr>
            <w:tcW w:w="562" w:type="pct"/>
            <w:tcBorders>
              <w:top w:val="single" w:sz="4" w:space="0" w:color="auto"/>
              <w:left w:val="single" w:sz="8" w:space="0" w:color="auto"/>
              <w:bottom w:val="nil"/>
              <w:right w:val="single" w:sz="4" w:space="0" w:color="auto"/>
            </w:tcBorders>
            <w:noWrap/>
            <w:vAlign w:val="center"/>
            <w:hideMark/>
          </w:tcPr>
          <w:p w14:paraId="371F435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475" w:type="pct"/>
            <w:vMerge/>
            <w:tcBorders>
              <w:top w:val="nil"/>
              <w:left w:val="nil"/>
              <w:bottom w:val="single" w:sz="8" w:space="0" w:color="000000"/>
              <w:right w:val="single" w:sz="4" w:space="0" w:color="auto"/>
            </w:tcBorders>
            <w:vAlign w:val="center"/>
            <w:hideMark/>
          </w:tcPr>
          <w:p w14:paraId="456706E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1C8052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89,4</w:t>
            </w:r>
          </w:p>
        </w:tc>
        <w:tc>
          <w:tcPr>
            <w:tcW w:w="509" w:type="pct"/>
            <w:tcBorders>
              <w:top w:val="nil"/>
              <w:left w:val="nil"/>
              <w:bottom w:val="single" w:sz="4" w:space="0" w:color="auto"/>
              <w:right w:val="single" w:sz="4" w:space="0" w:color="auto"/>
            </w:tcBorders>
            <w:noWrap/>
            <w:vAlign w:val="bottom"/>
            <w:hideMark/>
          </w:tcPr>
          <w:p w14:paraId="01D9059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10,6</w:t>
            </w:r>
          </w:p>
        </w:tc>
        <w:tc>
          <w:tcPr>
            <w:tcW w:w="509" w:type="pct"/>
            <w:tcBorders>
              <w:top w:val="nil"/>
              <w:left w:val="nil"/>
              <w:bottom w:val="single" w:sz="4" w:space="0" w:color="auto"/>
              <w:right w:val="single" w:sz="4" w:space="0" w:color="auto"/>
            </w:tcBorders>
            <w:noWrap/>
            <w:vAlign w:val="bottom"/>
            <w:hideMark/>
          </w:tcPr>
          <w:p w14:paraId="7DB8E45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391C15E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7BEDA19F"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434C6B69"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5C1681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1" w:type="pct"/>
            <w:tcBorders>
              <w:top w:val="single" w:sz="4" w:space="0" w:color="auto"/>
              <w:left w:val="nil"/>
              <w:bottom w:val="nil"/>
              <w:right w:val="single" w:sz="4" w:space="0" w:color="auto"/>
            </w:tcBorders>
            <w:noWrap/>
            <w:vAlign w:val="center"/>
            <w:hideMark/>
          </w:tcPr>
          <w:p w14:paraId="47C34F7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-69,2</w:t>
            </w:r>
          </w:p>
        </w:tc>
        <w:tc>
          <w:tcPr>
            <w:tcW w:w="562" w:type="pct"/>
            <w:tcBorders>
              <w:top w:val="single" w:sz="4" w:space="0" w:color="auto"/>
              <w:left w:val="single" w:sz="8" w:space="0" w:color="auto"/>
              <w:bottom w:val="nil"/>
              <w:right w:val="single" w:sz="4" w:space="0" w:color="auto"/>
            </w:tcBorders>
            <w:noWrap/>
            <w:vAlign w:val="center"/>
            <w:hideMark/>
          </w:tcPr>
          <w:p w14:paraId="2ACC4D8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3,3</w:t>
            </w:r>
          </w:p>
        </w:tc>
        <w:tc>
          <w:tcPr>
            <w:tcW w:w="475" w:type="pct"/>
            <w:vMerge/>
            <w:tcBorders>
              <w:top w:val="nil"/>
              <w:left w:val="nil"/>
              <w:bottom w:val="single" w:sz="8" w:space="0" w:color="000000"/>
              <w:right w:val="single" w:sz="4" w:space="0" w:color="auto"/>
            </w:tcBorders>
            <w:vAlign w:val="center"/>
            <w:hideMark/>
          </w:tcPr>
          <w:p w14:paraId="7AC781A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52C580F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88,7</w:t>
            </w:r>
          </w:p>
        </w:tc>
        <w:tc>
          <w:tcPr>
            <w:tcW w:w="509" w:type="pct"/>
            <w:tcBorders>
              <w:top w:val="nil"/>
              <w:left w:val="nil"/>
              <w:bottom w:val="single" w:sz="4" w:space="0" w:color="auto"/>
              <w:right w:val="single" w:sz="4" w:space="0" w:color="auto"/>
            </w:tcBorders>
            <w:noWrap/>
            <w:vAlign w:val="bottom"/>
            <w:hideMark/>
          </w:tcPr>
          <w:p w14:paraId="7DF15E7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11,3</w:t>
            </w:r>
          </w:p>
        </w:tc>
        <w:tc>
          <w:tcPr>
            <w:tcW w:w="509" w:type="pct"/>
            <w:tcBorders>
              <w:top w:val="nil"/>
              <w:left w:val="nil"/>
              <w:bottom w:val="single" w:sz="4" w:space="0" w:color="auto"/>
              <w:right w:val="single" w:sz="4" w:space="0" w:color="auto"/>
            </w:tcBorders>
            <w:noWrap/>
            <w:vAlign w:val="bottom"/>
            <w:hideMark/>
          </w:tcPr>
          <w:p w14:paraId="2FC1FA2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3FA6C55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268FD019"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665E5D1A"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4D26908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1" w:type="pct"/>
            <w:tcBorders>
              <w:top w:val="single" w:sz="4" w:space="0" w:color="auto"/>
              <w:left w:val="single" w:sz="8" w:space="0" w:color="auto"/>
              <w:bottom w:val="nil"/>
              <w:right w:val="single" w:sz="4" w:space="0" w:color="auto"/>
            </w:tcBorders>
            <w:noWrap/>
            <w:vAlign w:val="center"/>
            <w:hideMark/>
          </w:tcPr>
          <w:p w14:paraId="5B835BF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-100,6</w:t>
            </w:r>
          </w:p>
        </w:tc>
        <w:tc>
          <w:tcPr>
            <w:tcW w:w="562" w:type="pct"/>
            <w:tcBorders>
              <w:top w:val="single" w:sz="4" w:space="0" w:color="auto"/>
              <w:left w:val="single" w:sz="8" w:space="0" w:color="auto"/>
              <w:bottom w:val="nil"/>
              <w:right w:val="single" w:sz="4" w:space="0" w:color="auto"/>
            </w:tcBorders>
            <w:noWrap/>
            <w:vAlign w:val="center"/>
            <w:hideMark/>
          </w:tcPr>
          <w:p w14:paraId="596BF32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75" w:type="pct"/>
            <w:vMerge/>
            <w:tcBorders>
              <w:top w:val="nil"/>
              <w:left w:val="nil"/>
              <w:bottom w:val="single" w:sz="8" w:space="0" w:color="000000"/>
              <w:right w:val="single" w:sz="4" w:space="0" w:color="auto"/>
            </w:tcBorders>
            <w:vAlign w:val="center"/>
            <w:hideMark/>
          </w:tcPr>
          <w:p w14:paraId="1D5C635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C5B7BE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88,1</w:t>
            </w:r>
          </w:p>
        </w:tc>
        <w:tc>
          <w:tcPr>
            <w:tcW w:w="509" w:type="pct"/>
            <w:tcBorders>
              <w:top w:val="nil"/>
              <w:left w:val="nil"/>
              <w:bottom w:val="single" w:sz="4" w:space="0" w:color="auto"/>
              <w:right w:val="single" w:sz="4" w:space="0" w:color="auto"/>
            </w:tcBorders>
            <w:noWrap/>
            <w:vAlign w:val="bottom"/>
            <w:hideMark/>
          </w:tcPr>
          <w:p w14:paraId="5CAC7C4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11,7</w:t>
            </w:r>
          </w:p>
        </w:tc>
        <w:tc>
          <w:tcPr>
            <w:tcW w:w="509" w:type="pct"/>
            <w:tcBorders>
              <w:top w:val="nil"/>
              <w:left w:val="nil"/>
              <w:bottom w:val="single" w:sz="4" w:space="0" w:color="auto"/>
              <w:right w:val="single" w:sz="4" w:space="0" w:color="auto"/>
            </w:tcBorders>
            <w:noWrap/>
            <w:vAlign w:val="bottom"/>
            <w:hideMark/>
          </w:tcPr>
          <w:p w14:paraId="6029385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99" w:type="pct"/>
            <w:tcBorders>
              <w:top w:val="nil"/>
              <w:left w:val="nil"/>
              <w:bottom w:val="single" w:sz="4" w:space="0" w:color="auto"/>
              <w:right w:val="single" w:sz="8" w:space="0" w:color="auto"/>
            </w:tcBorders>
            <w:noWrap/>
            <w:vAlign w:val="bottom"/>
            <w:hideMark/>
          </w:tcPr>
          <w:p w14:paraId="28642FF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37F7A7FF" w14:textId="77777777" w:rsidTr="007433F0">
        <w:trPr>
          <w:trHeight w:val="390"/>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762F149D"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0" w:type="pct"/>
            <w:tcBorders>
              <w:top w:val="single" w:sz="4" w:space="0" w:color="auto"/>
              <w:left w:val="nil"/>
              <w:bottom w:val="single" w:sz="8" w:space="0" w:color="auto"/>
              <w:right w:val="single" w:sz="8" w:space="0" w:color="auto"/>
            </w:tcBorders>
            <w:noWrap/>
            <w:vAlign w:val="center"/>
            <w:hideMark/>
          </w:tcPr>
          <w:p w14:paraId="0736BA7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1" w:type="pct"/>
            <w:tcBorders>
              <w:top w:val="single" w:sz="4" w:space="0" w:color="auto"/>
              <w:left w:val="single" w:sz="8" w:space="0" w:color="auto"/>
              <w:bottom w:val="single" w:sz="8" w:space="0" w:color="auto"/>
              <w:right w:val="single" w:sz="4" w:space="0" w:color="auto"/>
            </w:tcBorders>
            <w:noWrap/>
            <w:vAlign w:val="center"/>
            <w:hideMark/>
          </w:tcPr>
          <w:p w14:paraId="599BD1E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-137,1</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49CF612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75" w:type="pct"/>
            <w:vMerge/>
            <w:tcBorders>
              <w:top w:val="nil"/>
              <w:left w:val="nil"/>
              <w:bottom w:val="single" w:sz="8" w:space="0" w:color="000000"/>
              <w:right w:val="single" w:sz="4" w:space="0" w:color="auto"/>
            </w:tcBorders>
            <w:vAlign w:val="center"/>
            <w:hideMark/>
          </w:tcPr>
          <w:p w14:paraId="33CE184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8" w:space="0" w:color="auto"/>
              <w:right w:val="single" w:sz="4" w:space="0" w:color="auto"/>
            </w:tcBorders>
            <w:noWrap/>
            <w:vAlign w:val="bottom"/>
            <w:hideMark/>
          </w:tcPr>
          <w:p w14:paraId="0485A40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87,7</w:t>
            </w:r>
          </w:p>
        </w:tc>
        <w:tc>
          <w:tcPr>
            <w:tcW w:w="509" w:type="pct"/>
            <w:tcBorders>
              <w:top w:val="nil"/>
              <w:left w:val="nil"/>
              <w:bottom w:val="single" w:sz="8" w:space="0" w:color="auto"/>
              <w:right w:val="single" w:sz="4" w:space="0" w:color="auto"/>
            </w:tcBorders>
            <w:noWrap/>
            <w:vAlign w:val="bottom"/>
            <w:hideMark/>
          </w:tcPr>
          <w:p w14:paraId="15F334C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11,9</w:t>
            </w:r>
          </w:p>
        </w:tc>
        <w:tc>
          <w:tcPr>
            <w:tcW w:w="509" w:type="pct"/>
            <w:tcBorders>
              <w:top w:val="nil"/>
              <w:left w:val="nil"/>
              <w:bottom w:val="single" w:sz="8" w:space="0" w:color="auto"/>
              <w:right w:val="single" w:sz="4" w:space="0" w:color="auto"/>
            </w:tcBorders>
            <w:noWrap/>
            <w:vAlign w:val="bottom"/>
            <w:hideMark/>
          </w:tcPr>
          <w:p w14:paraId="2E3D918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0,4</w:t>
            </w:r>
          </w:p>
        </w:tc>
        <w:tc>
          <w:tcPr>
            <w:tcW w:w="499" w:type="pct"/>
            <w:tcBorders>
              <w:top w:val="nil"/>
              <w:left w:val="nil"/>
              <w:bottom w:val="single" w:sz="8" w:space="0" w:color="auto"/>
              <w:right w:val="single" w:sz="8" w:space="0" w:color="auto"/>
            </w:tcBorders>
            <w:noWrap/>
            <w:vAlign w:val="bottom"/>
            <w:hideMark/>
          </w:tcPr>
          <w:p w14:paraId="0B041D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0C381A5B" w14:textId="77777777" w:rsidTr="007433F0">
        <w:trPr>
          <w:trHeight w:val="372"/>
        </w:trPr>
        <w:tc>
          <w:tcPr>
            <w:tcW w:w="666" w:type="pct"/>
            <w:vMerge w:val="restart"/>
            <w:tcBorders>
              <w:top w:val="nil"/>
              <w:left w:val="single" w:sz="8" w:space="0" w:color="auto"/>
              <w:bottom w:val="single" w:sz="8" w:space="0" w:color="000000"/>
              <w:right w:val="single" w:sz="12" w:space="0" w:color="auto"/>
            </w:tcBorders>
            <w:noWrap/>
            <w:textDirection w:val="btLr"/>
            <w:vAlign w:val="center"/>
            <w:hideMark/>
          </w:tcPr>
          <w:p w14:paraId="32F4C4C5"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MSC-LH-SP</w:t>
            </w:r>
            <w:r w:rsidRPr="004231FD">
              <w:rPr>
                <w:rFonts w:eastAsia="Times New Roman"/>
                <w:b w:val="0"/>
                <w:bCs w:val="0"/>
                <w:color w:val="2F5496" w:themeColor="accent1" w:themeShade="BF"/>
                <w:sz w:val="20"/>
                <w:szCs w:val="20"/>
                <w:lang w:eastAsia="de-DE"/>
              </w:rPr>
              <w:t>-23</w:t>
            </w:r>
          </w:p>
        </w:tc>
        <w:tc>
          <w:tcPr>
            <w:tcW w:w="680" w:type="pct"/>
            <w:tcBorders>
              <w:top w:val="nil"/>
              <w:left w:val="nil"/>
              <w:bottom w:val="nil"/>
              <w:right w:val="single" w:sz="8" w:space="0" w:color="auto"/>
            </w:tcBorders>
            <w:noWrap/>
            <w:vAlign w:val="center"/>
            <w:hideMark/>
          </w:tcPr>
          <w:p w14:paraId="732D78F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1" w:type="pct"/>
            <w:tcBorders>
              <w:top w:val="nil"/>
              <w:left w:val="nil"/>
              <w:bottom w:val="nil"/>
              <w:right w:val="single" w:sz="4" w:space="0" w:color="auto"/>
            </w:tcBorders>
            <w:noWrap/>
            <w:vAlign w:val="center"/>
            <w:hideMark/>
          </w:tcPr>
          <w:p w14:paraId="32861C1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w:t>
            </w:r>
          </w:p>
        </w:tc>
        <w:tc>
          <w:tcPr>
            <w:tcW w:w="562" w:type="pct"/>
            <w:tcBorders>
              <w:top w:val="nil"/>
              <w:left w:val="single" w:sz="8" w:space="0" w:color="auto"/>
              <w:bottom w:val="nil"/>
              <w:right w:val="single" w:sz="4" w:space="0" w:color="auto"/>
            </w:tcBorders>
            <w:noWrap/>
            <w:vAlign w:val="center"/>
            <w:hideMark/>
          </w:tcPr>
          <w:p w14:paraId="5DF10E3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475" w:type="pct"/>
            <w:tcBorders>
              <w:top w:val="nil"/>
              <w:left w:val="nil"/>
              <w:bottom w:val="single" w:sz="4" w:space="0" w:color="auto"/>
              <w:right w:val="single" w:sz="4" w:space="0" w:color="auto"/>
            </w:tcBorders>
            <w:noWrap/>
            <w:vAlign w:val="bottom"/>
            <w:hideMark/>
          </w:tcPr>
          <w:p w14:paraId="03BAA4E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93,4</w:t>
            </w:r>
          </w:p>
        </w:tc>
        <w:tc>
          <w:tcPr>
            <w:tcW w:w="509" w:type="pct"/>
            <w:tcBorders>
              <w:top w:val="nil"/>
              <w:left w:val="nil"/>
              <w:bottom w:val="single" w:sz="4" w:space="0" w:color="auto"/>
              <w:right w:val="single" w:sz="4" w:space="0" w:color="auto"/>
            </w:tcBorders>
            <w:noWrap/>
            <w:vAlign w:val="bottom"/>
            <w:hideMark/>
          </w:tcPr>
          <w:p w14:paraId="2A55EF3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6,6</w:t>
            </w:r>
          </w:p>
        </w:tc>
        <w:tc>
          <w:tcPr>
            <w:tcW w:w="509" w:type="pct"/>
            <w:tcBorders>
              <w:top w:val="nil"/>
              <w:left w:val="nil"/>
              <w:bottom w:val="single" w:sz="4" w:space="0" w:color="auto"/>
              <w:right w:val="single" w:sz="4" w:space="0" w:color="auto"/>
            </w:tcBorders>
            <w:noWrap/>
            <w:vAlign w:val="bottom"/>
            <w:hideMark/>
          </w:tcPr>
          <w:p w14:paraId="3DC7DA8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09" w:type="pct"/>
            <w:tcBorders>
              <w:top w:val="nil"/>
              <w:left w:val="nil"/>
              <w:bottom w:val="single" w:sz="4" w:space="0" w:color="auto"/>
              <w:right w:val="single" w:sz="4" w:space="0" w:color="auto"/>
            </w:tcBorders>
            <w:noWrap/>
            <w:vAlign w:val="bottom"/>
            <w:hideMark/>
          </w:tcPr>
          <w:p w14:paraId="3716CE4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00F32DF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1D03848F"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5F57C78F"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458FAEA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1" w:type="pct"/>
            <w:tcBorders>
              <w:top w:val="single" w:sz="4" w:space="0" w:color="auto"/>
              <w:left w:val="nil"/>
              <w:bottom w:val="nil"/>
              <w:right w:val="single" w:sz="4" w:space="0" w:color="auto"/>
            </w:tcBorders>
            <w:noWrap/>
            <w:vAlign w:val="center"/>
            <w:hideMark/>
          </w:tcPr>
          <w:p w14:paraId="342B010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-14,9</w:t>
            </w:r>
          </w:p>
        </w:tc>
        <w:tc>
          <w:tcPr>
            <w:tcW w:w="562" w:type="pct"/>
            <w:tcBorders>
              <w:top w:val="single" w:sz="4" w:space="0" w:color="auto"/>
              <w:left w:val="single" w:sz="8" w:space="0" w:color="auto"/>
              <w:bottom w:val="nil"/>
              <w:right w:val="single" w:sz="4" w:space="0" w:color="auto"/>
            </w:tcBorders>
            <w:noWrap/>
            <w:vAlign w:val="center"/>
            <w:hideMark/>
          </w:tcPr>
          <w:p w14:paraId="70D409C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75" w:type="pct"/>
            <w:tcBorders>
              <w:top w:val="nil"/>
              <w:left w:val="nil"/>
              <w:bottom w:val="single" w:sz="4" w:space="0" w:color="auto"/>
              <w:right w:val="single" w:sz="4" w:space="0" w:color="auto"/>
            </w:tcBorders>
            <w:noWrap/>
            <w:vAlign w:val="bottom"/>
            <w:hideMark/>
          </w:tcPr>
          <w:p w14:paraId="118881D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89,0</w:t>
            </w:r>
          </w:p>
        </w:tc>
        <w:tc>
          <w:tcPr>
            <w:tcW w:w="509" w:type="pct"/>
            <w:tcBorders>
              <w:top w:val="nil"/>
              <w:left w:val="nil"/>
              <w:bottom w:val="single" w:sz="4" w:space="0" w:color="auto"/>
              <w:right w:val="single" w:sz="4" w:space="0" w:color="auto"/>
            </w:tcBorders>
            <w:noWrap/>
            <w:vAlign w:val="bottom"/>
            <w:hideMark/>
          </w:tcPr>
          <w:p w14:paraId="3CE91D7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10,7</w:t>
            </w:r>
          </w:p>
        </w:tc>
        <w:tc>
          <w:tcPr>
            <w:tcW w:w="509" w:type="pct"/>
            <w:tcBorders>
              <w:top w:val="nil"/>
              <w:left w:val="nil"/>
              <w:bottom w:val="single" w:sz="4" w:space="0" w:color="auto"/>
              <w:right w:val="single" w:sz="4" w:space="0" w:color="auto"/>
            </w:tcBorders>
            <w:noWrap/>
            <w:vAlign w:val="bottom"/>
            <w:hideMark/>
          </w:tcPr>
          <w:p w14:paraId="561B752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0,4</w:t>
            </w:r>
          </w:p>
        </w:tc>
        <w:tc>
          <w:tcPr>
            <w:tcW w:w="509" w:type="pct"/>
            <w:tcBorders>
              <w:top w:val="nil"/>
              <w:left w:val="nil"/>
              <w:bottom w:val="single" w:sz="4" w:space="0" w:color="auto"/>
              <w:right w:val="single" w:sz="4" w:space="0" w:color="auto"/>
            </w:tcBorders>
            <w:noWrap/>
            <w:vAlign w:val="bottom"/>
            <w:hideMark/>
          </w:tcPr>
          <w:p w14:paraId="766B4C9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0D65FF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4C7EEA63"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2B0124A3"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5E74E0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1" w:type="pct"/>
            <w:tcBorders>
              <w:top w:val="single" w:sz="4" w:space="0" w:color="auto"/>
              <w:left w:val="nil"/>
              <w:bottom w:val="nil"/>
              <w:right w:val="single" w:sz="4" w:space="0" w:color="auto"/>
            </w:tcBorders>
            <w:noWrap/>
            <w:vAlign w:val="center"/>
            <w:hideMark/>
          </w:tcPr>
          <w:p w14:paraId="75A8D04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-20,9</w:t>
            </w:r>
          </w:p>
        </w:tc>
        <w:tc>
          <w:tcPr>
            <w:tcW w:w="562" w:type="pct"/>
            <w:tcBorders>
              <w:top w:val="single" w:sz="4" w:space="0" w:color="auto"/>
              <w:left w:val="single" w:sz="8" w:space="0" w:color="auto"/>
              <w:bottom w:val="nil"/>
              <w:right w:val="single" w:sz="4" w:space="0" w:color="auto"/>
            </w:tcBorders>
            <w:noWrap/>
            <w:vAlign w:val="center"/>
            <w:hideMark/>
          </w:tcPr>
          <w:p w14:paraId="684A67E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75" w:type="pct"/>
            <w:tcBorders>
              <w:top w:val="nil"/>
              <w:left w:val="nil"/>
              <w:bottom w:val="single" w:sz="4" w:space="0" w:color="auto"/>
              <w:right w:val="single" w:sz="4" w:space="0" w:color="auto"/>
            </w:tcBorders>
            <w:noWrap/>
            <w:vAlign w:val="bottom"/>
            <w:hideMark/>
          </w:tcPr>
          <w:p w14:paraId="09806FA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88,3</w:t>
            </w:r>
          </w:p>
        </w:tc>
        <w:tc>
          <w:tcPr>
            <w:tcW w:w="509" w:type="pct"/>
            <w:tcBorders>
              <w:top w:val="nil"/>
              <w:left w:val="nil"/>
              <w:bottom w:val="single" w:sz="4" w:space="0" w:color="auto"/>
              <w:right w:val="single" w:sz="4" w:space="0" w:color="auto"/>
            </w:tcBorders>
            <w:noWrap/>
            <w:vAlign w:val="bottom"/>
            <w:hideMark/>
          </w:tcPr>
          <w:p w14:paraId="1F48C4C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11,5</w:t>
            </w:r>
          </w:p>
        </w:tc>
        <w:tc>
          <w:tcPr>
            <w:tcW w:w="509" w:type="pct"/>
            <w:tcBorders>
              <w:top w:val="nil"/>
              <w:left w:val="nil"/>
              <w:bottom w:val="single" w:sz="4" w:space="0" w:color="auto"/>
              <w:right w:val="single" w:sz="4" w:space="0" w:color="auto"/>
            </w:tcBorders>
            <w:noWrap/>
            <w:vAlign w:val="bottom"/>
            <w:hideMark/>
          </w:tcPr>
          <w:p w14:paraId="45B2792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509" w:type="pct"/>
            <w:tcBorders>
              <w:top w:val="nil"/>
              <w:left w:val="nil"/>
              <w:bottom w:val="single" w:sz="4" w:space="0" w:color="auto"/>
              <w:right w:val="single" w:sz="4" w:space="0" w:color="auto"/>
            </w:tcBorders>
            <w:noWrap/>
            <w:vAlign w:val="bottom"/>
            <w:hideMark/>
          </w:tcPr>
          <w:p w14:paraId="6ADE01F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61FD464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E66235E"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3BF2BFD1"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6AB5855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1" w:type="pct"/>
            <w:tcBorders>
              <w:top w:val="single" w:sz="4" w:space="0" w:color="auto"/>
              <w:left w:val="nil"/>
              <w:bottom w:val="nil"/>
              <w:right w:val="single" w:sz="4" w:space="0" w:color="auto"/>
            </w:tcBorders>
            <w:noWrap/>
            <w:vAlign w:val="center"/>
            <w:hideMark/>
          </w:tcPr>
          <w:p w14:paraId="50C8972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-28,2</w:t>
            </w:r>
          </w:p>
        </w:tc>
        <w:tc>
          <w:tcPr>
            <w:tcW w:w="562" w:type="pct"/>
            <w:tcBorders>
              <w:top w:val="single" w:sz="4" w:space="0" w:color="auto"/>
              <w:left w:val="single" w:sz="8" w:space="0" w:color="auto"/>
              <w:bottom w:val="nil"/>
              <w:right w:val="single" w:sz="4" w:space="0" w:color="auto"/>
            </w:tcBorders>
            <w:noWrap/>
            <w:vAlign w:val="center"/>
            <w:hideMark/>
          </w:tcPr>
          <w:p w14:paraId="3A5C3A8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475" w:type="pct"/>
            <w:tcBorders>
              <w:top w:val="nil"/>
              <w:left w:val="nil"/>
              <w:bottom w:val="single" w:sz="4" w:space="0" w:color="auto"/>
              <w:right w:val="single" w:sz="4" w:space="0" w:color="auto"/>
            </w:tcBorders>
            <w:noWrap/>
            <w:vAlign w:val="bottom"/>
            <w:hideMark/>
          </w:tcPr>
          <w:p w14:paraId="7F3EABE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87,9</w:t>
            </w:r>
          </w:p>
        </w:tc>
        <w:tc>
          <w:tcPr>
            <w:tcW w:w="509" w:type="pct"/>
            <w:tcBorders>
              <w:top w:val="nil"/>
              <w:left w:val="nil"/>
              <w:bottom w:val="single" w:sz="4" w:space="0" w:color="auto"/>
              <w:right w:val="single" w:sz="4" w:space="0" w:color="auto"/>
            </w:tcBorders>
            <w:noWrap/>
            <w:vAlign w:val="bottom"/>
            <w:hideMark/>
          </w:tcPr>
          <w:p w14:paraId="2254B83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12,0</w:t>
            </w:r>
          </w:p>
        </w:tc>
        <w:tc>
          <w:tcPr>
            <w:tcW w:w="509" w:type="pct"/>
            <w:tcBorders>
              <w:top w:val="nil"/>
              <w:left w:val="nil"/>
              <w:bottom w:val="single" w:sz="4" w:space="0" w:color="auto"/>
              <w:right w:val="single" w:sz="4" w:space="0" w:color="auto"/>
            </w:tcBorders>
            <w:noWrap/>
            <w:vAlign w:val="bottom"/>
            <w:hideMark/>
          </w:tcPr>
          <w:p w14:paraId="272C225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9" w:type="pct"/>
            <w:tcBorders>
              <w:top w:val="nil"/>
              <w:left w:val="nil"/>
              <w:bottom w:val="single" w:sz="4" w:space="0" w:color="auto"/>
              <w:right w:val="single" w:sz="4" w:space="0" w:color="auto"/>
            </w:tcBorders>
            <w:noWrap/>
            <w:vAlign w:val="bottom"/>
            <w:hideMark/>
          </w:tcPr>
          <w:p w14:paraId="632D85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6472AD1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27C0A436"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4F679DD8"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551F595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1" w:type="pct"/>
            <w:tcBorders>
              <w:top w:val="single" w:sz="4" w:space="0" w:color="auto"/>
              <w:left w:val="nil"/>
              <w:bottom w:val="nil"/>
              <w:right w:val="single" w:sz="4" w:space="0" w:color="auto"/>
            </w:tcBorders>
            <w:noWrap/>
            <w:vAlign w:val="center"/>
            <w:hideMark/>
          </w:tcPr>
          <w:p w14:paraId="2EB3FBD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-45,9</w:t>
            </w:r>
          </w:p>
        </w:tc>
        <w:tc>
          <w:tcPr>
            <w:tcW w:w="562" w:type="pct"/>
            <w:tcBorders>
              <w:top w:val="single" w:sz="4" w:space="0" w:color="auto"/>
              <w:left w:val="single" w:sz="8" w:space="0" w:color="auto"/>
              <w:bottom w:val="nil"/>
              <w:right w:val="single" w:sz="4" w:space="0" w:color="auto"/>
            </w:tcBorders>
            <w:noWrap/>
            <w:vAlign w:val="center"/>
            <w:hideMark/>
          </w:tcPr>
          <w:p w14:paraId="49D1EDC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475" w:type="pct"/>
            <w:tcBorders>
              <w:top w:val="nil"/>
              <w:left w:val="nil"/>
              <w:bottom w:val="single" w:sz="4" w:space="0" w:color="auto"/>
              <w:right w:val="single" w:sz="4" w:space="0" w:color="auto"/>
            </w:tcBorders>
            <w:noWrap/>
            <w:vAlign w:val="bottom"/>
            <w:hideMark/>
          </w:tcPr>
          <w:p w14:paraId="159CCB3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87,3</w:t>
            </w:r>
          </w:p>
        </w:tc>
        <w:tc>
          <w:tcPr>
            <w:tcW w:w="509" w:type="pct"/>
            <w:tcBorders>
              <w:top w:val="nil"/>
              <w:left w:val="nil"/>
              <w:bottom w:val="single" w:sz="4" w:space="0" w:color="auto"/>
              <w:right w:val="single" w:sz="4" w:space="0" w:color="auto"/>
            </w:tcBorders>
            <w:noWrap/>
            <w:vAlign w:val="bottom"/>
            <w:hideMark/>
          </w:tcPr>
          <w:p w14:paraId="3B2D76A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12,6</w:t>
            </w:r>
          </w:p>
        </w:tc>
        <w:tc>
          <w:tcPr>
            <w:tcW w:w="509" w:type="pct"/>
            <w:tcBorders>
              <w:top w:val="nil"/>
              <w:left w:val="nil"/>
              <w:bottom w:val="single" w:sz="4" w:space="0" w:color="auto"/>
              <w:right w:val="single" w:sz="4" w:space="0" w:color="auto"/>
            </w:tcBorders>
            <w:noWrap/>
            <w:vAlign w:val="bottom"/>
            <w:hideMark/>
          </w:tcPr>
          <w:p w14:paraId="5A2D541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09" w:type="pct"/>
            <w:tcBorders>
              <w:top w:val="nil"/>
              <w:left w:val="nil"/>
              <w:bottom w:val="single" w:sz="4" w:space="0" w:color="auto"/>
              <w:right w:val="single" w:sz="4" w:space="0" w:color="auto"/>
            </w:tcBorders>
            <w:noWrap/>
            <w:vAlign w:val="bottom"/>
            <w:hideMark/>
          </w:tcPr>
          <w:p w14:paraId="18008A8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67CFBE3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3493FCE5" w14:textId="77777777" w:rsidTr="007433F0">
        <w:trPr>
          <w:trHeight w:val="375"/>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246884DC"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nil"/>
              <w:right w:val="single" w:sz="8" w:space="0" w:color="auto"/>
            </w:tcBorders>
            <w:noWrap/>
            <w:vAlign w:val="center"/>
            <w:hideMark/>
          </w:tcPr>
          <w:p w14:paraId="58BDAC3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1" w:type="pct"/>
            <w:tcBorders>
              <w:top w:val="single" w:sz="4" w:space="0" w:color="auto"/>
              <w:left w:val="nil"/>
              <w:bottom w:val="nil"/>
              <w:right w:val="single" w:sz="4" w:space="0" w:color="auto"/>
            </w:tcBorders>
            <w:noWrap/>
            <w:vAlign w:val="center"/>
            <w:hideMark/>
          </w:tcPr>
          <w:p w14:paraId="7F84679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-67,1</w:t>
            </w:r>
          </w:p>
        </w:tc>
        <w:tc>
          <w:tcPr>
            <w:tcW w:w="562" w:type="pct"/>
            <w:tcBorders>
              <w:top w:val="single" w:sz="4" w:space="0" w:color="auto"/>
              <w:left w:val="single" w:sz="8" w:space="0" w:color="auto"/>
              <w:bottom w:val="nil"/>
              <w:right w:val="single" w:sz="4" w:space="0" w:color="auto"/>
            </w:tcBorders>
            <w:noWrap/>
            <w:vAlign w:val="center"/>
            <w:hideMark/>
          </w:tcPr>
          <w:p w14:paraId="1587BD4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w:t>
            </w:r>
          </w:p>
        </w:tc>
        <w:tc>
          <w:tcPr>
            <w:tcW w:w="475" w:type="pct"/>
            <w:tcBorders>
              <w:top w:val="nil"/>
              <w:left w:val="nil"/>
              <w:bottom w:val="single" w:sz="4" w:space="0" w:color="auto"/>
              <w:right w:val="single" w:sz="4" w:space="0" w:color="auto"/>
            </w:tcBorders>
            <w:noWrap/>
            <w:vAlign w:val="bottom"/>
            <w:hideMark/>
          </w:tcPr>
          <w:p w14:paraId="13749B4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86,7</w:t>
            </w:r>
          </w:p>
        </w:tc>
        <w:tc>
          <w:tcPr>
            <w:tcW w:w="509" w:type="pct"/>
            <w:tcBorders>
              <w:top w:val="nil"/>
              <w:left w:val="nil"/>
              <w:bottom w:val="single" w:sz="4" w:space="0" w:color="auto"/>
              <w:right w:val="single" w:sz="4" w:space="0" w:color="auto"/>
            </w:tcBorders>
            <w:noWrap/>
            <w:vAlign w:val="bottom"/>
            <w:hideMark/>
          </w:tcPr>
          <w:p w14:paraId="7B7557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12,8</w:t>
            </w:r>
          </w:p>
        </w:tc>
        <w:tc>
          <w:tcPr>
            <w:tcW w:w="509" w:type="pct"/>
            <w:tcBorders>
              <w:top w:val="nil"/>
              <w:left w:val="nil"/>
              <w:bottom w:val="single" w:sz="4" w:space="0" w:color="auto"/>
              <w:right w:val="single" w:sz="4" w:space="0" w:color="auto"/>
            </w:tcBorders>
            <w:noWrap/>
            <w:vAlign w:val="bottom"/>
            <w:hideMark/>
          </w:tcPr>
          <w:p w14:paraId="5F9A1F6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c>
          <w:tcPr>
            <w:tcW w:w="509" w:type="pct"/>
            <w:tcBorders>
              <w:top w:val="nil"/>
              <w:left w:val="nil"/>
              <w:bottom w:val="single" w:sz="4" w:space="0" w:color="auto"/>
              <w:right w:val="single" w:sz="4" w:space="0" w:color="auto"/>
            </w:tcBorders>
            <w:noWrap/>
            <w:vAlign w:val="bottom"/>
            <w:hideMark/>
          </w:tcPr>
          <w:p w14:paraId="36B4D3B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522A1C7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F560EFB" w14:textId="77777777" w:rsidTr="007433F0">
        <w:trPr>
          <w:trHeight w:val="390"/>
        </w:trPr>
        <w:tc>
          <w:tcPr>
            <w:tcW w:w="666" w:type="pct"/>
            <w:vMerge/>
            <w:tcBorders>
              <w:top w:val="nil"/>
              <w:left w:val="single" w:sz="8" w:space="0" w:color="auto"/>
              <w:bottom w:val="single" w:sz="8" w:space="0" w:color="000000"/>
              <w:right w:val="single" w:sz="12" w:space="0" w:color="auto"/>
            </w:tcBorders>
            <w:textDirection w:val="btLr"/>
            <w:vAlign w:val="center"/>
            <w:hideMark/>
          </w:tcPr>
          <w:p w14:paraId="2C599EFB" w14:textId="77777777" w:rsidR="004231FD" w:rsidRPr="004231FD" w:rsidRDefault="004231FD" w:rsidP="007433F0">
            <w:pPr>
              <w:spacing w:after="0" w:line="240" w:lineRule="auto"/>
              <w:ind w:left="113" w:right="113"/>
              <w:rPr>
                <w:rFonts w:eastAsia="Times New Roman"/>
                <w:b w:val="0"/>
                <w:bCs w:val="0"/>
                <w:color w:val="000000" w:themeColor="text1"/>
                <w:sz w:val="20"/>
                <w:szCs w:val="20"/>
                <w:lang w:eastAsia="de-DE"/>
              </w:rPr>
            </w:pPr>
          </w:p>
        </w:tc>
        <w:tc>
          <w:tcPr>
            <w:tcW w:w="680" w:type="pct"/>
            <w:tcBorders>
              <w:top w:val="single" w:sz="4" w:space="0" w:color="auto"/>
              <w:left w:val="nil"/>
              <w:bottom w:val="single" w:sz="8" w:space="0" w:color="auto"/>
              <w:right w:val="single" w:sz="8" w:space="0" w:color="auto"/>
            </w:tcBorders>
            <w:noWrap/>
            <w:vAlign w:val="center"/>
            <w:hideMark/>
          </w:tcPr>
          <w:p w14:paraId="0534C91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1" w:type="pct"/>
            <w:tcBorders>
              <w:top w:val="single" w:sz="4" w:space="0" w:color="auto"/>
              <w:left w:val="nil"/>
              <w:bottom w:val="single" w:sz="8" w:space="0" w:color="auto"/>
              <w:right w:val="single" w:sz="4" w:space="0" w:color="auto"/>
            </w:tcBorders>
            <w:noWrap/>
            <w:vAlign w:val="center"/>
            <w:hideMark/>
          </w:tcPr>
          <w:p w14:paraId="5513634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-91,5</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63D37DA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w:t>
            </w:r>
          </w:p>
        </w:tc>
        <w:tc>
          <w:tcPr>
            <w:tcW w:w="475" w:type="pct"/>
            <w:tcBorders>
              <w:top w:val="nil"/>
              <w:left w:val="nil"/>
              <w:bottom w:val="single" w:sz="8" w:space="0" w:color="auto"/>
              <w:right w:val="single" w:sz="4" w:space="0" w:color="auto"/>
            </w:tcBorders>
            <w:noWrap/>
            <w:vAlign w:val="bottom"/>
            <w:hideMark/>
          </w:tcPr>
          <w:p w14:paraId="4388E6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86,2</w:t>
            </w:r>
          </w:p>
        </w:tc>
        <w:tc>
          <w:tcPr>
            <w:tcW w:w="509" w:type="pct"/>
            <w:tcBorders>
              <w:top w:val="nil"/>
              <w:left w:val="nil"/>
              <w:bottom w:val="single" w:sz="8" w:space="0" w:color="auto"/>
              <w:right w:val="single" w:sz="4" w:space="0" w:color="auto"/>
            </w:tcBorders>
            <w:noWrap/>
            <w:vAlign w:val="bottom"/>
            <w:hideMark/>
          </w:tcPr>
          <w:p w14:paraId="760A627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12,9</w:t>
            </w:r>
          </w:p>
        </w:tc>
        <w:tc>
          <w:tcPr>
            <w:tcW w:w="509" w:type="pct"/>
            <w:tcBorders>
              <w:top w:val="nil"/>
              <w:left w:val="nil"/>
              <w:bottom w:val="single" w:sz="8" w:space="0" w:color="auto"/>
              <w:right w:val="single" w:sz="4" w:space="0" w:color="auto"/>
            </w:tcBorders>
            <w:noWrap/>
            <w:vAlign w:val="bottom"/>
            <w:hideMark/>
          </w:tcPr>
          <w:p w14:paraId="076F767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509" w:type="pct"/>
            <w:tcBorders>
              <w:top w:val="nil"/>
              <w:left w:val="nil"/>
              <w:bottom w:val="single" w:sz="8" w:space="0" w:color="auto"/>
              <w:right w:val="single" w:sz="4" w:space="0" w:color="auto"/>
            </w:tcBorders>
            <w:noWrap/>
            <w:vAlign w:val="bottom"/>
            <w:hideMark/>
          </w:tcPr>
          <w:p w14:paraId="5A1FD4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8" w:space="0" w:color="auto"/>
              <w:right w:val="single" w:sz="8" w:space="0" w:color="auto"/>
            </w:tcBorders>
            <w:noWrap/>
            <w:vAlign w:val="bottom"/>
            <w:hideMark/>
          </w:tcPr>
          <w:p w14:paraId="12317B5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bl>
    <w:p w14:paraId="73895A25"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Summary of the percentage shares of the respective side hole rows in the extracted volume flow for the cannula with the exponentially reduced side holes (variant </w:t>
      </w:r>
      <w:r w:rsidRPr="004231FD">
        <w:rPr>
          <w:rFonts w:ascii="Times New Roman" w:eastAsia="Times New Roman" w:hAnsi="Times New Roman" w:cs="Times New Roman"/>
          <w:color w:val="2F5496" w:themeColor="accent1" w:themeShade="BF"/>
          <w:lang w:val="en-GB" w:eastAsia="de-DE"/>
        </w:rPr>
        <w:t>MSC-LH-SP</w:t>
      </w:r>
      <w:r w:rsidRPr="004231FD">
        <w:rPr>
          <w:rFonts w:ascii="Times New Roman" w:hAnsi="Times New Roman" w:cs="Times New Roman"/>
          <w:color w:val="000000" w:themeColor="text1"/>
          <w:lang w:val="en-GB"/>
        </w:rPr>
        <w:t>). This confirms the phenomenon that drainage occurs almost exclusively in the proximal row of side holes.</w:t>
      </w:r>
    </w:p>
    <w:p w14:paraId="775428A9"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2A8D8E6"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5295D2FC"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58CBE8E2"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21B2100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471E966B"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B7D5C96" w14:textId="77777777" w:rsidR="004231FD" w:rsidRPr="004231FD" w:rsidRDefault="004231FD" w:rsidP="004231FD">
      <w:pPr>
        <w:pStyle w:val="Caption"/>
        <w:keepNext/>
        <w:rPr>
          <w:rFonts w:ascii="Times New Roman" w:hAnsi="Times New Roman" w:cs="Times New Roman"/>
          <w:color w:val="000000" w:themeColor="text1"/>
          <w:lang w:val="en-GB"/>
        </w:rPr>
      </w:pPr>
      <w:bookmarkStart w:id="4" w:name="_Ref202536575"/>
      <w:r w:rsidRPr="004231FD">
        <w:rPr>
          <w:rFonts w:ascii="Times New Roman" w:hAnsi="Times New Roman" w:cs="Times New Roman"/>
          <w:color w:val="2F5496" w:themeColor="accent1" w:themeShade="BF"/>
          <w:lang w:val="en-GB"/>
        </w:rPr>
        <w:lastRenderedPageBreak/>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6</w:t>
      </w:r>
      <w:r w:rsidRPr="004231FD">
        <w:rPr>
          <w:rFonts w:ascii="Times New Roman" w:hAnsi="Times New Roman" w:cs="Times New Roman"/>
          <w:color w:val="2F5496" w:themeColor="accent1" w:themeShade="BF"/>
        </w:rPr>
        <w:fldChar w:fldCharType="end"/>
      </w:r>
      <w:bookmarkEnd w:id="4"/>
      <w:r w:rsidRPr="004231FD">
        <w:rPr>
          <w:rFonts w:ascii="Times New Roman" w:hAnsi="Times New Roman" w:cs="Times New Roman"/>
          <w:color w:val="000000" w:themeColor="text1"/>
          <w:lang w:val="en-GB"/>
        </w:rPr>
        <w:t>: Slot hole elliptical (</w:t>
      </w:r>
      <w:r w:rsidRPr="004231FD">
        <w:rPr>
          <w:rFonts w:ascii="Times New Roman" w:eastAsia="Times New Roman" w:hAnsi="Times New Roman" w:cs="Times New Roman"/>
          <w:color w:val="2F5496" w:themeColor="accent1" w:themeShade="BF"/>
          <w:lang w:val="en-GB" w:eastAsia="de-DE"/>
        </w:rPr>
        <w:t>MSC-LH-EL</w:t>
      </w:r>
      <w:r w:rsidRPr="004231FD">
        <w:rPr>
          <w:rFonts w:ascii="Times New Roman" w:hAnsi="Times New Roman" w:cs="Times New Roman"/>
          <w:color w:val="000000" w:themeColor="text1"/>
          <w:lang w:val="en-GB"/>
        </w:rPr>
        <w:t>): Operating Data and drainage performance</w:t>
      </w:r>
    </w:p>
    <w:tbl>
      <w:tblPr>
        <w:tblW w:w="4121" w:type="pct"/>
        <w:tblCellMar>
          <w:left w:w="70" w:type="dxa"/>
          <w:right w:w="70" w:type="dxa"/>
        </w:tblCellMar>
        <w:tblLook w:val="04A0" w:firstRow="1" w:lastRow="0" w:firstColumn="1" w:lastColumn="0" w:noHBand="0" w:noVBand="1"/>
      </w:tblPr>
      <w:tblGrid>
        <w:gridCol w:w="998"/>
        <w:gridCol w:w="1019"/>
        <w:gridCol w:w="886"/>
        <w:gridCol w:w="840"/>
        <w:gridCol w:w="701"/>
        <w:gridCol w:w="760"/>
        <w:gridCol w:w="760"/>
        <w:gridCol w:w="760"/>
        <w:gridCol w:w="745"/>
      </w:tblGrid>
      <w:tr w:rsidR="004231FD" w:rsidRPr="004231FD" w14:paraId="755EE8E4" w14:textId="77777777" w:rsidTr="007433F0">
        <w:trPr>
          <w:trHeight w:val="283"/>
        </w:trPr>
        <w:tc>
          <w:tcPr>
            <w:tcW w:w="668" w:type="pct"/>
            <w:tcBorders>
              <w:bottom w:val="single" w:sz="4" w:space="0" w:color="auto"/>
            </w:tcBorders>
            <w:noWrap/>
            <w:vAlign w:val="center"/>
          </w:tcPr>
          <w:p w14:paraId="1355DEE8"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82" w:type="pct"/>
            <w:tcBorders>
              <w:bottom w:val="single" w:sz="4" w:space="0" w:color="auto"/>
            </w:tcBorders>
            <w:vAlign w:val="bottom"/>
          </w:tcPr>
          <w:p w14:paraId="605519DC"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93" w:type="pct"/>
            <w:tcBorders>
              <w:bottom w:val="single" w:sz="4" w:space="0" w:color="auto"/>
            </w:tcBorders>
            <w:vAlign w:val="bottom"/>
          </w:tcPr>
          <w:p w14:paraId="3BCDF3E0"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62" w:type="pct"/>
            <w:tcBorders>
              <w:bottom w:val="single" w:sz="4" w:space="0" w:color="auto"/>
              <w:right w:val="single" w:sz="4" w:space="0" w:color="auto"/>
            </w:tcBorders>
            <w:vAlign w:val="bottom"/>
          </w:tcPr>
          <w:p w14:paraId="6711A1E1"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495" w:type="pct"/>
            <w:gridSpan w:val="5"/>
            <w:tcBorders>
              <w:top w:val="single" w:sz="8" w:space="0" w:color="auto"/>
              <w:left w:val="single" w:sz="4" w:space="0" w:color="auto"/>
              <w:bottom w:val="single" w:sz="8" w:space="0" w:color="auto"/>
              <w:right w:val="single" w:sz="8" w:space="0" w:color="auto"/>
            </w:tcBorders>
            <w:vAlign w:val="bottom"/>
          </w:tcPr>
          <w:p w14:paraId="2A7C15D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132A861D" w14:textId="77777777" w:rsidTr="007433F0">
        <w:trPr>
          <w:cantSplit/>
          <w:trHeight w:val="1140"/>
        </w:trPr>
        <w:tc>
          <w:tcPr>
            <w:tcW w:w="668" w:type="pct"/>
            <w:tcBorders>
              <w:top w:val="single" w:sz="4" w:space="0" w:color="auto"/>
              <w:left w:val="single" w:sz="4" w:space="0" w:color="auto"/>
              <w:bottom w:val="single" w:sz="8" w:space="0" w:color="auto"/>
              <w:right w:val="nil"/>
            </w:tcBorders>
            <w:noWrap/>
            <w:vAlign w:val="center"/>
            <w:hideMark/>
          </w:tcPr>
          <w:p w14:paraId="5519627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82" w:type="pct"/>
            <w:tcBorders>
              <w:top w:val="single" w:sz="4" w:space="0" w:color="auto"/>
              <w:left w:val="single" w:sz="12" w:space="0" w:color="auto"/>
              <w:bottom w:val="single" w:sz="8" w:space="0" w:color="auto"/>
              <w:right w:val="single" w:sz="8" w:space="0" w:color="auto"/>
            </w:tcBorders>
            <w:vAlign w:val="center"/>
            <w:hideMark/>
          </w:tcPr>
          <w:p w14:paraId="49E3884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593" w:type="pct"/>
            <w:tcBorders>
              <w:top w:val="single" w:sz="4" w:space="0" w:color="auto"/>
              <w:left w:val="nil"/>
              <w:bottom w:val="single" w:sz="8" w:space="0" w:color="auto"/>
              <w:right w:val="single" w:sz="4" w:space="0" w:color="auto"/>
            </w:tcBorders>
            <w:vAlign w:val="center"/>
            <w:hideMark/>
          </w:tcPr>
          <w:p w14:paraId="38F11C1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62" w:type="pct"/>
            <w:tcBorders>
              <w:top w:val="single" w:sz="4" w:space="0" w:color="auto"/>
              <w:left w:val="nil"/>
              <w:bottom w:val="single" w:sz="8" w:space="0" w:color="auto"/>
              <w:right w:val="nil"/>
            </w:tcBorders>
            <w:vAlign w:val="center"/>
            <w:hideMark/>
          </w:tcPr>
          <w:p w14:paraId="14CE51B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469" w:type="pct"/>
            <w:tcBorders>
              <w:top w:val="single" w:sz="8" w:space="0" w:color="auto"/>
              <w:left w:val="single" w:sz="4" w:space="0" w:color="auto"/>
              <w:bottom w:val="single" w:sz="8" w:space="0" w:color="auto"/>
              <w:right w:val="single" w:sz="4" w:space="0" w:color="auto"/>
            </w:tcBorders>
            <w:textDirection w:val="btLr"/>
            <w:vAlign w:val="center"/>
            <w:hideMark/>
          </w:tcPr>
          <w:p w14:paraId="4A222416"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09" w:type="pct"/>
            <w:tcBorders>
              <w:top w:val="single" w:sz="8" w:space="0" w:color="auto"/>
              <w:left w:val="nil"/>
              <w:bottom w:val="single" w:sz="8" w:space="0" w:color="auto"/>
              <w:right w:val="single" w:sz="4" w:space="0" w:color="auto"/>
            </w:tcBorders>
            <w:textDirection w:val="btLr"/>
            <w:vAlign w:val="center"/>
            <w:hideMark/>
          </w:tcPr>
          <w:p w14:paraId="1ACF3FD4"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09" w:type="pct"/>
            <w:tcBorders>
              <w:top w:val="single" w:sz="8" w:space="0" w:color="auto"/>
              <w:left w:val="nil"/>
              <w:bottom w:val="single" w:sz="8" w:space="0" w:color="auto"/>
              <w:right w:val="nil"/>
            </w:tcBorders>
            <w:textDirection w:val="btLr"/>
            <w:vAlign w:val="center"/>
            <w:hideMark/>
          </w:tcPr>
          <w:p w14:paraId="1BD067B5"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09" w:type="pct"/>
            <w:tcBorders>
              <w:top w:val="single" w:sz="8" w:space="0" w:color="auto"/>
              <w:left w:val="single" w:sz="4" w:space="0" w:color="auto"/>
              <w:bottom w:val="single" w:sz="8" w:space="0" w:color="auto"/>
              <w:right w:val="single" w:sz="4" w:space="0" w:color="auto"/>
            </w:tcBorders>
            <w:textDirection w:val="btLr"/>
            <w:vAlign w:val="center"/>
            <w:hideMark/>
          </w:tcPr>
          <w:p w14:paraId="25274D5E"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499" w:type="pct"/>
            <w:tcBorders>
              <w:top w:val="single" w:sz="8" w:space="0" w:color="auto"/>
              <w:left w:val="nil"/>
              <w:bottom w:val="single" w:sz="8" w:space="0" w:color="auto"/>
              <w:right w:val="single" w:sz="8" w:space="0" w:color="auto"/>
            </w:tcBorders>
            <w:textDirection w:val="btLr"/>
            <w:vAlign w:val="center"/>
            <w:hideMark/>
          </w:tcPr>
          <w:p w14:paraId="6FCFD4FB"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2EF1B3AF" w14:textId="77777777" w:rsidTr="007433F0">
        <w:trPr>
          <w:trHeight w:val="375"/>
        </w:trPr>
        <w:tc>
          <w:tcPr>
            <w:tcW w:w="668" w:type="pct"/>
            <w:vMerge w:val="restart"/>
            <w:tcBorders>
              <w:top w:val="nil"/>
              <w:left w:val="single" w:sz="8" w:space="0" w:color="auto"/>
              <w:bottom w:val="single" w:sz="8" w:space="0" w:color="000000"/>
              <w:right w:val="single" w:sz="12" w:space="0" w:color="auto"/>
            </w:tcBorders>
            <w:noWrap/>
            <w:textDirection w:val="btLr"/>
            <w:vAlign w:val="center"/>
            <w:hideMark/>
          </w:tcPr>
          <w:p w14:paraId="6167D3C9"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MSC-LH-EL</w:t>
            </w:r>
            <w:r w:rsidRPr="004231FD">
              <w:rPr>
                <w:rFonts w:eastAsia="Times New Roman"/>
                <w:b w:val="0"/>
                <w:bCs w:val="0"/>
                <w:color w:val="2F5496" w:themeColor="accent1" w:themeShade="BF"/>
                <w:sz w:val="20"/>
                <w:szCs w:val="20"/>
                <w:lang w:eastAsia="de-DE"/>
              </w:rPr>
              <w:t>-19</w:t>
            </w:r>
          </w:p>
        </w:tc>
        <w:tc>
          <w:tcPr>
            <w:tcW w:w="682" w:type="pct"/>
            <w:tcBorders>
              <w:top w:val="nil"/>
              <w:left w:val="nil"/>
              <w:bottom w:val="nil"/>
              <w:right w:val="single" w:sz="8" w:space="0" w:color="auto"/>
            </w:tcBorders>
            <w:noWrap/>
            <w:vAlign w:val="center"/>
            <w:hideMark/>
          </w:tcPr>
          <w:p w14:paraId="6734AA4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3" w:type="pct"/>
            <w:tcBorders>
              <w:top w:val="nil"/>
              <w:left w:val="nil"/>
              <w:bottom w:val="nil"/>
              <w:right w:val="single" w:sz="4" w:space="0" w:color="auto"/>
            </w:tcBorders>
            <w:noWrap/>
            <w:vAlign w:val="center"/>
            <w:hideMark/>
          </w:tcPr>
          <w:p w14:paraId="6A751A9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-13,2</w:t>
            </w:r>
          </w:p>
        </w:tc>
        <w:tc>
          <w:tcPr>
            <w:tcW w:w="562" w:type="pct"/>
            <w:tcBorders>
              <w:top w:val="nil"/>
              <w:left w:val="single" w:sz="8" w:space="0" w:color="auto"/>
              <w:bottom w:val="nil"/>
              <w:right w:val="single" w:sz="4" w:space="0" w:color="auto"/>
            </w:tcBorders>
            <w:noWrap/>
            <w:vAlign w:val="center"/>
            <w:hideMark/>
          </w:tcPr>
          <w:p w14:paraId="298AFB6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w:t>
            </w:r>
          </w:p>
        </w:tc>
        <w:tc>
          <w:tcPr>
            <w:tcW w:w="469" w:type="pct"/>
            <w:vMerge w:val="restart"/>
            <w:tcBorders>
              <w:top w:val="nil"/>
              <w:left w:val="nil"/>
              <w:bottom w:val="single" w:sz="8" w:space="0" w:color="000000"/>
              <w:right w:val="single" w:sz="4" w:space="0" w:color="auto"/>
            </w:tcBorders>
            <w:noWrap/>
            <w:vAlign w:val="bottom"/>
            <w:hideMark/>
          </w:tcPr>
          <w:p w14:paraId="53DBC7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3171459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99,4</w:t>
            </w:r>
          </w:p>
        </w:tc>
        <w:tc>
          <w:tcPr>
            <w:tcW w:w="509" w:type="pct"/>
            <w:tcBorders>
              <w:top w:val="nil"/>
              <w:left w:val="nil"/>
              <w:bottom w:val="single" w:sz="4" w:space="0" w:color="auto"/>
              <w:right w:val="single" w:sz="4" w:space="0" w:color="auto"/>
            </w:tcBorders>
            <w:noWrap/>
            <w:vAlign w:val="bottom"/>
            <w:hideMark/>
          </w:tcPr>
          <w:p w14:paraId="6187D7A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509" w:type="pct"/>
            <w:tcBorders>
              <w:top w:val="nil"/>
              <w:left w:val="nil"/>
              <w:bottom w:val="single" w:sz="4" w:space="0" w:color="auto"/>
              <w:right w:val="single" w:sz="4" w:space="0" w:color="auto"/>
            </w:tcBorders>
            <w:noWrap/>
            <w:vAlign w:val="bottom"/>
            <w:hideMark/>
          </w:tcPr>
          <w:p w14:paraId="3369BA3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7A1912C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29110E0B"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09870955"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1C7DC3A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3" w:type="pct"/>
            <w:tcBorders>
              <w:top w:val="single" w:sz="4" w:space="0" w:color="auto"/>
              <w:left w:val="nil"/>
              <w:bottom w:val="nil"/>
              <w:right w:val="single" w:sz="4" w:space="0" w:color="auto"/>
            </w:tcBorders>
            <w:noWrap/>
            <w:vAlign w:val="center"/>
            <w:hideMark/>
          </w:tcPr>
          <w:p w14:paraId="1FC83D0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-35,9</w:t>
            </w:r>
          </w:p>
        </w:tc>
        <w:tc>
          <w:tcPr>
            <w:tcW w:w="562" w:type="pct"/>
            <w:tcBorders>
              <w:top w:val="single" w:sz="4" w:space="0" w:color="auto"/>
              <w:left w:val="single" w:sz="8" w:space="0" w:color="auto"/>
              <w:bottom w:val="nil"/>
              <w:right w:val="single" w:sz="4" w:space="0" w:color="auto"/>
            </w:tcBorders>
            <w:noWrap/>
            <w:vAlign w:val="center"/>
            <w:hideMark/>
          </w:tcPr>
          <w:p w14:paraId="5FDA217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69" w:type="pct"/>
            <w:vMerge/>
            <w:tcBorders>
              <w:top w:val="nil"/>
              <w:left w:val="nil"/>
              <w:bottom w:val="single" w:sz="8" w:space="0" w:color="000000"/>
              <w:right w:val="single" w:sz="4" w:space="0" w:color="auto"/>
            </w:tcBorders>
            <w:vAlign w:val="center"/>
            <w:hideMark/>
          </w:tcPr>
          <w:p w14:paraId="4E41B51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49CDAA7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99,7</w:t>
            </w:r>
          </w:p>
        </w:tc>
        <w:tc>
          <w:tcPr>
            <w:tcW w:w="509" w:type="pct"/>
            <w:tcBorders>
              <w:top w:val="nil"/>
              <w:left w:val="nil"/>
              <w:bottom w:val="single" w:sz="4" w:space="0" w:color="auto"/>
              <w:right w:val="single" w:sz="4" w:space="0" w:color="auto"/>
            </w:tcBorders>
            <w:noWrap/>
            <w:vAlign w:val="bottom"/>
            <w:hideMark/>
          </w:tcPr>
          <w:p w14:paraId="7211996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0,4</w:t>
            </w:r>
          </w:p>
        </w:tc>
        <w:tc>
          <w:tcPr>
            <w:tcW w:w="509" w:type="pct"/>
            <w:tcBorders>
              <w:top w:val="nil"/>
              <w:left w:val="nil"/>
              <w:bottom w:val="single" w:sz="4" w:space="0" w:color="auto"/>
              <w:right w:val="single" w:sz="4" w:space="0" w:color="auto"/>
            </w:tcBorders>
            <w:noWrap/>
            <w:vAlign w:val="bottom"/>
            <w:hideMark/>
          </w:tcPr>
          <w:p w14:paraId="28360BA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3C69272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BAA3EA9"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0E5478EB"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59AF765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3" w:type="pct"/>
            <w:tcBorders>
              <w:top w:val="single" w:sz="4" w:space="0" w:color="auto"/>
              <w:left w:val="nil"/>
              <w:bottom w:val="nil"/>
              <w:right w:val="single" w:sz="4" w:space="0" w:color="auto"/>
            </w:tcBorders>
            <w:noWrap/>
            <w:vAlign w:val="center"/>
            <w:hideMark/>
          </w:tcPr>
          <w:p w14:paraId="3B5B861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-51,7</w:t>
            </w:r>
          </w:p>
        </w:tc>
        <w:tc>
          <w:tcPr>
            <w:tcW w:w="562" w:type="pct"/>
            <w:tcBorders>
              <w:top w:val="single" w:sz="4" w:space="0" w:color="auto"/>
              <w:left w:val="single" w:sz="8" w:space="0" w:color="auto"/>
              <w:bottom w:val="nil"/>
              <w:right w:val="single" w:sz="4" w:space="0" w:color="auto"/>
            </w:tcBorders>
            <w:noWrap/>
            <w:vAlign w:val="center"/>
            <w:hideMark/>
          </w:tcPr>
          <w:p w14:paraId="41346A8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c>
          <w:tcPr>
            <w:tcW w:w="469" w:type="pct"/>
            <w:vMerge/>
            <w:tcBorders>
              <w:top w:val="nil"/>
              <w:left w:val="nil"/>
              <w:bottom w:val="single" w:sz="8" w:space="0" w:color="000000"/>
              <w:right w:val="single" w:sz="4" w:space="0" w:color="auto"/>
            </w:tcBorders>
            <w:vAlign w:val="center"/>
            <w:hideMark/>
          </w:tcPr>
          <w:p w14:paraId="12E6FFF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42F6F23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99,0</w:t>
            </w:r>
          </w:p>
        </w:tc>
        <w:tc>
          <w:tcPr>
            <w:tcW w:w="509" w:type="pct"/>
            <w:tcBorders>
              <w:top w:val="nil"/>
              <w:left w:val="nil"/>
              <w:bottom w:val="single" w:sz="4" w:space="0" w:color="auto"/>
              <w:right w:val="single" w:sz="4" w:space="0" w:color="auto"/>
            </w:tcBorders>
            <w:noWrap/>
            <w:vAlign w:val="bottom"/>
            <w:hideMark/>
          </w:tcPr>
          <w:p w14:paraId="16B7CE8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09" w:type="pct"/>
            <w:tcBorders>
              <w:top w:val="nil"/>
              <w:left w:val="nil"/>
              <w:bottom w:val="single" w:sz="4" w:space="0" w:color="auto"/>
              <w:right w:val="single" w:sz="4" w:space="0" w:color="auto"/>
            </w:tcBorders>
            <w:noWrap/>
            <w:vAlign w:val="bottom"/>
            <w:hideMark/>
          </w:tcPr>
          <w:p w14:paraId="247AC5A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14FD120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0D47330B"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5D32AD3D"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7C2CE0D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3" w:type="pct"/>
            <w:tcBorders>
              <w:top w:val="single" w:sz="4" w:space="0" w:color="auto"/>
              <w:left w:val="nil"/>
              <w:bottom w:val="nil"/>
              <w:right w:val="single" w:sz="4" w:space="0" w:color="auto"/>
            </w:tcBorders>
            <w:noWrap/>
            <w:vAlign w:val="center"/>
            <w:hideMark/>
          </w:tcPr>
          <w:p w14:paraId="60B97BB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-69,7</w:t>
            </w:r>
          </w:p>
        </w:tc>
        <w:tc>
          <w:tcPr>
            <w:tcW w:w="562" w:type="pct"/>
            <w:tcBorders>
              <w:top w:val="single" w:sz="4" w:space="0" w:color="auto"/>
              <w:left w:val="single" w:sz="8" w:space="0" w:color="auto"/>
              <w:bottom w:val="nil"/>
              <w:right w:val="single" w:sz="4" w:space="0" w:color="auto"/>
            </w:tcBorders>
            <w:noWrap/>
            <w:vAlign w:val="center"/>
            <w:hideMark/>
          </w:tcPr>
          <w:p w14:paraId="46CC8BA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w:t>
            </w:r>
          </w:p>
        </w:tc>
        <w:tc>
          <w:tcPr>
            <w:tcW w:w="469" w:type="pct"/>
            <w:vMerge/>
            <w:tcBorders>
              <w:top w:val="nil"/>
              <w:left w:val="nil"/>
              <w:bottom w:val="single" w:sz="8" w:space="0" w:color="000000"/>
              <w:right w:val="single" w:sz="4" w:space="0" w:color="auto"/>
            </w:tcBorders>
            <w:vAlign w:val="center"/>
            <w:hideMark/>
          </w:tcPr>
          <w:p w14:paraId="3015590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3E0574E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98,4</w:t>
            </w:r>
          </w:p>
        </w:tc>
        <w:tc>
          <w:tcPr>
            <w:tcW w:w="509" w:type="pct"/>
            <w:tcBorders>
              <w:top w:val="nil"/>
              <w:left w:val="nil"/>
              <w:bottom w:val="single" w:sz="4" w:space="0" w:color="auto"/>
              <w:right w:val="single" w:sz="4" w:space="0" w:color="auto"/>
            </w:tcBorders>
            <w:noWrap/>
            <w:vAlign w:val="bottom"/>
            <w:hideMark/>
          </w:tcPr>
          <w:p w14:paraId="72638CF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w:t>
            </w:r>
          </w:p>
        </w:tc>
        <w:tc>
          <w:tcPr>
            <w:tcW w:w="509" w:type="pct"/>
            <w:tcBorders>
              <w:top w:val="nil"/>
              <w:left w:val="nil"/>
              <w:bottom w:val="single" w:sz="4" w:space="0" w:color="auto"/>
              <w:right w:val="single" w:sz="4" w:space="0" w:color="auto"/>
            </w:tcBorders>
            <w:noWrap/>
            <w:vAlign w:val="bottom"/>
            <w:hideMark/>
          </w:tcPr>
          <w:p w14:paraId="702332D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1162905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ABBEE65"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7F7DE8A3"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1C52A58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3" w:type="pct"/>
            <w:tcBorders>
              <w:top w:val="single" w:sz="4" w:space="0" w:color="auto"/>
              <w:left w:val="single" w:sz="8" w:space="0" w:color="auto"/>
              <w:bottom w:val="nil"/>
              <w:right w:val="single" w:sz="4" w:space="0" w:color="auto"/>
            </w:tcBorders>
            <w:noWrap/>
            <w:vAlign w:val="center"/>
            <w:hideMark/>
          </w:tcPr>
          <w:p w14:paraId="29A5370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-112,0</w:t>
            </w:r>
          </w:p>
        </w:tc>
        <w:tc>
          <w:tcPr>
            <w:tcW w:w="562" w:type="pct"/>
            <w:tcBorders>
              <w:top w:val="single" w:sz="4" w:space="0" w:color="auto"/>
              <w:left w:val="single" w:sz="8" w:space="0" w:color="auto"/>
              <w:bottom w:val="nil"/>
              <w:right w:val="single" w:sz="4" w:space="0" w:color="auto"/>
            </w:tcBorders>
            <w:noWrap/>
            <w:vAlign w:val="center"/>
            <w:hideMark/>
          </w:tcPr>
          <w:p w14:paraId="423D2BF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469" w:type="pct"/>
            <w:vMerge/>
            <w:tcBorders>
              <w:top w:val="nil"/>
              <w:left w:val="nil"/>
              <w:bottom w:val="single" w:sz="8" w:space="0" w:color="000000"/>
              <w:right w:val="single" w:sz="4" w:space="0" w:color="auto"/>
            </w:tcBorders>
            <w:vAlign w:val="center"/>
            <w:hideMark/>
          </w:tcPr>
          <w:p w14:paraId="3FCB5D9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7D26E0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97,6</w:t>
            </w:r>
          </w:p>
        </w:tc>
        <w:tc>
          <w:tcPr>
            <w:tcW w:w="509" w:type="pct"/>
            <w:tcBorders>
              <w:top w:val="nil"/>
              <w:left w:val="nil"/>
              <w:bottom w:val="single" w:sz="4" w:space="0" w:color="auto"/>
              <w:right w:val="single" w:sz="4" w:space="0" w:color="auto"/>
            </w:tcBorders>
            <w:noWrap/>
            <w:vAlign w:val="bottom"/>
            <w:hideMark/>
          </w:tcPr>
          <w:p w14:paraId="5ED3EC4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w:t>
            </w:r>
          </w:p>
        </w:tc>
        <w:tc>
          <w:tcPr>
            <w:tcW w:w="509" w:type="pct"/>
            <w:tcBorders>
              <w:top w:val="nil"/>
              <w:left w:val="nil"/>
              <w:bottom w:val="single" w:sz="4" w:space="0" w:color="auto"/>
              <w:right w:val="single" w:sz="4" w:space="0" w:color="auto"/>
            </w:tcBorders>
            <w:noWrap/>
            <w:vAlign w:val="bottom"/>
            <w:hideMark/>
          </w:tcPr>
          <w:p w14:paraId="031BD1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5D51808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D9716EE"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36B56A24"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68B5AB8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3" w:type="pct"/>
            <w:tcBorders>
              <w:top w:val="single" w:sz="4" w:space="0" w:color="auto"/>
              <w:left w:val="single" w:sz="8" w:space="0" w:color="auto"/>
              <w:bottom w:val="nil"/>
              <w:right w:val="single" w:sz="4" w:space="0" w:color="auto"/>
            </w:tcBorders>
            <w:noWrap/>
            <w:vAlign w:val="center"/>
            <w:hideMark/>
          </w:tcPr>
          <w:p w14:paraId="1C838DE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-162,8</w:t>
            </w:r>
          </w:p>
        </w:tc>
        <w:tc>
          <w:tcPr>
            <w:tcW w:w="562" w:type="pct"/>
            <w:tcBorders>
              <w:top w:val="single" w:sz="4" w:space="0" w:color="auto"/>
              <w:left w:val="single" w:sz="8" w:space="0" w:color="auto"/>
              <w:bottom w:val="nil"/>
              <w:right w:val="single" w:sz="4" w:space="0" w:color="auto"/>
            </w:tcBorders>
            <w:noWrap/>
            <w:vAlign w:val="center"/>
            <w:hideMark/>
          </w:tcPr>
          <w:p w14:paraId="7DE7A18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69" w:type="pct"/>
            <w:vMerge/>
            <w:tcBorders>
              <w:top w:val="nil"/>
              <w:left w:val="nil"/>
              <w:bottom w:val="single" w:sz="8" w:space="0" w:color="000000"/>
              <w:right w:val="single" w:sz="4" w:space="0" w:color="auto"/>
            </w:tcBorders>
            <w:vAlign w:val="center"/>
            <w:hideMark/>
          </w:tcPr>
          <w:p w14:paraId="3A2D4E6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7725977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97,1</w:t>
            </w:r>
          </w:p>
        </w:tc>
        <w:tc>
          <w:tcPr>
            <w:tcW w:w="509" w:type="pct"/>
            <w:tcBorders>
              <w:top w:val="nil"/>
              <w:left w:val="nil"/>
              <w:bottom w:val="single" w:sz="4" w:space="0" w:color="auto"/>
              <w:right w:val="single" w:sz="4" w:space="0" w:color="auto"/>
            </w:tcBorders>
            <w:noWrap/>
            <w:vAlign w:val="bottom"/>
            <w:hideMark/>
          </w:tcPr>
          <w:p w14:paraId="7830861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2,9</w:t>
            </w:r>
          </w:p>
        </w:tc>
        <w:tc>
          <w:tcPr>
            <w:tcW w:w="509" w:type="pct"/>
            <w:tcBorders>
              <w:top w:val="nil"/>
              <w:left w:val="nil"/>
              <w:bottom w:val="single" w:sz="4" w:space="0" w:color="auto"/>
              <w:right w:val="single" w:sz="4" w:space="0" w:color="auto"/>
            </w:tcBorders>
            <w:noWrap/>
            <w:vAlign w:val="bottom"/>
            <w:hideMark/>
          </w:tcPr>
          <w:p w14:paraId="78954D3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12C0129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372CC1F" w14:textId="77777777" w:rsidTr="007433F0">
        <w:trPr>
          <w:trHeight w:val="390"/>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58579901"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single" w:sz="8" w:space="0" w:color="auto"/>
              <w:right w:val="single" w:sz="8" w:space="0" w:color="auto"/>
            </w:tcBorders>
            <w:noWrap/>
            <w:vAlign w:val="center"/>
            <w:hideMark/>
          </w:tcPr>
          <w:p w14:paraId="33958E9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3" w:type="pct"/>
            <w:tcBorders>
              <w:top w:val="single" w:sz="4" w:space="0" w:color="auto"/>
              <w:left w:val="single" w:sz="8" w:space="0" w:color="auto"/>
              <w:bottom w:val="single" w:sz="8" w:space="0" w:color="auto"/>
              <w:right w:val="single" w:sz="4" w:space="0" w:color="auto"/>
            </w:tcBorders>
            <w:noWrap/>
            <w:vAlign w:val="center"/>
            <w:hideMark/>
          </w:tcPr>
          <w:p w14:paraId="0B8CC8F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-222,0</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3305B05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469" w:type="pct"/>
            <w:vMerge/>
            <w:tcBorders>
              <w:top w:val="nil"/>
              <w:left w:val="nil"/>
              <w:bottom w:val="single" w:sz="8" w:space="0" w:color="000000"/>
              <w:right w:val="single" w:sz="4" w:space="0" w:color="auto"/>
            </w:tcBorders>
            <w:vAlign w:val="center"/>
            <w:hideMark/>
          </w:tcPr>
          <w:p w14:paraId="7C4A33C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8" w:space="0" w:color="auto"/>
              <w:right w:val="single" w:sz="4" w:space="0" w:color="auto"/>
            </w:tcBorders>
            <w:noWrap/>
            <w:vAlign w:val="bottom"/>
            <w:hideMark/>
          </w:tcPr>
          <w:p w14:paraId="45B101A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96,7</w:t>
            </w:r>
          </w:p>
        </w:tc>
        <w:tc>
          <w:tcPr>
            <w:tcW w:w="509" w:type="pct"/>
            <w:tcBorders>
              <w:top w:val="nil"/>
              <w:left w:val="nil"/>
              <w:bottom w:val="single" w:sz="8" w:space="0" w:color="auto"/>
              <w:right w:val="single" w:sz="4" w:space="0" w:color="auto"/>
            </w:tcBorders>
            <w:noWrap/>
            <w:vAlign w:val="bottom"/>
            <w:hideMark/>
          </w:tcPr>
          <w:p w14:paraId="329A467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w:t>
            </w:r>
          </w:p>
        </w:tc>
        <w:tc>
          <w:tcPr>
            <w:tcW w:w="509" w:type="pct"/>
            <w:tcBorders>
              <w:top w:val="nil"/>
              <w:left w:val="nil"/>
              <w:bottom w:val="single" w:sz="8" w:space="0" w:color="auto"/>
              <w:right w:val="single" w:sz="4" w:space="0" w:color="auto"/>
            </w:tcBorders>
            <w:noWrap/>
            <w:vAlign w:val="bottom"/>
            <w:hideMark/>
          </w:tcPr>
          <w:p w14:paraId="638DAC9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8" w:space="0" w:color="auto"/>
              <w:right w:val="single" w:sz="8" w:space="0" w:color="auto"/>
            </w:tcBorders>
            <w:noWrap/>
            <w:vAlign w:val="bottom"/>
            <w:hideMark/>
          </w:tcPr>
          <w:p w14:paraId="4D236F5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r>
      <w:tr w:rsidR="004231FD" w:rsidRPr="004231FD" w14:paraId="0BA479E2" w14:textId="77777777" w:rsidTr="007433F0">
        <w:trPr>
          <w:trHeight w:val="375"/>
        </w:trPr>
        <w:tc>
          <w:tcPr>
            <w:tcW w:w="668" w:type="pct"/>
            <w:vMerge w:val="restart"/>
            <w:tcBorders>
              <w:top w:val="nil"/>
              <w:left w:val="single" w:sz="8" w:space="0" w:color="auto"/>
              <w:bottom w:val="single" w:sz="8" w:space="0" w:color="000000"/>
              <w:right w:val="single" w:sz="12" w:space="0" w:color="auto"/>
            </w:tcBorders>
            <w:noWrap/>
            <w:textDirection w:val="btLr"/>
            <w:vAlign w:val="center"/>
            <w:hideMark/>
          </w:tcPr>
          <w:p w14:paraId="460D9C99"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MSC-LH-EL</w:t>
            </w:r>
            <w:r w:rsidRPr="004231FD">
              <w:rPr>
                <w:rFonts w:eastAsia="Times New Roman"/>
                <w:b w:val="0"/>
                <w:bCs w:val="0"/>
                <w:color w:val="2F5496" w:themeColor="accent1" w:themeShade="BF"/>
                <w:sz w:val="20"/>
                <w:szCs w:val="20"/>
                <w:lang w:eastAsia="de-DE"/>
              </w:rPr>
              <w:t>-21</w:t>
            </w:r>
          </w:p>
        </w:tc>
        <w:tc>
          <w:tcPr>
            <w:tcW w:w="682" w:type="pct"/>
            <w:tcBorders>
              <w:top w:val="nil"/>
              <w:left w:val="nil"/>
              <w:bottom w:val="nil"/>
              <w:right w:val="single" w:sz="8" w:space="0" w:color="auto"/>
            </w:tcBorders>
            <w:noWrap/>
            <w:vAlign w:val="center"/>
            <w:hideMark/>
          </w:tcPr>
          <w:p w14:paraId="133D838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3" w:type="pct"/>
            <w:tcBorders>
              <w:top w:val="nil"/>
              <w:left w:val="nil"/>
              <w:bottom w:val="nil"/>
              <w:right w:val="single" w:sz="4" w:space="0" w:color="auto"/>
            </w:tcBorders>
            <w:noWrap/>
            <w:vAlign w:val="center"/>
            <w:hideMark/>
          </w:tcPr>
          <w:p w14:paraId="39EBCC1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w:t>
            </w:r>
          </w:p>
        </w:tc>
        <w:tc>
          <w:tcPr>
            <w:tcW w:w="562" w:type="pct"/>
            <w:tcBorders>
              <w:top w:val="nil"/>
              <w:left w:val="single" w:sz="8" w:space="0" w:color="auto"/>
              <w:bottom w:val="nil"/>
              <w:right w:val="single" w:sz="4" w:space="0" w:color="auto"/>
            </w:tcBorders>
            <w:noWrap/>
            <w:vAlign w:val="center"/>
            <w:hideMark/>
          </w:tcPr>
          <w:p w14:paraId="2601D72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469" w:type="pct"/>
            <w:vMerge w:val="restart"/>
            <w:tcBorders>
              <w:top w:val="nil"/>
              <w:left w:val="nil"/>
              <w:bottom w:val="single" w:sz="8" w:space="0" w:color="000000"/>
              <w:right w:val="single" w:sz="4" w:space="0" w:color="auto"/>
            </w:tcBorders>
            <w:noWrap/>
            <w:vAlign w:val="bottom"/>
            <w:hideMark/>
          </w:tcPr>
          <w:p w14:paraId="2FA8384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6384DE3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99,9</w:t>
            </w:r>
          </w:p>
        </w:tc>
        <w:tc>
          <w:tcPr>
            <w:tcW w:w="509" w:type="pct"/>
            <w:tcBorders>
              <w:top w:val="nil"/>
              <w:left w:val="nil"/>
              <w:bottom w:val="single" w:sz="4" w:space="0" w:color="auto"/>
              <w:right w:val="single" w:sz="4" w:space="0" w:color="auto"/>
            </w:tcBorders>
            <w:noWrap/>
            <w:vAlign w:val="bottom"/>
            <w:hideMark/>
          </w:tcPr>
          <w:p w14:paraId="7B4D50D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9" w:type="pct"/>
            <w:tcBorders>
              <w:top w:val="nil"/>
              <w:left w:val="nil"/>
              <w:bottom w:val="single" w:sz="4" w:space="0" w:color="auto"/>
              <w:right w:val="single" w:sz="4" w:space="0" w:color="auto"/>
            </w:tcBorders>
            <w:noWrap/>
            <w:vAlign w:val="bottom"/>
            <w:hideMark/>
          </w:tcPr>
          <w:p w14:paraId="60246F0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70C333B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140CA591"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3FE48AC6"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3DACA63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3" w:type="pct"/>
            <w:tcBorders>
              <w:top w:val="single" w:sz="4" w:space="0" w:color="auto"/>
              <w:left w:val="nil"/>
              <w:bottom w:val="nil"/>
              <w:right w:val="single" w:sz="4" w:space="0" w:color="auto"/>
            </w:tcBorders>
            <w:noWrap/>
            <w:vAlign w:val="center"/>
            <w:hideMark/>
          </w:tcPr>
          <w:p w14:paraId="2370A4F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-22,3</w:t>
            </w:r>
          </w:p>
        </w:tc>
        <w:tc>
          <w:tcPr>
            <w:tcW w:w="562" w:type="pct"/>
            <w:tcBorders>
              <w:top w:val="single" w:sz="4" w:space="0" w:color="auto"/>
              <w:left w:val="single" w:sz="8" w:space="0" w:color="auto"/>
              <w:bottom w:val="nil"/>
              <w:right w:val="single" w:sz="4" w:space="0" w:color="auto"/>
            </w:tcBorders>
            <w:noWrap/>
            <w:vAlign w:val="center"/>
            <w:hideMark/>
          </w:tcPr>
          <w:p w14:paraId="337507D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69" w:type="pct"/>
            <w:vMerge/>
            <w:tcBorders>
              <w:top w:val="nil"/>
              <w:left w:val="nil"/>
              <w:bottom w:val="single" w:sz="8" w:space="0" w:color="000000"/>
              <w:right w:val="single" w:sz="4" w:space="0" w:color="auto"/>
            </w:tcBorders>
            <w:vAlign w:val="center"/>
            <w:hideMark/>
          </w:tcPr>
          <w:p w14:paraId="2BBAD63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39B7DE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98,1</w:t>
            </w:r>
          </w:p>
        </w:tc>
        <w:tc>
          <w:tcPr>
            <w:tcW w:w="509" w:type="pct"/>
            <w:tcBorders>
              <w:top w:val="nil"/>
              <w:left w:val="nil"/>
              <w:bottom w:val="single" w:sz="4" w:space="0" w:color="auto"/>
              <w:right w:val="single" w:sz="4" w:space="0" w:color="auto"/>
            </w:tcBorders>
            <w:noWrap/>
            <w:vAlign w:val="bottom"/>
            <w:hideMark/>
          </w:tcPr>
          <w:p w14:paraId="5DEA755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09" w:type="pct"/>
            <w:tcBorders>
              <w:top w:val="nil"/>
              <w:left w:val="nil"/>
              <w:bottom w:val="single" w:sz="4" w:space="0" w:color="auto"/>
              <w:right w:val="single" w:sz="4" w:space="0" w:color="auto"/>
            </w:tcBorders>
            <w:noWrap/>
            <w:vAlign w:val="bottom"/>
            <w:hideMark/>
          </w:tcPr>
          <w:p w14:paraId="06A4B73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78168C2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656E3A85"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44387209"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447B8C4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3" w:type="pct"/>
            <w:tcBorders>
              <w:top w:val="single" w:sz="4" w:space="0" w:color="auto"/>
              <w:left w:val="nil"/>
              <w:bottom w:val="nil"/>
              <w:right w:val="single" w:sz="4" w:space="0" w:color="auto"/>
            </w:tcBorders>
            <w:noWrap/>
            <w:vAlign w:val="center"/>
            <w:hideMark/>
          </w:tcPr>
          <w:p w14:paraId="52C049F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-31,9</w:t>
            </w:r>
          </w:p>
        </w:tc>
        <w:tc>
          <w:tcPr>
            <w:tcW w:w="562" w:type="pct"/>
            <w:tcBorders>
              <w:top w:val="single" w:sz="4" w:space="0" w:color="auto"/>
              <w:left w:val="single" w:sz="8" w:space="0" w:color="auto"/>
              <w:bottom w:val="nil"/>
              <w:right w:val="single" w:sz="4" w:space="0" w:color="auto"/>
            </w:tcBorders>
            <w:noWrap/>
            <w:vAlign w:val="center"/>
            <w:hideMark/>
          </w:tcPr>
          <w:p w14:paraId="35E1827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69" w:type="pct"/>
            <w:vMerge/>
            <w:tcBorders>
              <w:top w:val="nil"/>
              <w:left w:val="nil"/>
              <w:bottom w:val="single" w:sz="8" w:space="0" w:color="000000"/>
              <w:right w:val="single" w:sz="4" w:space="0" w:color="auto"/>
            </w:tcBorders>
            <w:vAlign w:val="center"/>
            <w:hideMark/>
          </w:tcPr>
          <w:p w14:paraId="2756AF8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43988C8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97,0</w:t>
            </w:r>
          </w:p>
        </w:tc>
        <w:tc>
          <w:tcPr>
            <w:tcW w:w="509" w:type="pct"/>
            <w:tcBorders>
              <w:top w:val="nil"/>
              <w:left w:val="nil"/>
              <w:bottom w:val="single" w:sz="4" w:space="0" w:color="auto"/>
              <w:right w:val="single" w:sz="4" w:space="0" w:color="auto"/>
            </w:tcBorders>
            <w:noWrap/>
            <w:vAlign w:val="bottom"/>
            <w:hideMark/>
          </w:tcPr>
          <w:p w14:paraId="4E5429F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09" w:type="pct"/>
            <w:tcBorders>
              <w:top w:val="nil"/>
              <w:left w:val="nil"/>
              <w:bottom w:val="single" w:sz="4" w:space="0" w:color="auto"/>
              <w:right w:val="single" w:sz="4" w:space="0" w:color="auto"/>
            </w:tcBorders>
            <w:noWrap/>
            <w:vAlign w:val="bottom"/>
            <w:hideMark/>
          </w:tcPr>
          <w:p w14:paraId="0DDB3D3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2EC8B90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357AE858"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50C7F461"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21F714F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3" w:type="pct"/>
            <w:tcBorders>
              <w:top w:val="single" w:sz="4" w:space="0" w:color="auto"/>
              <w:left w:val="nil"/>
              <w:bottom w:val="nil"/>
              <w:right w:val="single" w:sz="4" w:space="0" w:color="auto"/>
            </w:tcBorders>
            <w:noWrap/>
            <w:vAlign w:val="center"/>
            <w:hideMark/>
          </w:tcPr>
          <w:p w14:paraId="1EEB240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-43,2</w:t>
            </w:r>
          </w:p>
        </w:tc>
        <w:tc>
          <w:tcPr>
            <w:tcW w:w="562" w:type="pct"/>
            <w:tcBorders>
              <w:top w:val="single" w:sz="4" w:space="0" w:color="auto"/>
              <w:left w:val="single" w:sz="8" w:space="0" w:color="auto"/>
              <w:bottom w:val="nil"/>
              <w:right w:val="single" w:sz="4" w:space="0" w:color="auto"/>
            </w:tcBorders>
            <w:noWrap/>
            <w:vAlign w:val="center"/>
            <w:hideMark/>
          </w:tcPr>
          <w:p w14:paraId="3DD1655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469" w:type="pct"/>
            <w:vMerge/>
            <w:tcBorders>
              <w:top w:val="nil"/>
              <w:left w:val="nil"/>
              <w:bottom w:val="single" w:sz="8" w:space="0" w:color="000000"/>
              <w:right w:val="single" w:sz="4" w:space="0" w:color="auto"/>
            </w:tcBorders>
            <w:vAlign w:val="center"/>
            <w:hideMark/>
          </w:tcPr>
          <w:p w14:paraId="2529F48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5595C54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96,2</w:t>
            </w:r>
          </w:p>
        </w:tc>
        <w:tc>
          <w:tcPr>
            <w:tcW w:w="509" w:type="pct"/>
            <w:tcBorders>
              <w:top w:val="nil"/>
              <w:left w:val="nil"/>
              <w:bottom w:val="single" w:sz="4" w:space="0" w:color="auto"/>
              <w:right w:val="single" w:sz="4" w:space="0" w:color="auto"/>
            </w:tcBorders>
            <w:noWrap/>
            <w:vAlign w:val="bottom"/>
            <w:hideMark/>
          </w:tcPr>
          <w:p w14:paraId="6DBE8C3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3,7</w:t>
            </w:r>
          </w:p>
        </w:tc>
        <w:tc>
          <w:tcPr>
            <w:tcW w:w="509" w:type="pct"/>
            <w:tcBorders>
              <w:top w:val="nil"/>
              <w:left w:val="nil"/>
              <w:bottom w:val="single" w:sz="4" w:space="0" w:color="auto"/>
              <w:right w:val="single" w:sz="4" w:space="0" w:color="auto"/>
            </w:tcBorders>
            <w:noWrap/>
            <w:vAlign w:val="bottom"/>
            <w:hideMark/>
          </w:tcPr>
          <w:p w14:paraId="4215D5C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99" w:type="pct"/>
            <w:tcBorders>
              <w:top w:val="nil"/>
              <w:left w:val="nil"/>
              <w:bottom w:val="single" w:sz="4" w:space="0" w:color="auto"/>
              <w:right w:val="single" w:sz="8" w:space="0" w:color="auto"/>
            </w:tcBorders>
            <w:noWrap/>
            <w:vAlign w:val="bottom"/>
            <w:hideMark/>
          </w:tcPr>
          <w:p w14:paraId="5AB6E4F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7ED2DD35"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4730412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2141209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3" w:type="pct"/>
            <w:tcBorders>
              <w:top w:val="single" w:sz="4" w:space="0" w:color="auto"/>
              <w:left w:val="nil"/>
              <w:bottom w:val="nil"/>
              <w:right w:val="single" w:sz="4" w:space="0" w:color="auto"/>
            </w:tcBorders>
            <w:noWrap/>
            <w:vAlign w:val="center"/>
            <w:hideMark/>
          </w:tcPr>
          <w:p w14:paraId="5A8BC7A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-69,9</w:t>
            </w:r>
          </w:p>
        </w:tc>
        <w:tc>
          <w:tcPr>
            <w:tcW w:w="562" w:type="pct"/>
            <w:tcBorders>
              <w:top w:val="single" w:sz="4" w:space="0" w:color="auto"/>
              <w:left w:val="single" w:sz="8" w:space="0" w:color="auto"/>
              <w:bottom w:val="nil"/>
              <w:right w:val="single" w:sz="4" w:space="0" w:color="auto"/>
            </w:tcBorders>
            <w:noWrap/>
            <w:vAlign w:val="center"/>
            <w:hideMark/>
          </w:tcPr>
          <w:p w14:paraId="3F77FFA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3,3</w:t>
            </w:r>
          </w:p>
        </w:tc>
        <w:tc>
          <w:tcPr>
            <w:tcW w:w="469" w:type="pct"/>
            <w:vMerge/>
            <w:tcBorders>
              <w:top w:val="nil"/>
              <w:left w:val="nil"/>
              <w:bottom w:val="single" w:sz="8" w:space="0" w:color="000000"/>
              <w:right w:val="single" w:sz="4" w:space="0" w:color="auto"/>
            </w:tcBorders>
            <w:vAlign w:val="center"/>
            <w:hideMark/>
          </w:tcPr>
          <w:p w14:paraId="79969DC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222FB06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95,3</w:t>
            </w:r>
          </w:p>
        </w:tc>
        <w:tc>
          <w:tcPr>
            <w:tcW w:w="509" w:type="pct"/>
            <w:tcBorders>
              <w:top w:val="nil"/>
              <w:left w:val="nil"/>
              <w:bottom w:val="single" w:sz="4" w:space="0" w:color="auto"/>
              <w:right w:val="single" w:sz="4" w:space="0" w:color="auto"/>
            </w:tcBorders>
            <w:noWrap/>
            <w:vAlign w:val="bottom"/>
            <w:hideMark/>
          </w:tcPr>
          <w:p w14:paraId="1A8F932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4,6</w:t>
            </w:r>
          </w:p>
        </w:tc>
        <w:tc>
          <w:tcPr>
            <w:tcW w:w="509" w:type="pct"/>
            <w:tcBorders>
              <w:top w:val="nil"/>
              <w:left w:val="nil"/>
              <w:bottom w:val="single" w:sz="4" w:space="0" w:color="auto"/>
              <w:right w:val="single" w:sz="4" w:space="0" w:color="auto"/>
            </w:tcBorders>
            <w:noWrap/>
            <w:vAlign w:val="bottom"/>
            <w:hideMark/>
          </w:tcPr>
          <w:p w14:paraId="110DCF7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99" w:type="pct"/>
            <w:tcBorders>
              <w:top w:val="nil"/>
              <w:left w:val="nil"/>
              <w:bottom w:val="single" w:sz="4" w:space="0" w:color="auto"/>
              <w:right w:val="single" w:sz="8" w:space="0" w:color="auto"/>
            </w:tcBorders>
            <w:noWrap/>
            <w:vAlign w:val="bottom"/>
            <w:hideMark/>
          </w:tcPr>
          <w:p w14:paraId="59DC987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29DF60EE" w14:textId="77777777" w:rsidTr="007433F0">
        <w:trPr>
          <w:trHeight w:val="375"/>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7A7D265F"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2E360EE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3" w:type="pct"/>
            <w:tcBorders>
              <w:top w:val="single" w:sz="4" w:space="0" w:color="auto"/>
              <w:left w:val="single" w:sz="8" w:space="0" w:color="auto"/>
              <w:bottom w:val="nil"/>
              <w:right w:val="single" w:sz="4" w:space="0" w:color="auto"/>
            </w:tcBorders>
            <w:noWrap/>
            <w:vAlign w:val="center"/>
            <w:hideMark/>
          </w:tcPr>
          <w:p w14:paraId="6AE6D8F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-101,8</w:t>
            </w:r>
          </w:p>
        </w:tc>
        <w:tc>
          <w:tcPr>
            <w:tcW w:w="562" w:type="pct"/>
            <w:tcBorders>
              <w:top w:val="single" w:sz="4" w:space="0" w:color="auto"/>
              <w:left w:val="single" w:sz="8" w:space="0" w:color="auto"/>
              <w:bottom w:val="nil"/>
              <w:right w:val="single" w:sz="4" w:space="0" w:color="auto"/>
            </w:tcBorders>
            <w:noWrap/>
            <w:vAlign w:val="center"/>
            <w:hideMark/>
          </w:tcPr>
          <w:p w14:paraId="351F1B4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69" w:type="pct"/>
            <w:vMerge/>
            <w:tcBorders>
              <w:top w:val="nil"/>
              <w:left w:val="nil"/>
              <w:bottom w:val="single" w:sz="8" w:space="0" w:color="000000"/>
              <w:right w:val="single" w:sz="4" w:space="0" w:color="auto"/>
            </w:tcBorders>
            <w:vAlign w:val="center"/>
            <w:hideMark/>
          </w:tcPr>
          <w:p w14:paraId="05675E9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4" w:space="0" w:color="auto"/>
              <w:right w:val="single" w:sz="4" w:space="0" w:color="auto"/>
            </w:tcBorders>
            <w:noWrap/>
            <w:vAlign w:val="bottom"/>
            <w:hideMark/>
          </w:tcPr>
          <w:p w14:paraId="69A3DBB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94,7</w:t>
            </w:r>
          </w:p>
        </w:tc>
        <w:tc>
          <w:tcPr>
            <w:tcW w:w="509" w:type="pct"/>
            <w:tcBorders>
              <w:top w:val="nil"/>
              <w:left w:val="nil"/>
              <w:bottom w:val="single" w:sz="4" w:space="0" w:color="auto"/>
              <w:right w:val="single" w:sz="4" w:space="0" w:color="auto"/>
            </w:tcBorders>
            <w:noWrap/>
            <w:vAlign w:val="bottom"/>
            <w:hideMark/>
          </w:tcPr>
          <w:p w14:paraId="4E30925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w:t>
            </w:r>
          </w:p>
        </w:tc>
        <w:tc>
          <w:tcPr>
            <w:tcW w:w="509" w:type="pct"/>
            <w:tcBorders>
              <w:top w:val="nil"/>
              <w:left w:val="nil"/>
              <w:bottom w:val="single" w:sz="4" w:space="0" w:color="auto"/>
              <w:right w:val="single" w:sz="4" w:space="0" w:color="auto"/>
            </w:tcBorders>
            <w:noWrap/>
            <w:vAlign w:val="bottom"/>
            <w:hideMark/>
          </w:tcPr>
          <w:p w14:paraId="386AB01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499" w:type="pct"/>
            <w:tcBorders>
              <w:top w:val="nil"/>
              <w:left w:val="nil"/>
              <w:bottom w:val="single" w:sz="4" w:space="0" w:color="auto"/>
              <w:right w:val="single" w:sz="8" w:space="0" w:color="auto"/>
            </w:tcBorders>
            <w:noWrap/>
            <w:vAlign w:val="bottom"/>
            <w:hideMark/>
          </w:tcPr>
          <w:p w14:paraId="6FF1CA0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51C7F7DB" w14:textId="77777777" w:rsidTr="007433F0">
        <w:trPr>
          <w:trHeight w:val="390"/>
        </w:trPr>
        <w:tc>
          <w:tcPr>
            <w:tcW w:w="668" w:type="pct"/>
            <w:vMerge/>
            <w:tcBorders>
              <w:top w:val="nil"/>
              <w:left w:val="single" w:sz="8" w:space="0" w:color="auto"/>
              <w:bottom w:val="single" w:sz="8" w:space="0" w:color="000000"/>
              <w:right w:val="single" w:sz="12" w:space="0" w:color="auto"/>
            </w:tcBorders>
            <w:textDirection w:val="btLr"/>
            <w:vAlign w:val="center"/>
            <w:hideMark/>
          </w:tcPr>
          <w:p w14:paraId="799658E8"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2" w:type="pct"/>
            <w:tcBorders>
              <w:top w:val="single" w:sz="4" w:space="0" w:color="auto"/>
              <w:left w:val="nil"/>
              <w:bottom w:val="single" w:sz="8" w:space="0" w:color="auto"/>
              <w:right w:val="single" w:sz="8" w:space="0" w:color="auto"/>
            </w:tcBorders>
            <w:noWrap/>
            <w:vAlign w:val="center"/>
            <w:hideMark/>
          </w:tcPr>
          <w:p w14:paraId="17DDC34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3" w:type="pct"/>
            <w:tcBorders>
              <w:top w:val="single" w:sz="4" w:space="0" w:color="auto"/>
              <w:left w:val="single" w:sz="8" w:space="0" w:color="auto"/>
              <w:bottom w:val="single" w:sz="8" w:space="0" w:color="auto"/>
              <w:right w:val="single" w:sz="4" w:space="0" w:color="auto"/>
            </w:tcBorders>
            <w:noWrap/>
            <w:vAlign w:val="center"/>
            <w:hideMark/>
          </w:tcPr>
          <w:p w14:paraId="319A471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-138,8</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06A67A0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469" w:type="pct"/>
            <w:vMerge/>
            <w:tcBorders>
              <w:top w:val="nil"/>
              <w:left w:val="nil"/>
              <w:bottom w:val="single" w:sz="8" w:space="0" w:color="000000"/>
              <w:right w:val="single" w:sz="4" w:space="0" w:color="auto"/>
            </w:tcBorders>
            <w:vAlign w:val="center"/>
            <w:hideMark/>
          </w:tcPr>
          <w:p w14:paraId="3BA4204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9" w:type="pct"/>
            <w:tcBorders>
              <w:top w:val="nil"/>
              <w:left w:val="nil"/>
              <w:bottom w:val="single" w:sz="8" w:space="0" w:color="auto"/>
              <w:right w:val="single" w:sz="4" w:space="0" w:color="auto"/>
            </w:tcBorders>
            <w:noWrap/>
            <w:vAlign w:val="bottom"/>
            <w:hideMark/>
          </w:tcPr>
          <w:p w14:paraId="227642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94,4</w:t>
            </w:r>
          </w:p>
        </w:tc>
        <w:tc>
          <w:tcPr>
            <w:tcW w:w="509" w:type="pct"/>
            <w:tcBorders>
              <w:top w:val="nil"/>
              <w:left w:val="nil"/>
              <w:bottom w:val="single" w:sz="8" w:space="0" w:color="auto"/>
              <w:right w:val="single" w:sz="4" w:space="0" w:color="auto"/>
            </w:tcBorders>
            <w:noWrap/>
            <w:vAlign w:val="bottom"/>
            <w:hideMark/>
          </w:tcPr>
          <w:p w14:paraId="2DF1FB0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5,5</w:t>
            </w:r>
          </w:p>
        </w:tc>
        <w:tc>
          <w:tcPr>
            <w:tcW w:w="509" w:type="pct"/>
            <w:tcBorders>
              <w:top w:val="nil"/>
              <w:left w:val="nil"/>
              <w:bottom w:val="single" w:sz="8" w:space="0" w:color="auto"/>
              <w:right w:val="single" w:sz="4" w:space="0" w:color="auto"/>
            </w:tcBorders>
            <w:noWrap/>
            <w:vAlign w:val="bottom"/>
            <w:hideMark/>
          </w:tcPr>
          <w:p w14:paraId="3738043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99" w:type="pct"/>
            <w:tcBorders>
              <w:top w:val="nil"/>
              <w:left w:val="nil"/>
              <w:bottom w:val="single" w:sz="8" w:space="0" w:color="auto"/>
              <w:right w:val="single" w:sz="8" w:space="0" w:color="auto"/>
            </w:tcBorders>
            <w:noWrap/>
            <w:vAlign w:val="bottom"/>
            <w:hideMark/>
          </w:tcPr>
          <w:p w14:paraId="7B06DFE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5BBD36D2" w14:textId="77777777" w:rsidTr="007433F0">
        <w:trPr>
          <w:trHeight w:val="375"/>
        </w:trPr>
        <w:tc>
          <w:tcPr>
            <w:tcW w:w="668" w:type="pct"/>
            <w:vMerge w:val="restart"/>
            <w:tcBorders>
              <w:top w:val="nil"/>
              <w:left w:val="single" w:sz="8" w:space="0" w:color="auto"/>
              <w:bottom w:val="single" w:sz="8" w:space="0" w:color="000000"/>
              <w:right w:val="single" w:sz="12" w:space="0" w:color="auto"/>
            </w:tcBorders>
            <w:noWrap/>
            <w:textDirection w:val="btLr"/>
            <w:vAlign w:val="center"/>
            <w:hideMark/>
          </w:tcPr>
          <w:p w14:paraId="7F7C7814"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MSC-LH-EL</w:t>
            </w:r>
            <w:r w:rsidRPr="004231FD">
              <w:rPr>
                <w:rFonts w:eastAsia="Times New Roman"/>
                <w:b w:val="0"/>
                <w:bCs w:val="0"/>
                <w:color w:val="2F5496" w:themeColor="accent1" w:themeShade="BF"/>
                <w:sz w:val="20"/>
                <w:szCs w:val="20"/>
                <w:lang w:eastAsia="de-DE"/>
              </w:rPr>
              <w:t>-23</w:t>
            </w:r>
          </w:p>
        </w:tc>
        <w:tc>
          <w:tcPr>
            <w:tcW w:w="682" w:type="pct"/>
            <w:tcBorders>
              <w:top w:val="nil"/>
              <w:left w:val="nil"/>
              <w:bottom w:val="nil"/>
              <w:right w:val="single" w:sz="8" w:space="0" w:color="auto"/>
            </w:tcBorders>
            <w:noWrap/>
            <w:vAlign w:val="center"/>
            <w:hideMark/>
          </w:tcPr>
          <w:p w14:paraId="65178A3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3" w:type="pct"/>
            <w:tcBorders>
              <w:top w:val="nil"/>
              <w:left w:val="nil"/>
              <w:bottom w:val="nil"/>
              <w:right w:val="single" w:sz="4" w:space="0" w:color="auto"/>
            </w:tcBorders>
            <w:noWrap/>
            <w:vAlign w:val="center"/>
            <w:hideMark/>
          </w:tcPr>
          <w:p w14:paraId="531DDF4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w:t>
            </w:r>
          </w:p>
        </w:tc>
        <w:tc>
          <w:tcPr>
            <w:tcW w:w="562" w:type="pct"/>
            <w:tcBorders>
              <w:top w:val="nil"/>
              <w:left w:val="single" w:sz="8" w:space="0" w:color="auto"/>
              <w:bottom w:val="nil"/>
              <w:right w:val="single" w:sz="4" w:space="0" w:color="auto"/>
            </w:tcBorders>
            <w:noWrap/>
            <w:vAlign w:val="center"/>
            <w:hideMark/>
          </w:tcPr>
          <w:p w14:paraId="3C0C9B3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469" w:type="pct"/>
            <w:tcBorders>
              <w:top w:val="nil"/>
              <w:left w:val="nil"/>
              <w:bottom w:val="single" w:sz="4" w:space="0" w:color="auto"/>
              <w:right w:val="single" w:sz="4" w:space="0" w:color="auto"/>
            </w:tcBorders>
            <w:noWrap/>
            <w:vAlign w:val="bottom"/>
            <w:hideMark/>
          </w:tcPr>
          <w:p w14:paraId="4AAA50D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99,0</w:t>
            </w:r>
          </w:p>
        </w:tc>
        <w:tc>
          <w:tcPr>
            <w:tcW w:w="509" w:type="pct"/>
            <w:tcBorders>
              <w:top w:val="nil"/>
              <w:left w:val="nil"/>
              <w:bottom w:val="single" w:sz="4" w:space="0" w:color="auto"/>
              <w:right w:val="single" w:sz="4" w:space="0" w:color="auto"/>
            </w:tcBorders>
            <w:noWrap/>
            <w:vAlign w:val="bottom"/>
            <w:hideMark/>
          </w:tcPr>
          <w:p w14:paraId="02EBF7C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w:t>
            </w:r>
          </w:p>
        </w:tc>
        <w:tc>
          <w:tcPr>
            <w:tcW w:w="509" w:type="pct"/>
            <w:tcBorders>
              <w:top w:val="nil"/>
              <w:left w:val="nil"/>
              <w:bottom w:val="single" w:sz="4" w:space="0" w:color="auto"/>
              <w:right w:val="single" w:sz="4" w:space="0" w:color="auto"/>
            </w:tcBorders>
            <w:noWrap/>
            <w:vAlign w:val="bottom"/>
            <w:hideMark/>
          </w:tcPr>
          <w:p w14:paraId="318CBB6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09" w:type="pct"/>
            <w:tcBorders>
              <w:top w:val="nil"/>
              <w:left w:val="nil"/>
              <w:bottom w:val="single" w:sz="4" w:space="0" w:color="auto"/>
              <w:right w:val="single" w:sz="4" w:space="0" w:color="auto"/>
            </w:tcBorders>
            <w:noWrap/>
            <w:vAlign w:val="bottom"/>
            <w:hideMark/>
          </w:tcPr>
          <w:p w14:paraId="7EFDFD7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499" w:type="pct"/>
            <w:tcBorders>
              <w:top w:val="nil"/>
              <w:left w:val="nil"/>
              <w:bottom w:val="single" w:sz="4" w:space="0" w:color="auto"/>
              <w:right w:val="single" w:sz="8" w:space="0" w:color="auto"/>
            </w:tcBorders>
            <w:noWrap/>
            <w:vAlign w:val="bottom"/>
            <w:hideMark/>
          </w:tcPr>
          <w:p w14:paraId="70F0AA2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r>
      <w:tr w:rsidR="004231FD" w:rsidRPr="004231FD" w14:paraId="61DEF3FD" w14:textId="77777777" w:rsidTr="007433F0">
        <w:trPr>
          <w:trHeight w:val="375"/>
        </w:trPr>
        <w:tc>
          <w:tcPr>
            <w:tcW w:w="668" w:type="pct"/>
            <w:vMerge/>
            <w:tcBorders>
              <w:top w:val="nil"/>
              <w:left w:val="single" w:sz="8" w:space="0" w:color="auto"/>
              <w:bottom w:val="single" w:sz="8" w:space="0" w:color="000000"/>
              <w:right w:val="single" w:sz="12" w:space="0" w:color="auto"/>
            </w:tcBorders>
            <w:vAlign w:val="center"/>
            <w:hideMark/>
          </w:tcPr>
          <w:p w14:paraId="04ECF23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1115700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3" w:type="pct"/>
            <w:tcBorders>
              <w:top w:val="single" w:sz="4" w:space="0" w:color="auto"/>
              <w:left w:val="nil"/>
              <w:bottom w:val="nil"/>
              <w:right w:val="single" w:sz="4" w:space="0" w:color="auto"/>
            </w:tcBorders>
            <w:noWrap/>
            <w:vAlign w:val="center"/>
            <w:hideMark/>
          </w:tcPr>
          <w:p w14:paraId="7E7808B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-15,2</w:t>
            </w:r>
          </w:p>
        </w:tc>
        <w:tc>
          <w:tcPr>
            <w:tcW w:w="562" w:type="pct"/>
            <w:tcBorders>
              <w:top w:val="single" w:sz="4" w:space="0" w:color="auto"/>
              <w:left w:val="single" w:sz="8" w:space="0" w:color="auto"/>
              <w:bottom w:val="nil"/>
              <w:right w:val="single" w:sz="4" w:space="0" w:color="auto"/>
            </w:tcBorders>
            <w:noWrap/>
            <w:vAlign w:val="center"/>
            <w:hideMark/>
          </w:tcPr>
          <w:p w14:paraId="5DF379E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69" w:type="pct"/>
            <w:tcBorders>
              <w:top w:val="nil"/>
              <w:left w:val="nil"/>
              <w:bottom w:val="single" w:sz="4" w:space="0" w:color="auto"/>
              <w:right w:val="single" w:sz="4" w:space="0" w:color="auto"/>
            </w:tcBorders>
            <w:noWrap/>
            <w:vAlign w:val="bottom"/>
            <w:hideMark/>
          </w:tcPr>
          <w:p w14:paraId="60992EF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94,1</w:t>
            </w:r>
          </w:p>
        </w:tc>
        <w:tc>
          <w:tcPr>
            <w:tcW w:w="509" w:type="pct"/>
            <w:tcBorders>
              <w:top w:val="nil"/>
              <w:left w:val="nil"/>
              <w:bottom w:val="single" w:sz="4" w:space="0" w:color="auto"/>
              <w:right w:val="single" w:sz="4" w:space="0" w:color="auto"/>
            </w:tcBorders>
            <w:noWrap/>
            <w:vAlign w:val="bottom"/>
            <w:hideMark/>
          </w:tcPr>
          <w:p w14:paraId="6FABD0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5,5</w:t>
            </w:r>
          </w:p>
        </w:tc>
        <w:tc>
          <w:tcPr>
            <w:tcW w:w="509" w:type="pct"/>
            <w:tcBorders>
              <w:top w:val="nil"/>
              <w:left w:val="nil"/>
              <w:bottom w:val="single" w:sz="4" w:space="0" w:color="auto"/>
              <w:right w:val="single" w:sz="4" w:space="0" w:color="auto"/>
            </w:tcBorders>
            <w:noWrap/>
            <w:vAlign w:val="bottom"/>
            <w:hideMark/>
          </w:tcPr>
          <w:p w14:paraId="2D7B4F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509" w:type="pct"/>
            <w:tcBorders>
              <w:top w:val="nil"/>
              <w:left w:val="nil"/>
              <w:bottom w:val="single" w:sz="4" w:space="0" w:color="auto"/>
              <w:right w:val="single" w:sz="4" w:space="0" w:color="auto"/>
            </w:tcBorders>
            <w:noWrap/>
            <w:vAlign w:val="bottom"/>
            <w:hideMark/>
          </w:tcPr>
          <w:p w14:paraId="6EB0F90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164EA36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55C2B08F" w14:textId="77777777" w:rsidTr="007433F0">
        <w:trPr>
          <w:trHeight w:val="375"/>
        </w:trPr>
        <w:tc>
          <w:tcPr>
            <w:tcW w:w="668" w:type="pct"/>
            <w:vMerge/>
            <w:tcBorders>
              <w:top w:val="nil"/>
              <w:left w:val="single" w:sz="8" w:space="0" w:color="auto"/>
              <w:bottom w:val="single" w:sz="8" w:space="0" w:color="000000"/>
              <w:right w:val="single" w:sz="12" w:space="0" w:color="auto"/>
            </w:tcBorders>
            <w:vAlign w:val="center"/>
            <w:hideMark/>
          </w:tcPr>
          <w:p w14:paraId="414327B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4858A75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3" w:type="pct"/>
            <w:tcBorders>
              <w:top w:val="single" w:sz="4" w:space="0" w:color="auto"/>
              <w:left w:val="nil"/>
              <w:bottom w:val="nil"/>
              <w:right w:val="single" w:sz="4" w:space="0" w:color="auto"/>
            </w:tcBorders>
            <w:noWrap/>
            <w:vAlign w:val="center"/>
            <w:hideMark/>
          </w:tcPr>
          <w:p w14:paraId="0C19D15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-21,2</w:t>
            </w:r>
          </w:p>
        </w:tc>
        <w:tc>
          <w:tcPr>
            <w:tcW w:w="562" w:type="pct"/>
            <w:tcBorders>
              <w:top w:val="single" w:sz="4" w:space="0" w:color="auto"/>
              <w:left w:val="single" w:sz="8" w:space="0" w:color="auto"/>
              <w:bottom w:val="nil"/>
              <w:right w:val="single" w:sz="4" w:space="0" w:color="auto"/>
            </w:tcBorders>
            <w:noWrap/>
            <w:vAlign w:val="center"/>
            <w:hideMark/>
          </w:tcPr>
          <w:p w14:paraId="557FAFD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69" w:type="pct"/>
            <w:tcBorders>
              <w:top w:val="nil"/>
              <w:left w:val="nil"/>
              <w:bottom w:val="single" w:sz="4" w:space="0" w:color="auto"/>
              <w:right w:val="single" w:sz="4" w:space="0" w:color="auto"/>
            </w:tcBorders>
            <w:noWrap/>
            <w:vAlign w:val="bottom"/>
            <w:hideMark/>
          </w:tcPr>
          <w:p w14:paraId="1E88E94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93,1</w:t>
            </w:r>
          </w:p>
        </w:tc>
        <w:tc>
          <w:tcPr>
            <w:tcW w:w="509" w:type="pct"/>
            <w:tcBorders>
              <w:top w:val="nil"/>
              <w:left w:val="nil"/>
              <w:bottom w:val="single" w:sz="4" w:space="0" w:color="auto"/>
              <w:right w:val="single" w:sz="4" w:space="0" w:color="auto"/>
            </w:tcBorders>
            <w:noWrap/>
            <w:vAlign w:val="bottom"/>
            <w:hideMark/>
          </w:tcPr>
          <w:p w14:paraId="05690D8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6,5</w:t>
            </w:r>
          </w:p>
        </w:tc>
        <w:tc>
          <w:tcPr>
            <w:tcW w:w="509" w:type="pct"/>
            <w:tcBorders>
              <w:top w:val="nil"/>
              <w:left w:val="nil"/>
              <w:bottom w:val="single" w:sz="4" w:space="0" w:color="auto"/>
              <w:right w:val="single" w:sz="4" w:space="0" w:color="auto"/>
            </w:tcBorders>
            <w:noWrap/>
            <w:vAlign w:val="bottom"/>
            <w:hideMark/>
          </w:tcPr>
          <w:p w14:paraId="2A3990C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509" w:type="pct"/>
            <w:tcBorders>
              <w:top w:val="nil"/>
              <w:left w:val="nil"/>
              <w:bottom w:val="single" w:sz="4" w:space="0" w:color="auto"/>
              <w:right w:val="single" w:sz="4" w:space="0" w:color="auto"/>
            </w:tcBorders>
            <w:noWrap/>
            <w:vAlign w:val="bottom"/>
            <w:hideMark/>
          </w:tcPr>
          <w:p w14:paraId="7D73B8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499" w:type="pct"/>
            <w:tcBorders>
              <w:top w:val="nil"/>
              <w:left w:val="nil"/>
              <w:bottom w:val="single" w:sz="4" w:space="0" w:color="auto"/>
              <w:right w:val="single" w:sz="8" w:space="0" w:color="auto"/>
            </w:tcBorders>
            <w:noWrap/>
            <w:vAlign w:val="bottom"/>
            <w:hideMark/>
          </w:tcPr>
          <w:p w14:paraId="5B75EA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580BDF16" w14:textId="77777777" w:rsidTr="007433F0">
        <w:trPr>
          <w:trHeight w:val="375"/>
        </w:trPr>
        <w:tc>
          <w:tcPr>
            <w:tcW w:w="668" w:type="pct"/>
            <w:vMerge/>
            <w:tcBorders>
              <w:top w:val="nil"/>
              <w:left w:val="single" w:sz="8" w:space="0" w:color="auto"/>
              <w:bottom w:val="single" w:sz="8" w:space="0" w:color="000000"/>
              <w:right w:val="single" w:sz="12" w:space="0" w:color="auto"/>
            </w:tcBorders>
            <w:vAlign w:val="center"/>
            <w:hideMark/>
          </w:tcPr>
          <w:p w14:paraId="28FC40B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704B22A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3" w:type="pct"/>
            <w:tcBorders>
              <w:top w:val="single" w:sz="4" w:space="0" w:color="auto"/>
              <w:left w:val="nil"/>
              <w:bottom w:val="nil"/>
              <w:right w:val="single" w:sz="4" w:space="0" w:color="auto"/>
            </w:tcBorders>
            <w:noWrap/>
            <w:vAlign w:val="center"/>
            <w:hideMark/>
          </w:tcPr>
          <w:p w14:paraId="0D7DB57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-28,6</w:t>
            </w:r>
          </w:p>
        </w:tc>
        <w:tc>
          <w:tcPr>
            <w:tcW w:w="562" w:type="pct"/>
            <w:tcBorders>
              <w:top w:val="single" w:sz="4" w:space="0" w:color="auto"/>
              <w:left w:val="single" w:sz="8" w:space="0" w:color="auto"/>
              <w:bottom w:val="nil"/>
              <w:right w:val="single" w:sz="4" w:space="0" w:color="auto"/>
            </w:tcBorders>
            <w:noWrap/>
            <w:vAlign w:val="center"/>
            <w:hideMark/>
          </w:tcPr>
          <w:p w14:paraId="2AA76AA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69" w:type="pct"/>
            <w:tcBorders>
              <w:top w:val="nil"/>
              <w:left w:val="nil"/>
              <w:bottom w:val="single" w:sz="4" w:space="0" w:color="auto"/>
              <w:right w:val="single" w:sz="4" w:space="0" w:color="auto"/>
            </w:tcBorders>
            <w:noWrap/>
            <w:vAlign w:val="bottom"/>
            <w:hideMark/>
          </w:tcPr>
          <w:p w14:paraId="73B43D8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92,4</w:t>
            </w:r>
          </w:p>
        </w:tc>
        <w:tc>
          <w:tcPr>
            <w:tcW w:w="509" w:type="pct"/>
            <w:tcBorders>
              <w:top w:val="nil"/>
              <w:left w:val="nil"/>
              <w:bottom w:val="single" w:sz="4" w:space="0" w:color="auto"/>
              <w:right w:val="single" w:sz="4" w:space="0" w:color="auto"/>
            </w:tcBorders>
            <w:noWrap/>
            <w:vAlign w:val="bottom"/>
            <w:hideMark/>
          </w:tcPr>
          <w:p w14:paraId="64A90CE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7,1</w:t>
            </w:r>
          </w:p>
        </w:tc>
        <w:tc>
          <w:tcPr>
            <w:tcW w:w="509" w:type="pct"/>
            <w:tcBorders>
              <w:top w:val="nil"/>
              <w:left w:val="nil"/>
              <w:bottom w:val="single" w:sz="4" w:space="0" w:color="auto"/>
              <w:right w:val="single" w:sz="4" w:space="0" w:color="auto"/>
            </w:tcBorders>
            <w:noWrap/>
            <w:vAlign w:val="bottom"/>
            <w:hideMark/>
          </w:tcPr>
          <w:p w14:paraId="445FED6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509" w:type="pct"/>
            <w:tcBorders>
              <w:top w:val="nil"/>
              <w:left w:val="nil"/>
              <w:bottom w:val="single" w:sz="4" w:space="0" w:color="auto"/>
              <w:right w:val="single" w:sz="4" w:space="0" w:color="auto"/>
            </w:tcBorders>
            <w:noWrap/>
            <w:vAlign w:val="bottom"/>
            <w:hideMark/>
          </w:tcPr>
          <w:p w14:paraId="2F2458B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206B864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0DD57F5D" w14:textId="77777777" w:rsidTr="007433F0">
        <w:trPr>
          <w:trHeight w:val="375"/>
        </w:trPr>
        <w:tc>
          <w:tcPr>
            <w:tcW w:w="668" w:type="pct"/>
            <w:vMerge/>
            <w:tcBorders>
              <w:top w:val="nil"/>
              <w:left w:val="single" w:sz="8" w:space="0" w:color="auto"/>
              <w:bottom w:val="single" w:sz="8" w:space="0" w:color="000000"/>
              <w:right w:val="single" w:sz="12" w:space="0" w:color="auto"/>
            </w:tcBorders>
            <w:vAlign w:val="center"/>
            <w:hideMark/>
          </w:tcPr>
          <w:p w14:paraId="5A7A21C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1A6F113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3" w:type="pct"/>
            <w:tcBorders>
              <w:top w:val="single" w:sz="4" w:space="0" w:color="auto"/>
              <w:left w:val="nil"/>
              <w:bottom w:val="nil"/>
              <w:right w:val="single" w:sz="4" w:space="0" w:color="auto"/>
            </w:tcBorders>
            <w:noWrap/>
            <w:vAlign w:val="center"/>
            <w:hideMark/>
          </w:tcPr>
          <w:p w14:paraId="31F3FB6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-46,6</w:t>
            </w:r>
          </w:p>
        </w:tc>
        <w:tc>
          <w:tcPr>
            <w:tcW w:w="562" w:type="pct"/>
            <w:tcBorders>
              <w:top w:val="single" w:sz="4" w:space="0" w:color="auto"/>
              <w:left w:val="single" w:sz="8" w:space="0" w:color="auto"/>
              <w:bottom w:val="nil"/>
              <w:right w:val="single" w:sz="4" w:space="0" w:color="auto"/>
            </w:tcBorders>
            <w:noWrap/>
            <w:vAlign w:val="center"/>
            <w:hideMark/>
          </w:tcPr>
          <w:p w14:paraId="77FFFCB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469" w:type="pct"/>
            <w:tcBorders>
              <w:top w:val="nil"/>
              <w:left w:val="nil"/>
              <w:bottom w:val="single" w:sz="4" w:space="0" w:color="auto"/>
              <w:right w:val="single" w:sz="4" w:space="0" w:color="auto"/>
            </w:tcBorders>
            <w:noWrap/>
            <w:vAlign w:val="bottom"/>
            <w:hideMark/>
          </w:tcPr>
          <w:p w14:paraId="328E42E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91,7</w:t>
            </w:r>
          </w:p>
        </w:tc>
        <w:tc>
          <w:tcPr>
            <w:tcW w:w="509" w:type="pct"/>
            <w:tcBorders>
              <w:top w:val="nil"/>
              <w:left w:val="nil"/>
              <w:bottom w:val="single" w:sz="4" w:space="0" w:color="auto"/>
              <w:right w:val="single" w:sz="4" w:space="0" w:color="auto"/>
            </w:tcBorders>
            <w:noWrap/>
            <w:vAlign w:val="bottom"/>
            <w:hideMark/>
          </w:tcPr>
          <w:p w14:paraId="16A99D1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7,9</w:t>
            </w:r>
          </w:p>
        </w:tc>
        <w:tc>
          <w:tcPr>
            <w:tcW w:w="509" w:type="pct"/>
            <w:tcBorders>
              <w:top w:val="nil"/>
              <w:left w:val="nil"/>
              <w:bottom w:val="single" w:sz="4" w:space="0" w:color="auto"/>
              <w:right w:val="single" w:sz="4" w:space="0" w:color="auto"/>
            </w:tcBorders>
            <w:noWrap/>
            <w:vAlign w:val="bottom"/>
            <w:hideMark/>
          </w:tcPr>
          <w:p w14:paraId="03FB666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0,6</w:t>
            </w:r>
          </w:p>
        </w:tc>
        <w:tc>
          <w:tcPr>
            <w:tcW w:w="509" w:type="pct"/>
            <w:tcBorders>
              <w:top w:val="nil"/>
              <w:left w:val="nil"/>
              <w:bottom w:val="single" w:sz="4" w:space="0" w:color="auto"/>
              <w:right w:val="single" w:sz="4" w:space="0" w:color="auto"/>
            </w:tcBorders>
            <w:noWrap/>
            <w:vAlign w:val="bottom"/>
            <w:hideMark/>
          </w:tcPr>
          <w:p w14:paraId="5E942CF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758F199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5E5AA48" w14:textId="77777777" w:rsidTr="007433F0">
        <w:trPr>
          <w:trHeight w:val="375"/>
        </w:trPr>
        <w:tc>
          <w:tcPr>
            <w:tcW w:w="668" w:type="pct"/>
            <w:vMerge/>
            <w:tcBorders>
              <w:top w:val="nil"/>
              <w:left w:val="single" w:sz="8" w:space="0" w:color="auto"/>
              <w:bottom w:val="single" w:sz="8" w:space="0" w:color="000000"/>
              <w:right w:val="single" w:sz="12" w:space="0" w:color="auto"/>
            </w:tcBorders>
            <w:vAlign w:val="center"/>
            <w:hideMark/>
          </w:tcPr>
          <w:p w14:paraId="5283CD9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nil"/>
              <w:right w:val="single" w:sz="8" w:space="0" w:color="auto"/>
            </w:tcBorders>
            <w:noWrap/>
            <w:vAlign w:val="center"/>
            <w:hideMark/>
          </w:tcPr>
          <w:p w14:paraId="25737D5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3" w:type="pct"/>
            <w:tcBorders>
              <w:top w:val="single" w:sz="4" w:space="0" w:color="auto"/>
              <w:left w:val="nil"/>
              <w:bottom w:val="nil"/>
              <w:right w:val="single" w:sz="4" w:space="0" w:color="auto"/>
            </w:tcBorders>
            <w:noWrap/>
            <w:vAlign w:val="center"/>
            <w:hideMark/>
          </w:tcPr>
          <w:p w14:paraId="5A9C37C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-68,1</w:t>
            </w:r>
          </w:p>
        </w:tc>
        <w:tc>
          <w:tcPr>
            <w:tcW w:w="562" w:type="pct"/>
            <w:tcBorders>
              <w:top w:val="single" w:sz="4" w:space="0" w:color="auto"/>
              <w:left w:val="single" w:sz="8" w:space="0" w:color="auto"/>
              <w:bottom w:val="nil"/>
              <w:right w:val="single" w:sz="4" w:space="0" w:color="auto"/>
            </w:tcBorders>
            <w:noWrap/>
            <w:vAlign w:val="center"/>
            <w:hideMark/>
          </w:tcPr>
          <w:p w14:paraId="361426C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w:t>
            </w:r>
          </w:p>
        </w:tc>
        <w:tc>
          <w:tcPr>
            <w:tcW w:w="469" w:type="pct"/>
            <w:tcBorders>
              <w:top w:val="nil"/>
              <w:left w:val="nil"/>
              <w:bottom w:val="single" w:sz="4" w:space="0" w:color="auto"/>
              <w:right w:val="single" w:sz="4" w:space="0" w:color="auto"/>
            </w:tcBorders>
            <w:noWrap/>
            <w:vAlign w:val="bottom"/>
            <w:hideMark/>
          </w:tcPr>
          <w:p w14:paraId="3E20928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91,3</w:t>
            </w:r>
          </w:p>
        </w:tc>
        <w:tc>
          <w:tcPr>
            <w:tcW w:w="509" w:type="pct"/>
            <w:tcBorders>
              <w:top w:val="nil"/>
              <w:left w:val="nil"/>
              <w:bottom w:val="single" w:sz="4" w:space="0" w:color="auto"/>
              <w:right w:val="single" w:sz="4" w:space="0" w:color="auto"/>
            </w:tcBorders>
            <w:noWrap/>
            <w:vAlign w:val="bottom"/>
            <w:hideMark/>
          </w:tcPr>
          <w:p w14:paraId="02A351D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8,3</w:t>
            </w:r>
          </w:p>
        </w:tc>
        <w:tc>
          <w:tcPr>
            <w:tcW w:w="509" w:type="pct"/>
            <w:tcBorders>
              <w:top w:val="nil"/>
              <w:left w:val="nil"/>
              <w:bottom w:val="single" w:sz="4" w:space="0" w:color="auto"/>
              <w:right w:val="single" w:sz="4" w:space="0" w:color="auto"/>
            </w:tcBorders>
            <w:noWrap/>
            <w:vAlign w:val="bottom"/>
            <w:hideMark/>
          </w:tcPr>
          <w:p w14:paraId="4E8863E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c>
          <w:tcPr>
            <w:tcW w:w="509" w:type="pct"/>
            <w:tcBorders>
              <w:top w:val="nil"/>
              <w:left w:val="nil"/>
              <w:bottom w:val="single" w:sz="4" w:space="0" w:color="auto"/>
              <w:right w:val="single" w:sz="4" w:space="0" w:color="auto"/>
            </w:tcBorders>
            <w:noWrap/>
            <w:vAlign w:val="bottom"/>
            <w:hideMark/>
          </w:tcPr>
          <w:p w14:paraId="616E505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4" w:space="0" w:color="auto"/>
              <w:right w:val="single" w:sz="8" w:space="0" w:color="auto"/>
            </w:tcBorders>
            <w:noWrap/>
            <w:vAlign w:val="bottom"/>
            <w:hideMark/>
          </w:tcPr>
          <w:p w14:paraId="600E0BC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13B32BA3" w14:textId="77777777" w:rsidTr="007433F0">
        <w:trPr>
          <w:trHeight w:val="390"/>
        </w:trPr>
        <w:tc>
          <w:tcPr>
            <w:tcW w:w="668" w:type="pct"/>
            <w:vMerge/>
            <w:tcBorders>
              <w:top w:val="nil"/>
              <w:left w:val="single" w:sz="8" w:space="0" w:color="auto"/>
              <w:bottom w:val="single" w:sz="8" w:space="0" w:color="000000"/>
              <w:right w:val="single" w:sz="12" w:space="0" w:color="auto"/>
            </w:tcBorders>
            <w:vAlign w:val="center"/>
            <w:hideMark/>
          </w:tcPr>
          <w:p w14:paraId="26C2445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2" w:type="pct"/>
            <w:tcBorders>
              <w:top w:val="single" w:sz="4" w:space="0" w:color="auto"/>
              <w:left w:val="nil"/>
              <w:bottom w:val="single" w:sz="8" w:space="0" w:color="auto"/>
              <w:right w:val="single" w:sz="8" w:space="0" w:color="auto"/>
            </w:tcBorders>
            <w:noWrap/>
            <w:vAlign w:val="center"/>
            <w:hideMark/>
          </w:tcPr>
          <w:p w14:paraId="05C5136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3" w:type="pct"/>
            <w:tcBorders>
              <w:top w:val="single" w:sz="4" w:space="0" w:color="auto"/>
              <w:left w:val="nil"/>
              <w:bottom w:val="single" w:sz="8" w:space="0" w:color="auto"/>
              <w:right w:val="single" w:sz="4" w:space="0" w:color="auto"/>
            </w:tcBorders>
            <w:noWrap/>
            <w:vAlign w:val="center"/>
            <w:hideMark/>
          </w:tcPr>
          <w:p w14:paraId="74852C2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-93,0</w:t>
            </w:r>
          </w:p>
        </w:tc>
        <w:tc>
          <w:tcPr>
            <w:tcW w:w="562" w:type="pct"/>
            <w:tcBorders>
              <w:top w:val="single" w:sz="4" w:space="0" w:color="auto"/>
              <w:left w:val="single" w:sz="8" w:space="0" w:color="auto"/>
              <w:bottom w:val="single" w:sz="8" w:space="0" w:color="auto"/>
              <w:right w:val="single" w:sz="4" w:space="0" w:color="auto"/>
            </w:tcBorders>
            <w:noWrap/>
            <w:vAlign w:val="center"/>
            <w:hideMark/>
          </w:tcPr>
          <w:p w14:paraId="33FCC68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w:t>
            </w:r>
          </w:p>
        </w:tc>
        <w:tc>
          <w:tcPr>
            <w:tcW w:w="469" w:type="pct"/>
            <w:tcBorders>
              <w:top w:val="nil"/>
              <w:left w:val="nil"/>
              <w:bottom w:val="single" w:sz="8" w:space="0" w:color="auto"/>
              <w:right w:val="single" w:sz="4" w:space="0" w:color="auto"/>
            </w:tcBorders>
            <w:noWrap/>
            <w:vAlign w:val="bottom"/>
            <w:hideMark/>
          </w:tcPr>
          <w:p w14:paraId="0359704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91,1</w:t>
            </w:r>
          </w:p>
        </w:tc>
        <w:tc>
          <w:tcPr>
            <w:tcW w:w="509" w:type="pct"/>
            <w:tcBorders>
              <w:top w:val="nil"/>
              <w:left w:val="nil"/>
              <w:bottom w:val="single" w:sz="8" w:space="0" w:color="auto"/>
              <w:right w:val="single" w:sz="4" w:space="0" w:color="auto"/>
            </w:tcBorders>
            <w:noWrap/>
            <w:vAlign w:val="bottom"/>
            <w:hideMark/>
          </w:tcPr>
          <w:p w14:paraId="19352CF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8,7</w:t>
            </w:r>
          </w:p>
        </w:tc>
        <w:tc>
          <w:tcPr>
            <w:tcW w:w="509" w:type="pct"/>
            <w:tcBorders>
              <w:top w:val="nil"/>
              <w:left w:val="nil"/>
              <w:bottom w:val="single" w:sz="8" w:space="0" w:color="auto"/>
              <w:right w:val="single" w:sz="4" w:space="0" w:color="auto"/>
            </w:tcBorders>
            <w:noWrap/>
            <w:vAlign w:val="bottom"/>
            <w:hideMark/>
          </w:tcPr>
          <w:p w14:paraId="280A92B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0,4</w:t>
            </w:r>
          </w:p>
        </w:tc>
        <w:tc>
          <w:tcPr>
            <w:tcW w:w="509" w:type="pct"/>
            <w:tcBorders>
              <w:top w:val="nil"/>
              <w:left w:val="nil"/>
              <w:bottom w:val="single" w:sz="8" w:space="0" w:color="auto"/>
              <w:right w:val="single" w:sz="4" w:space="0" w:color="auto"/>
            </w:tcBorders>
            <w:noWrap/>
            <w:vAlign w:val="bottom"/>
            <w:hideMark/>
          </w:tcPr>
          <w:p w14:paraId="38AA420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499" w:type="pct"/>
            <w:tcBorders>
              <w:top w:val="nil"/>
              <w:left w:val="nil"/>
              <w:bottom w:val="single" w:sz="8" w:space="0" w:color="auto"/>
              <w:right w:val="single" w:sz="8" w:space="0" w:color="auto"/>
            </w:tcBorders>
            <w:noWrap/>
            <w:vAlign w:val="bottom"/>
            <w:hideMark/>
          </w:tcPr>
          <w:p w14:paraId="76B4DDF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bl>
    <w:p w14:paraId="5B9DD1F9"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Summary of the percentage shares of the respective side hole rows in the aspirated volume flow for the cannula with the elliptical side holes (variant </w:t>
      </w:r>
      <w:r w:rsidRPr="004231FD">
        <w:rPr>
          <w:rFonts w:ascii="Times New Roman" w:eastAsia="Times New Roman" w:hAnsi="Times New Roman" w:cs="Times New Roman"/>
          <w:color w:val="2F5496" w:themeColor="accent1" w:themeShade="BF"/>
          <w:lang w:val="en-GB" w:eastAsia="de-DE"/>
        </w:rPr>
        <w:t>MSC-LH-EL</w:t>
      </w:r>
      <w:r w:rsidRPr="004231FD">
        <w:rPr>
          <w:rFonts w:ascii="Times New Roman" w:hAnsi="Times New Roman" w:cs="Times New Roman"/>
          <w:color w:val="000000" w:themeColor="text1"/>
          <w:lang w:val="en-GB"/>
        </w:rPr>
        <w:t xml:space="preserve">). As with the </w:t>
      </w:r>
      <w:r w:rsidRPr="004231FD">
        <w:rPr>
          <w:rFonts w:ascii="Times New Roman" w:eastAsia="Times New Roman" w:hAnsi="Times New Roman" w:cs="Times New Roman"/>
          <w:color w:val="2F5496" w:themeColor="accent1" w:themeShade="BF"/>
          <w:lang w:val="en-GB" w:eastAsia="de-DE"/>
        </w:rPr>
        <w:t>MSC-LH-SL</w:t>
      </w:r>
      <w:r w:rsidRPr="004231FD">
        <w:rPr>
          <w:rFonts w:ascii="Times New Roman" w:hAnsi="Times New Roman" w:cs="Times New Roman"/>
          <w:color w:val="000000" w:themeColor="text1"/>
          <w:lang w:val="en-GB"/>
        </w:rPr>
        <w:t xml:space="preserve"> and </w:t>
      </w:r>
      <w:r w:rsidRPr="004231FD">
        <w:rPr>
          <w:rFonts w:ascii="Times New Roman" w:eastAsia="Times New Roman" w:hAnsi="Times New Roman" w:cs="Times New Roman"/>
          <w:color w:val="2F5496" w:themeColor="accent1" w:themeShade="BF"/>
          <w:lang w:val="en-GB" w:eastAsia="de-DE"/>
        </w:rPr>
        <w:t>MSC-LH-SP</w:t>
      </w:r>
      <w:r w:rsidRPr="004231FD">
        <w:rPr>
          <w:rFonts w:ascii="Times New Roman" w:hAnsi="Times New Roman" w:cs="Times New Roman"/>
          <w:color w:val="000000" w:themeColor="text1"/>
          <w:lang w:val="en-GB"/>
        </w:rPr>
        <w:t xml:space="preserve"> variants, hardly any blood is aspirated from the plenum in the distal rows of side holes.</w:t>
      </w:r>
    </w:p>
    <w:p w14:paraId="508D1B6B" w14:textId="77777777" w:rsidR="004231FD" w:rsidRPr="004231FD" w:rsidRDefault="004231FD" w:rsidP="004231FD">
      <w:pPr>
        <w:pStyle w:val="CitaviBibliographyEntry"/>
        <w:jc w:val="both"/>
        <w:rPr>
          <w:rFonts w:ascii="Times New Roman" w:hAnsi="Times New Roman" w:cs="Times New Roman"/>
          <w:color w:val="000000" w:themeColor="text1"/>
          <w:lang w:val="en-GB"/>
        </w:rPr>
      </w:pPr>
      <w:bookmarkStart w:id="5" w:name="_Ref202536647"/>
    </w:p>
    <w:p w14:paraId="5061A92B"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4DA3B38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1C2B4B3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43F22D0A"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3CB6B63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4879572A" w14:textId="77777777" w:rsidR="004231FD" w:rsidRPr="004231FD" w:rsidRDefault="004231FD" w:rsidP="004231FD">
      <w:pPr>
        <w:pStyle w:val="Caption"/>
        <w:keepNext/>
        <w:rPr>
          <w:rFonts w:ascii="Times New Roman" w:hAnsi="Times New Roman" w:cs="Times New Roman"/>
          <w:color w:val="000000" w:themeColor="text1"/>
          <w:lang w:val="en-GB"/>
        </w:rPr>
      </w:pPr>
      <w:r w:rsidRPr="004231FD">
        <w:rPr>
          <w:rFonts w:ascii="Times New Roman" w:hAnsi="Times New Roman" w:cs="Times New Roman"/>
          <w:color w:val="2F5496" w:themeColor="accent1" w:themeShade="BF"/>
          <w:lang w:val="en-GB"/>
        </w:rPr>
        <w:lastRenderedPageBreak/>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7</w:t>
      </w:r>
      <w:r w:rsidRPr="004231FD">
        <w:rPr>
          <w:rFonts w:ascii="Times New Roman" w:hAnsi="Times New Roman" w:cs="Times New Roman"/>
          <w:color w:val="2F5496" w:themeColor="accent1" w:themeShade="BF"/>
        </w:rPr>
        <w:fldChar w:fldCharType="end"/>
      </w:r>
      <w:bookmarkEnd w:id="5"/>
      <w:r w:rsidRPr="004231FD">
        <w:rPr>
          <w:rFonts w:ascii="Times New Roman" w:hAnsi="Times New Roman" w:cs="Times New Roman"/>
          <w:color w:val="000000" w:themeColor="text1"/>
          <w:lang w:val="en-GB"/>
        </w:rPr>
        <w:t>: Slot hole distal (</w:t>
      </w:r>
      <w:r w:rsidRPr="004231FD">
        <w:rPr>
          <w:rFonts w:ascii="Times New Roman" w:eastAsia="Times New Roman" w:hAnsi="Times New Roman" w:cs="Times New Roman"/>
          <w:color w:val="2F5496" w:themeColor="accent1" w:themeShade="BF"/>
          <w:lang w:val="en-GB" w:eastAsia="de-DE"/>
        </w:rPr>
        <w:t>MSC-LH-SD</w:t>
      </w:r>
      <w:r w:rsidRPr="004231FD">
        <w:rPr>
          <w:rFonts w:ascii="Times New Roman" w:hAnsi="Times New Roman" w:cs="Times New Roman"/>
          <w:color w:val="000000" w:themeColor="text1"/>
          <w:lang w:val="en-GB"/>
        </w:rPr>
        <w:t>): Operating Data and drainage performance</w:t>
      </w:r>
    </w:p>
    <w:tbl>
      <w:tblPr>
        <w:tblW w:w="4112" w:type="pct"/>
        <w:tblCellMar>
          <w:left w:w="70" w:type="dxa"/>
          <w:right w:w="70" w:type="dxa"/>
        </w:tblCellMar>
        <w:tblLook w:val="04A0" w:firstRow="1" w:lastRow="0" w:firstColumn="1" w:lastColumn="0" w:noHBand="0" w:noVBand="1"/>
      </w:tblPr>
      <w:tblGrid>
        <w:gridCol w:w="998"/>
        <w:gridCol w:w="1020"/>
        <w:gridCol w:w="885"/>
        <w:gridCol w:w="841"/>
        <w:gridCol w:w="692"/>
        <w:gridCol w:w="754"/>
        <w:gridCol w:w="759"/>
        <w:gridCol w:w="759"/>
        <w:gridCol w:w="745"/>
      </w:tblGrid>
      <w:tr w:rsidR="004231FD" w:rsidRPr="004231FD" w14:paraId="03288EE5" w14:textId="77777777" w:rsidTr="007433F0">
        <w:trPr>
          <w:trHeight w:val="283"/>
        </w:trPr>
        <w:tc>
          <w:tcPr>
            <w:tcW w:w="670" w:type="pct"/>
            <w:tcBorders>
              <w:bottom w:val="single" w:sz="4" w:space="0" w:color="auto"/>
            </w:tcBorders>
            <w:noWrap/>
            <w:vAlign w:val="center"/>
          </w:tcPr>
          <w:p w14:paraId="7211B168"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84" w:type="pct"/>
            <w:tcBorders>
              <w:bottom w:val="single" w:sz="4" w:space="0" w:color="auto"/>
            </w:tcBorders>
            <w:vAlign w:val="bottom"/>
          </w:tcPr>
          <w:p w14:paraId="2BCFEA1A"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94" w:type="pct"/>
            <w:tcBorders>
              <w:bottom w:val="single" w:sz="4" w:space="0" w:color="auto"/>
            </w:tcBorders>
            <w:vAlign w:val="bottom"/>
          </w:tcPr>
          <w:p w14:paraId="6254C315"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64" w:type="pct"/>
            <w:tcBorders>
              <w:bottom w:val="single" w:sz="4" w:space="0" w:color="auto"/>
              <w:right w:val="single" w:sz="4" w:space="0" w:color="auto"/>
            </w:tcBorders>
            <w:vAlign w:val="bottom"/>
          </w:tcPr>
          <w:p w14:paraId="68CCDC16"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488" w:type="pct"/>
            <w:gridSpan w:val="5"/>
            <w:tcBorders>
              <w:top w:val="single" w:sz="8" w:space="0" w:color="auto"/>
              <w:left w:val="single" w:sz="4" w:space="0" w:color="auto"/>
              <w:bottom w:val="single" w:sz="8" w:space="0" w:color="auto"/>
              <w:right w:val="single" w:sz="8" w:space="0" w:color="auto"/>
            </w:tcBorders>
            <w:vAlign w:val="bottom"/>
          </w:tcPr>
          <w:p w14:paraId="1624219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21D028E5" w14:textId="77777777" w:rsidTr="007433F0">
        <w:trPr>
          <w:cantSplit/>
          <w:trHeight w:val="1140"/>
        </w:trPr>
        <w:tc>
          <w:tcPr>
            <w:tcW w:w="670" w:type="pct"/>
            <w:tcBorders>
              <w:top w:val="single" w:sz="4" w:space="0" w:color="auto"/>
              <w:left w:val="single" w:sz="4" w:space="0" w:color="auto"/>
              <w:bottom w:val="single" w:sz="8" w:space="0" w:color="auto"/>
              <w:right w:val="nil"/>
            </w:tcBorders>
            <w:noWrap/>
            <w:vAlign w:val="center"/>
            <w:hideMark/>
          </w:tcPr>
          <w:p w14:paraId="45FEAB2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84" w:type="pct"/>
            <w:tcBorders>
              <w:top w:val="single" w:sz="4" w:space="0" w:color="auto"/>
              <w:left w:val="single" w:sz="12" w:space="0" w:color="auto"/>
              <w:bottom w:val="single" w:sz="8" w:space="0" w:color="auto"/>
              <w:right w:val="single" w:sz="8" w:space="0" w:color="auto"/>
            </w:tcBorders>
            <w:vAlign w:val="center"/>
            <w:hideMark/>
          </w:tcPr>
          <w:p w14:paraId="55F8C75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594" w:type="pct"/>
            <w:tcBorders>
              <w:top w:val="single" w:sz="4" w:space="0" w:color="auto"/>
              <w:left w:val="nil"/>
              <w:bottom w:val="single" w:sz="8" w:space="0" w:color="auto"/>
              <w:right w:val="single" w:sz="4" w:space="0" w:color="auto"/>
            </w:tcBorders>
            <w:vAlign w:val="center"/>
            <w:hideMark/>
          </w:tcPr>
          <w:p w14:paraId="4404531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64" w:type="pct"/>
            <w:tcBorders>
              <w:top w:val="single" w:sz="4" w:space="0" w:color="auto"/>
              <w:left w:val="nil"/>
              <w:bottom w:val="single" w:sz="8" w:space="0" w:color="auto"/>
              <w:right w:val="nil"/>
            </w:tcBorders>
            <w:vAlign w:val="center"/>
            <w:hideMark/>
          </w:tcPr>
          <w:p w14:paraId="74F43DD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464" w:type="pct"/>
            <w:tcBorders>
              <w:top w:val="single" w:sz="8" w:space="0" w:color="auto"/>
              <w:left w:val="single" w:sz="4" w:space="0" w:color="auto"/>
              <w:bottom w:val="single" w:sz="8" w:space="0" w:color="auto"/>
              <w:right w:val="single" w:sz="4" w:space="0" w:color="auto"/>
            </w:tcBorders>
            <w:textDirection w:val="btLr"/>
            <w:vAlign w:val="center"/>
            <w:hideMark/>
          </w:tcPr>
          <w:p w14:paraId="58F572EA"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06" w:type="pct"/>
            <w:tcBorders>
              <w:top w:val="single" w:sz="8" w:space="0" w:color="auto"/>
              <w:left w:val="nil"/>
              <w:bottom w:val="single" w:sz="8" w:space="0" w:color="auto"/>
              <w:right w:val="single" w:sz="4" w:space="0" w:color="auto"/>
            </w:tcBorders>
            <w:textDirection w:val="btLr"/>
            <w:vAlign w:val="center"/>
            <w:hideMark/>
          </w:tcPr>
          <w:p w14:paraId="5B466721"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09" w:type="pct"/>
            <w:tcBorders>
              <w:top w:val="single" w:sz="8" w:space="0" w:color="auto"/>
              <w:left w:val="nil"/>
              <w:bottom w:val="single" w:sz="8" w:space="0" w:color="auto"/>
              <w:right w:val="nil"/>
            </w:tcBorders>
            <w:textDirection w:val="btLr"/>
            <w:vAlign w:val="center"/>
            <w:hideMark/>
          </w:tcPr>
          <w:p w14:paraId="36EF3AF3"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09" w:type="pct"/>
            <w:tcBorders>
              <w:top w:val="single" w:sz="8" w:space="0" w:color="auto"/>
              <w:left w:val="single" w:sz="4" w:space="0" w:color="auto"/>
              <w:bottom w:val="single" w:sz="8" w:space="0" w:color="auto"/>
              <w:right w:val="single" w:sz="4" w:space="0" w:color="auto"/>
            </w:tcBorders>
            <w:textDirection w:val="btLr"/>
            <w:vAlign w:val="center"/>
            <w:hideMark/>
          </w:tcPr>
          <w:p w14:paraId="12B54D94"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502" w:type="pct"/>
            <w:tcBorders>
              <w:top w:val="single" w:sz="8" w:space="0" w:color="auto"/>
              <w:left w:val="nil"/>
              <w:bottom w:val="single" w:sz="8" w:space="0" w:color="auto"/>
              <w:right w:val="single" w:sz="8" w:space="0" w:color="auto"/>
            </w:tcBorders>
            <w:textDirection w:val="btLr"/>
            <w:vAlign w:val="center"/>
            <w:hideMark/>
          </w:tcPr>
          <w:p w14:paraId="506DDD50"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3B853E31" w14:textId="77777777" w:rsidTr="007433F0">
        <w:trPr>
          <w:trHeight w:val="499"/>
        </w:trPr>
        <w:tc>
          <w:tcPr>
            <w:tcW w:w="670" w:type="pct"/>
            <w:vMerge w:val="restart"/>
            <w:tcBorders>
              <w:top w:val="nil"/>
              <w:left w:val="single" w:sz="8" w:space="0" w:color="auto"/>
              <w:bottom w:val="single" w:sz="8" w:space="0" w:color="000000"/>
              <w:right w:val="single" w:sz="12" w:space="0" w:color="auto"/>
            </w:tcBorders>
            <w:noWrap/>
            <w:textDirection w:val="btLr"/>
            <w:vAlign w:val="center"/>
            <w:hideMark/>
          </w:tcPr>
          <w:p w14:paraId="49BDA312"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MSC-LH-SD</w:t>
            </w:r>
            <w:r w:rsidRPr="004231FD">
              <w:rPr>
                <w:rFonts w:eastAsia="Times New Roman"/>
                <w:b w:val="0"/>
                <w:bCs w:val="0"/>
                <w:color w:val="2F5496" w:themeColor="accent1" w:themeShade="BF"/>
                <w:sz w:val="20"/>
                <w:szCs w:val="20"/>
                <w:lang w:eastAsia="de-DE"/>
              </w:rPr>
              <w:t>-19</w:t>
            </w:r>
          </w:p>
        </w:tc>
        <w:tc>
          <w:tcPr>
            <w:tcW w:w="684" w:type="pct"/>
            <w:tcBorders>
              <w:top w:val="nil"/>
              <w:left w:val="nil"/>
              <w:bottom w:val="nil"/>
              <w:right w:val="single" w:sz="8" w:space="0" w:color="auto"/>
            </w:tcBorders>
            <w:noWrap/>
            <w:vAlign w:val="center"/>
            <w:hideMark/>
          </w:tcPr>
          <w:p w14:paraId="0B25C72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4" w:type="pct"/>
            <w:tcBorders>
              <w:top w:val="nil"/>
              <w:left w:val="nil"/>
              <w:bottom w:val="nil"/>
              <w:right w:val="single" w:sz="4" w:space="0" w:color="auto"/>
            </w:tcBorders>
            <w:noWrap/>
            <w:vAlign w:val="center"/>
            <w:hideMark/>
          </w:tcPr>
          <w:p w14:paraId="4354EB7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-13,5</w:t>
            </w:r>
          </w:p>
        </w:tc>
        <w:tc>
          <w:tcPr>
            <w:tcW w:w="564" w:type="pct"/>
            <w:tcBorders>
              <w:top w:val="nil"/>
              <w:left w:val="nil"/>
              <w:bottom w:val="nil"/>
              <w:right w:val="single" w:sz="4" w:space="0" w:color="auto"/>
            </w:tcBorders>
            <w:noWrap/>
            <w:vAlign w:val="center"/>
            <w:hideMark/>
          </w:tcPr>
          <w:p w14:paraId="2BD93F9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w:t>
            </w:r>
          </w:p>
        </w:tc>
        <w:tc>
          <w:tcPr>
            <w:tcW w:w="464" w:type="pct"/>
            <w:vMerge w:val="restart"/>
            <w:tcBorders>
              <w:top w:val="nil"/>
              <w:left w:val="nil"/>
              <w:bottom w:val="single" w:sz="8" w:space="0" w:color="000000"/>
              <w:right w:val="single" w:sz="4" w:space="0" w:color="auto"/>
            </w:tcBorders>
            <w:noWrap/>
            <w:vAlign w:val="bottom"/>
            <w:hideMark/>
          </w:tcPr>
          <w:p w14:paraId="48687EA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6BCEE85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70,2</w:t>
            </w:r>
          </w:p>
        </w:tc>
        <w:tc>
          <w:tcPr>
            <w:tcW w:w="509" w:type="pct"/>
            <w:tcBorders>
              <w:top w:val="nil"/>
              <w:left w:val="nil"/>
              <w:bottom w:val="single" w:sz="4" w:space="0" w:color="auto"/>
              <w:right w:val="single" w:sz="4" w:space="0" w:color="auto"/>
            </w:tcBorders>
            <w:noWrap/>
            <w:vAlign w:val="bottom"/>
            <w:hideMark/>
          </w:tcPr>
          <w:p w14:paraId="7BB4232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29,7</w:t>
            </w:r>
          </w:p>
        </w:tc>
        <w:tc>
          <w:tcPr>
            <w:tcW w:w="509" w:type="pct"/>
            <w:tcBorders>
              <w:top w:val="nil"/>
              <w:left w:val="nil"/>
              <w:bottom w:val="single" w:sz="4" w:space="0" w:color="auto"/>
              <w:right w:val="single" w:sz="4" w:space="0" w:color="auto"/>
            </w:tcBorders>
            <w:noWrap/>
            <w:vAlign w:val="bottom"/>
            <w:hideMark/>
          </w:tcPr>
          <w:p w14:paraId="48B4747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502" w:type="pct"/>
            <w:tcBorders>
              <w:top w:val="nil"/>
              <w:left w:val="nil"/>
              <w:bottom w:val="single" w:sz="4" w:space="0" w:color="auto"/>
              <w:right w:val="single" w:sz="8" w:space="0" w:color="auto"/>
            </w:tcBorders>
            <w:noWrap/>
            <w:vAlign w:val="bottom"/>
            <w:hideMark/>
          </w:tcPr>
          <w:p w14:paraId="4DE3E99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1F8B11B6"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01AFACB4"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4B81332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4" w:type="pct"/>
            <w:tcBorders>
              <w:top w:val="single" w:sz="4" w:space="0" w:color="auto"/>
              <w:left w:val="nil"/>
              <w:bottom w:val="nil"/>
              <w:right w:val="single" w:sz="4" w:space="0" w:color="auto"/>
            </w:tcBorders>
            <w:noWrap/>
            <w:vAlign w:val="center"/>
            <w:hideMark/>
          </w:tcPr>
          <w:p w14:paraId="36936C9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-36,6</w:t>
            </w:r>
          </w:p>
        </w:tc>
        <w:tc>
          <w:tcPr>
            <w:tcW w:w="564" w:type="pct"/>
            <w:tcBorders>
              <w:top w:val="single" w:sz="4" w:space="0" w:color="auto"/>
              <w:left w:val="nil"/>
              <w:bottom w:val="nil"/>
              <w:right w:val="single" w:sz="4" w:space="0" w:color="auto"/>
            </w:tcBorders>
            <w:noWrap/>
            <w:vAlign w:val="center"/>
            <w:hideMark/>
          </w:tcPr>
          <w:p w14:paraId="50BA4B3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64" w:type="pct"/>
            <w:vMerge/>
            <w:tcBorders>
              <w:top w:val="nil"/>
              <w:left w:val="nil"/>
              <w:bottom w:val="single" w:sz="8" w:space="0" w:color="000000"/>
              <w:right w:val="single" w:sz="4" w:space="0" w:color="auto"/>
            </w:tcBorders>
            <w:vAlign w:val="center"/>
            <w:hideMark/>
          </w:tcPr>
          <w:p w14:paraId="15E3DC04"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617C3BE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68,0</w:t>
            </w:r>
          </w:p>
        </w:tc>
        <w:tc>
          <w:tcPr>
            <w:tcW w:w="509" w:type="pct"/>
            <w:tcBorders>
              <w:top w:val="nil"/>
              <w:left w:val="nil"/>
              <w:bottom w:val="single" w:sz="4" w:space="0" w:color="auto"/>
              <w:right w:val="single" w:sz="4" w:space="0" w:color="auto"/>
            </w:tcBorders>
            <w:noWrap/>
            <w:vAlign w:val="bottom"/>
            <w:hideMark/>
          </w:tcPr>
          <w:p w14:paraId="7613CEF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31,9</w:t>
            </w:r>
          </w:p>
        </w:tc>
        <w:tc>
          <w:tcPr>
            <w:tcW w:w="509" w:type="pct"/>
            <w:tcBorders>
              <w:top w:val="nil"/>
              <w:left w:val="nil"/>
              <w:bottom w:val="single" w:sz="4" w:space="0" w:color="auto"/>
              <w:right w:val="single" w:sz="4" w:space="0" w:color="auto"/>
            </w:tcBorders>
            <w:noWrap/>
            <w:vAlign w:val="bottom"/>
            <w:hideMark/>
          </w:tcPr>
          <w:p w14:paraId="70F7815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2" w:type="pct"/>
            <w:tcBorders>
              <w:top w:val="nil"/>
              <w:left w:val="nil"/>
              <w:bottom w:val="single" w:sz="4" w:space="0" w:color="auto"/>
              <w:right w:val="single" w:sz="8" w:space="0" w:color="auto"/>
            </w:tcBorders>
            <w:noWrap/>
            <w:vAlign w:val="bottom"/>
            <w:hideMark/>
          </w:tcPr>
          <w:p w14:paraId="622AD06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5CFEE084"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35332F5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07ACB7C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4" w:type="pct"/>
            <w:tcBorders>
              <w:top w:val="single" w:sz="4" w:space="0" w:color="auto"/>
              <w:left w:val="nil"/>
              <w:bottom w:val="nil"/>
              <w:right w:val="single" w:sz="4" w:space="0" w:color="auto"/>
            </w:tcBorders>
            <w:noWrap/>
            <w:vAlign w:val="center"/>
            <w:hideMark/>
          </w:tcPr>
          <w:p w14:paraId="0812776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-52,8</w:t>
            </w:r>
          </w:p>
        </w:tc>
        <w:tc>
          <w:tcPr>
            <w:tcW w:w="564" w:type="pct"/>
            <w:tcBorders>
              <w:top w:val="single" w:sz="4" w:space="0" w:color="auto"/>
              <w:left w:val="nil"/>
              <w:bottom w:val="nil"/>
              <w:right w:val="single" w:sz="4" w:space="0" w:color="auto"/>
            </w:tcBorders>
            <w:noWrap/>
            <w:vAlign w:val="center"/>
            <w:hideMark/>
          </w:tcPr>
          <w:p w14:paraId="477C644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c>
          <w:tcPr>
            <w:tcW w:w="464" w:type="pct"/>
            <w:vMerge/>
            <w:tcBorders>
              <w:top w:val="nil"/>
              <w:left w:val="nil"/>
              <w:bottom w:val="single" w:sz="8" w:space="0" w:color="000000"/>
              <w:right w:val="single" w:sz="4" w:space="0" w:color="auto"/>
            </w:tcBorders>
            <w:vAlign w:val="center"/>
            <w:hideMark/>
          </w:tcPr>
          <w:p w14:paraId="0A2066F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181AE3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67,3</w:t>
            </w:r>
          </w:p>
        </w:tc>
        <w:tc>
          <w:tcPr>
            <w:tcW w:w="509" w:type="pct"/>
            <w:tcBorders>
              <w:top w:val="nil"/>
              <w:left w:val="nil"/>
              <w:bottom w:val="single" w:sz="4" w:space="0" w:color="auto"/>
              <w:right w:val="single" w:sz="4" w:space="0" w:color="auto"/>
            </w:tcBorders>
            <w:noWrap/>
            <w:vAlign w:val="bottom"/>
            <w:hideMark/>
          </w:tcPr>
          <w:p w14:paraId="5AA11F2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32,1</w:t>
            </w:r>
          </w:p>
        </w:tc>
        <w:tc>
          <w:tcPr>
            <w:tcW w:w="509" w:type="pct"/>
            <w:tcBorders>
              <w:top w:val="nil"/>
              <w:left w:val="nil"/>
              <w:bottom w:val="single" w:sz="4" w:space="0" w:color="auto"/>
              <w:right w:val="single" w:sz="4" w:space="0" w:color="auto"/>
            </w:tcBorders>
            <w:noWrap/>
            <w:vAlign w:val="bottom"/>
            <w:hideMark/>
          </w:tcPr>
          <w:p w14:paraId="723547E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502" w:type="pct"/>
            <w:tcBorders>
              <w:top w:val="nil"/>
              <w:left w:val="nil"/>
              <w:bottom w:val="single" w:sz="4" w:space="0" w:color="auto"/>
              <w:right w:val="single" w:sz="8" w:space="0" w:color="auto"/>
            </w:tcBorders>
            <w:noWrap/>
            <w:vAlign w:val="bottom"/>
            <w:hideMark/>
          </w:tcPr>
          <w:p w14:paraId="0113505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26B6C119"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38F814E7"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2046A4E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4" w:type="pct"/>
            <w:tcBorders>
              <w:top w:val="single" w:sz="4" w:space="0" w:color="auto"/>
              <w:left w:val="nil"/>
              <w:bottom w:val="nil"/>
              <w:right w:val="single" w:sz="4" w:space="0" w:color="auto"/>
            </w:tcBorders>
            <w:noWrap/>
            <w:vAlign w:val="center"/>
            <w:hideMark/>
          </w:tcPr>
          <w:p w14:paraId="51311A9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-71,3</w:t>
            </w:r>
          </w:p>
        </w:tc>
        <w:tc>
          <w:tcPr>
            <w:tcW w:w="564" w:type="pct"/>
            <w:tcBorders>
              <w:top w:val="single" w:sz="4" w:space="0" w:color="auto"/>
              <w:left w:val="nil"/>
              <w:bottom w:val="nil"/>
              <w:right w:val="single" w:sz="4" w:space="0" w:color="auto"/>
            </w:tcBorders>
            <w:noWrap/>
            <w:vAlign w:val="center"/>
            <w:hideMark/>
          </w:tcPr>
          <w:p w14:paraId="63D6098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w:t>
            </w:r>
          </w:p>
        </w:tc>
        <w:tc>
          <w:tcPr>
            <w:tcW w:w="464" w:type="pct"/>
            <w:vMerge/>
            <w:tcBorders>
              <w:top w:val="nil"/>
              <w:left w:val="nil"/>
              <w:bottom w:val="single" w:sz="8" w:space="0" w:color="000000"/>
              <w:right w:val="single" w:sz="4" w:space="0" w:color="auto"/>
            </w:tcBorders>
            <w:vAlign w:val="center"/>
            <w:hideMark/>
          </w:tcPr>
          <w:p w14:paraId="2538E88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133E0E8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66,8</w:t>
            </w:r>
          </w:p>
        </w:tc>
        <w:tc>
          <w:tcPr>
            <w:tcW w:w="509" w:type="pct"/>
            <w:tcBorders>
              <w:top w:val="nil"/>
              <w:left w:val="nil"/>
              <w:bottom w:val="single" w:sz="4" w:space="0" w:color="auto"/>
              <w:right w:val="single" w:sz="4" w:space="0" w:color="auto"/>
            </w:tcBorders>
            <w:noWrap/>
            <w:vAlign w:val="bottom"/>
            <w:hideMark/>
          </w:tcPr>
          <w:p w14:paraId="4EC0892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32,2</w:t>
            </w:r>
          </w:p>
        </w:tc>
        <w:tc>
          <w:tcPr>
            <w:tcW w:w="509" w:type="pct"/>
            <w:tcBorders>
              <w:top w:val="nil"/>
              <w:left w:val="nil"/>
              <w:bottom w:val="single" w:sz="4" w:space="0" w:color="auto"/>
              <w:right w:val="single" w:sz="4" w:space="0" w:color="auto"/>
            </w:tcBorders>
            <w:noWrap/>
            <w:vAlign w:val="bottom"/>
            <w:hideMark/>
          </w:tcPr>
          <w:p w14:paraId="4B5A0F1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1,27</w:t>
            </w:r>
          </w:p>
        </w:tc>
        <w:tc>
          <w:tcPr>
            <w:tcW w:w="502" w:type="pct"/>
            <w:tcBorders>
              <w:top w:val="nil"/>
              <w:left w:val="nil"/>
              <w:bottom w:val="single" w:sz="4" w:space="0" w:color="auto"/>
              <w:right w:val="single" w:sz="8" w:space="0" w:color="auto"/>
            </w:tcBorders>
            <w:noWrap/>
            <w:vAlign w:val="bottom"/>
            <w:hideMark/>
          </w:tcPr>
          <w:p w14:paraId="59016CC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36B0A295"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4C1A9567"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32E2688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4" w:type="pct"/>
            <w:tcBorders>
              <w:top w:val="single" w:sz="4" w:space="0" w:color="auto"/>
              <w:left w:val="single" w:sz="8" w:space="0" w:color="auto"/>
              <w:bottom w:val="nil"/>
              <w:right w:val="single" w:sz="4" w:space="0" w:color="auto"/>
            </w:tcBorders>
            <w:noWrap/>
            <w:vAlign w:val="center"/>
            <w:hideMark/>
          </w:tcPr>
          <w:p w14:paraId="32D11AA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-114,7</w:t>
            </w:r>
          </w:p>
        </w:tc>
        <w:tc>
          <w:tcPr>
            <w:tcW w:w="564" w:type="pct"/>
            <w:tcBorders>
              <w:top w:val="single" w:sz="4" w:space="0" w:color="auto"/>
              <w:left w:val="nil"/>
              <w:bottom w:val="nil"/>
              <w:right w:val="single" w:sz="4" w:space="0" w:color="auto"/>
            </w:tcBorders>
            <w:noWrap/>
            <w:vAlign w:val="center"/>
            <w:hideMark/>
          </w:tcPr>
          <w:p w14:paraId="1AF7313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w:t>
            </w:r>
          </w:p>
        </w:tc>
        <w:tc>
          <w:tcPr>
            <w:tcW w:w="464" w:type="pct"/>
            <w:vMerge/>
            <w:tcBorders>
              <w:top w:val="nil"/>
              <w:left w:val="nil"/>
              <w:bottom w:val="single" w:sz="8" w:space="0" w:color="000000"/>
              <w:right w:val="single" w:sz="4" w:space="0" w:color="auto"/>
            </w:tcBorders>
            <w:vAlign w:val="center"/>
            <w:hideMark/>
          </w:tcPr>
          <w:p w14:paraId="1827AA3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44BA431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65,9</w:t>
            </w:r>
          </w:p>
        </w:tc>
        <w:tc>
          <w:tcPr>
            <w:tcW w:w="509" w:type="pct"/>
            <w:tcBorders>
              <w:top w:val="nil"/>
              <w:left w:val="nil"/>
              <w:bottom w:val="single" w:sz="4" w:space="0" w:color="auto"/>
              <w:right w:val="single" w:sz="4" w:space="0" w:color="auto"/>
            </w:tcBorders>
            <w:noWrap/>
            <w:vAlign w:val="bottom"/>
            <w:hideMark/>
          </w:tcPr>
          <w:p w14:paraId="38ACC94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32,3</w:t>
            </w:r>
          </w:p>
        </w:tc>
        <w:tc>
          <w:tcPr>
            <w:tcW w:w="509" w:type="pct"/>
            <w:tcBorders>
              <w:top w:val="nil"/>
              <w:left w:val="nil"/>
              <w:bottom w:val="single" w:sz="4" w:space="0" w:color="auto"/>
              <w:right w:val="single" w:sz="4" w:space="0" w:color="auto"/>
            </w:tcBorders>
            <w:noWrap/>
            <w:vAlign w:val="bottom"/>
            <w:hideMark/>
          </w:tcPr>
          <w:p w14:paraId="57B1C52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02" w:type="pct"/>
            <w:tcBorders>
              <w:top w:val="nil"/>
              <w:left w:val="nil"/>
              <w:bottom w:val="single" w:sz="4" w:space="0" w:color="auto"/>
              <w:right w:val="single" w:sz="8" w:space="0" w:color="auto"/>
            </w:tcBorders>
            <w:noWrap/>
            <w:vAlign w:val="bottom"/>
            <w:hideMark/>
          </w:tcPr>
          <w:p w14:paraId="59E4B99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r w:rsidR="004231FD" w:rsidRPr="004231FD" w14:paraId="457778C5"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315A07F8"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65F086C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4" w:type="pct"/>
            <w:tcBorders>
              <w:top w:val="single" w:sz="4" w:space="0" w:color="auto"/>
              <w:left w:val="single" w:sz="8" w:space="0" w:color="auto"/>
              <w:bottom w:val="nil"/>
              <w:right w:val="single" w:sz="4" w:space="0" w:color="auto"/>
            </w:tcBorders>
            <w:noWrap/>
            <w:vAlign w:val="center"/>
            <w:hideMark/>
          </w:tcPr>
          <w:p w14:paraId="576EE69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-166,9</w:t>
            </w:r>
          </w:p>
        </w:tc>
        <w:tc>
          <w:tcPr>
            <w:tcW w:w="564" w:type="pct"/>
            <w:tcBorders>
              <w:top w:val="single" w:sz="4" w:space="0" w:color="auto"/>
              <w:left w:val="nil"/>
              <w:bottom w:val="nil"/>
              <w:right w:val="single" w:sz="4" w:space="0" w:color="auto"/>
            </w:tcBorders>
            <w:noWrap/>
            <w:vAlign w:val="center"/>
            <w:hideMark/>
          </w:tcPr>
          <w:p w14:paraId="5491237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w:t>
            </w:r>
          </w:p>
        </w:tc>
        <w:tc>
          <w:tcPr>
            <w:tcW w:w="464" w:type="pct"/>
            <w:vMerge/>
            <w:tcBorders>
              <w:top w:val="nil"/>
              <w:left w:val="nil"/>
              <w:bottom w:val="single" w:sz="8" w:space="0" w:color="000000"/>
              <w:right w:val="single" w:sz="4" w:space="0" w:color="auto"/>
            </w:tcBorders>
            <w:vAlign w:val="center"/>
            <w:hideMark/>
          </w:tcPr>
          <w:p w14:paraId="5F09982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0E1F759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65,3</w:t>
            </w:r>
          </w:p>
        </w:tc>
        <w:tc>
          <w:tcPr>
            <w:tcW w:w="509" w:type="pct"/>
            <w:tcBorders>
              <w:top w:val="nil"/>
              <w:left w:val="nil"/>
              <w:bottom w:val="single" w:sz="4" w:space="0" w:color="auto"/>
              <w:right w:val="single" w:sz="4" w:space="0" w:color="auto"/>
            </w:tcBorders>
            <w:noWrap/>
            <w:vAlign w:val="bottom"/>
            <w:hideMark/>
          </w:tcPr>
          <w:p w14:paraId="67EF4F7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32,4</w:t>
            </w:r>
          </w:p>
        </w:tc>
        <w:tc>
          <w:tcPr>
            <w:tcW w:w="509" w:type="pct"/>
            <w:tcBorders>
              <w:top w:val="nil"/>
              <w:left w:val="nil"/>
              <w:bottom w:val="single" w:sz="4" w:space="0" w:color="auto"/>
              <w:right w:val="single" w:sz="4" w:space="0" w:color="auto"/>
            </w:tcBorders>
            <w:noWrap/>
            <w:vAlign w:val="bottom"/>
            <w:hideMark/>
          </w:tcPr>
          <w:p w14:paraId="62C85C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02" w:type="pct"/>
            <w:tcBorders>
              <w:top w:val="nil"/>
              <w:left w:val="nil"/>
              <w:bottom w:val="single" w:sz="4" w:space="0" w:color="auto"/>
              <w:right w:val="single" w:sz="8" w:space="0" w:color="auto"/>
            </w:tcBorders>
            <w:noWrap/>
            <w:vAlign w:val="bottom"/>
            <w:hideMark/>
          </w:tcPr>
          <w:p w14:paraId="3B9B07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568C7B68" w14:textId="77777777" w:rsidTr="007433F0">
        <w:trPr>
          <w:trHeight w:val="390"/>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1360F78F"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single" w:sz="8" w:space="0" w:color="auto"/>
              <w:right w:val="single" w:sz="8" w:space="0" w:color="auto"/>
            </w:tcBorders>
            <w:noWrap/>
            <w:vAlign w:val="center"/>
            <w:hideMark/>
          </w:tcPr>
          <w:p w14:paraId="0A05E23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4" w:type="pct"/>
            <w:tcBorders>
              <w:top w:val="single" w:sz="4" w:space="0" w:color="auto"/>
              <w:left w:val="single" w:sz="8" w:space="0" w:color="auto"/>
              <w:bottom w:val="single" w:sz="8" w:space="0" w:color="auto"/>
              <w:right w:val="single" w:sz="4" w:space="0" w:color="auto"/>
            </w:tcBorders>
            <w:noWrap/>
            <w:vAlign w:val="center"/>
            <w:hideMark/>
          </w:tcPr>
          <w:p w14:paraId="1EC3695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-227,7</w:t>
            </w:r>
          </w:p>
        </w:tc>
        <w:tc>
          <w:tcPr>
            <w:tcW w:w="564" w:type="pct"/>
            <w:tcBorders>
              <w:top w:val="single" w:sz="4" w:space="0" w:color="auto"/>
              <w:left w:val="nil"/>
              <w:bottom w:val="single" w:sz="8" w:space="0" w:color="auto"/>
              <w:right w:val="single" w:sz="4" w:space="0" w:color="auto"/>
            </w:tcBorders>
            <w:noWrap/>
            <w:vAlign w:val="center"/>
            <w:hideMark/>
          </w:tcPr>
          <w:p w14:paraId="49ABF10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464" w:type="pct"/>
            <w:vMerge/>
            <w:tcBorders>
              <w:top w:val="nil"/>
              <w:left w:val="nil"/>
              <w:bottom w:val="single" w:sz="8" w:space="0" w:color="000000"/>
              <w:right w:val="single" w:sz="4" w:space="0" w:color="auto"/>
            </w:tcBorders>
            <w:vAlign w:val="center"/>
            <w:hideMark/>
          </w:tcPr>
          <w:p w14:paraId="644AD15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8" w:space="0" w:color="auto"/>
              <w:right w:val="single" w:sz="4" w:space="0" w:color="auto"/>
            </w:tcBorders>
            <w:noWrap/>
            <w:vAlign w:val="bottom"/>
            <w:hideMark/>
          </w:tcPr>
          <w:p w14:paraId="254DE61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64,9</w:t>
            </w:r>
          </w:p>
        </w:tc>
        <w:tc>
          <w:tcPr>
            <w:tcW w:w="509" w:type="pct"/>
            <w:tcBorders>
              <w:top w:val="nil"/>
              <w:left w:val="nil"/>
              <w:bottom w:val="single" w:sz="8" w:space="0" w:color="auto"/>
              <w:right w:val="single" w:sz="4" w:space="0" w:color="auto"/>
            </w:tcBorders>
            <w:noWrap/>
            <w:vAlign w:val="bottom"/>
            <w:hideMark/>
          </w:tcPr>
          <w:p w14:paraId="388131B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32,5</w:t>
            </w:r>
          </w:p>
        </w:tc>
        <w:tc>
          <w:tcPr>
            <w:tcW w:w="509" w:type="pct"/>
            <w:tcBorders>
              <w:top w:val="nil"/>
              <w:left w:val="nil"/>
              <w:bottom w:val="single" w:sz="8" w:space="0" w:color="auto"/>
              <w:right w:val="single" w:sz="4" w:space="0" w:color="auto"/>
            </w:tcBorders>
            <w:noWrap/>
            <w:vAlign w:val="bottom"/>
            <w:hideMark/>
          </w:tcPr>
          <w:p w14:paraId="4F5CEA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502" w:type="pct"/>
            <w:tcBorders>
              <w:top w:val="nil"/>
              <w:left w:val="nil"/>
              <w:bottom w:val="single" w:sz="8" w:space="0" w:color="auto"/>
              <w:right w:val="single" w:sz="8" w:space="0" w:color="auto"/>
            </w:tcBorders>
            <w:noWrap/>
            <w:vAlign w:val="bottom"/>
            <w:hideMark/>
          </w:tcPr>
          <w:p w14:paraId="3AA7E86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49C1051A" w14:textId="77777777" w:rsidTr="007433F0">
        <w:trPr>
          <w:trHeight w:val="499"/>
        </w:trPr>
        <w:tc>
          <w:tcPr>
            <w:tcW w:w="670" w:type="pct"/>
            <w:vMerge w:val="restart"/>
            <w:tcBorders>
              <w:top w:val="nil"/>
              <w:left w:val="single" w:sz="8" w:space="0" w:color="auto"/>
              <w:bottom w:val="single" w:sz="8" w:space="0" w:color="000000"/>
              <w:right w:val="single" w:sz="12" w:space="0" w:color="auto"/>
            </w:tcBorders>
            <w:noWrap/>
            <w:textDirection w:val="btLr"/>
            <w:vAlign w:val="center"/>
            <w:hideMark/>
          </w:tcPr>
          <w:p w14:paraId="66672E81"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MSC-LH-SD</w:t>
            </w:r>
            <w:r w:rsidRPr="004231FD">
              <w:rPr>
                <w:rFonts w:eastAsia="Times New Roman"/>
                <w:b w:val="0"/>
                <w:bCs w:val="0"/>
                <w:color w:val="2F5496" w:themeColor="accent1" w:themeShade="BF"/>
                <w:sz w:val="20"/>
                <w:szCs w:val="20"/>
                <w:lang w:eastAsia="de-DE"/>
              </w:rPr>
              <w:t>-21</w:t>
            </w:r>
          </w:p>
        </w:tc>
        <w:tc>
          <w:tcPr>
            <w:tcW w:w="684" w:type="pct"/>
            <w:tcBorders>
              <w:top w:val="nil"/>
              <w:left w:val="nil"/>
              <w:bottom w:val="nil"/>
              <w:right w:val="single" w:sz="8" w:space="0" w:color="auto"/>
            </w:tcBorders>
            <w:noWrap/>
            <w:vAlign w:val="center"/>
            <w:hideMark/>
          </w:tcPr>
          <w:p w14:paraId="1F6FF00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4" w:type="pct"/>
            <w:tcBorders>
              <w:top w:val="nil"/>
              <w:left w:val="nil"/>
              <w:bottom w:val="nil"/>
              <w:right w:val="single" w:sz="4" w:space="0" w:color="auto"/>
            </w:tcBorders>
            <w:noWrap/>
            <w:vAlign w:val="center"/>
            <w:hideMark/>
          </w:tcPr>
          <w:p w14:paraId="2457AB8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-8,8</w:t>
            </w:r>
          </w:p>
        </w:tc>
        <w:tc>
          <w:tcPr>
            <w:tcW w:w="564" w:type="pct"/>
            <w:tcBorders>
              <w:top w:val="nil"/>
              <w:left w:val="nil"/>
              <w:bottom w:val="nil"/>
              <w:right w:val="single" w:sz="4" w:space="0" w:color="auto"/>
            </w:tcBorders>
            <w:noWrap/>
            <w:vAlign w:val="center"/>
            <w:hideMark/>
          </w:tcPr>
          <w:p w14:paraId="525C77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464" w:type="pct"/>
            <w:vMerge w:val="restart"/>
            <w:tcBorders>
              <w:top w:val="nil"/>
              <w:left w:val="nil"/>
              <w:bottom w:val="single" w:sz="8" w:space="0" w:color="000000"/>
              <w:right w:val="single" w:sz="4" w:space="0" w:color="auto"/>
            </w:tcBorders>
            <w:noWrap/>
            <w:vAlign w:val="bottom"/>
            <w:hideMark/>
          </w:tcPr>
          <w:p w14:paraId="4068A1B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09117A5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63,9</w:t>
            </w:r>
          </w:p>
        </w:tc>
        <w:tc>
          <w:tcPr>
            <w:tcW w:w="509" w:type="pct"/>
            <w:tcBorders>
              <w:top w:val="nil"/>
              <w:left w:val="nil"/>
              <w:bottom w:val="single" w:sz="4" w:space="0" w:color="auto"/>
              <w:right w:val="single" w:sz="4" w:space="0" w:color="auto"/>
            </w:tcBorders>
            <w:noWrap/>
            <w:vAlign w:val="bottom"/>
            <w:hideMark/>
          </w:tcPr>
          <w:p w14:paraId="7E90568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36,2</w:t>
            </w:r>
          </w:p>
        </w:tc>
        <w:tc>
          <w:tcPr>
            <w:tcW w:w="509" w:type="pct"/>
            <w:tcBorders>
              <w:top w:val="nil"/>
              <w:left w:val="nil"/>
              <w:bottom w:val="single" w:sz="4" w:space="0" w:color="auto"/>
              <w:right w:val="single" w:sz="4" w:space="0" w:color="auto"/>
            </w:tcBorders>
            <w:noWrap/>
            <w:vAlign w:val="bottom"/>
            <w:hideMark/>
          </w:tcPr>
          <w:p w14:paraId="0253F52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2" w:type="pct"/>
            <w:tcBorders>
              <w:top w:val="nil"/>
              <w:left w:val="nil"/>
              <w:bottom w:val="single" w:sz="4" w:space="0" w:color="auto"/>
              <w:right w:val="single" w:sz="8" w:space="0" w:color="auto"/>
            </w:tcBorders>
            <w:noWrap/>
            <w:vAlign w:val="bottom"/>
            <w:hideMark/>
          </w:tcPr>
          <w:p w14:paraId="69F07B8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516CB398"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0CED935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113AECE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4" w:type="pct"/>
            <w:tcBorders>
              <w:top w:val="single" w:sz="4" w:space="0" w:color="auto"/>
              <w:left w:val="nil"/>
              <w:bottom w:val="nil"/>
              <w:right w:val="single" w:sz="4" w:space="0" w:color="auto"/>
            </w:tcBorders>
            <w:noWrap/>
            <w:vAlign w:val="center"/>
            <w:hideMark/>
          </w:tcPr>
          <w:p w14:paraId="1C9EB0B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-22,9</w:t>
            </w:r>
          </w:p>
        </w:tc>
        <w:tc>
          <w:tcPr>
            <w:tcW w:w="564" w:type="pct"/>
            <w:tcBorders>
              <w:top w:val="single" w:sz="4" w:space="0" w:color="auto"/>
              <w:left w:val="nil"/>
              <w:bottom w:val="nil"/>
              <w:right w:val="single" w:sz="4" w:space="0" w:color="auto"/>
            </w:tcBorders>
            <w:noWrap/>
            <w:vAlign w:val="center"/>
            <w:hideMark/>
          </w:tcPr>
          <w:p w14:paraId="0EEDED5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64" w:type="pct"/>
            <w:vMerge/>
            <w:tcBorders>
              <w:top w:val="nil"/>
              <w:left w:val="nil"/>
              <w:bottom w:val="single" w:sz="8" w:space="0" w:color="000000"/>
              <w:right w:val="single" w:sz="4" w:space="0" w:color="auto"/>
            </w:tcBorders>
            <w:vAlign w:val="center"/>
            <w:hideMark/>
          </w:tcPr>
          <w:p w14:paraId="58B6F76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7E3EDB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61,4</w:t>
            </w:r>
          </w:p>
        </w:tc>
        <w:tc>
          <w:tcPr>
            <w:tcW w:w="509" w:type="pct"/>
            <w:tcBorders>
              <w:top w:val="nil"/>
              <w:left w:val="nil"/>
              <w:bottom w:val="single" w:sz="4" w:space="0" w:color="auto"/>
              <w:right w:val="single" w:sz="4" w:space="0" w:color="auto"/>
            </w:tcBorders>
            <w:noWrap/>
            <w:vAlign w:val="bottom"/>
            <w:hideMark/>
          </w:tcPr>
          <w:p w14:paraId="4C8135B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36,8</w:t>
            </w:r>
          </w:p>
        </w:tc>
        <w:tc>
          <w:tcPr>
            <w:tcW w:w="509" w:type="pct"/>
            <w:tcBorders>
              <w:top w:val="nil"/>
              <w:left w:val="nil"/>
              <w:bottom w:val="single" w:sz="4" w:space="0" w:color="auto"/>
              <w:right w:val="single" w:sz="4" w:space="0" w:color="auto"/>
            </w:tcBorders>
            <w:noWrap/>
            <w:vAlign w:val="bottom"/>
            <w:hideMark/>
          </w:tcPr>
          <w:p w14:paraId="13F63C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02" w:type="pct"/>
            <w:tcBorders>
              <w:top w:val="nil"/>
              <w:left w:val="nil"/>
              <w:bottom w:val="single" w:sz="4" w:space="0" w:color="auto"/>
              <w:right w:val="single" w:sz="8" w:space="0" w:color="auto"/>
            </w:tcBorders>
            <w:noWrap/>
            <w:vAlign w:val="bottom"/>
            <w:hideMark/>
          </w:tcPr>
          <w:p w14:paraId="6877A7C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0EA4D7D3"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5232A56F"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7C017DA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4" w:type="pct"/>
            <w:tcBorders>
              <w:top w:val="single" w:sz="4" w:space="0" w:color="auto"/>
              <w:left w:val="nil"/>
              <w:bottom w:val="nil"/>
              <w:right w:val="single" w:sz="4" w:space="0" w:color="auto"/>
            </w:tcBorders>
            <w:noWrap/>
            <w:vAlign w:val="center"/>
            <w:hideMark/>
          </w:tcPr>
          <w:p w14:paraId="603E197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-32,7</w:t>
            </w:r>
          </w:p>
        </w:tc>
        <w:tc>
          <w:tcPr>
            <w:tcW w:w="564" w:type="pct"/>
            <w:tcBorders>
              <w:top w:val="single" w:sz="4" w:space="0" w:color="auto"/>
              <w:left w:val="nil"/>
              <w:bottom w:val="nil"/>
              <w:right w:val="single" w:sz="4" w:space="0" w:color="auto"/>
            </w:tcBorders>
            <w:noWrap/>
            <w:vAlign w:val="center"/>
            <w:hideMark/>
          </w:tcPr>
          <w:p w14:paraId="496444F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464" w:type="pct"/>
            <w:vMerge/>
            <w:tcBorders>
              <w:top w:val="nil"/>
              <w:left w:val="nil"/>
              <w:bottom w:val="single" w:sz="8" w:space="0" w:color="000000"/>
              <w:right w:val="single" w:sz="4" w:space="0" w:color="auto"/>
            </w:tcBorders>
            <w:vAlign w:val="center"/>
            <w:hideMark/>
          </w:tcPr>
          <w:p w14:paraId="26B5D9C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29703CF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60,7</w:t>
            </w:r>
          </w:p>
        </w:tc>
        <w:tc>
          <w:tcPr>
            <w:tcW w:w="509" w:type="pct"/>
            <w:tcBorders>
              <w:top w:val="nil"/>
              <w:left w:val="nil"/>
              <w:bottom w:val="single" w:sz="4" w:space="0" w:color="auto"/>
              <w:right w:val="single" w:sz="4" w:space="0" w:color="auto"/>
            </w:tcBorders>
            <w:noWrap/>
            <w:vAlign w:val="bottom"/>
            <w:hideMark/>
          </w:tcPr>
          <w:p w14:paraId="51DEFCB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36,7</w:t>
            </w:r>
          </w:p>
        </w:tc>
        <w:tc>
          <w:tcPr>
            <w:tcW w:w="509" w:type="pct"/>
            <w:tcBorders>
              <w:top w:val="nil"/>
              <w:left w:val="nil"/>
              <w:bottom w:val="single" w:sz="4" w:space="0" w:color="auto"/>
              <w:right w:val="single" w:sz="4" w:space="0" w:color="auto"/>
            </w:tcBorders>
            <w:noWrap/>
            <w:vAlign w:val="bottom"/>
            <w:hideMark/>
          </w:tcPr>
          <w:p w14:paraId="7291A21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2,9</w:t>
            </w:r>
          </w:p>
        </w:tc>
        <w:tc>
          <w:tcPr>
            <w:tcW w:w="502" w:type="pct"/>
            <w:tcBorders>
              <w:top w:val="nil"/>
              <w:left w:val="nil"/>
              <w:bottom w:val="single" w:sz="4" w:space="0" w:color="auto"/>
              <w:right w:val="single" w:sz="8" w:space="0" w:color="auto"/>
            </w:tcBorders>
            <w:noWrap/>
            <w:vAlign w:val="bottom"/>
            <w:hideMark/>
          </w:tcPr>
          <w:p w14:paraId="580338B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7AEDC22A"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64F8645C"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282F0BC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4" w:type="pct"/>
            <w:tcBorders>
              <w:top w:val="single" w:sz="4" w:space="0" w:color="auto"/>
              <w:left w:val="nil"/>
              <w:bottom w:val="nil"/>
              <w:right w:val="single" w:sz="4" w:space="0" w:color="auto"/>
            </w:tcBorders>
            <w:noWrap/>
            <w:vAlign w:val="center"/>
            <w:hideMark/>
          </w:tcPr>
          <w:p w14:paraId="2FE4339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-44,3</w:t>
            </w:r>
          </w:p>
        </w:tc>
        <w:tc>
          <w:tcPr>
            <w:tcW w:w="564" w:type="pct"/>
            <w:tcBorders>
              <w:top w:val="single" w:sz="4" w:space="0" w:color="auto"/>
              <w:left w:val="nil"/>
              <w:bottom w:val="nil"/>
              <w:right w:val="single" w:sz="4" w:space="0" w:color="auto"/>
            </w:tcBorders>
            <w:noWrap/>
            <w:vAlign w:val="center"/>
            <w:hideMark/>
          </w:tcPr>
          <w:p w14:paraId="609B7D8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464" w:type="pct"/>
            <w:vMerge/>
            <w:tcBorders>
              <w:top w:val="nil"/>
              <w:left w:val="nil"/>
              <w:bottom w:val="single" w:sz="8" w:space="0" w:color="000000"/>
              <w:right w:val="single" w:sz="4" w:space="0" w:color="auto"/>
            </w:tcBorders>
            <w:vAlign w:val="center"/>
            <w:hideMark/>
          </w:tcPr>
          <w:p w14:paraId="482B3F7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3E2EA48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60,1</w:t>
            </w:r>
          </w:p>
        </w:tc>
        <w:tc>
          <w:tcPr>
            <w:tcW w:w="509" w:type="pct"/>
            <w:tcBorders>
              <w:top w:val="nil"/>
              <w:left w:val="nil"/>
              <w:bottom w:val="single" w:sz="4" w:space="0" w:color="auto"/>
              <w:right w:val="single" w:sz="4" w:space="0" w:color="auto"/>
            </w:tcBorders>
            <w:noWrap/>
            <w:vAlign w:val="bottom"/>
            <w:hideMark/>
          </w:tcPr>
          <w:p w14:paraId="1E69AE6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36,6</w:t>
            </w:r>
          </w:p>
        </w:tc>
        <w:tc>
          <w:tcPr>
            <w:tcW w:w="509" w:type="pct"/>
            <w:tcBorders>
              <w:top w:val="nil"/>
              <w:left w:val="nil"/>
              <w:bottom w:val="single" w:sz="4" w:space="0" w:color="auto"/>
              <w:right w:val="single" w:sz="4" w:space="0" w:color="auto"/>
            </w:tcBorders>
            <w:noWrap/>
            <w:vAlign w:val="bottom"/>
            <w:hideMark/>
          </w:tcPr>
          <w:p w14:paraId="5754481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w:t>
            </w:r>
          </w:p>
        </w:tc>
        <w:tc>
          <w:tcPr>
            <w:tcW w:w="502" w:type="pct"/>
            <w:tcBorders>
              <w:top w:val="nil"/>
              <w:left w:val="nil"/>
              <w:bottom w:val="single" w:sz="4" w:space="0" w:color="auto"/>
              <w:right w:val="single" w:sz="8" w:space="0" w:color="auto"/>
            </w:tcBorders>
            <w:noWrap/>
            <w:vAlign w:val="bottom"/>
            <w:hideMark/>
          </w:tcPr>
          <w:p w14:paraId="575F37D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1D5FAFC9"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0E3EB2A8"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1658920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4" w:type="pct"/>
            <w:tcBorders>
              <w:top w:val="single" w:sz="4" w:space="0" w:color="auto"/>
              <w:left w:val="nil"/>
              <w:bottom w:val="nil"/>
              <w:right w:val="single" w:sz="4" w:space="0" w:color="auto"/>
            </w:tcBorders>
            <w:noWrap/>
            <w:vAlign w:val="center"/>
            <w:hideMark/>
          </w:tcPr>
          <w:p w14:paraId="5EE5E1F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-71,6</w:t>
            </w:r>
          </w:p>
        </w:tc>
        <w:tc>
          <w:tcPr>
            <w:tcW w:w="564" w:type="pct"/>
            <w:tcBorders>
              <w:top w:val="single" w:sz="4" w:space="0" w:color="auto"/>
              <w:left w:val="nil"/>
              <w:bottom w:val="nil"/>
              <w:right w:val="single" w:sz="4" w:space="0" w:color="auto"/>
            </w:tcBorders>
            <w:noWrap/>
            <w:vAlign w:val="center"/>
            <w:hideMark/>
          </w:tcPr>
          <w:p w14:paraId="341AA40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w:t>
            </w:r>
          </w:p>
        </w:tc>
        <w:tc>
          <w:tcPr>
            <w:tcW w:w="464" w:type="pct"/>
            <w:vMerge/>
            <w:tcBorders>
              <w:top w:val="nil"/>
              <w:left w:val="nil"/>
              <w:bottom w:val="single" w:sz="8" w:space="0" w:color="000000"/>
              <w:right w:val="single" w:sz="4" w:space="0" w:color="auto"/>
            </w:tcBorders>
            <w:vAlign w:val="center"/>
            <w:hideMark/>
          </w:tcPr>
          <w:p w14:paraId="7D12D46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566BD1B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59,3</w:t>
            </w:r>
          </w:p>
        </w:tc>
        <w:tc>
          <w:tcPr>
            <w:tcW w:w="509" w:type="pct"/>
            <w:tcBorders>
              <w:top w:val="nil"/>
              <w:left w:val="nil"/>
              <w:bottom w:val="single" w:sz="4" w:space="0" w:color="auto"/>
              <w:right w:val="single" w:sz="4" w:space="0" w:color="auto"/>
            </w:tcBorders>
            <w:noWrap/>
            <w:vAlign w:val="bottom"/>
            <w:hideMark/>
          </w:tcPr>
          <w:p w14:paraId="0159CA1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36,5</w:t>
            </w:r>
          </w:p>
        </w:tc>
        <w:tc>
          <w:tcPr>
            <w:tcW w:w="509" w:type="pct"/>
            <w:tcBorders>
              <w:top w:val="nil"/>
              <w:left w:val="nil"/>
              <w:bottom w:val="single" w:sz="4" w:space="0" w:color="auto"/>
              <w:right w:val="single" w:sz="4" w:space="0" w:color="auto"/>
            </w:tcBorders>
            <w:noWrap/>
            <w:vAlign w:val="bottom"/>
            <w:hideMark/>
          </w:tcPr>
          <w:p w14:paraId="6CAA1E4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4,5</w:t>
            </w:r>
          </w:p>
        </w:tc>
        <w:tc>
          <w:tcPr>
            <w:tcW w:w="502" w:type="pct"/>
            <w:tcBorders>
              <w:top w:val="nil"/>
              <w:left w:val="nil"/>
              <w:bottom w:val="single" w:sz="4" w:space="0" w:color="auto"/>
              <w:right w:val="single" w:sz="8" w:space="0" w:color="auto"/>
            </w:tcBorders>
            <w:noWrap/>
            <w:vAlign w:val="bottom"/>
            <w:hideMark/>
          </w:tcPr>
          <w:p w14:paraId="55579E4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387D8308" w14:textId="77777777" w:rsidTr="007433F0">
        <w:trPr>
          <w:trHeight w:val="375"/>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7AE76903"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1AB4A4B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4" w:type="pct"/>
            <w:tcBorders>
              <w:top w:val="single" w:sz="4" w:space="0" w:color="auto"/>
              <w:left w:val="single" w:sz="8" w:space="0" w:color="auto"/>
              <w:bottom w:val="nil"/>
              <w:right w:val="single" w:sz="4" w:space="0" w:color="auto"/>
            </w:tcBorders>
            <w:noWrap/>
            <w:vAlign w:val="center"/>
            <w:hideMark/>
          </w:tcPr>
          <w:p w14:paraId="1F20718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-104,0</w:t>
            </w:r>
          </w:p>
        </w:tc>
        <w:tc>
          <w:tcPr>
            <w:tcW w:w="564" w:type="pct"/>
            <w:tcBorders>
              <w:top w:val="single" w:sz="4" w:space="0" w:color="auto"/>
              <w:left w:val="nil"/>
              <w:bottom w:val="nil"/>
              <w:right w:val="single" w:sz="4" w:space="0" w:color="auto"/>
            </w:tcBorders>
            <w:noWrap/>
            <w:vAlign w:val="center"/>
            <w:hideMark/>
          </w:tcPr>
          <w:p w14:paraId="3AB0087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464" w:type="pct"/>
            <w:vMerge/>
            <w:tcBorders>
              <w:top w:val="nil"/>
              <w:left w:val="nil"/>
              <w:bottom w:val="single" w:sz="8" w:space="0" w:color="000000"/>
              <w:right w:val="single" w:sz="4" w:space="0" w:color="auto"/>
            </w:tcBorders>
            <w:vAlign w:val="center"/>
            <w:hideMark/>
          </w:tcPr>
          <w:p w14:paraId="0E42389E"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4" w:space="0" w:color="auto"/>
              <w:right w:val="single" w:sz="4" w:space="0" w:color="auto"/>
            </w:tcBorders>
            <w:noWrap/>
            <w:vAlign w:val="bottom"/>
            <w:hideMark/>
          </w:tcPr>
          <w:p w14:paraId="1D82C86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58,7</w:t>
            </w:r>
          </w:p>
        </w:tc>
        <w:tc>
          <w:tcPr>
            <w:tcW w:w="509" w:type="pct"/>
            <w:tcBorders>
              <w:top w:val="nil"/>
              <w:left w:val="nil"/>
              <w:bottom w:val="single" w:sz="4" w:space="0" w:color="auto"/>
              <w:right w:val="single" w:sz="4" w:space="0" w:color="auto"/>
            </w:tcBorders>
            <w:noWrap/>
            <w:vAlign w:val="bottom"/>
            <w:hideMark/>
          </w:tcPr>
          <w:p w14:paraId="3D4E404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36,6</w:t>
            </w:r>
          </w:p>
        </w:tc>
        <w:tc>
          <w:tcPr>
            <w:tcW w:w="509" w:type="pct"/>
            <w:tcBorders>
              <w:top w:val="nil"/>
              <w:left w:val="nil"/>
              <w:bottom w:val="single" w:sz="4" w:space="0" w:color="auto"/>
              <w:right w:val="single" w:sz="4" w:space="0" w:color="auto"/>
            </w:tcBorders>
            <w:noWrap/>
            <w:vAlign w:val="bottom"/>
            <w:hideMark/>
          </w:tcPr>
          <w:p w14:paraId="7E04B41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02" w:type="pct"/>
            <w:tcBorders>
              <w:top w:val="nil"/>
              <w:left w:val="nil"/>
              <w:bottom w:val="single" w:sz="4" w:space="0" w:color="auto"/>
              <w:right w:val="single" w:sz="8" w:space="0" w:color="auto"/>
            </w:tcBorders>
            <w:noWrap/>
            <w:vAlign w:val="bottom"/>
            <w:hideMark/>
          </w:tcPr>
          <w:p w14:paraId="157EB1F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0E4A3D31" w14:textId="77777777" w:rsidTr="007433F0">
        <w:trPr>
          <w:trHeight w:val="390"/>
        </w:trPr>
        <w:tc>
          <w:tcPr>
            <w:tcW w:w="670" w:type="pct"/>
            <w:vMerge/>
            <w:tcBorders>
              <w:top w:val="nil"/>
              <w:left w:val="single" w:sz="8" w:space="0" w:color="auto"/>
              <w:bottom w:val="single" w:sz="8" w:space="0" w:color="000000"/>
              <w:right w:val="single" w:sz="12" w:space="0" w:color="auto"/>
            </w:tcBorders>
            <w:textDirection w:val="btLr"/>
            <w:vAlign w:val="center"/>
            <w:hideMark/>
          </w:tcPr>
          <w:p w14:paraId="421895E2"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84" w:type="pct"/>
            <w:tcBorders>
              <w:top w:val="single" w:sz="4" w:space="0" w:color="auto"/>
              <w:left w:val="nil"/>
              <w:bottom w:val="single" w:sz="8" w:space="0" w:color="auto"/>
              <w:right w:val="single" w:sz="8" w:space="0" w:color="auto"/>
            </w:tcBorders>
            <w:noWrap/>
            <w:vAlign w:val="center"/>
            <w:hideMark/>
          </w:tcPr>
          <w:p w14:paraId="443ADFF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4" w:type="pct"/>
            <w:tcBorders>
              <w:top w:val="single" w:sz="4" w:space="0" w:color="auto"/>
              <w:left w:val="single" w:sz="8" w:space="0" w:color="auto"/>
              <w:bottom w:val="single" w:sz="8" w:space="0" w:color="auto"/>
              <w:right w:val="single" w:sz="4" w:space="0" w:color="auto"/>
            </w:tcBorders>
            <w:noWrap/>
            <w:vAlign w:val="center"/>
            <w:hideMark/>
          </w:tcPr>
          <w:p w14:paraId="21AF9B1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-141,6</w:t>
            </w:r>
          </w:p>
        </w:tc>
        <w:tc>
          <w:tcPr>
            <w:tcW w:w="564" w:type="pct"/>
            <w:tcBorders>
              <w:top w:val="single" w:sz="4" w:space="0" w:color="auto"/>
              <w:left w:val="nil"/>
              <w:bottom w:val="single" w:sz="8" w:space="0" w:color="auto"/>
              <w:right w:val="single" w:sz="4" w:space="0" w:color="auto"/>
            </w:tcBorders>
            <w:noWrap/>
            <w:vAlign w:val="center"/>
            <w:hideMark/>
          </w:tcPr>
          <w:p w14:paraId="68DCB0D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4,8</w:t>
            </w:r>
          </w:p>
        </w:tc>
        <w:tc>
          <w:tcPr>
            <w:tcW w:w="464" w:type="pct"/>
            <w:vMerge/>
            <w:tcBorders>
              <w:top w:val="nil"/>
              <w:left w:val="nil"/>
              <w:bottom w:val="single" w:sz="8" w:space="0" w:color="000000"/>
              <w:right w:val="single" w:sz="4" w:space="0" w:color="auto"/>
            </w:tcBorders>
            <w:vAlign w:val="center"/>
            <w:hideMark/>
          </w:tcPr>
          <w:p w14:paraId="7578335D"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06" w:type="pct"/>
            <w:tcBorders>
              <w:top w:val="nil"/>
              <w:left w:val="nil"/>
              <w:bottom w:val="single" w:sz="8" w:space="0" w:color="auto"/>
              <w:right w:val="single" w:sz="4" w:space="0" w:color="auto"/>
            </w:tcBorders>
            <w:noWrap/>
            <w:vAlign w:val="bottom"/>
            <w:hideMark/>
          </w:tcPr>
          <w:p w14:paraId="1F57772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58,2</w:t>
            </w:r>
          </w:p>
        </w:tc>
        <w:tc>
          <w:tcPr>
            <w:tcW w:w="509" w:type="pct"/>
            <w:tcBorders>
              <w:top w:val="nil"/>
              <w:left w:val="nil"/>
              <w:bottom w:val="single" w:sz="8" w:space="0" w:color="auto"/>
              <w:right w:val="single" w:sz="4" w:space="0" w:color="auto"/>
            </w:tcBorders>
            <w:noWrap/>
            <w:vAlign w:val="bottom"/>
            <w:hideMark/>
          </w:tcPr>
          <w:p w14:paraId="798259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36,6</w:t>
            </w:r>
          </w:p>
        </w:tc>
        <w:tc>
          <w:tcPr>
            <w:tcW w:w="509" w:type="pct"/>
            <w:tcBorders>
              <w:top w:val="nil"/>
              <w:left w:val="nil"/>
              <w:bottom w:val="single" w:sz="8" w:space="0" w:color="auto"/>
              <w:right w:val="single" w:sz="4" w:space="0" w:color="auto"/>
            </w:tcBorders>
            <w:noWrap/>
            <w:vAlign w:val="bottom"/>
            <w:hideMark/>
          </w:tcPr>
          <w:p w14:paraId="18AC762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5,4</w:t>
            </w:r>
          </w:p>
        </w:tc>
        <w:tc>
          <w:tcPr>
            <w:tcW w:w="502" w:type="pct"/>
            <w:tcBorders>
              <w:top w:val="nil"/>
              <w:left w:val="nil"/>
              <w:bottom w:val="single" w:sz="8" w:space="0" w:color="auto"/>
              <w:right w:val="single" w:sz="8" w:space="0" w:color="auto"/>
            </w:tcBorders>
            <w:noWrap/>
            <w:vAlign w:val="bottom"/>
            <w:hideMark/>
          </w:tcPr>
          <w:p w14:paraId="2B3E40D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4D707906" w14:textId="77777777" w:rsidTr="007433F0">
        <w:trPr>
          <w:trHeight w:val="499"/>
        </w:trPr>
        <w:tc>
          <w:tcPr>
            <w:tcW w:w="670" w:type="pct"/>
            <w:vMerge w:val="restart"/>
            <w:tcBorders>
              <w:top w:val="nil"/>
              <w:left w:val="single" w:sz="8" w:space="0" w:color="auto"/>
              <w:bottom w:val="single" w:sz="8" w:space="0" w:color="000000"/>
              <w:right w:val="single" w:sz="12" w:space="0" w:color="auto"/>
            </w:tcBorders>
            <w:noWrap/>
            <w:textDirection w:val="btLr"/>
            <w:vAlign w:val="center"/>
            <w:hideMark/>
          </w:tcPr>
          <w:p w14:paraId="511A4669"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MSC-LH-SD</w:t>
            </w:r>
            <w:r w:rsidRPr="004231FD">
              <w:rPr>
                <w:rFonts w:eastAsia="Times New Roman"/>
                <w:b w:val="0"/>
                <w:bCs w:val="0"/>
                <w:color w:val="2F5496" w:themeColor="accent1" w:themeShade="BF"/>
                <w:sz w:val="20"/>
                <w:szCs w:val="20"/>
                <w:lang w:eastAsia="de-DE"/>
              </w:rPr>
              <w:t>-23</w:t>
            </w:r>
          </w:p>
        </w:tc>
        <w:tc>
          <w:tcPr>
            <w:tcW w:w="684" w:type="pct"/>
            <w:tcBorders>
              <w:top w:val="nil"/>
              <w:left w:val="nil"/>
              <w:bottom w:val="nil"/>
              <w:right w:val="single" w:sz="8" w:space="0" w:color="auto"/>
            </w:tcBorders>
            <w:noWrap/>
            <w:vAlign w:val="center"/>
            <w:hideMark/>
          </w:tcPr>
          <w:p w14:paraId="780BFA2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594" w:type="pct"/>
            <w:tcBorders>
              <w:top w:val="nil"/>
              <w:left w:val="nil"/>
              <w:bottom w:val="nil"/>
              <w:right w:val="single" w:sz="4" w:space="0" w:color="auto"/>
            </w:tcBorders>
            <w:noWrap/>
            <w:vAlign w:val="center"/>
            <w:hideMark/>
          </w:tcPr>
          <w:p w14:paraId="7E891D2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64" w:type="pct"/>
            <w:tcBorders>
              <w:top w:val="nil"/>
              <w:left w:val="nil"/>
              <w:bottom w:val="nil"/>
              <w:right w:val="single" w:sz="4" w:space="0" w:color="auto"/>
            </w:tcBorders>
            <w:noWrap/>
            <w:vAlign w:val="center"/>
            <w:hideMark/>
          </w:tcPr>
          <w:p w14:paraId="6D308A2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0,7</w:t>
            </w:r>
          </w:p>
        </w:tc>
        <w:tc>
          <w:tcPr>
            <w:tcW w:w="464" w:type="pct"/>
            <w:tcBorders>
              <w:top w:val="nil"/>
              <w:left w:val="nil"/>
              <w:bottom w:val="single" w:sz="4" w:space="0" w:color="auto"/>
              <w:right w:val="single" w:sz="4" w:space="0" w:color="auto"/>
            </w:tcBorders>
            <w:noWrap/>
            <w:vAlign w:val="bottom"/>
            <w:hideMark/>
          </w:tcPr>
          <w:p w14:paraId="7A3004E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56,5</w:t>
            </w:r>
          </w:p>
        </w:tc>
        <w:tc>
          <w:tcPr>
            <w:tcW w:w="506" w:type="pct"/>
            <w:tcBorders>
              <w:top w:val="nil"/>
              <w:left w:val="nil"/>
              <w:bottom w:val="single" w:sz="4" w:space="0" w:color="auto"/>
              <w:right w:val="single" w:sz="4" w:space="0" w:color="auto"/>
            </w:tcBorders>
            <w:noWrap/>
            <w:vAlign w:val="bottom"/>
            <w:hideMark/>
          </w:tcPr>
          <w:p w14:paraId="1F3907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41,7</w:t>
            </w:r>
          </w:p>
        </w:tc>
        <w:tc>
          <w:tcPr>
            <w:tcW w:w="509" w:type="pct"/>
            <w:tcBorders>
              <w:top w:val="nil"/>
              <w:left w:val="nil"/>
              <w:bottom w:val="single" w:sz="4" w:space="0" w:color="auto"/>
              <w:right w:val="single" w:sz="4" w:space="0" w:color="auto"/>
            </w:tcBorders>
            <w:noWrap/>
            <w:vAlign w:val="bottom"/>
            <w:hideMark/>
          </w:tcPr>
          <w:p w14:paraId="69F2129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09" w:type="pct"/>
            <w:tcBorders>
              <w:top w:val="nil"/>
              <w:left w:val="nil"/>
              <w:bottom w:val="single" w:sz="4" w:space="0" w:color="auto"/>
              <w:right w:val="single" w:sz="4" w:space="0" w:color="auto"/>
            </w:tcBorders>
            <w:noWrap/>
            <w:vAlign w:val="bottom"/>
            <w:hideMark/>
          </w:tcPr>
          <w:p w14:paraId="06C048F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c>
          <w:tcPr>
            <w:tcW w:w="502" w:type="pct"/>
            <w:tcBorders>
              <w:top w:val="nil"/>
              <w:left w:val="nil"/>
              <w:bottom w:val="single" w:sz="4" w:space="0" w:color="auto"/>
              <w:right w:val="single" w:sz="8" w:space="0" w:color="auto"/>
            </w:tcBorders>
            <w:noWrap/>
            <w:vAlign w:val="bottom"/>
            <w:hideMark/>
          </w:tcPr>
          <w:p w14:paraId="19BB9C8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0,5</w:t>
            </w:r>
          </w:p>
        </w:tc>
      </w:tr>
      <w:tr w:rsidR="004231FD" w:rsidRPr="004231FD" w14:paraId="77EDE8F2" w14:textId="77777777" w:rsidTr="007433F0">
        <w:trPr>
          <w:trHeight w:val="375"/>
        </w:trPr>
        <w:tc>
          <w:tcPr>
            <w:tcW w:w="670" w:type="pct"/>
            <w:vMerge/>
            <w:tcBorders>
              <w:top w:val="nil"/>
              <w:left w:val="single" w:sz="8" w:space="0" w:color="auto"/>
              <w:bottom w:val="single" w:sz="8" w:space="0" w:color="000000"/>
              <w:right w:val="single" w:sz="12" w:space="0" w:color="auto"/>
            </w:tcBorders>
            <w:vAlign w:val="center"/>
            <w:hideMark/>
          </w:tcPr>
          <w:p w14:paraId="6EDFCBC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1A9A2B2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94" w:type="pct"/>
            <w:tcBorders>
              <w:top w:val="single" w:sz="4" w:space="0" w:color="auto"/>
              <w:left w:val="nil"/>
              <w:bottom w:val="nil"/>
              <w:right w:val="single" w:sz="4" w:space="0" w:color="auto"/>
            </w:tcBorders>
            <w:noWrap/>
            <w:vAlign w:val="center"/>
            <w:hideMark/>
          </w:tcPr>
          <w:p w14:paraId="27771DB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-15,5</w:t>
            </w:r>
          </w:p>
        </w:tc>
        <w:tc>
          <w:tcPr>
            <w:tcW w:w="564" w:type="pct"/>
            <w:tcBorders>
              <w:top w:val="single" w:sz="4" w:space="0" w:color="auto"/>
              <w:left w:val="nil"/>
              <w:bottom w:val="nil"/>
              <w:right w:val="single" w:sz="4" w:space="0" w:color="auto"/>
            </w:tcBorders>
            <w:noWrap/>
            <w:vAlign w:val="center"/>
            <w:hideMark/>
          </w:tcPr>
          <w:p w14:paraId="1FBBAA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464" w:type="pct"/>
            <w:tcBorders>
              <w:top w:val="nil"/>
              <w:left w:val="nil"/>
              <w:bottom w:val="single" w:sz="4" w:space="0" w:color="auto"/>
              <w:right w:val="single" w:sz="4" w:space="0" w:color="auto"/>
            </w:tcBorders>
            <w:noWrap/>
            <w:vAlign w:val="bottom"/>
            <w:hideMark/>
          </w:tcPr>
          <w:p w14:paraId="7D78AEB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54,2</w:t>
            </w:r>
          </w:p>
        </w:tc>
        <w:tc>
          <w:tcPr>
            <w:tcW w:w="506" w:type="pct"/>
            <w:tcBorders>
              <w:top w:val="nil"/>
              <w:left w:val="nil"/>
              <w:bottom w:val="single" w:sz="4" w:space="0" w:color="auto"/>
              <w:right w:val="single" w:sz="4" w:space="0" w:color="auto"/>
            </w:tcBorders>
            <w:noWrap/>
            <w:vAlign w:val="bottom"/>
            <w:hideMark/>
          </w:tcPr>
          <w:p w14:paraId="19D44A9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40,3</w:t>
            </w:r>
          </w:p>
        </w:tc>
        <w:tc>
          <w:tcPr>
            <w:tcW w:w="509" w:type="pct"/>
            <w:tcBorders>
              <w:top w:val="nil"/>
              <w:left w:val="nil"/>
              <w:bottom w:val="single" w:sz="4" w:space="0" w:color="auto"/>
              <w:right w:val="single" w:sz="4" w:space="0" w:color="auto"/>
            </w:tcBorders>
            <w:noWrap/>
            <w:vAlign w:val="bottom"/>
            <w:hideMark/>
          </w:tcPr>
          <w:p w14:paraId="003EA36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5,7</w:t>
            </w:r>
          </w:p>
        </w:tc>
        <w:tc>
          <w:tcPr>
            <w:tcW w:w="509" w:type="pct"/>
            <w:tcBorders>
              <w:top w:val="nil"/>
              <w:left w:val="nil"/>
              <w:bottom w:val="single" w:sz="4" w:space="0" w:color="auto"/>
              <w:right w:val="single" w:sz="4" w:space="0" w:color="auto"/>
            </w:tcBorders>
            <w:noWrap/>
            <w:vAlign w:val="bottom"/>
            <w:hideMark/>
          </w:tcPr>
          <w:p w14:paraId="7E10704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02" w:type="pct"/>
            <w:tcBorders>
              <w:top w:val="nil"/>
              <w:left w:val="nil"/>
              <w:bottom w:val="single" w:sz="4" w:space="0" w:color="auto"/>
              <w:right w:val="single" w:sz="8" w:space="0" w:color="auto"/>
            </w:tcBorders>
            <w:noWrap/>
            <w:vAlign w:val="bottom"/>
            <w:hideMark/>
          </w:tcPr>
          <w:p w14:paraId="57AF376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46233A38" w14:textId="77777777" w:rsidTr="007433F0">
        <w:trPr>
          <w:trHeight w:val="375"/>
        </w:trPr>
        <w:tc>
          <w:tcPr>
            <w:tcW w:w="670" w:type="pct"/>
            <w:vMerge/>
            <w:tcBorders>
              <w:top w:val="nil"/>
              <w:left w:val="single" w:sz="8" w:space="0" w:color="auto"/>
              <w:bottom w:val="single" w:sz="8" w:space="0" w:color="000000"/>
              <w:right w:val="single" w:sz="12" w:space="0" w:color="auto"/>
            </w:tcBorders>
            <w:vAlign w:val="center"/>
            <w:hideMark/>
          </w:tcPr>
          <w:p w14:paraId="7D0E8D6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32530A5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94" w:type="pct"/>
            <w:tcBorders>
              <w:top w:val="single" w:sz="4" w:space="0" w:color="auto"/>
              <w:left w:val="nil"/>
              <w:bottom w:val="nil"/>
              <w:right w:val="single" w:sz="4" w:space="0" w:color="auto"/>
            </w:tcBorders>
            <w:noWrap/>
            <w:vAlign w:val="center"/>
            <w:hideMark/>
          </w:tcPr>
          <w:p w14:paraId="36C1BEA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-21,7</w:t>
            </w:r>
          </w:p>
        </w:tc>
        <w:tc>
          <w:tcPr>
            <w:tcW w:w="564" w:type="pct"/>
            <w:tcBorders>
              <w:top w:val="single" w:sz="4" w:space="0" w:color="auto"/>
              <w:left w:val="nil"/>
              <w:bottom w:val="nil"/>
              <w:right w:val="single" w:sz="4" w:space="0" w:color="auto"/>
            </w:tcBorders>
            <w:noWrap/>
            <w:vAlign w:val="center"/>
            <w:hideMark/>
          </w:tcPr>
          <w:p w14:paraId="41BB9B8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w:t>
            </w:r>
          </w:p>
        </w:tc>
        <w:tc>
          <w:tcPr>
            <w:tcW w:w="464" w:type="pct"/>
            <w:tcBorders>
              <w:top w:val="nil"/>
              <w:left w:val="nil"/>
              <w:bottom w:val="single" w:sz="4" w:space="0" w:color="auto"/>
              <w:right w:val="single" w:sz="4" w:space="0" w:color="auto"/>
            </w:tcBorders>
            <w:noWrap/>
            <w:vAlign w:val="bottom"/>
            <w:hideMark/>
          </w:tcPr>
          <w:p w14:paraId="55497C5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w:t>
            </w:r>
          </w:p>
        </w:tc>
        <w:tc>
          <w:tcPr>
            <w:tcW w:w="506" w:type="pct"/>
            <w:tcBorders>
              <w:top w:val="nil"/>
              <w:left w:val="nil"/>
              <w:bottom w:val="single" w:sz="4" w:space="0" w:color="auto"/>
              <w:right w:val="single" w:sz="4" w:space="0" w:color="auto"/>
            </w:tcBorders>
            <w:noWrap/>
            <w:vAlign w:val="bottom"/>
            <w:hideMark/>
          </w:tcPr>
          <w:p w14:paraId="7F34766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40,0</w:t>
            </w:r>
          </w:p>
        </w:tc>
        <w:tc>
          <w:tcPr>
            <w:tcW w:w="509" w:type="pct"/>
            <w:tcBorders>
              <w:top w:val="nil"/>
              <w:left w:val="nil"/>
              <w:bottom w:val="single" w:sz="4" w:space="0" w:color="auto"/>
              <w:right w:val="single" w:sz="4" w:space="0" w:color="auto"/>
            </w:tcBorders>
            <w:noWrap/>
            <w:vAlign w:val="bottom"/>
            <w:hideMark/>
          </w:tcPr>
          <w:p w14:paraId="1AAEB12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6,6</w:t>
            </w:r>
          </w:p>
        </w:tc>
        <w:tc>
          <w:tcPr>
            <w:tcW w:w="509" w:type="pct"/>
            <w:tcBorders>
              <w:top w:val="nil"/>
              <w:left w:val="nil"/>
              <w:bottom w:val="single" w:sz="4" w:space="0" w:color="auto"/>
              <w:right w:val="single" w:sz="4" w:space="0" w:color="auto"/>
            </w:tcBorders>
            <w:noWrap/>
            <w:vAlign w:val="bottom"/>
            <w:hideMark/>
          </w:tcPr>
          <w:p w14:paraId="3ACFAC8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2" w:type="pct"/>
            <w:tcBorders>
              <w:top w:val="nil"/>
              <w:left w:val="nil"/>
              <w:bottom w:val="single" w:sz="4" w:space="0" w:color="auto"/>
              <w:right w:val="single" w:sz="8" w:space="0" w:color="auto"/>
            </w:tcBorders>
            <w:noWrap/>
            <w:vAlign w:val="bottom"/>
            <w:hideMark/>
          </w:tcPr>
          <w:p w14:paraId="4C1B15E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75E0CCAD" w14:textId="77777777" w:rsidTr="007433F0">
        <w:trPr>
          <w:trHeight w:val="375"/>
        </w:trPr>
        <w:tc>
          <w:tcPr>
            <w:tcW w:w="670" w:type="pct"/>
            <w:vMerge/>
            <w:tcBorders>
              <w:top w:val="nil"/>
              <w:left w:val="single" w:sz="8" w:space="0" w:color="auto"/>
              <w:bottom w:val="single" w:sz="8" w:space="0" w:color="000000"/>
              <w:right w:val="single" w:sz="12" w:space="0" w:color="auto"/>
            </w:tcBorders>
            <w:vAlign w:val="center"/>
            <w:hideMark/>
          </w:tcPr>
          <w:p w14:paraId="507D5C3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7448B7E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94" w:type="pct"/>
            <w:tcBorders>
              <w:top w:val="single" w:sz="4" w:space="0" w:color="auto"/>
              <w:left w:val="nil"/>
              <w:bottom w:val="nil"/>
              <w:right w:val="single" w:sz="4" w:space="0" w:color="auto"/>
            </w:tcBorders>
            <w:noWrap/>
            <w:vAlign w:val="center"/>
            <w:hideMark/>
          </w:tcPr>
          <w:p w14:paraId="24C4CD2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-29,2</w:t>
            </w:r>
          </w:p>
        </w:tc>
        <w:tc>
          <w:tcPr>
            <w:tcW w:w="564" w:type="pct"/>
            <w:tcBorders>
              <w:top w:val="single" w:sz="4" w:space="0" w:color="auto"/>
              <w:left w:val="nil"/>
              <w:bottom w:val="nil"/>
              <w:right w:val="single" w:sz="4" w:space="0" w:color="auto"/>
            </w:tcBorders>
            <w:noWrap/>
            <w:vAlign w:val="center"/>
            <w:hideMark/>
          </w:tcPr>
          <w:p w14:paraId="2CFFF55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464" w:type="pct"/>
            <w:tcBorders>
              <w:top w:val="nil"/>
              <w:left w:val="nil"/>
              <w:bottom w:val="single" w:sz="4" w:space="0" w:color="auto"/>
              <w:right w:val="single" w:sz="4" w:space="0" w:color="auto"/>
            </w:tcBorders>
            <w:noWrap/>
            <w:vAlign w:val="bottom"/>
            <w:hideMark/>
          </w:tcPr>
          <w:p w14:paraId="7272E03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53,0</w:t>
            </w:r>
          </w:p>
        </w:tc>
        <w:tc>
          <w:tcPr>
            <w:tcW w:w="506" w:type="pct"/>
            <w:tcBorders>
              <w:top w:val="nil"/>
              <w:left w:val="nil"/>
              <w:bottom w:val="single" w:sz="4" w:space="0" w:color="auto"/>
              <w:right w:val="single" w:sz="4" w:space="0" w:color="auto"/>
            </w:tcBorders>
            <w:noWrap/>
            <w:vAlign w:val="bottom"/>
            <w:hideMark/>
          </w:tcPr>
          <w:p w14:paraId="3C109C3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39,9</w:t>
            </w:r>
          </w:p>
        </w:tc>
        <w:tc>
          <w:tcPr>
            <w:tcW w:w="509" w:type="pct"/>
            <w:tcBorders>
              <w:top w:val="nil"/>
              <w:left w:val="nil"/>
              <w:bottom w:val="single" w:sz="4" w:space="0" w:color="auto"/>
              <w:right w:val="single" w:sz="4" w:space="0" w:color="auto"/>
            </w:tcBorders>
            <w:noWrap/>
            <w:vAlign w:val="bottom"/>
            <w:hideMark/>
          </w:tcPr>
          <w:p w14:paraId="6446862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7,2</w:t>
            </w:r>
          </w:p>
        </w:tc>
        <w:tc>
          <w:tcPr>
            <w:tcW w:w="509" w:type="pct"/>
            <w:tcBorders>
              <w:top w:val="nil"/>
              <w:left w:val="nil"/>
              <w:bottom w:val="single" w:sz="4" w:space="0" w:color="auto"/>
              <w:right w:val="single" w:sz="4" w:space="0" w:color="auto"/>
            </w:tcBorders>
            <w:noWrap/>
            <w:vAlign w:val="bottom"/>
            <w:hideMark/>
          </w:tcPr>
          <w:p w14:paraId="0096917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2" w:type="pct"/>
            <w:tcBorders>
              <w:top w:val="nil"/>
              <w:left w:val="nil"/>
              <w:bottom w:val="single" w:sz="4" w:space="0" w:color="auto"/>
              <w:right w:val="single" w:sz="8" w:space="0" w:color="auto"/>
            </w:tcBorders>
            <w:noWrap/>
            <w:vAlign w:val="bottom"/>
            <w:hideMark/>
          </w:tcPr>
          <w:p w14:paraId="2B584F2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0,3</w:t>
            </w:r>
          </w:p>
        </w:tc>
      </w:tr>
      <w:tr w:rsidR="004231FD" w:rsidRPr="004231FD" w14:paraId="649AD849" w14:textId="77777777" w:rsidTr="007433F0">
        <w:trPr>
          <w:trHeight w:val="375"/>
        </w:trPr>
        <w:tc>
          <w:tcPr>
            <w:tcW w:w="670" w:type="pct"/>
            <w:vMerge/>
            <w:tcBorders>
              <w:top w:val="nil"/>
              <w:left w:val="single" w:sz="8" w:space="0" w:color="auto"/>
              <w:bottom w:val="single" w:sz="8" w:space="0" w:color="000000"/>
              <w:right w:val="single" w:sz="12" w:space="0" w:color="auto"/>
            </w:tcBorders>
            <w:vAlign w:val="center"/>
            <w:hideMark/>
          </w:tcPr>
          <w:p w14:paraId="4C1901D2"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7667A5F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594" w:type="pct"/>
            <w:tcBorders>
              <w:top w:val="single" w:sz="4" w:space="0" w:color="auto"/>
              <w:left w:val="nil"/>
              <w:bottom w:val="nil"/>
              <w:right w:val="single" w:sz="4" w:space="0" w:color="auto"/>
            </w:tcBorders>
            <w:noWrap/>
            <w:vAlign w:val="center"/>
            <w:hideMark/>
          </w:tcPr>
          <w:p w14:paraId="0157A67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-47,5</w:t>
            </w:r>
          </w:p>
        </w:tc>
        <w:tc>
          <w:tcPr>
            <w:tcW w:w="564" w:type="pct"/>
            <w:tcBorders>
              <w:top w:val="single" w:sz="4" w:space="0" w:color="auto"/>
              <w:left w:val="nil"/>
              <w:bottom w:val="nil"/>
              <w:right w:val="single" w:sz="4" w:space="0" w:color="auto"/>
            </w:tcBorders>
            <w:noWrap/>
            <w:vAlign w:val="center"/>
            <w:hideMark/>
          </w:tcPr>
          <w:p w14:paraId="1A98F42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c>
          <w:tcPr>
            <w:tcW w:w="464" w:type="pct"/>
            <w:tcBorders>
              <w:top w:val="nil"/>
              <w:left w:val="nil"/>
              <w:bottom w:val="single" w:sz="4" w:space="0" w:color="auto"/>
              <w:right w:val="single" w:sz="4" w:space="0" w:color="auto"/>
            </w:tcBorders>
            <w:noWrap/>
            <w:vAlign w:val="bottom"/>
            <w:hideMark/>
          </w:tcPr>
          <w:p w14:paraId="78DA368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52,3</w:t>
            </w:r>
          </w:p>
        </w:tc>
        <w:tc>
          <w:tcPr>
            <w:tcW w:w="506" w:type="pct"/>
            <w:tcBorders>
              <w:top w:val="nil"/>
              <w:left w:val="nil"/>
              <w:bottom w:val="single" w:sz="4" w:space="0" w:color="auto"/>
              <w:right w:val="single" w:sz="4" w:space="0" w:color="auto"/>
            </w:tcBorders>
            <w:noWrap/>
            <w:vAlign w:val="bottom"/>
            <w:hideMark/>
          </w:tcPr>
          <w:p w14:paraId="6669F81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39,8</w:t>
            </w:r>
          </w:p>
        </w:tc>
        <w:tc>
          <w:tcPr>
            <w:tcW w:w="509" w:type="pct"/>
            <w:tcBorders>
              <w:top w:val="nil"/>
              <w:left w:val="nil"/>
              <w:bottom w:val="single" w:sz="4" w:space="0" w:color="auto"/>
              <w:right w:val="single" w:sz="4" w:space="0" w:color="auto"/>
            </w:tcBorders>
            <w:noWrap/>
            <w:vAlign w:val="bottom"/>
            <w:hideMark/>
          </w:tcPr>
          <w:p w14:paraId="0A60AC3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8,0</w:t>
            </w:r>
          </w:p>
        </w:tc>
        <w:tc>
          <w:tcPr>
            <w:tcW w:w="509" w:type="pct"/>
            <w:tcBorders>
              <w:top w:val="nil"/>
              <w:left w:val="nil"/>
              <w:bottom w:val="single" w:sz="4" w:space="0" w:color="auto"/>
              <w:right w:val="single" w:sz="4" w:space="0" w:color="auto"/>
            </w:tcBorders>
            <w:noWrap/>
            <w:vAlign w:val="bottom"/>
            <w:hideMark/>
          </w:tcPr>
          <w:p w14:paraId="39BC2DA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02" w:type="pct"/>
            <w:tcBorders>
              <w:top w:val="nil"/>
              <w:left w:val="nil"/>
              <w:bottom w:val="single" w:sz="4" w:space="0" w:color="auto"/>
              <w:right w:val="single" w:sz="8" w:space="0" w:color="auto"/>
            </w:tcBorders>
            <w:noWrap/>
            <w:vAlign w:val="bottom"/>
            <w:hideMark/>
          </w:tcPr>
          <w:p w14:paraId="0330077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78EC70C1" w14:textId="77777777" w:rsidTr="007433F0">
        <w:trPr>
          <w:trHeight w:val="375"/>
        </w:trPr>
        <w:tc>
          <w:tcPr>
            <w:tcW w:w="670" w:type="pct"/>
            <w:vMerge/>
            <w:tcBorders>
              <w:top w:val="nil"/>
              <w:left w:val="single" w:sz="8" w:space="0" w:color="auto"/>
              <w:bottom w:val="single" w:sz="8" w:space="0" w:color="000000"/>
              <w:right w:val="single" w:sz="12" w:space="0" w:color="auto"/>
            </w:tcBorders>
            <w:vAlign w:val="center"/>
            <w:hideMark/>
          </w:tcPr>
          <w:p w14:paraId="23685EF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nil"/>
              <w:right w:val="single" w:sz="8" w:space="0" w:color="auto"/>
            </w:tcBorders>
            <w:noWrap/>
            <w:vAlign w:val="center"/>
            <w:hideMark/>
          </w:tcPr>
          <w:p w14:paraId="7610BA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594" w:type="pct"/>
            <w:tcBorders>
              <w:top w:val="single" w:sz="4" w:space="0" w:color="auto"/>
              <w:left w:val="nil"/>
              <w:bottom w:val="nil"/>
              <w:right w:val="single" w:sz="4" w:space="0" w:color="auto"/>
            </w:tcBorders>
            <w:noWrap/>
            <w:vAlign w:val="center"/>
            <w:hideMark/>
          </w:tcPr>
          <w:p w14:paraId="7AD70DA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-69,3</w:t>
            </w:r>
          </w:p>
        </w:tc>
        <w:tc>
          <w:tcPr>
            <w:tcW w:w="564" w:type="pct"/>
            <w:tcBorders>
              <w:top w:val="single" w:sz="4" w:space="0" w:color="auto"/>
              <w:left w:val="nil"/>
              <w:bottom w:val="nil"/>
              <w:right w:val="single" w:sz="4" w:space="0" w:color="auto"/>
            </w:tcBorders>
            <w:noWrap/>
            <w:vAlign w:val="center"/>
            <w:hideMark/>
          </w:tcPr>
          <w:p w14:paraId="2733117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3,3</w:t>
            </w:r>
          </w:p>
        </w:tc>
        <w:tc>
          <w:tcPr>
            <w:tcW w:w="464" w:type="pct"/>
            <w:tcBorders>
              <w:top w:val="nil"/>
              <w:left w:val="nil"/>
              <w:bottom w:val="single" w:sz="4" w:space="0" w:color="auto"/>
              <w:right w:val="single" w:sz="4" w:space="0" w:color="auto"/>
            </w:tcBorders>
            <w:noWrap/>
            <w:vAlign w:val="bottom"/>
            <w:hideMark/>
          </w:tcPr>
          <w:p w14:paraId="6D30CCD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51,9</w:t>
            </w:r>
          </w:p>
        </w:tc>
        <w:tc>
          <w:tcPr>
            <w:tcW w:w="506" w:type="pct"/>
            <w:tcBorders>
              <w:top w:val="nil"/>
              <w:left w:val="nil"/>
              <w:bottom w:val="single" w:sz="4" w:space="0" w:color="auto"/>
              <w:right w:val="single" w:sz="4" w:space="0" w:color="auto"/>
            </w:tcBorders>
            <w:noWrap/>
            <w:vAlign w:val="bottom"/>
            <w:hideMark/>
          </w:tcPr>
          <w:p w14:paraId="042EC46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39,9</w:t>
            </w:r>
          </w:p>
        </w:tc>
        <w:tc>
          <w:tcPr>
            <w:tcW w:w="509" w:type="pct"/>
            <w:tcBorders>
              <w:top w:val="nil"/>
              <w:left w:val="nil"/>
              <w:bottom w:val="single" w:sz="4" w:space="0" w:color="auto"/>
              <w:right w:val="single" w:sz="4" w:space="0" w:color="auto"/>
            </w:tcBorders>
            <w:noWrap/>
            <w:vAlign w:val="bottom"/>
            <w:hideMark/>
          </w:tcPr>
          <w:p w14:paraId="113044F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8,4</w:t>
            </w:r>
          </w:p>
        </w:tc>
        <w:tc>
          <w:tcPr>
            <w:tcW w:w="509" w:type="pct"/>
            <w:tcBorders>
              <w:top w:val="nil"/>
              <w:left w:val="nil"/>
              <w:bottom w:val="single" w:sz="4" w:space="0" w:color="auto"/>
              <w:right w:val="single" w:sz="4" w:space="0" w:color="auto"/>
            </w:tcBorders>
            <w:noWrap/>
            <w:vAlign w:val="bottom"/>
            <w:hideMark/>
          </w:tcPr>
          <w:p w14:paraId="03D239A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02" w:type="pct"/>
            <w:tcBorders>
              <w:top w:val="nil"/>
              <w:left w:val="nil"/>
              <w:bottom w:val="single" w:sz="4" w:space="0" w:color="auto"/>
              <w:right w:val="single" w:sz="8" w:space="0" w:color="auto"/>
            </w:tcBorders>
            <w:noWrap/>
            <w:vAlign w:val="bottom"/>
            <w:hideMark/>
          </w:tcPr>
          <w:p w14:paraId="32FB976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r>
      <w:tr w:rsidR="004231FD" w:rsidRPr="004231FD" w14:paraId="414290EC" w14:textId="77777777" w:rsidTr="007433F0">
        <w:trPr>
          <w:trHeight w:val="390"/>
        </w:trPr>
        <w:tc>
          <w:tcPr>
            <w:tcW w:w="670" w:type="pct"/>
            <w:vMerge/>
            <w:tcBorders>
              <w:top w:val="nil"/>
              <w:left w:val="single" w:sz="8" w:space="0" w:color="auto"/>
              <w:bottom w:val="single" w:sz="8" w:space="0" w:color="000000"/>
              <w:right w:val="single" w:sz="12" w:space="0" w:color="auto"/>
            </w:tcBorders>
            <w:vAlign w:val="center"/>
            <w:hideMark/>
          </w:tcPr>
          <w:p w14:paraId="21AEA59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84" w:type="pct"/>
            <w:tcBorders>
              <w:top w:val="single" w:sz="4" w:space="0" w:color="auto"/>
              <w:left w:val="nil"/>
              <w:bottom w:val="single" w:sz="8" w:space="0" w:color="auto"/>
              <w:right w:val="single" w:sz="8" w:space="0" w:color="auto"/>
            </w:tcBorders>
            <w:noWrap/>
            <w:vAlign w:val="center"/>
            <w:hideMark/>
          </w:tcPr>
          <w:p w14:paraId="4414112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594" w:type="pct"/>
            <w:tcBorders>
              <w:top w:val="single" w:sz="4" w:space="0" w:color="auto"/>
              <w:left w:val="nil"/>
              <w:bottom w:val="single" w:sz="8" w:space="0" w:color="auto"/>
              <w:right w:val="single" w:sz="4" w:space="0" w:color="auto"/>
            </w:tcBorders>
            <w:noWrap/>
            <w:vAlign w:val="center"/>
            <w:hideMark/>
          </w:tcPr>
          <w:p w14:paraId="50E23FC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-94,4</w:t>
            </w:r>
          </w:p>
        </w:tc>
        <w:tc>
          <w:tcPr>
            <w:tcW w:w="564" w:type="pct"/>
            <w:tcBorders>
              <w:top w:val="single" w:sz="4" w:space="0" w:color="auto"/>
              <w:left w:val="nil"/>
              <w:bottom w:val="single" w:sz="8" w:space="0" w:color="auto"/>
              <w:right w:val="single" w:sz="4" w:space="0" w:color="auto"/>
            </w:tcBorders>
            <w:noWrap/>
            <w:vAlign w:val="center"/>
            <w:hideMark/>
          </w:tcPr>
          <w:p w14:paraId="12B5D43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3,9</w:t>
            </w:r>
          </w:p>
        </w:tc>
        <w:tc>
          <w:tcPr>
            <w:tcW w:w="464" w:type="pct"/>
            <w:tcBorders>
              <w:top w:val="nil"/>
              <w:left w:val="nil"/>
              <w:bottom w:val="single" w:sz="8" w:space="0" w:color="auto"/>
              <w:right w:val="single" w:sz="4" w:space="0" w:color="auto"/>
            </w:tcBorders>
            <w:noWrap/>
            <w:vAlign w:val="bottom"/>
            <w:hideMark/>
          </w:tcPr>
          <w:p w14:paraId="649B25C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51,4</w:t>
            </w:r>
          </w:p>
        </w:tc>
        <w:tc>
          <w:tcPr>
            <w:tcW w:w="506" w:type="pct"/>
            <w:tcBorders>
              <w:top w:val="nil"/>
              <w:left w:val="nil"/>
              <w:bottom w:val="single" w:sz="8" w:space="0" w:color="auto"/>
              <w:right w:val="single" w:sz="4" w:space="0" w:color="auto"/>
            </w:tcBorders>
            <w:noWrap/>
            <w:vAlign w:val="bottom"/>
            <w:hideMark/>
          </w:tcPr>
          <w:p w14:paraId="2F0567C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39,9</w:t>
            </w:r>
          </w:p>
        </w:tc>
        <w:tc>
          <w:tcPr>
            <w:tcW w:w="509" w:type="pct"/>
            <w:tcBorders>
              <w:top w:val="nil"/>
              <w:left w:val="nil"/>
              <w:bottom w:val="single" w:sz="8" w:space="0" w:color="auto"/>
              <w:right w:val="single" w:sz="4" w:space="0" w:color="auto"/>
            </w:tcBorders>
            <w:noWrap/>
            <w:vAlign w:val="bottom"/>
            <w:hideMark/>
          </w:tcPr>
          <w:p w14:paraId="7D6A723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8,7</w:t>
            </w:r>
          </w:p>
        </w:tc>
        <w:tc>
          <w:tcPr>
            <w:tcW w:w="509" w:type="pct"/>
            <w:tcBorders>
              <w:top w:val="nil"/>
              <w:left w:val="nil"/>
              <w:bottom w:val="single" w:sz="8" w:space="0" w:color="auto"/>
              <w:right w:val="single" w:sz="4" w:space="0" w:color="auto"/>
            </w:tcBorders>
            <w:noWrap/>
            <w:vAlign w:val="bottom"/>
            <w:hideMark/>
          </w:tcPr>
          <w:p w14:paraId="77AC81A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02" w:type="pct"/>
            <w:tcBorders>
              <w:top w:val="nil"/>
              <w:left w:val="nil"/>
              <w:bottom w:val="single" w:sz="8" w:space="0" w:color="auto"/>
              <w:right w:val="single" w:sz="8" w:space="0" w:color="auto"/>
            </w:tcBorders>
            <w:noWrap/>
            <w:vAlign w:val="bottom"/>
            <w:hideMark/>
          </w:tcPr>
          <w:p w14:paraId="2FF7674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r>
    </w:tbl>
    <w:p w14:paraId="31BE7E0F"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bookmarkStart w:id="6" w:name="_Hlk202516609"/>
      <w:r w:rsidRPr="004231FD">
        <w:rPr>
          <w:rFonts w:ascii="Times New Roman" w:hAnsi="Times New Roman" w:cs="Times New Roman"/>
          <w:color w:val="000000" w:themeColor="text1"/>
          <w:lang w:val="en-GB"/>
        </w:rPr>
        <w:t>The design (</w:t>
      </w:r>
      <w:r w:rsidRPr="004231FD">
        <w:rPr>
          <w:rFonts w:ascii="Times New Roman" w:eastAsia="Times New Roman" w:hAnsi="Times New Roman" w:cs="Times New Roman"/>
          <w:color w:val="2F5496" w:themeColor="accent1" w:themeShade="BF"/>
          <w:lang w:val="en-GB" w:eastAsia="de-DE"/>
        </w:rPr>
        <w:t>MSC-LH-SD</w:t>
      </w:r>
      <w:r w:rsidRPr="004231FD">
        <w:rPr>
          <w:rFonts w:ascii="Times New Roman" w:hAnsi="Times New Roman" w:cs="Times New Roman"/>
          <w:color w:val="000000" w:themeColor="text1"/>
          <w:lang w:val="en-GB"/>
        </w:rPr>
        <w:t xml:space="preserve">) with </w:t>
      </w:r>
      <w:bookmarkEnd w:id="6"/>
      <w:r w:rsidRPr="004231FD">
        <w:rPr>
          <w:rFonts w:ascii="Times New Roman" w:hAnsi="Times New Roman" w:cs="Times New Roman"/>
          <w:color w:val="000000" w:themeColor="text1"/>
          <w:lang w:val="en-GB"/>
        </w:rPr>
        <w:t>the proximally reduced surfaces of the side holes causes the proximally located row of side holes (Row III or Row IV) to aspirate between 53% and 67% of the total volume. This proportion is almost reduced by half in the next distal row of side holes (Row II or Row III). Only then does it drop rapidly towards zero.</w:t>
      </w:r>
    </w:p>
    <w:p w14:paraId="73F6D47F"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Due to the fact that in this study the analysis of the previous design variants was only carried out for extreme operating conditions, this was done for both the Lighthouse single-staged cannula and the situation of a suctioned multi-staged cannula.</w:t>
      </w:r>
    </w:p>
    <w:p w14:paraId="5F42FE2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As with all other variants, the single-stage arrangement of the side holes shows that the proximal row of side holes contributes the largest share to drainage, decreasing distally. The six side </w:t>
      </w:r>
      <w:r w:rsidRPr="004231FD">
        <w:rPr>
          <w:rFonts w:ascii="Times New Roman" w:hAnsi="Times New Roman" w:cs="Times New Roman"/>
          <w:color w:val="000000" w:themeColor="text1"/>
          <w:lang w:val="en-GB"/>
        </w:rPr>
        <w:lastRenderedPageBreak/>
        <w:t xml:space="preserve">holes are summarised in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REF _Ref202536703 \h  \* MERGEFORMAT </w:instrText>
      </w:r>
      <w:r w:rsidRPr="004231FD">
        <w:rPr>
          <w:rFonts w:ascii="Times New Roman" w:hAnsi="Times New Roman" w:cs="Times New Roman"/>
          <w:color w:val="2F5496" w:themeColor="accent1" w:themeShade="BF"/>
          <w:lang w:val="en-GB"/>
        </w:rPr>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color w:val="2F5496" w:themeColor="accent1" w:themeShade="BF"/>
          <w:lang w:val="en-GB"/>
        </w:rPr>
        <w:t xml:space="preserve">Table </w:t>
      </w:r>
      <w:r w:rsidRPr="004231FD">
        <w:rPr>
          <w:rFonts w:ascii="Times New Roman" w:hAnsi="Times New Roman" w:cs="Times New Roman"/>
          <w:noProof/>
          <w:color w:val="2F5496" w:themeColor="accent1" w:themeShade="BF"/>
          <w:lang w:val="en-GB"/>
        </w:rPr>
        <w:t>8</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 xml:space="preserve"> in Row I (93.51%). A proportion of 6.28% is aspirated through the tip. The numerical values for rows II to IV are based on mathematical inaccuracies and are negligible. Compared to the combination of 23 Fr. with 1.0 L/min, drainage is improved by the tip</w:t>
      </w:r>
    </w:p>
    <w:p w14:paraId="281DEFDF" w14:textId="77777777" w:rsidR="004231FD" w:rsidRPr="004231FD" w:rsidRDefault="004231FD" w:rsidP="004231FD">
      <w:pPr>
        <w:pStyle w:val="Caption"/>
        <w:keepNext/>
        <w:rPr>
          <w:rFonts w:ascii="Times New Roman" w:hAnsi="Times New Roman" w:cs="Times New Roman"/>
          <w:color w:val="000000" w:themeColor="text1"/>
          <w:lang w:val="en-GB"/>
        </w:rPr>
      </w:pPr>
      <w:bookmarkStart w:id="7" w:name="_Ref202536703"/>
      <w:r w:rsidRPr="004231FD">
        <w:rPr>
          <w:rFonts w:ascii="Times New Roman" w:hAnsi="Times New Roman" w:cs="Times New Roman"/>
          <w:color w:val="2F5496" w:themeColor="accent1" w:themeShade="BF"/>
          <w:lang w:val="en-GB"/>
        </w:rPr>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8</w:t>
      </w:r>
      <w:r w:rsidRPr="004231FD">
        <w:rPr>
          <w:rFonts w:ascii="Times New Roman" w:hAnsi="Times New Roman" w:cs="Times New Roman"/>
          <w:color w:val="2F5496" w:themeColor="accent1" w:themeShade="BF"/>
        </w:rPr>
        <w:fldChar w:fldCharType="end"/>
      </w:r>
      <w:bookmarkEnd w:id="7"/>
      <w:r w:rsidRPr="004231FD">
        <w:rPr>
          <w:rFonts w:ascii="Times New Roman" w:hAnsi="Times New Roman" w:cs="Times New Roman"/>
          <w:color w:val="000000" w:themeColor="text1"/>
          <w:lang w:val="en-GB"/>
        </w:rPr>
        <w:t>: Lighthouse single-staged (LH): Operating Data and drainage performance</w:t>
      </w:r>
    </w:p>
    <w:tbl>
      <w:tblPr>
        <w:tblW w:w="4528" w:type="pct"/>
        <w:tblCellMar>
          <w:left w:w="70" w:type="dxa"/>
          <w:right w:w="70" w:type="dxa"/>
        </w:tblCellMar>
        <w:tblLook w:val="04A0" w:firstRow="1" w:lastRow="0" w:firstColumn="1" w:lastColumn="0" w:noHBand="0" w:noVBand="1"/>
      </w:tblPr>
      <w:tblGrid>
        <w:gridCol w:w="930"/>
        <w:gridCol w:w="1087"/>
        <w:gridCol w:w="996"/>
        <w:gridCol w:w="906"/>
        <w:gridCol w:w="857"/>
        <w:gridCol w:w="857"/>
        <w:gridCol w:w="862"/>
        <w:gridCol w:w="862"/>
        <w:gridCol w:w="850"/>
      </w:tblGrid>
      <w:tr w:rsidR="004231FD" w:rsidRPr="004231FD" w14:paraId="0155DF64" w14:textId="77777777" w:rsidTr="007433F0">
        <w:trPr>
          <w:trHeight w:val="283"/>
        </w:trPr>
        <w:tc>
          <w:tcPr>
            <w:tcW w:w="567" w:type="pct"/>
            <w:tcBorders>
              <w:bottom w:val="single" w:sz="4" w:space="0" w:color="auto"/>
            </w:tcBorders>
            <w:noWrap/>
            <w:vAlign w:val="center"/>
          </w:tcPr>
          <w:p w14:paraId="1F880A97"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62" w:type="pct"/>
            <w:tcBorders>
              <w:bottom w:val="single" w:sz="4" w:space="0" w:color="auto"/>
            </w:tcBorders>
            <w:vAlign w:val="bottom"/>
          </w:tcPr>
          <w:p w14:paraId="410B0EC2"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07" w:type="pct"/>
            <w:tcBorders>
              <w:bottom w:val="single" w:sz="4" w:space="0" w:color="auto"/>
            </w:tcBorders>
            <w:vAlign w:val="bottom"/>
          </w:tcPr>
          <w:p w14:paraId="60420264"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52" w:type="pct"/>
            <w:tcBorders>
              <w:bottom w:val="single" w:sz="4" w:space="0" w:color="auto"/>
              <w:right w:val="single" w:sz="4" w:space="0" w:color="auto"/>
            </w:tcBorders>
            <w:vAlign w:val="bottom"/>
          </w:tcPr>
          <w:p w14:paraId="5F628EF7"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612" w:type="pct"/>
            <w:gridSpan w:val="5"/>
            <w:tcBorders>
              <w:top w:val="single" w:sz="8" w:space="0" w:color="auto"/>
              <w:left w:val="single" w:sz="4" w:space="0" w:color="auto"/>
              <w:bottom w:val="single" w:sz="8" w:space="0" w:color="auto"/>
              <w:right w:val="single" w:sz="8" w:space="0" w:color="auto"/>
            </w:tcBorders>
            <w:vAlign w:val="bottom"/>
          </w:tcPr>
          <w:p w14:paraId="6313955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1AAB1E97" w14:textId="77777777" w:rsidTr="007433F0">
        <w:trPr>
          <w:cantSplit/>
          <w:trHeight w:val="1134"/>
        </w:trPr>
        <w:tc>
          <w:tcPr>
            <w:tcW w:w="567" w:type="pct"/>
            <w:tcBorders>
              <w:top w:val="single" w:sz="4" w:space="0" w:color="auto"/>
              <w:left w:val="single" w:sz="4" w:space="0" w:color="auto"/>
              <w:bottom w:val="single" w:sz="8" w:space="0" w:color="auto"/>
              <w:right w:val="nil"/>
            </w:tcBorders>
            <w:noWrap/>
            <w:vAlign w:val="center"/>
            <w:hideMark/>
          </w:tcPr>
          <w:p w14:paraId="5667A13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62" w:type="pct"/>
            <w:tcBorders>
              <w:top w:val="single" w:sz="4" w:space="0" w:color="auto"/>
              <w:left w:val="single" w:sz="12" w:space="0" w:color="auto"/>
              <w:bottom w:val="single" w:sz="8" w:space="0" w:color="auto"/>
              <w:right w:val="single" w:sz="8" w:space="0" w:color="auto"/>
            </w:tcBorders>
            <w:vAlign w:val="center"/>
            <w:hideMark/>
          </w:tcPr>
          <w:p w14:paraId="609FD8E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607" w:type="pct"/>
            <w:tcBorders>
              <w:top w:val="single" w:sz="4" w:space="0" w:color="auto"/>
              <w:left w:val="nil"/>
              <w:bottom w:val="single" w:sz="8" w:space="0" w:color="auto"/>
              <w:right w:val="single" w:sz="4" w:space="0" w:color="auto"/>
            </w:tcBorders>
            <w:vAlign w:val="center"/>
            <w:hideMark/>
          </w:tcPr>
          <w:p w14:paraId="6F50DDC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52" w:type="pct"/>
            <w:tcBorders>
              <w:top w:val="single" w:sz="4" w:space="0" w:color="auto"/>
              <w:left w:val="nil"/>
              <w:bottom w:val="single" w:sz="8" w:space="0" w:color="auto"/>
              <w:right w:val="nil"/>
            </w:tcBorders>
            <w:vAlign w:val="center"/>
            <w:hideMark/>
          </w:tcPr>
          <w:p w14:paraId="0C58D63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522" w:type="pct"/>
            <w:tcBorders>
              <w:top w:val="single" w:sz="8" w:space="0" w:color="auto"/>
              <w:left w:val="single" w:sz="4" w:space="0" w:color="auto"/>
              <w:bottom w:val="single" w:sz="8" w:space="0" w:color="auto"/>
              <w:right w:val="single" w:sz="4" w:space="0" w:color="auto"/>
            </w:tcBorders>
            <w:textDirection w:val="btLr"/>
            <w:vAlign w:val="center"/>
            <w:hideMark/>
          </w:tcPr>
          <w:p w14:paraId="471DC096"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22" w:type="pct"/>
            <w:tcBorders>
              <w:top w:val="single" w:sz="8" w:space="0" w:color="auto"/>
              <w:left w:val="nil"/>
              <w:bottom w:val="single" w:sz="8" w:space="0" w:color="auto"/>
              <w:right w:val="single" w:sz="4" w:space="0" w:color="auto"/>
            </w:tcBorders>
            <w:textDirection w:val="btLr"/>
            <w:vAlign w:val="center"/>
            <w:hideMark/>
          </w:tcPr>
          <w:p w14:paraId="5B720977"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25" w:type="pct"/>
            <w:tcBorders>
              <w:top w:val="single" w:sz="8" w:space="0" w:color="auto"/>
              <w:left w:val="nil"/>
              <w:bottom w:val="single" w:sz="8" w:space="0" w:color="auto"/>
              <w:right w:val="nil"/>
            </w:tcBorders>
            <w:textDirection w:val="btLr"/>
            <w:vAlign w:val="center"/>
            <w:hideMark/>
          </w:tcPr>
          <w:p w14:paraId="40E2054E"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25" w:type="pct"/>
            <w:tcBorders>
              <w:top w:val="single" w:sz="8" w:space="0" w:color="auto"/>
              <w:left w:val="single" w:sz="4" w:space="0" w:color="auto"/>
              <w:bottom w:val="single" w:sz="8" w:space="0" w:color="auto"/>
              <w:right w:val="single" w:sz="4" w:space="0" w:color="auto"/>
            </w:tcBorders>
            <w:textDirection w:val="btLr"/>
            <w:vAlign w:val="center"/>
            <w:hideMark/>
          </w:tcPr>
          <w:p w14:paraId="39F24A77"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518" w:type="pct"/>
            <w:tcBorders>
              <w:top w:val="single" w:sz="8" w:space="0" w:color="auto"/>
              <w:left w:val="nil"/>
              <w:bottom w:val="single" w:sz="8" w:space="0" w:color="auto"/>
              <w:right w:val="single" w:sz="8" w:space="0" w:color="auto"/>
            </w:tcBorders>
            <w:textDirection w:val="btLr"/>
            <w:vAlign w:val="center"/>
            <w:hideMark/>
          </w:tcPr>
          <w:p w14:paraId="1F1F9BDD"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24E97E62" w14:textId="77777777" w:rsidTr="007433F0">
        <w:trPr>
          <w:trHeight w:val="370"/>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31C14E43"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SS-LH-CI</w:t>
            </w:r>
            <w:r w:rsidRPr="004231FD">
              <w:rPr>
                <w:rFonts w:eastAsia="Times New Roman"/>
                <w:b w:val="0"/>
                <w:bCs w:val="0"/>
                <w:color w:val="2F5496" w:themeColor="accent1" w:themeShade="BF"/>
                <w:sz w:val="20"/>
                <w:szCs w:val="20"/>
                <w:lang w:eastAsia="de-DE"/>
              </w:rPr>
              <w:t>-19</w:t>
            </w:r>
          </w:p>
        </w:tc>
        <w:tc>
          <w:tcPr>
            <w:tcW w:w="662" w:type="pct"/>
            <w:tcBorders>
              <w:top w:val="nil"/>
              <w:left w:val="nil"/>
              <w:bottom w:val="nil"/>
              <w:right w:val="single" w:sz="8" w:space="0" w:color="auto"/>
            </w:tcBorders>
            <w:noWrap/>
            <w:vAlign w:val="center"/>
            <w:hideMark/>
          </w:tcPr>
          <w:p w14:paraId="5FE43E2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5231218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-16,2</w:t>
            </w:r>
          </w:p>
        </w:tc>
        <w:tc>
          <w:tcPr>
            <w:tcW w:w="552" w:type="pct"/>
            <w:tcBorders>
              <w:top w:val="nil"/>
              <w:left w:val="single" w:sz="8" w:space="0" w:color="auto"/>
              <w:bottom w:val="nil"/>
              <w:right w:val="single" w:sz="4" w:space="0" w:color="auto"/>
            </w:tcBorders>
            <w:noWrap/>
            <w:vAlign w:val="center"/>
            <w:hideMark/>
          </w:tcPr>
          <w:p w14:paraId="41E01D3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w:t>
            </w:r>
          </w:p>
        </w:tc>
        <w:tc>
          <w:tcPr>
            <w:tcW w:w="522" w:type="pct"/>
            <w:vMerge w:val="restart"/>
            <w:tcBorders>
              <w:top w:val="nil"/>
              <w:left w:val="nil"/>
              <w:bottom w:val="single" w:sz="8" w:space="0" w:color="000000"/>
              <w:right w:val="single" w:sz="4" w:space="0" w:color="auto"/>
            </w:tcBorders>
            <w:noWrap/>
            <w:vAlign w:val="bottom"/>
            <w:hideMark/>
          </w:tcPr>
          <w:p w14:paraId="4DCCE93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491CE6C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25" w:type="pct"/>
            <w:tcBorders>
              <w:top w:val="nil"/>
              <w:left w:val="nil"/>
              <w:bottom w:val="single" w:sz="4" w:space="0" w:color="auto"/>
              <w:right w:val="single" w:sz="4" w:space="0" w:color="auto"/>
            </w:tcBorders>
            <w:noWrap/>
            <w:vAlign w:val="bottom"/>
            <w:hideMark/>
          </w:tcPr>
          <w:p w14:paraId="74CF73A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25" w:type="pct"/>
            <w:tcBorders>
              <w:top w:val="nil"/>
              <w:left w:val="nil"/>
              <w:bottom w:val="single" w:sz="4" w:space="0" w:color="auto"/>
              <w:right w:val="single" w:sz="4" w:space="0" w:color="auto"/>
            </w:tcBorders>
            <w:noWrap/>
            <w:vAlign w:val="bottom"/>
            <w:hideMark/>
          </w:tcPr>
          <w:p w14:paraId="5593DEE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105,1</w:t>
            </w:r>
          </w:p>
        </w:tc>
        <w:tc>
          <w:tcPr>
            <w:tcW w:w="518" w:type="pct"/>
            <w:tcBorders>
              <w:top w:val="nil"/>
              <w:left w:val="nil"/>
              <w:bottom w:val="single" w:sz="4" w:space="0" w:color="auto"/>
              <w:right w:val="single" w:sz="8" w:space="0" w:color="auto"/>
            </w:tcBorders>
            <w:noWrap/>
            <w:vAlign w:val="bottom"/>
            <w:hideMark/>
          </w:tcPr>
          <w:p w14:paraId="24DBF24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5,4</w:t>
            </w:r>
          </w:p>
        </w:tc>
      </w:tr>
      <w:tr w:rsidR="004231FD" w:rsidRPr="004231FD" w14:paraId="2E921589" w14:textId="77777777" w:rsidTr="007433F0">
        <w:trPr>
          <w:trHeight w:val="37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2CA2361E"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6602DF6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17428A8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-44,6</w:t>
            </w:r>
          </w:p>
        </w:tc>
        <w:tc>
          <w:tcPr>
            <w:tcW w:w="552" w:type="pct"/>
            <w:tcBorders>
              <w:top w:val="single" w:sz="4" w:space="0" w:color="auto"/>
              <w:left w:val="single" w:sz="8" w:space="0" w:color="auto"/>
              <w:bottom w:val="nil"/>
              <w:right w:val="single" w:sz="4" w:space="0" w:color="auto"/>
            </w:tcBorders>
            <w:noWrap/>
            <w:vAlign w:val="center"/>
            <w:hideMark/>
          </w:tcPr>
          <w:p w14:paraId="6ECA2C4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w:t>
            </w:r>
          </w:p>
        </w:tc>
        <w:tc>
          <w:tcPr>
            <w:tcW w:w="522" w:type="pct"/>
            <w:vMerge/>
            <w:tcBorders>
              <w:top w:val="nil"/>
              <w:left w:val="nil"/>
              <w:bottom w:val="single" w:sz="8" w:space="0" w:color="000000"/>
              <w:right w:val="single" w:sz="4" w:space="0" w:color="auto"/>
            </w:tcBorders>
            <w:vAlign w:val="center"/>
            <w:hideMark/>
          </w:tcPr>
          <w:p w14:paraId="5D11463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7AC0265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0,2</w:t>
            </w:r>
          </w:p>
        </w:tc>
        <w:tc>
          <w:tcPr>
            <w:tcW w:w="525" w:type="pct"/>
            <w:tcBorders>
              <w:top w:val="nil"/>
              <w:left w:val="nil"/>
              <w:bottom w:val="single" w:sz="4" w:space="0" w:color="auto"/>
              <w:right w:val="single" w:sz="4" w:space="0" w:color="auto"/>
            </w:tcBorders>
            <w:noWrap/>
            <w:vAlign w:val="bottom"/>
            <w:hideMark/>
          </w:tcPr>
          <w:p w14:paraId="388AC5F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3ED8AA8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98,7</w:t>
            </w:r>
          </w:p>
        </w:tc>
        <w:tc>
          <w:tcPr>
            <w:tcW w:w="518" w:type="pct"/>
            <w:tcBorders>
              <w:top w:val="nil"/>
              <w:left w:val="nil"/>
              <w:bottom w:val="single" w:sz="4" w:space="0" w:color="auto"/>
              <w:right w:val="single" w:sz="8" w:space="0" w:color="auto"/>
            </w:tcBorders>
            <w:noWrap/>
            <w:vAlign w:val="bottom"/>
            <w:hideMark/>
          </w:tcPr>
          <w:p w14:paraId="1913FB0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r>
      <w:tr w:rsidR="004231FD" w:rsidRPr="004231FD" w14:paraId="259A485B" w14:textId="77777777" w:rsidTr="007433F0">
        <w:trPr>
          <w:trHeight w:val="37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3550E204"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7AFB849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1E1AD6E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-64,0</w:t>
            </w:r>
          </w:p>
        </w:tc>
        <w:tc>
          <w:tcPr>
            <w:tcW w:w="552" w:type="pct"/>
            <w:tcBorders>
              <w:top w:val="single" w:sz="4" w:space="0" w:color="auto"/>
              <w:left w:val="single" w:sz="8" w:space="0" w:color="auto"/>
              <w:bottom w:val="nil"/>
              <w:right w:val="single" w:sz="4" w:space="0" w:color="auto"/>
            </w:tcBorders>
            <w:noWrap/>
            <w:vAlign w:val="center"/>
            <w:hideMark/>
          </w:tcPr>
          <w:p w14:paraId="06B3E09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w:t>
            </w:r>
          </w:p>
        </w:tc>
        <w:tc>
          <w:tcPr>
            <w:tcW w:w="522" w:type="pct"/>
            <w:vMerge/>
            <w:tcBorders>
              <w:top w:val="nil"/>
              <w:left w:val="nil"/>
              <w:bottom w:val="single" w:sz="8" w:space="0" w:color="000000"/>
              <w:right w:val="single" w:sz="4" w:space="0" w:color="auto"/>
            </w:tcBorders>
            <w:vAlign w:val="center"/>
            <w:hideMark/>
          </w:tcPr>
          <w:p w14:paraId="3DBBFE4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701712E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403D26B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0502616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97,2</w:t>
            </w:r>
          </w:p>
        </w:tc>
        <w:tc>
          <w:tcPr>
            <w:tcW w:w="518" w:type="pct"/>
            <w:tcBorders>
              <w:top w:val="nil"/>
              <w:left w:val="nil"/>
              <w:bottom w:val="single" w:sz="4" w:space="0" w:color="auto"/>
              <w:right w:val="single" w:sz="8" w:space="0" w:color="auto"/>
            </w:tcBorders>
            <w:noWrap/>
            <w:vAlign w:val="bottom"/>
            <w:hideMark/>
          </w:tcPr>
          <w:p w14:paraId="475F144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w:t>
            </w:r>
          </w:p>
        </w:tc>
      </w:tr>
      <w:tr w:rsidR="004231FD" w:rsidRPr="004231FD" w14:paraId="54539D53" w14:textId="77777777" w:rsidTr="007433F0">
        <w:trPr>
          <w:trHeight w:val="37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2AD68CFF"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03EBE67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0BF5E05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-86,4</w:t>
            </w:r>
          </w:p>
        </w:tc>
        <w:tc>
          <w:tcPr>
            <w:tcW w:w="552" w:type="pct"/>
            <w:tcBorders>
              <w:top w:val="single" w:sz="4" w:space="0" w:color="auto"/>
              <w:left w:val="single" w:sz="8" w:space="0" w:color="auto"/>
              <w:bottom w:val="nil"/>
              <w:right w:val="single" w:sz="4" w:space="0" w:color="auto"/>
            </w:tcBorders>
            <w:noWrap/>
            <w:vAlign w:val="center"/>
            <w:hideMark/>
          </w:tcPr>
          <w:p w14:paraId="72AC336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w:t>
            </w:r>
          </w:p>
        </w:tc>
        <w:tc>
          <w:tcPr>
            <w:tcW w:w="522" w:type="pct"/>
            <w:vMerge/>
            <w:tcBorders>
              <w:top w:val="nil"/>
              <w:left w:val="nil"/>
              <w:bottom w:val="single" w:sz="8" w:space="0" w:color="000000"/>
              <w:right w:val="single" w:sz="4" w:space="0" w:color="auto"/>
            </w:tcBorders>
            <w:vAlign w:val="center"/>
            <w:hideMark/>
          </w:tcPr>
          <w:p w14:paraId="533D19C3"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6A1226C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5566916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5AE633C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96,0</w:t>
            </w:r>
          </w:p>
        </w:tc>
        <w:tc>
          <w:tcPr>
            <w:tcW w:w="518" w:type="pct"/>
            <w:tcBorders>
              <w:top w:val="nil"/>
              <w:left w:val="nil"/>
              <w:bottom w:val="single" w:sz="4" w:space="0" w:color="auto"/>
              <w:right w:val="single" w:sz="8" w:space="0" w:color="auto"/>
            </w:tcBorders>
            <w:noWrap/>
            <w:vAlign w:val="bottom"/>
            <w:hideMark/>
          </w:tcPr>
          <w:p w14:paraId="4C5E2F9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3,7</w:t>
            </w:r>
          </w:p>
        </w:tc>
      </w:tr>
      <w:tr w:rsidR="004231FD" w:rsidRPr="004231FD" w14:paraId="5A0E0324" w14:textId="77777777" w:rsidTr="007433F0">
        <w:trPr>
          <w:trHeight w:val="37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26C75637"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4843466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single" w:sz="8" w:space="0" w:color="auto"/>
              <w:bottom w:val="nil"/>
              <w:right w:val="single" w:sz="4" w:space="0" w:color="auto"/>
            </w:tcBorders>
            <w:noWrap/>
            <w:vAlign w:val="center"/>
            <w:hideMark/>
          </w:tcPr>
          <w:p w14:paraId="57F0059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-138,5</w:t>
            </w:r>
          </w:p>
        </w:tc>
        <w:tc>
          <w:tcPr>
            <w:tcW w:w="552" w:type="pct"/>
            <w:tcBorders>
              <w:top w:val="single" w:sz="4" w:space="0" w:color="auto"/>
              <w:left w:val="single" w:sz="8" w:space="0" w:color="auto"/>
              <w:bottom w:val="nil"/>
              <w:right w:val="single" w:sz="4" w:space="0" w:color="auto"/>
            </w:tcBorders>
            <w:noWrap/>
            <w:vAlign w:val="center"/>
            <w:hideMark/>
          </w:tcPr>
          <w:p w14:paraId="2E13C34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4,3</w:t>
            </w:r>
          </w:p>
        </w:tc>
        <w:tc>
          <w:tcPr>
            <w:tcW w:w="522" w:type="pct"/>
            <w:vMerge/>
            <w:tcBorders>
              <w:top w:val="nil"/>
              <w:left w:val="nil"/>
              <w:bottom w:val="single" w:sz="8" w:space="0" w:color="000000"/>
              <w:right w:val="single" w:sz="4" w:space="0" w:color="auto"/>
            </w:tcBorders>
            <w:vAlign w:val="center"/>
            <w:hideMark/>
          </w:tcPr>
          <w:p w14:paraId="47376EE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34A78F2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1B2AC9B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538869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94,5</w:t>
            </w:r>
          </w:p>
        </w:tc>
        <w:tc>
          <w:tcPr>
            <w:tcW w:w="518" w:type="pct"/>
            <w:tcBorders>
              <w:top w:val="nil"/>
              <w:left w:val="nil"/>
              <w:bottom w:val="single" w:sz="4" w:space="0" w:color="auto"/>
              <w:right w:val="single" w:sz="8" w:space="0" w:color="auto"/>
            </w:tcBorders>
            <w:noWrap/>
            <w:vAlign w:val="bottom"/>
            <w:hideMark/>
          </w:tcPr>
          <w:p w14:paraId="3354DF7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w:t>
            </w:r>
          </w:p>
        </w:tc>
      </w:tr>
      <w:tr w:rsidR="004231FD" w:rsidRPr="004231FD" w14:paraId="0A281B2D" w14:textId="77777777" w:rsidTr="007433F0">
        <w:trPr>
          <w:trHeight w:val="37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669B6247"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721634B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single" w:sz="8" w:space="0" w:color="auto"/>
              <w:bottom w:val="nil"/>
              <w:right w:val="single" w:sz="4" w:space="0" w:color="auto"/>
            </w:tcBorders>
            <w:noWrap/>
            <w:vAlign w:val="center"/>
            <w:hideMark/>
          </w:tcPr>
          <w:p w14:paraId="58F0C15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-200,5</w:t>
            </w:r>
          </w:p>
        </w:tc>
        <w:tc>
          <w:tcPr>
            <w:tcW w:w="552" w:type="pct"/>
            <w:tcBorders>
              <w:top w:val="single" w:sz="4" w:space="0" w:color="auto"/>
              <w:left w:val="single" w:sz="8" w:space="0" w:color="auto"/>
              <w:bottom w:val="nil"/>
              <w:right w:val="single" w:sz="4" w:space="0" w:color="auto"/>
            </w:tcBorders>
            <w:noWrap/>
            <w:vAlign w:val="center"/>
            <w:hideMark/>
          </w:tcPr>
          <w:p w14:paraId="273632C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w:t>
            </w:r>
          </w:p>
        </w:tc>
        <w:tc>
          <w:tcPr>
            <w:tcW w:w="522" w:type="pct"/>
            <w:vMerge/>
            <w:tcBorders>
              <w:top w:val="nil"/>
              <w:left w:val="nil"/>
              <w:bottom w:val="single" w:sz="8" w:space="0" w:color="000000"/>
              <w:right w:val="single" w:sz="4" w:space="0" w:color="auto"/>
            </w:tcBorders>
            <w:vAlign w:val="center"/>
            <w:hideMark/>
          </w:tcPr>
          <w:p w14:paraId="6547902D"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4" w:space="0" w:color="auto"/>
              <w:right w:val="single" w:sz="4" w:space="0" w:color="auto"/>
            </w:tcBorders>
            <w:noWrap/>
            <w:vAlign w:val="bottom"/>
            <w:hideMark/>
          </w:tcPr>
          <w:p w14:paraId="057306E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28DCD61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3B0DE1B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93,5</w:t>
            </w:r>
          </w:p>
        </w:tc>
        <w:tc>
          <w:tcPr>
            <w:tcW w:w="518" w:type="pct"/>
            <w:tcBorders>
              <w:top w:val="nil"/>
              <w:left w:val="nil"/>
              <w:bottom w:val="single" w:sz="4" w:space="0" w:color="auto"/>
              <w:right w:val="single" w:sz="8" w:space="0" w:color="auto"/>
            </w:tcBorders>
            <w:noWrap/>
            <w:vAlign w:val="bottom"/>
            <w:hideMark/>
          </w:tcPr>
          <w:p w14:paraId="1E99B7A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6,3</w:t>
            </w:r>
          </w:p>
        </w:tc>
      </w:tr>
      <w:tr w:rsidR="004231FD" w:rsidRPr="004231FD" w14:paraId="58EA76BD" w14:textId="77777777" w:rsidTr="007433F0">
        <w:trPr>
          <w:trHeight w:val="380"/>
        </w:trPr>
        <w:tc>
          <w:tcPr>
            <w:tcW w:w="567" w:type="pct"/>
            <w:vMerge/>
            <w:tcBorders>
              <w:top w:val="nil"/>
              <w:left w:val="single" w:sz="8" w:space="0" w:color="auto"/>
              <w:bottom w:val="single" w:sz="8" w:space="0" w:color="000000"/>
              <w:right w:val="single" w:sz="12" w:space="0" w:color="auto"/>
            </w:tcBorders>
            <w:textDirection w:val="btLr"/>
            <w:vAlign w:val="center"/>
            <w:hideMark/>
          </w:tcPr>
          <w:p w14:paraId="3FA75115" w14:textId="77777777" w:rsidR="004231FD" w:rsidRPr="004231FD" w:rsidRDefault="004231FD" w:rsidP="007433F0">
            <w:pPr>
              <w:spacing w:after="0" w:line="240" w:lineRule="auto"/>
              <w:ind w:left="113" w:right="113"/>
              <w:rPr>
                <w:rFonts w:eastAsia="Times New Roman"/>
                <w:b w:val="0"/>
                <w:bCs w:val="0"/>
                <w:color w:val="2F5496" w:themeColor="accent1" w:themeShade="BF"/>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10DE744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411EFBD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-272,8</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5CAF53B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6,3</w:t>
            </w:r>
          </w:p>
        </w:tc>
        <w:tc>
          <w:tcPr>
            <w:tcW w:w="522" w:type="pct"/>
            <w:vMerge/>
            <w:tcBorders>
              <w:top w:val="nil"/>
              <w:left w:val="nil"/>
              <w:bottom w:val="single" w:sz="8" w:space="0" w:color="000000"/>
              <w:right w:val="single" w:sz="4" w:space="0" w:color="auto"/>
            </w:tcBorders>
            <w:vAlign w:val="center"/>
            <w:hideMark/>
          </w:tcPr>
          <w:p w14:paraId="4D2BAF0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2" w:type="pct"/>
            <w:tcBorders>
              <w:top w:val="nil"/>
              <w:left w:val="nil"/>
              <w:bottom w:val="single" w:sz="8" w:space="0" w:color="auto"/>
              <w:right w:val="single" w:sz="4" w:space="0" w:color="auto"/>
            </w:tcBorders>
            <w:noWrap/>
            <w:vAlign w:val="bottom"/>
            <w:hideMark/>
          </w:tcPr>
          <w:p w14:paraId="1FE6A30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8" w:space="0" w:color="auto"/>
              <w:right w:val="single" w:sz="4" w:space="0" w:color="auto"/>
            </w:tcBorders>
            <w:noWrap/>
            <w:vAlign w:val="bottom"/>
            <w:hideMark/>
          </w:tcPr>
          <w:p w14:paraId="6E09AE5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8" w:space="0" w:color="auto"/>
              <w:right w:val="single" w:sz="4" w:space="0" w:color="auto"/>
            </w:tcBorders>
            <w:noWrap/>
            <w:vAlign w:val="bottom"/>
            <w:hideMark/>
          </w:tcPr>
          <w:p w14:paraId="0473300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92,8</w:t>
            </w:r>
          </w:p>
        </w:tc>
        <w:tc>
          <w:tcPr>
            <w:tcW w:w="518" w:type="pct"/>
            <w:tcBorders>
              <w:top w:val="nil"/>
              <w:left w:val="nil"/>
              <w:bottom w:val="single" w:sz="8" w:space="0" w:color="auto"/>
              <w:right w:val="single" w:sz="8" w:space="0" w:color="auto"/>
            </w:tcBorders>
            <w:noWrap/>
            <w:vAlign w:val="bottom"/>
            <w:hideMark/>
          </w:tcPr>
          <w:p w14:paraId="52065B5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7,0</w:t>
            </w:r>
          </w:p>
        </w:tc>
      </w:tr>
      <w:tr w:rsidR="004231FD" w:rsidRPr="004231FD" w14:paraId="7AABEC74" w14:textId="77777777" w:rsidTr="007433F0">
        <w:trPr>
          <w:trHeight w:val="375"/>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35DA069B"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SS-LH-CI</w:t>
            </w:r>
            <w:r w:rsidRPr="004231FD">
              <w:rPr>
                <w:rFonts w:eastAsia="Times New Roman"/>
                <w:b w:val="0"/>
                <w:bCs w:val="0"/>
                <w:color w:val="2F5496" w:themeColor="accent1" w:themeShade="BF"/>
                <w:sz w:val="20"/>
                <w:szCs w:val="20"/>
                <w:lang w:eastAsia="de-DE"/>
              </w:rPr>
              <w:t>-23</w:t>
            </w:r>
          </w:p>
        </w:tc>
        <w:tc>
          <w:tcPr>
            <w:tcW w:w="662" w:type="pct"/>
            <w:tcBorders>
              <w:top w:val="nil"/>
              <w:left w:val="nil"/>
              <w:bottom w:val="nil"/>
              <w:right w:val="single" w:sz="8" w:space="0" w:color="auto"/>
            </w:tcBorders>
            <w:noWrap/>
            <w:vAlign w:val="center"/>
            <w:hideMark/>
          </w:tcPr>
          <w:p w14:paraId="083C28E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06F9C91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-7,1</w:t>
            </w:r>
          </w:p>
        </w:tc>
        <w:tc>
          <w:tcPr>
            <w:tcW w:w="552" w:type="pct"/>
            <w:tcBorders>
              <w:top w:val="nil"/>
              <w:left w:val="single" w:sz="8" w:space="0" w:color="auto"/>
              <w:bottom w:val="nil"/>
              <w:right w:val="single" w:sz="4" w:space="0" w:color="auto"/>
            </w:tcBorders>
            <w:noWrap/>
            <w:vAlign w:val="center"/>
            <w:hideMark/>
          </w:tcPr>
          <w:p w14:paraId="37A3258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0,8</w:t>
            </w:r>
          </w:p>
        </w:tc>
        <w:tc>
          <w:tcPr>
            <w:tcW w:w="522" w:type="pct"/>
            <w:tcBorders>
              <w:top w:val="nil"/>
              <w:left w:val="nil"/>
              <w:bottom w:val="single" w:sz="4" w:space="0" w:color="auto"/>
              <w:right w:val="single" w:sz="4" w:space="0" w:color="auto"/>
            </w:tcBorders>
            <w:noWrap/>
            <w:vAlign w:val="bottom"/>
            <w:hideMark/>
          </w:tcPr>
          <w:p w14:paraId="08E4A20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4628165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0AEF06B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0EE169E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89,8</w:t>
            </w:r>
          </w:p>
        </w:tc>
        <w:tc>
          <w:tcPr>
            <w:tcW w:w="518" w:type="pct"/>
            <w:tcBorders>
              <w:top w:val="nil"/>
              <w:left w:val="nil"/>
              <w:bottom w:val="single" w:sz="4" w:space="0" w:color="auto"/>
              <w:right w:val="single" w:sz="8" w:space="0" w:color="auto"/>
            </w:tcBorders>
            <w:noWrap/>
            <w:vAlign w:val="bottom"/>
            <w:hideMark/>
          </w:tcPr>
          <w:p w14:paraId="78A8B16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10,1</w:t>
            </w:r>
          </w:p>
        </w:tc>
      </w:tr>
      <w:tr w:rsidR="004231FD" w:rsidRPr="004231FD" w14:paraId="3388EBB5"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309B052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4622132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24463C9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-18,2</w:t>
            </w:r>
          </w:p>
        </w:tc>
        <w:tc>
          <w:tcPr>
            <w:tcW w:w="552" w:type="pct"/>
            <w:tcBorders>
              <w:top w:val="single" w:sz="4" w:space="0" w:color="auto"/>
              <w:left w:val="single" w:sz="8" w:space="0" w:color="auto"/>
              <w:bottom w:val="nil"/>
              <w:right w:val="single" w:sz="4" w:space="0" w:color="auto"/>
            </w:tcBorders>
            <w:noWrap/>
            <w:vAlign w:val="center"/>
            <w:hideMark/>
          </w:tcPr>
          <w:p w14:paraId="358EB9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w:t>
            </w:r>
          </w:p>
        </w:tc>
        <w:tc>
          <w:tcPr>
            <w:tcW w:w="522" w:type="pct"/>
            <w:tcBorders>
              <w:top w:val="nil"/>
              <w:left w:val="nil"/>
              <w:bottom w:val="single" w:sz="4" w:space="0" w:color="auto"/>
              <w:right w:val="single" w:sz="4" w:space="0" w:color="auto"/>
            </w:tcBorders>
            <w:noWrap/>
            <w:vAlign w:val="bottom"/>
            <w:hideMark/>
          </w:tcPr>
          <w:p w14:paraId="3F5F20C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3F78B34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14828DD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6F889C9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86,0</w:t>
            </w:r>
          </w:p>
        </w:tc>
        <w:tc>
          <w:tcPr>
            <w:tcW w:w="518" w:type="pct"/>
            <w:tcBorders>
              <w:top w:val="nil"/>
              <w:left w:val="nil"/>
              <w:bottom w:val="single" w:sz="4" w:space="0" w:color="auto"/>
              <w:right w:val="single" w:sz="8" w:space="0" w:color="auto"/>
            </w:tcBorders>
            <w:noWrap/>
            <w:vAlign w:val="bottom"/>
            <w:hideMark/>
          </w:tcPr>
          <w:p w14:paraId="66ED2A9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13,9</w:t>
            </w:r>
          </w:p>
        </w:tc>
      </w:tr>
      <w:tr w:rsidR="004231FD" w:rsidRPr="004231FD" w14:paraId="5E3EAAAE"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26C73F5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44D5DC7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5B77EF1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-25,9</w:t>
            </w:r>
          </w:p>
        </w:tc>
        <w:tc>
          <w:tcPr>
            <w:tcW w:w="552" w:type="pct"/>
            <w:tcBorders>
              <w:top w:val="single" w:sz="4" w:space="0" w:color="auto"/>
              <w:left w:val="single" w:sz="8" w:space="0" w:color="auto"/>
              <w:bottom w:val="nil"/>
              <w:right w:val="single" w:sz="4" w:space="0" w:color="auto"/>
            </w:tcBorders>
            <w:noWrap/>
            <w:vAlign w:val="center"/>
            <w:hideMark/>
          </w:tcPr>
          <w:p w14:paraId="231B223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w:t>
            </w:r>
          </w:p>
        </w:tc>
        <w:tc>
          <w:tcPr>
            <w:tcW w:w="522" w:type="pct"/>
            <w:tcBorders>
              <w:top w:val="nil"/>
              <w:left w:val="nil"/>
              <w:bottom w:val="single" w:sz="4" w:space="0" w:color="auto"/>
              <w:right w:val="single" w:sz="4" w:space="0" w:color="auto"/>
            </w:tcBorders>
            <w:noWrap/>
            <w:vAlign w:val="bottom"/>
            <w:hideMark/>
          </w:tcPr>
          <w:p w14:paraId="62FD477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29AA864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0DED3B0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60FEB6C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85,0</w:t>
            </w:r>
          </w:p>
        </w:tc>
        <w:tc>
          <w:tcPr>
            <w:tcW w:w="518" w:type="pct"/>
            <w:tcBorders>
              <w:top w:val="nil"/>
              <w:left w:val="nil"/>
              <w:bottom w:val="single" w:sz="4" w:space="0" w:color="auto"/>
              <w:right w:val="single" w:sz="8" w:space="0" w:color="auto"/>
            </w:tcBorders>
            <w:noWrap/>
            <w:vAlign w:val="bottom"/>
            <w:hideMark/>
          </w:tcPr>
          <w:p w14:paraId="26B73A2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15,0</w:t>
            </w:r>
          </w:p>
        </w:tc>
      </w:tr>
      <w:tr w:rsidR="004231FD" w:rsidRPr="004231FD" w14:paraId="1BF4C90A"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2526BE1D"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5A581D6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016CBB1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-35,1</w:t>
            </w:r>
          </w:p>
        </w:tc>
        <w:tc>
          <w:tcPr>
            <w:tcW w:w="552" w:type="pct"/>
            <w:tcBorders>
              <w:top w:val="single" w:sz="4" w:space="0" w:color="auto"/>
              <w:left w:val="single" w:sz="8" w:space="0" w:color="auto"/>
              <w:bottom w:val="nil"/>
              <w:right w:val="single" w:sz="4" w:space="0" w:color="auto"/>
            </w:tcBorders>
            <w:noWrap/>
            <w:vAlign w:val="center"/>
            <w:hideMark/>
          </w:tcPr>
          <w:p w14:paraId="4352C79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w:t>
            </w:r>
          </w:p>
        </w:tc>
        <w:tc>
          <w:tcPr>
            <w:tcW w:w="522" w:type="pct"/>
            <w:tcBorders>
              <w:top w:val="nil"/>
              <w:left w:val="nil"/>
              <w:bottom w:val="single" w:sz="4" w:space="0" w:color="auto"/>
              <w:right w:val="single" w:sz="4" w:space="0" w:color="auto"/>
            </w:tcBorders>
            <w:noWrap/>
            <w:vAlign w:val="bottom"/>
            <w:hideMark/>
          </w:tcPr>
          <w:p w14:paraId="59C08C7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4ADA23B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2D985BC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49059B4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84,2</w:t>
            </w:r>
          </w:p>
        </w:tc>
        <w:tc>
          <w:tcPr>
            <w:tcW w:w="518" w:type="pct"/>
            <w:tcBorders>
              <w:top w:val="nil"/>
              <w:left w:val="nil"/>
              <w:bottom w:val="single" w:sz="4" w:space="0" w:color="auto"/>
              <w:right w:val="single" w:sz="8" w:space="0" w:color="auto"/>
            </w:tcBorders>
            <w:noWrap/>
            <w:vAlign w:val="bottom"/>
            <w:hideMark/>
          </w:tcPr>
          <w:p w14:paraId="77232FF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15,8</w:t>
            </w:r>
          </w:p>
        </w:tc>
      </w:tr>
      <w:tr w:rsidR="004231FD" w:rsidRPr="004231FD" w14:paraId="2B8B3D28"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18D14D1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08737A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nil"/>
              <w:bottom w:val="nil"/>
              <w:right w:val="single" w:sz="4" w:space="0" w:color="auto"/>
            </w:tcBorders>
            <w:noWrap/>
            <w:vAlign w:val="center"/>
            <w:hideMark/>
          </w:tcPr>
          <w:p w14:paraId="4E6E183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-56,4</w:t>
            </w:r>
          </w:p>
        </w:tc>
        <w:tc>
          <w:tcPr>
            <w:tcW w:w="552" w:type="pct"/>
            <w:tcBorders>
              <w:top w:val="single" w:sz="4" w:space="0" w:color="auto"/>
              <w:left w:val="single" w:sz="8" w:space="0" w:color="auto"/>
              <w:bottom w:val="nil"/>
              <w:right w:val="single" w:sz="4" w:space="0" w:color="auto"/>
            </w:tcBorders>
            <w:noWrap/>
            <w:vAlign w:val="center"/>
            <w:hideMark/>
          </w:tcPr>
          <w:p w14:paraId="70A4ECE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522" w:type="pct"/>
            <w:tcBorders>
              <w:top w:val="nil"/>
              <w:left w:val="nil"/>
              <w:bottom w:val="single" w:sz="4" w:space="0" w:color="auto"/>
              <w:right w:val="single" w:sz="4" w:space="0" w:color="auto"/>
            </w:tcBorders>
            <w:noWrap/>
            <w:vAlign w:val="bottom"/>
            <w:hideMark/>
          </w:tcPr>
          <w:p w14:paraId="0221F0E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6B22A4C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2B194E1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04D60F2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83,1</w:t>
            </w:r>
          </w:p>
        </w:tc>
        <w:tc>
          <w:tcPr>
            <w:tcW w:w="518" w:type="pct"/>
            <w:tcBorders>
              <w:top w:val="nil"/>
              <w:left w:val="nil"/>
              <w:bottom w:val="single" w:sz="4" w:space="0" w:color="auto"/>
              <w:right w:val="single" w:sz="8" w:space="0" w:color="auto"/>
            </w:tcBorders>
            <w:noWrap/>
            <w:vAlign w:val="bottom"/>
            <w:hideMark/>
          </w:tcPr>
          <w:p w14:paraId="230FADC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16,8</w:t>
            </w:r>
          </w:p>
        </w:tc>
      </w:tr>
      <w:tr w:rsidR="004231FD" w:rsidRPr="004231FD" w14:paraId="23A112DE"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17B5FD6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BC7120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nil"/>
              <w:bottom w:val="nil"/>
              <w:right w:val="single" w:sz="4" w:space="0" w:color="auto"/>
            </w:tcBorders>
            <w:noWrap/>
            <w:vAlign w:val="center"/>
            <w:hideMark/>
          </w:tcPr>
          <w:p w14:paraId="5F0BD74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-81,7</w:t>
            </w:r>
          </w:p>
        </w:tc>
        <w:tc>
          <w:tcPr>
            <w:tcW w:w="552" w:type="pct"/>
            <w:tcBorders>
              <w:top w:val="single" w:sz="4" w:space="0" w:color="auto"/>
              <w:left w:val="single" w:sz="8" w:space="0" w:color="auto"/>
              <w:bottom w:val="nil"/>
              <w:right w:val="single" w:sz="4" w:space="0" w:color="auto"/>
            </w:tcBorders>
            <w:noWrap/>
            <w:vAlign w:val="center"/>
            <w:hideMark/>
          </w:tcPr>
          <w:p w14:paraId="644DDFB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w:t>
            </w:r>
          </w:p>
        </w:tc>
        <w:tc>
          <w:tcPr>
            <w:tcW w:w="522" w:type="pct"/>
            <w:tcBorders>
              <w:top w:val="nil"/>
              <w:left w:val="nil"/>
              <w:bottom w:val="single" w:sz="4" w:space="0" w:color="auto"/>
              <w:right w:val="single" w:sz="4" w:space="0" w:color="auto"/>
            </w:tcBorders>
            <w:noWrap/>
            <w:vAlign w:val="bottom"/>
            <w:hideMark/>
          </w:tcPr>
          <w:p w14:paraId="1A8C0FB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4" w:space="0" w:color="auto"/>
              <w:right w:val="single" w:sz="4" w:space="0" w:color="auto"/>
            </w:tcBorders>
            <w:noWrap/>
            <w:vAlign w:val="bottom"/>
            <w:hideMark/>
          </w:tcPr>
          <w:p w14:paraId="0A4323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4" w:space="0" w:color="auto"/>
              <w:right w:val="single" w:sz="4" w:space="0" w:color="auto"/>
            </w:tcBorders>
            <w:noWrap/>
            <w:vAlign w:val="bottom"/>
            <w:hideMark/>
          </w:tcPr>
          <w:p w14:paraId="4CC5925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4" w:space="0" w:color="auto"/>
              <w:right w:val="single" w:sz="4" w:space="0" w:color="auto"/>
            </w:tcBorders>
            <w:noWrap/>
            <w:vAlign w:val="bottom"/>
            <w:hideMark/>
          </w:tcPr>
          <w:p w14:paraId="528BCE4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82,4</w:t>
            </w:r>
          </w:p>
        </w:tc>
        <w:tc>
          <w:tcPr>
            <w:tcW w:w="518" w:type="pct"/>
            <w:tcBorders>
              <w:top w:val="nil"/>
              <w:left w:val="nil"/>
              <w:bottom w:val="single" w:sz="4" w:space="0" w:color="auto"/>
              <w:right w:val="single" w:sz="8" w:space="0" w:color="auto"/>
            </w:tcBorders>
            <w:noWrap/>
            <w:vAlign w:val="bottom"/>
            <w:hideMark/>
          </w:tcPr>
          <w:p w14:paraId="587535E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17,5</w:t>
            </w:r>
          </w:p>
        </w:tc>
      </w:tr>
      <w:tr w:rsidR="004231FD" w:rsidRPr="004231FD" w14:paraId="2289E17A" w14:textId="77777777" w:rsidTr="007433F0">
        <w:trPr>
          <w:trHeight w:val="380"/>
        </w:trPr>
        <w:tc>
          <w:tcPr>
            <w:tcW w:w="567" w:type="pct"/>
            <w:vMerge/>
            <w:tcBorders>
              <w:top w:val="nil"/>
              <w:left w:val="single" w:sz="8" w:space="0" w:color="auto"/>
              <w:bottom w:val="single" w:sz="8" w:space="0" w:color="000000"/>
              <w:right w:val="single" w:sz="12" w:space="0" w:color="auto"/>
            </w:tcBorders>
            <w:vAlign w:val="center"/>
            <w:hideMark/>
          </w:tcPr>
          <w:p w14:paraId="755D9A7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22FC0D4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3A95C68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-110,9</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1EEE77F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4,3</w:t>
            </w:r>
          </w:p>
        </w:tc>
        <w:tc>
          <w:tcPr>
            <w:tcW w:w="522" w:type="pct"/>
            <w:tcBorders>
              <w:top w:val="nil"/>
              <w:left w:val="nil"/>
              <w:bottom w:val="single" w:sz="8" w:space="0" w:color="auto"/>
              <w:right w:val="single" w:sz="4" w:space="0" w:color="auto"/>
            </w:tcBorders>
            <w:noWrap/>
            <w:vAlign w:val="bottom"/>
            <w:hideMark/>
          </w:tcPr>
          <w:p w14:paraId="3D7E3FA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2" w:type="pct"/>
            <w:tcBorders>
              <w:top w:val="nil"/>
              <w:left w:val="nil"/>
              <w:bottom w:val="single" w:sz="8" w:space="0" w:color="auto"/>
              <w:right w:val="single" w:sz="4" w:space="0" w:color="auto"/>
            </w:tcBorders>
            <w:noWrap/>
            <w:vAlign w:val="bottom"/>
            <w:hideMark/>
          </w:tcPr>
          <w:p w14:paraId="2F5C2D6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0,1</w:t>
            </w:r>
          </w:p>
        </w:tc>
        <w:tc>
          <w:tcPr>
            <w:tcW w:w="525" w:type="pct"/>
            <w:tcBorders>
              <w:top w:val="nil"/>
              <w:left w:val="nil"/>
              <w:bottom w:val="single" w:sz="8" w:space="0" w:color="auto"/>
              <w:right w:val="single" w:sz="4" w:space="0" w:color="auto"/>
            </w:tcBorders>
            <w:noWrap/>
            <w:vAlign w:val="bottom"/>
            <w:hideMark/>
          </w:tcPr>
          <w:p w14:paraId="7E4786E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0,0</w:t>
            </w:r>
          </w:p>
        </w:tc>
        <w:tc>
          <w:tcPr>
            <w:tcW w:w="525" w:type="pct"/>
            <w:tcBorders>
              <w:top w:val="nil"/>
              <w:left w:val="nil"/>
              <w:bottom w:val="single" w:sz="8" w:space="0" w:color="auto"/>
              <w:right w:val="single" w:sz="4" w:space="0" w:color="auto"/>
            </w:tcBorders>
            <w:noWrap/>
            <w:vAlign w:val="bottom"/>
            <w:hideMark/>
          </w:tcPr>
          <w:p w14:paraId="191084F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81,9</w:t>
            </w:r>
          </w:p>
        </w:tc>
        <w:tc>
          <w:tcPr>
            <w:tcW w:w="518" w:type="pct"/>
            <w:tcBorders>
              <w:top w:val="nil"/>
              <w:left w:val="nil"/>
              <w:bottom w:val="single" w:sz="8" w:space="0" w:color="auto"/>
              <w:right w:val="single" w:sz="8" w:space="0" w:color="auto"/>
            </w:tcBorders>
            <w:noWrap/>
            <w:vAlign w:val="bottom"/>
            <w:hideMark/>
          </w:tcPr>
          <w:p w14:paraId="29C9172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18,0</w:t>
            </w:r>
          </w:p>
        </w:tc>
      </w:tr>
    </w:tbl>
    <w:p w14:paraId="1E9BC28A"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single-stage arrangement of the side holes (LH),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their concentrated positioning just behind the tip, ensures that the greatest drainage performance occurs precisely there. Nevertheless, up to 10% of the lumen is extracted through the tip.</w:t>
      </w:r>
    </w:p>
    <w:p w14:paraId="5882EAF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Contrary to expectations that complete closure of two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REF _Ref202533512 \h  \* MERGEFORMAT </w:instrText>
      </w:r>
      <w:r w:rsidRPr="004231FD">
        <w:rPr>
          <w:rFonts w:ascii="Times New Roman" w:hAnsi="Times New Roman" w:cs="Times New Roman"/>
          <w:color w:val="2F5496" w:themeColor="accent1" w:themeShade="BF"/>
        </w:rPr>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color w:val="2F5496" w:themeColor="accent1" w:themeShade="BF"/>
          <w:lang w:val="en-GB"/>
        </w:rPr>
        <w:t>Table 9</w:t>
      </w:r>
      <w:r w:rsidRPr="004231FD">
        <w:rPr>
          <w:rFonts w:ascii="Times New Roman" w:hAnsi="Times New Roman" w:cs="Times New Roman"/>
          <w:color w:val="2F5496" w:themeColor="accent1" w:themeShade="BF"/>
        </w:rPr>
        <w:fldChar w:fldCharType="end"/>
      </w:r>
      <w:r w:rsidRPr="004231FD">
        <w:rPr>
          <w:rFonts w:ascii="Times New Roman" w:hAnsi="Times New Roman" w:cs="Times New Roman"/>
          <w:color w:val="000000" w:themeColor="text1"/>
          <w:lang w:val="en-GB"/>
        </w:rPr>
        <w:t>) or more quadrants would impair the drainage performance of the cannula, it improved. Although the percentage of drained lumen also decreased distally, this was only by approximately 10% in each row. It is noteworthy that the percentage through the tip rises again to almost the value of the most proximal side hole row. In the case examined, where suction is only possible through one quadrant (</w:t>
      </w:r>
      <w:r w:rsidRPr="004231FD">
        <w:rPr>
          <w:rFonts w:ascii="Times New Roman" w:hAnsi="Times New Roman" w:cs="Times New Roman"/>
          <w:color w:val="2F5496" w:themeColor="accent1" w:themeShade="BF"/>
          <w:lang w:val="en-GB"/>
        </w:rPr>
        <w:t xml:space="preserve">Supplementary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REF _Ref202525731 \h  \* MERGEFORMAT </w:instrText>
      </w:r>
      <w:r w:rsidRPr="004231FD">
        <w:rPr>
          <w:rFonts w:ascii="Times New Roman" w:hAnsi="Times New Roman" w:cs="Times New Roman"/>
          <w:color w:val="2F5496" w:themeColor="accent1" w:themeShade="BF"/>
        </w:rPr>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color w:val="2F5496" w:themeColor="accent1" w:themeShade="BF"/>
          <w:lang w:val="en-GB"/>
        </w:rPr>
        <w:t>Table 10</w:t>
      </w:r>
      <w:r w:rsidRPr="004231FD">
        <w:rPr>
          <w:rFonts w:ascii="Times New Roman" w:hAnsi="Times New Roman" w:cs="Times New Roman"/>
          <w:color w:val="2F5496" w:themeColor="accent1" w:themeShade="BF"/>
        </w:rPr>
        <w:fldChar w:fldCharType="end"/>
      </w:r>
      <w:r w:rsidRPr="004231FD">
        <w:rPr>
          <w:rFonts w:ascii="Times New Roman" w:hAnsi="Times New Roman" w:cs="Times New Roman"/>
          <w:color w:val="000000" w:themeColor="text1"/>
          <w:lang w:val="en-GB"/>
        </w:rPr>
        <w:t xml:space="preserve">), the percentages change such that approximately 50% </w:t>
      </w:r>
      <w:r w:rsidRPr="004231FD">
        <w:rPr>
          <w:rFonts w:ascii="Times New Roman" w:hAnsi="Times New Roman" w:cs="Times New Roman"/>
          <w:color w:val="000000" w:themeColor="text1"/>
          <w:lang w:val="en-GB"/>
        </w:rPr>
        <w:lastRenderedPageBreak/>
        <w:t>to 60% is suctioned through the tip of the cannula. The remaining percentages decrease again distally.</w:t>
      </w:r>
    </w:p>
    <w:p w14:paraId="317D06D5" w14:textId="77777777" w:rsidR="004231FD" w:rsidRPr="004231FD" w:rsidRDefault="004231FD" w:rsidP="004231FD">
      <w:pPr>
        <w:pStyle w:val="Caption"/>
        <w:keepNext/>
        <w:rPr>
          <w:rFonts w:ascii="Times New Roman" w:hAnsi="Times New Roman" w:cs="Times New Roman"/>
          <w:color w:val="000000" w:themeColor="text1"/>
          <w:lang w:val="en-GB"/>
        </w:rPr>
      </w:pPr>
      <w:bookmarkStart w:id="8" w:name="_Ref202533512"/>
      <w:r w:rsidRPr="004231FD">
        <w:rPr>
          <w:rFonts w:ascii="Times New Roman" w:hAnsi="Times New Roman" w:cs="Times New Roman"/>
          <w:color w:val="2F5496" w:themeColor="accent1" w:themeShade="BF"/>
          <w:lang w:val="en-GB"/>
        </w:rPr>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9</w:t>
      </w:r>
      <w:r w:rsidRPr="004231FD">
        <w:rPr>
          <w:rFonts w:ascii="Times New Roman" w:hAnsi="Times New Roman" w:cs="Times New Roman"/>
          <w:color w:val="2F5496" w:themeColor="accent1" w:themeShade="BF"/>
        </w:rPr>
        <w:fldChar w:fldCharType="end"/>
      </w:r>
      <w:bookmarkEnd w:id="8"/>
      <w:r w:rsidRPr="004231FD">
        <w:rPr>
          <w:rFonts w:ascii="Times New Roman" w:hAnsi="Times New Roman" w:cs="Times New Roman"/>
          <w:color w:val="000000" w:themeColor="text1"/>
          <w:lang w:val="en-GB"/>
        </w:rPr>
        <w:t>: Reference design with 2 quadrants closed (</w:t>
      </w:r>
      <w:r w:rsidRPr="004231FD">
        <w:rPr>
          <w:rFonts w:ascii="Times New Roman" w:eastAsia="Times New Roman" w:hAnsi="Times New Roman" w:cs="Times New Roman"/>
          <w:color w:val="2F5496" w:themeColor="accent1" w:themeShade="BF"/>
          <w:lang w:val="en-GB" w:eastAsia="de-DE"/>
        </w:rPr>
        <w:t>MSC-LH-CI</w:t>
      </w:r>
      <w:r w:rsidRPr="004231FD">
        <w:rPr>
          <w:rFonts w:ascii="Times New Roman" w:hAnsi="Times New Roman" w:cs="Times New Roman"/>
          <w:color w:val="000000" w:themeColor="text1"/>
          <w:lang w:val="en-GB"/>
        </w:rPr>
        <w:t>-2Q): Operating Data and drainage performance</w:t>
      </w:r>
    </w:p>
    <w:tbl>
      <w:tblPr>
        <w:tblW w:w="4528" w:type="pct"/>
        <w:tblCellMar>
          <w:left w:w="70" w:type="dxa"/>
          <w:right w:w="70" w:type="dxa"/>
        </w:tblCellMar>
        <w:tblLook w:val="04A0" w:firstRow="1" w:lastRow="0" w:firstColumn="1" w:lastColumn="0" w:noHBand="0" w:noVBand="1"/>
      </w:tblPr>
      <w:tblGrid>
        <w:gridCol w:w="932"/>
        <w:gridCol w:w="1087"/>
        <w:gridCol w:w="996"/>
        <w:gridCol w:w="906"/>
        <w:gridCol w:w="857"/>
        <w:gridCol w:w="858"/>
        <w:gridCol w:w="858"/>
        <w:gridCol w:w="858"/>
        <w:gridCol w:w="855"/>
      </w:tblGrid>
      <w:tr w:rsidR="004231FD" w:rsidRPr="004231FD" w14:paraId="63FECE70" w14:textId="77777777" w:rsidTr="007433F0">
        <w:trPr>
          <w:trHeight w:val="283"/>
        </w:trPr>
        <w:tc>
          <w:tcPr>
            <w:tcW w:w="567" w:type="pct"/>
            <w:tcBorders>
              <w:bottom w:val="single" w:sz="4" w:space="0" w:color="auto"/>
            </w:tcBorders>
            <w:noWrap/>
            <w:vAlign w:val="center"/>
          </w:tcPr>
          <w:p w14:paraId="247BF1F2"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62" w:type="pct"/>
            <w:tcBorders>
              <w:bottom w:val="single" w:sz="4" w:space="0" w:color="auto"/>
            </w:tcBorders>
            <w:vAlign w:val="bottom"/>
          </w:tcPr>
          <w:p w14:paraId="41FD9F37"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07" w:type="pct"/>
            <w:tcBorders>
              <w:bottom w:val="single" w:sz="4" w:space="0" w:color="auto"/>
            </w:tcBorders>
            <w:vAlign w:val="bottom"/>
          </w:tcPr>
          <w:p w14:paraId="39D1D3B4"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52" w:type="pct"/>
            <w:tcBorders>
              <w:bottom w:val="single" w:sz="4" w:space="0" w:color="auto"/>
              <w:right w:val="single" w:sz="4" w:space="0" w:color="auto"/>
            </w:tcBorders>
            <w:vAlign w:val="bottom"/>
          </w:tcPr>
          <w:p w14:paraId="41B3683F"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612" w:type="pct"/>
            <w:gridSpan w:val="5"/>
            <w:tcBorders>
              <w:top w:val="single" w:sz="8" w:space="0" w:color="auto"/>
              <w:left w:val="single" w:sz="4" w:space="0" w:color="auto"/>
              <w:bottom w:val="single" w:sz="8" w:space="0" w:color="auto"/>
              <w:right w:val="single" w:sz="8" w:space="0" w:color="auto"/>
            </w:tcBorders>
            <w:vAlign w:val="bottom"/>
          </w:tcPr>
          <w:p w14:paraId="1AB31A2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5C24BC6C" w14:textId="77777777" w:rsidTr="007433F0">
        <w:trPr>
          <w:cantSplit/>
          <w:trHeight w:val="1134"/>
        </w:trPr>
        <w:tc>
          <w:tcPr>
            <w:tcW w:w="567" w:type="pct"/>
            <w:tcBorders>
              <w:top w:val="single" w:sz="4" w:space="0" w:color="auto"/>
              <w:left w:val="single" w:sz="4" w:space="0" w:color="auto"/>
              <w:bottom w:val="single" w:sz="8" w:space="0" w:color="auto"/>
              <w:right w:val="nil"/>
            </w:tcBorders>
            <w:noWrap/>
            <w:vAlign w:val="center"/>
            <w:hideMark/>
          </w:tcPr>
          <w:p w14:paraId="4142861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62" w:type="pct"/>
            <w:tcBorders>
              <w:top w:val="single" w:sz="4" w:space="0" w:color="auto"/>
              <w:left w:val="single" w:sz="12" w:space="0" w:color="auto"/>
              <w:bottom w:val="single" w:sz="8" w:space="0" w:color="auto"/>
              <w:right w:val="single" w:sz="8" w:space="0" w:color="auto"/>
            </w:tcBorders>
            <w:vAlign w:val="center"/>
            <w:hideMark/>
          </w:tcPr>
          <w:p w14:paraId="301EED4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607" w:type="pct"/>
            <w:tcBorders>
              <w:top w:val="single" w:sz="4" w:space="0" w:color="auto"/>
              <w:left w:val="nil"/>
              <w:bottom w:val="single" w:sz="8" w:space="0" w:color="auto"/>
              <w:right w:val="single" w:sz="4" w:space="0" w:color="auto"/>
            </w:tcBorders>
            <w:vAlign w:val="center"/>
            <w:hideMark/>
          </w:tcPr>
          <w:p w14:paraId="2D82B81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52" w:type="pct"/>
            <w:tcBorders>
              <w:top w:val="single" w:sz="4" w:space="0" w:color="auto"/>
              <w:left w:val="nil"/>
              <w:bottom w:val="single" w:sz="8" w:space="0" w:color="auto"/>
              <w:right w:val="nil"/>
            </w:tcBorders>
            <w:vAlign w:val="center"/>
            <w:hideMark/>
          </w:tcPr>
          <w:p w14:paraId="0ADCC2F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522" w:type="pct"/>
            <w:tcBorders>
              <w:top w:val="single" w:sz="8" w:space="0" w:color="auto"/>
              <w:left w:val="single" w:sz="4" w:space="0" w:color="auto"/>
              <w:bottom w:val="single" w:sz="8" w:space="0" w:color="auto"/>
              <w:right w:val="single" w:sz="4" w:space="0" w:color="auto"/>
            </w:tcBorders>
            <w:textDirection w:val="btLr"/>
            <w:vAlign w:val="center"/>
            <w:hideMark/>
          </w:tcPr>
          <w:p w14:paraId="522F4BB3"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23" w:type="pct"/>
            <w:tcBorders>
              <w:top w:val="single" w:sz="8" w:space="0" w:color="auto"/>
              <w:left w:val="nil"/>
              <w:bottom w:val="single" w:sz="8" w:space="0" w:color="auto"/>
              <w:right w:val="single" w:sz="4" w:space="0" w:color="auto"/>
            </w:tcBorders>
            <w:textDirection w:val="btLr"/>
            <w:vAlign w:val="center"/>
            <w:hideMark/>
          </w:tcPr>
          <w:p w14:paraId="7B77FC0C"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23" w:type="pct"/>
            <w:tcBorders>
              <w:top w:val="single" w:sz="8" w:space="0" w:color="auto"/>
              <w:left w:val="nil"/>
              <w:bottom w:val="single" w:sz="8" w:space="0" w:color="auto"/>
              <w:right w:val="nil"/>
            </w:tcBorders>
            <w:textDirection w:val="btLr"/>
            <w:vAlign w:val="center"/>
            <w:hideMark/>
          </w:tcPr>
          <w:p w14:paraId="450D5963"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23" w:type="pct"/>
            <w:tcBorders>
              <w:top w:val="single" w:sz="8" w:space="0" w:color="auto"/>
              <w:left w:val="single" w:sz="4" w:space="0" w:color="auto"/>
              <w:bottom w:val="single" w:sz="8" w:space="0" w:color="auto"/>
              <w:right w:val="single" w:sz="4" w:space="0" w:color="auto"/>
            </w:tcBorders>
            <w:textDirection w:val="btLr"/>
            <w:vAlign w:val="center"/>
            <w:hideMark/>
          </w:tcPr>
          <w:p w14:paraId="2C2AFCB7"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519" w:type="pct"/>
            <w:tcBorders>
              <w:top w:val="single" w:sz="8" w:space="0" w:color="auto"/>
              <w:left w:val="nil"/>
              <w:bottom w:val="single" w:sz="8" w:space="0" w:color="auto"/>
              <w:right w:val="single" w:sz="8" w:space="0" w:color="auto"/>
            </w:tcBorders>
            <w:textDirection w:val="btLr"/>
            <w:vAlign w:val="center"/>
            <w:hideMark/>
          </w:tcPr>
          <w:p w14:paraId="082DB27B"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4DF9CC0C" w14:textId="77777777" w:rsidTr="007433F0">
        <w:trPr>
          <w:trHeight w:val="370"/>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085D6DBB" w14:textId="77777777" w:rsidR="004231FD" w:rsidRPr="004231FD" w:rsidRDefault="004231FD" w:rsidP="007433F0">
            <w:pPr>
              <w:spacing w:after="0" w:line="240" w:lineRule="auto"/>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MSC-LH-CI</w:t>
            </w:r>
            <w:r w:rsidRPr="004231FD">
              <w:rPr>
                <w:rFonts w:eastAsia="Times New Roman"/>
                <w:b w:val="0"/>
                <w:bCs w:val="0"/>
                <w:color w:val="2F5496" w:themeColor="accent1" w:themeShade="BF"/>
                <w:sz w:val="20"/>
                <w:szCs w:val="20"/>
                <w:lang w:eastAsia="de-DE"/>
              </w:rPr>
              <w:t>-2Q-19</w:t>
            </w:r>
          </w:p>
        </w:tc>
        <w:tc>
          <w:tcPr>
            <w:tcW w:w="662" w:type="pct"/>
            <w:tcBorders>
              <w:top w:val="nil"/>
              <w:left w:val="nil"/>
              <w:bottom w:val="nil"/>
              <w:right w:val="single" w:sz="8" w:space="0" w:color="auto"/>
            </w:tcBorders>
            <w:noWrap/>
            <w:vAlign w:val="center"/>
            <w:hideMark/>
          </w:tcPr>
          <w:p w14:paraId="0347410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5F9675D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-15,6</w:t>
            </w:r>
          </w:p>
        </w:tc>
        <w:tc>
          <w:tcPr>
            <w:tcW w:w="552" w:type="pct"/>
            <w:tcBorders>
              <w:top w:val="nil"/>
              <w:left w:val="single" w:sz="8" w:space="0" w:color="auto"/>
              <w:bottom w:val="nil"/>
              <w:right w:val="single" w:sz="4" w:space="0" w:color="auto"/>
            </w:tcBorders>
            <w:noWrap/>
            <w:vAlign w:val="center"/>
            <w:hideMark/>
          </w:tcPr>
          <w:p w14:paraId="2A32CFA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w:t>
            </w:r>
          </w:p>
        </w:tc>
        <w:tc>
          <w:tcPr>
            <w:tcW w:w="522" w:type="pct"/>
            <w:vMerge w:val="restart"/>
            <w:tcBorders>
              <w:top w:val="nil"/>
              <w:left w:val="nil"/>
              <w:bottom w:val="single" w:sz="8" w:space="0" w:color="000000"/>
              <w:right w:val="single" w:sz="4" w:space="0" w:color="auto"/>
            </w:tcBorders>
            <w:noWrap/>
            <w:vAlign w:val="bottom"/>
            <w:hideMark/>
          </w:tcPr>
          <w:p w14:paraId="7A56479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5B06201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41,1</w:t>
            </w:r>
          </w:p>
        </w:tc>
        <w:tc>
          <w:tcPr>
            <w:tcW w:w="523" w:type="pct"/>
            <w:tcBorders>
              <w:top w:val="nil"/>
              <w:left w:val="nil"/>
              <w:bottom w:val="single" w:sz="4" w:space="0" w:color="auto"/>
              <w:right w:val="single" w:sz="4" w:space="0" w:color="auto"/>
            </w:tcBorders>
            <w:noWrap/>
            <w:vAlign w:val="bottom"/>
            <w:hideMark/>
          </w:tcPr>
          <w:p w14:paraId="150AB68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25,6</w:t>
            </w:r>
          </w:p>
        </w:tc>
        <w:tc>
          <w:tcPr>
            <w:tcW w:w="523" w:type="pct"/>
            <w:tcBorders>
              <w:top w:val="nil"/>
              <w:left w:val="nil"/>
              <w:bottom w:val="single" w:sz="4" w:space="0" w:color="auto"/>
              <w:right w:val="single" w:sz="4" w:space="0" w:color="auto"/>
            </w:tcBorders>
            <w:noWrap/>
            <w:vAlign w:val="bottom"/>
            <w:hideMark/>
          </w:tcPr>
          <w:p w14:paraId="57082EA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14,7</w:t>
            </w:r>
          </w:p>
        </w:tc>
        <w:tc>
          <w:tcPr>
            <w:tcW w:w="519" w:type="pct"/>
            <w:tcBorders>
              <w:top w:val="nil"/>
              <w:left w:val="nil"/>
              <w:bottom w:val="single" w:sz="4" w:space="0" w:color="auto"/>
              <w:right w:val="single" w:sz="8" w:space="0" w:color="auto"/>
            </w:tcBorders>
            <w:noWrap/>
            <w:vAlign w:val="bottom"/>
            <w:hideMark/>
          </w:tcPr>
          <w:p w14:paraId="6FF2BAE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18,5</w:t>
            </w:r>
          </w:p>
        </w:tc>
      </w:tr>
      <w:tr w:rsidR="004231FD" w:rsidRPr="004231FD" w14:paraId="269CACA9"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0315B9CF"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7385FEA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76885A29"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-42,8</w:t>
            </w:r>
          </w:p>
        </w:tc>
        <w:tc>
          <w:tcPr>
            <w:tcW w:w="552" w:type="pct"/>
            <w:tcBorders>
              <w:top w:val="single" w:sz="4" w:space="0" w:color="auto"/>
              <w:left w:val="single" w:sz="8" w:space="0" w:color="auto"/>
              <w:bottom w:val="nil"/>
              <w:right w:val="single" w:sz="4" w:space="0" w:color="auto"/>
            </w:tcBorders>
            <w:noWrap/>
            <w:vAlign w:val="center"/>
            <w:hideMark/>
          </w:tcPr>
          <w:p w14:paraId="67F7DEE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w:t>
            </w:r>
          </w:p>
        </w:tc>
        <w:tc>
          <w:tcPr>
            <w:tcW w:w="522" w:type="pct"/>
            <w:vMerge/>
            <w:tcBorders>
              <w:top w:val="nil"/>
              <w:left w:val="nil"/>
              <w:bottom w:val="single" w:sz="8" w:space="0" w:color="000000"/>
              <w:right w:val="single" w:sz="4" w:space="0" w:color="auto"/>
            </w:tcBorders>
            <w:vAlign w:val="center"/>
            <w:hideMark/>
          </w:tcPr>
          <w:p w14:paraId="2B2E9E61"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367EC90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37,8</w:t>
            </w:r>
          </w:p>
        </w:tc>
        <w:tc>
          <w:tcPr>
            <w:tcW w:w="523" w:type="pct"/>
            <w:tcBorders>
              <w:top w:val="nil"/>
              <w:left w:val="nil"/>
              <w:bottom w:val="single" w:sz="4" w:space="0" w:color="auto"/>
              <w:right w:val="single" w:sz="4" w:space="0" w:color="auto"/>
            </w:tcBorders>
            <w:noWrap/>
            <w:vAlign w:val="bottom"/>
            <w:hideMark/>
          </w:tcPr>
          <w:p w14:paraId="38F1F6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24,2</w:t>
            </w:r>
          </w:p>
        </w:tc>
        <w:tc>
          <w:tcPr>
            <w:tcW w:w="523" w:type="pct"/>
            <w:tcBorders>
              <w:top w:val="nil"/>
              <w:left w:val="nil"/>
              <w:bottom w:val="single" w:sz="4" w:space="0" w:color="auto"/>
              <w:right w:val="single" w:sz="4" w:space="0" w:color="auto"/>
            </w:tcBorders>
            <w:noWrap/>
            <w:vAlign w:val="bottom"/>
            <w:hideMark/>
          </w:tcPr>
          <w:p w14:paraId="3579C7B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4" w:space="0" w:color="auto"/>
              <w:right w:val="single" w:sz="8" w:space="0" w:color="auto"/>
            </w:tcBorders>
            <w:noWrap/>
            <w:vAlign w:val="bottom"/>
            <w:hideMark/>
          </w:tcPr>
          <w:p w14:paraId="1BEE78C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23,4</w:t>
            </w:r>
          </w:p>
        </w:tc>
      </w:tr>
      <w:tr w:rsidR="004231FD" w:rsidRPr="004231FD" w14:paraId="617A4681"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398899D"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6DE42B0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65542B1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-61,2</w:t>
            </w:r>
          </w:p>
        </w:tc>
        <w:tc>
          <w:tcPr>
            <w:tcW w:w="552" w:type="pct"/>
            <w:tcBorders>
              <w:top w:val="single" w:sz="4" w:space="0" w:color="auto"/>
              <w:left w:val="single" w:sz="8" w:space="0" w:color="auto"/>
              <w:bottom w:val="nil"/>
              <w:right w:val="single" w:sz="4" w:space="0" w:color="auto"/>
            </w:tcBorders>
            <w:noWrap/>
            <w:vAlign w:val="center"/>
            <w:hideMark/>
          </w:tcPr>
          <w:p w14:paraId="6907344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w:t>
            </w:r>
          </w:p>
        </w:tc>
        <w:tc>
          <w:tcPr>
            <w:tcW w:w="522" w:type="pct"/>
            <w:vMerge/>
            <w:tcBorders>
              <w:top w:val="nil"/>
              <w:left w:val="nil"/>
              <w:bottom w:val="single" w:sz="8" w:space="0" w:color="000000"/>
              <w:right w:val="single" w:sz="4" w:space="0" w:color="auto"/>
            </w:tcBorders>
            <w:vAlign w:val="center"/>
            <w:hideMark/>
          </w:tcPr>
          <w:p w14:paraId="546D76D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0674D0E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37,0</w:t>
            </w:r>
          </w:p>
        </w:tc>
        <w:tc>
          <w:tcPr>
            <w:tcW w:w="523" w:type="pct"/>
            <w:tcBorders>
              <w:top w:val="nil"/>
              <w:left w:val="nil"/>
              <w:bottom w:val="single" w:sz="4" w:space="0" w:color="auto"/>
              <w:right w:val="single" w:sz="4" w:space="0" w:color="auto"/>
            </w:tcBorders>
            <w:noWrap/>
            <w:vAlign w:val="bottom"/>
            <w:hideMark/>
          </w:tcPr>
          <w:p w14:paraId="4A7FDE2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23,8</w:t>
            </w:r>
          </w:p>
        </w:tc>
        <w:tc>
          <w:tcPr>
            <w:tcW w:w="523" w:type="pct"/>
            <w:tcBorders>
              <w:top w:val="nil"/>
              <w:left w:val="nil"/>
              <w:bottom w:val="single" w:sz="4" w:space="0" w:color="auto"/>
              <w:right w:val="single" w:sz="4" w:space="0" w:color="auto"/>
            </w:tcBorders>
            <w:noWrap/>
            <w:vAlign w:val="bottom"/>
            <w:hideMark/>
          </w:tcPr>
          <w:p w14:paraId="26795D2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4" w:space="0" w:color="auto"/>
              <w:right w:val="single" w:sz="8" w:space="0" w:color="auto"/>
            </w:tcBorders>
            <w:noWrap/>
            <w:vAlign w:val="bottom"/>
            <w:hideMark/>
          </w:tcPr>
          <w:p w14:paraId="18F7476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24,6</w:t>
            </w:r>
          </w:p>
        </w:tc>
      </w:tr>
      <w:tr w:rsidR="004231FD" w:rsidRPr="004231FD" w14:paraId="680CD53E"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2AEF9CC7"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455E56E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4F39E41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-82,4</w:t>
            </w:r>
          </w:p>
        </w:tc>
        <w:tc>
          <w:tcPr>
            <w:tcW w:w="552" w:type="pct"/>
            <w:tcBorders>
              <w:top w:val="single" w:sz="4" w:space="0" w:color="auto"/>
              <w:left w:val="single" w:sz="8" w:space="0" w:color="auto"/>
              <w:bottom w:val="nil"/>
              <w:right w:val="single" w:sz="4" w:space="0" w:color="auto"/>
            </w:tcBorders>
            <w:noWrap/>
            <w:vAlign w:val="center"/>
            <w:hideMark/>
          </w:tcPr>
          <w:p w14:paraId="7AF03B5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3,3</w:t>
            </w:r>
          </w:p>
        </w:tc>
        <w:tc>
          <w:tcPr>
            <w:tcW w:w="522" w:type="pct"/>
            <w:vMerge/>
            <w:tcBorders>
              <w:top w:val="nil"/>
              <w:left w:val="nil"/>
              <w:bottom w:val="single" w:sz="8" w:space="0" w:color="000000"/>
              <w:right w:val="single" w:sz="4" w:space="0" w:color="auto"/>
            </w:tcBorders>
            <w:vAlign w:val="center"/>
            <w:hideMark/>
          </w:tcPr>
          <w:p w14:paraId="6D208104"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13027A8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36,3</w:t>
            </w:r>
          </w:p>
        </w:tc>
        <w:tc>
          <w:tcPr>
            <w:tcW w:w="523" w:type="pct"/>
            <w:tcBorders>
              <w:top w:val="nil"/>
              <w:left w:val="nil"/>
              <w:bottom w:val="single" w:sz="4" w:space="0" w:color="auto"/>
              <w:right w:val="single" w:sz="4" w:space="0" w:color="auto"/>
            </w:tcBorders>
            <w:noWrap/>
            <w:vAlign w:val="bottom"/>
            <w:hideMark/>
          </w:tcPr>
          <w:p w14:paraId="6124560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23,6</w:t>
            </w:r>
          </w:p>
        </w:tc>
        <w:tc>
          <w:tcPr>
            <w:tcW w:w="523" w:type="pct"/>
            <w:tcBorders>
              <w:top w:val="nil"/>
              <w:left w:val="nil"/>
              <w:bottom w:val="single" w:sz="4" w:space="0" w:color="auto"/>
              <w:right w:val="single" w:sz="4" w:space="0" w:color="auto"/>
            </w:tcBorders>
            <w:noWrap/>
            <w:vAlign w:val="bottom"/>
            <w:hideMark/>
          </w:tcPr>
          <w:p w14:paraId="4A0620F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4" w:space="0" w:color="auto"/>
              <w:right w:val="single" w:sz="8" w:space="0" w:color="auto"/>
            </w:tcBorders>
            <w:noWrap/>
            <w:vAlign w:val="bottom"/>
            <w:hideMark/>
          </w:tcPr>
          <w:p w14:paraId="682B815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25,6</w:t>
            </w:r>
          </w:p>
        </w:tc>
      </w:tr>
      <w:tr w:rsidR="004231FD" w:rsidRPr="004231FD" w14:paraId="2F071164"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4F5D9D0A"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555E699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single" w:sz="8" w:space="0" w:color="auto"/>
              <w:bottom w:val="nil"/>
              <w:right w:val="single" w:sz="4" w:space="0" w:color="auto"/>
            </w:tcBorders>
            <w:noWrap/>
            <w:vAlign w:val="center"/>
            <w:hideMark/>
          </w:tcPr>
          <w:p w14:paraId="2205A15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-132,3</w:t>
            </w:r>
          </w:p>
        </w:tc>
        <w:tc>
          <w:tcPr>
            <w:tcW w:w="552" w:type="pct"/>
            <w:tcBorders>
              <w:top w:val="single" w:sz="4" w:space="0" w:color="auto"/>
              <w:left w:val="single" w:sz="8" w:space="0" w:color="auto"/>
              <w:bottom w:val="nil"/>
              <w:right w:val="single" w:sz="4" w:space="0" w:color="auto"/>
            </w:tcBorders>
            <w:noWrap/>
            <w:vAlign w:val="center"/>
            <w:hideMark/>
          </w:tcPr>
          <w:p w14:paraId="4D0B7E7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4,3</w:t>
            </w:r>
          </w:p>
        </w:tc>
        <w:tc>
          <w:tcPr>
            <w:tcW w:w="522" w:type="pct"/>
            <w:vMerge/>
            <w:tcBorders>
              <w:top w:val="nil"/>
              <w:left w:val="nil"/>
              <w:bottom w:val="single" w:sz="8" w:space="0" w:color="000000"/>
              <w:right w:val="single" w:sz="4" w:space="0" w:color="auto"/>
            </w:tcBorders>
            <w:vAlign w:val="center"/>
            <w:hideMark/>
          </w:tcPr>
          <w:p w14:paraId="4D00733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25514E8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35,4</w:t>
            </w:r>
          </w:p>
        </w:tc>
        <w:tc>
          <w:tcPr>
            <w:tcW w:w="523" w:type="pct"/>
            <w:tcBorders>
              <w:top w:val="nil"/>
              <w:left w:val="nil"/>
              <w:bottom w:val="single" w:sz="4" w:space="0" w:color="auto"/>
              <w:right w:val="single" w:sz="4" w:space="0" w:color="auto"/>
            </w:tcBorders>
            <w:noWrap/>
            <w:vAlign w:val="bottom"/>
            <w:hideMark/>
          </w:tcPr>
          <w:p w14:paraId="3B3ECF2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23,1</w:t>
            </w:r>
          </w:p>
        </w:tc>
        <w:tc>
          <w:tcPr>
            <w:tcW w:w="523" w:type="pct"/>
            <w:tcBorders>
              <w:top w:val="nil"/>
              <w:left w:val="nil"/>
              <w:bottom w:val="single" w:sz="4" w:space="0" w:color="auto"/>
              <w:right w:val="single" w:sz="4" w:space="0" w:color="auto"/>
            </w:tcBorders>
            <w:noWrap/>
            <w:vAlign w:val="bottom"/>
            <w:hideMark/>
          </w:tcPr>
          <w:p w14:paraId="739D44B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4" w:space="0" w:color="auto"/>
              <w:right w:val="single" w:sz="8" w:space="0" w:color="auto"/>
            </w:tcBorders>
            <w:noWrap/>
            <w:vAlign w:val="bottom"/>
            <w:hideMark/>
          </w:tcPr>
          <w:p w14:paraId="7362C40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27,0</w:t>
            </w:r>
          </w:p>
        </w:tc>
      </w:tr>
      <w:tr w:rsidR="004231FD" w:rsidRPr="004231FD" w14:paraId="43BFE1EC"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3D3302DE"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6901DAC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single" w:sz="8" w:space="0" w:color="auto"/>
              <w:bottom w:val="nil"/>
              <w:right w:val="single" w:sz="4" w:space="0" w:color="auto"/>
            </w:tcBorders>
            <w:noWrap/>
            <w:vAlign w:val="center"/>
            <w:hideMark/>
          </w:tcPr>
          <w:p w14:paraId="0734211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-192,3</w:t>
            </w:r>
          </w:p>
        </w:tc>
        <w:tc>
          <w:tcPr>
            <w:tcW w:w="552" w:type="pct"/>
            <w:tcBorders>
              <w:top w:val="single" w:sz="4" w:space="0" w:color="auto"/>
              <w:left w:val="single" w:sz="8" w:space="0" w:color="auto"/>
              <w:bottom w:val="nil"/>
              <w:right w:val="single" w:sz="4" w:space="0" w:color="auto"/>
            </w:tcBorders>
            <w:noWrap/>
            <w:vAlign w:val="center"/>
            <w:hideMark/>
          </w:tcPr>
          <w:p w14:paraId="75E5A2A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w:t>
            </w:r>
          </w:p>
        </w:tc>
        <w:tc>
          <w:tcPr>
            <w:tcW w:w="522" w:type="pct"/>
            <w:vMerge/>
            <w:tcBorders>
              <w:top w:val="nil"/>
              <w:left w:val="nil"/>
              <w:bottom w:val="single" w:sz="8" w:space="0" w:color="000000"/>
              <w:right w:val="single" w:sz="4" w:space="0" w:color="auto"/>
            </w:tcBorders>
            <w:vAlign w:val="center"/>
            <w:hideMark/>
          </w:tcPr>
          <w:p w14:paraId="059CD45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6C8A6C4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34,7</w:t>
            </w:r>
          </w:p>
        </w:tc>
        <w:tc>
          <w:tcPr>
            <w:tcW w:w="523" w:type="pct"/>
            <w:tcBorders>
              <w:top w:val="nil"/>
              <w:left w:val="nil"/>
              <w:bottom w:val="single" w:sz="4" w:space="0" w:color="auto"/>
              <w:right w:val="single" w:sz="4" w:space="0" w:color="auto"/>
            </w:tcBorders>
            <w:noWrap/>
            <w:vAlign w:val="bottom"/>
            <w:hideMark/>
          </w:tcPr>
          <w:p w14:paraId="156826B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22,9</w:t>
            </w:r>
          </w:p>
        </w:tc>
        <w:tc>
          <w:tcPr>
            <w:tcW w:w="523" w:type="pct"/>
            <w:tcBorders>
              <w:top w:val="nil"/>
              <w:left w:val="nil"/>
              <w:bottom w:val="single" w:sz="4" w:space="0" w:color="auto"/>
              <w:right w:val="single" w:sz="4" w:space="0" w:color="auto"/>
            </w:tcBorders>
            <w:noWrap/>
            <w:vAlign w:val="bottom"/>
            <w:hideMark/>
          </w:tcPr>
          <w:p w14:paraId="57A16B4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4" w:space="0" w:color="auto"/>
              <w:right w:val="single" w:sz="8" w:space="0" w:color="auto"/>
            </w:tcBorders>
            <w:noWrap/>
            <w:vAlign w:val="bottom"/>
            <w:hideMark/>
          </w:tcPr>
          <w:p w14:paraId="669D833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27,9</w:t>
            </w:r>
          </w:p>
        </w:tc>
      </w:tr>
      <w:tr w:rsidR="004231FD" w:rsidRPr="004231FD" w14:paraId="72AE7328" w14:textId="77777777" w:rsidTr="007433F0">
        <w:trPr>
          <w:trHeight w:val="380"/>
        </w:trPr>
        <w:tc>
          <w:tcPr>
            <w:tcW w:w="567" w:type="pct"/>
            <w:vMerge/>
            <w:tcBorders>
              <w:top w:val="nil"/>
              <w:left w:val="single" w:sz="8" w:space="0" w:color="auto"/>
              <w:bottom w:val="single" w:sz="8" w:space="0" w:color="000000"/>
              <w:right w:val="single" w:sz="12" w:space="0" w:color="auto"/>
            </w:tcBorders>
            <w:vAlign w:val="center"/>
            <w:hideMark/>
          </w:tcPr>
          <w:p w14:paraId="334AE7C3"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5BA9F33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21E35FF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-262,5</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2AE647C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6,3</w:t>
            </w:r>
          </w:p>
        </w:tc>
        <w:tc>
          <w:tcPr>
            <w:tcW w:w="522" w:type="pct"/>
            <w:vMerge/>
            <w:tcBorders>
              <w:top w:val="nil"/>
              <w:left w:val="nil"/>
              <w:bottom w:val="single" w:sz="8" w:space="0" w:color="000000"/>
              <w:right w:val="single" w:sz="4" w:space="0" w:color="auto"/>
            </w:tcBorders>
            <w:vAlign w:val="center"/>
            <w:hideMark/>
          </w:tcPr>
          <w:p w14:paraId="5F5D439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8" w:space="0" w:color="auto"/>
              <w:right w:val="single" w:sz="4" w:space="0" w:color="auto"/>
            </w:tcBorders>
            <w:noWrap/>
            <w:vAlign w:val="bottom"/>
            <w:hideMark/>
          </w:tcPr>
          <w:p w14:paraId="17F7A41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34,1</w:t>
            </w:r>
          </w:p>
        </w:tc>
        <w:tc>
          <w:tcPr>
            <w:tcW w:w="523" w:type="pct"/>
            <w:tcBorders>
              <w:top w:val="nil"/>
              <w:left w:val="nil"/>
              <w:bottom w:val="single" w:sz="8" w:space="0" w:color="auto"/>
              <w:right w:val="single" w:sz="4" w:space="0" w:color="auto"/>
            </w:tcBorders>
            <w:noWrap/>
            <w:vAlign w:val="bottom"/>
            <w:hideMark/>
          </w:tcPr>
          <w:p w14:paraId="125F003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22,7</w:t>
            </w:r>
          </w:p>
        </w:tc>
        <w:tc>
          <w:tcPr>
            <w:tcW w:w="523" w:type="pct"/>
            <w:tcBorders>
              <w:top w:val="nil"/>
              <w:left w:val="nil"/>
              <w:bottom w:val="single" w:sz="8" w:space="0" w:color="auto"/>
              <w:right w:val="single" w:sz="4" w:space="0" w:color="auto"/>
            </w:tcBorders>
            <w:noWrap/>
            <w:vAlign w:val="bottom"/>
            <w:hideMark/>
          </w:tcPr>
          <w:p w14:paraId="6197189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14,6</w:t>
            </w:r>
          </w:p>
        </w:tc>
        <w:tc>
          <w:tcPr>
            <w:tcW w:w="519" w:type="pct"/>
            <w:tcBorders>
              <w:top w:val="nil"/>
              <w:left w:val="nil"/>
              <w:bottom w:val="single" w:sz="8" w:space="0" w:color="auto"/>
              <w:right w:val="single" w:sz="8" w:space="0" w:color="auto"/>
            </w:tcBorders>
            <w:noWrap/>
            <w:vAlign w:val="bottom"/>
            <w:hideMark/>
          </w:tcPr>
          <w:p w14:paraId="7C981D7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28,6</w:t>
            </w:r>
          </w:p>
        </w:tc>
      </w:tr>
      <w:tr w:rsidR="004231FD" w:rsidRPr="004231FD" w14:paraId="32883E39" w14:textId="77777777" w:rsidTr="007433F0">
        <w:trPr>
          <w:trHeight w:val="373"/>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2984B028" w14:textId="77777777" w:rsidR="004231FD" w:rsidRPr="004231FD" w:rsidRDefault="004231FD" w:rsidP="007433F0">
            <w:pPr>
              <w:spacing w:after="0" w:line="240" w:lineRule="auto"/>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MSC-LH-CI</w:t>
            </w:r>
            <w:r w:rsidRPr="004231FD">
              <w:rPr>
                <w:rFonts w:eastAsia="Times New Roman"/>
                <w:b w:val="0"/>
                <w:bCs w:val="0"/>
                <w:color w:val="2F5496" w:themeColor="accent1" w:themeShade="BF"/>
                <w:sz w:val="20"/>
                <w:szCs w:val="20"/>
                <w:lang w:eastAsia="de-DE"/>
              </w:rPr>
              <w:t>-2Q-23</w:t>
            </w:r>
          </w:p>
        </w:tc>
        <w:tc>
          <w:tcPr>
            <w:tcW w:w="662" w:type="pct"/>
            <w:tcBorders>
              <w:top w:val="nil"/>
              <w:left w:val="nil"/>
              <w:bottom w:val="nil"/>
              <w:right w:val="single" w:sz="8" w:space="0" w:color="auto"/>
            </w:tcBorders>
            <w:noWrap/>
            <w:vAlign w:val="center"/>
            <w:hideMark/>
          </w:tcPr>
          <w:p w14:paraId="6266B44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191F58D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-6,9</w:t>
            </w:r>
          </w:p>
        </w:tc>
        <w:tc>
          <w:tcPr>
            <w:tcW w:w="552" w:type="pct"/>
            <w:tcBorders>
              <w:top w:val="nil"/>
              <w:left w:val="single" w:sz="8" w:space="0" w:color="auto"/>
              <w:bottom w:val="nil"/>
              <w:right w:val="single" w:sz="4" w:space="0" w:color="auto"/>
            </w:tcBorders>
            <w:noWrap/>
            <w:vAlign w:val="center"/>
            <w:hideMark/>
          </w:tcPr>
          <w:p w14:paraId="62A027C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0,8</w:t>
            </w:r>
          </w:p>
        </w:tc>
        <w:tc>
          <w:tcPr>
            <w:tcW w:w="522" w:type="pct"/>
            <w:tcBorders>
              <w:top w:val="nil"/>
              <w:left w:val="nil"/>
              <w:bottom w:val="single" w:sz="4" w:space="0" w:color="auto"/>
              <w:right w:val="single" w:sz="4" w:space="0" w:color="auto"/>
            </w:tcBorders>
            <w:noWrap/>
            <w:vAlign w:val="bottom"/>
            <w:hideMark/>
          </w:tcPr>
          <w:p w14:paraId="3522671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28,0</w:t>
            </w:r>
          </w:p>
        </w:tc>
        <w:tc>
          <w:tcPr>
            <w:tcW w:w="523" w:type="pct"/>
            <w:tcBorders>
              <w:top w:val="nil"/>
              <w:left w:val="nil"/>
              <w:bottom w:val="single" w:sz="4" w:space="0" w:color="auto"/>
              <w:right w:val="single" w:sz="4" w:space="0" w:color="auto"/>
            </w:tcBorders>
            <w:noWrap/>
            <w:vAlign w:val="bottom"/>
            <w:hideMark/>
          </w:tcPr>
          <w:p w14:paraId="03DAA65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20,4</w:t>
            </w:r>
          </w:p>
        </w:tc>
        <w:tc>
          <w:tcPr>
            <w:tcW w:w="523" w:type="pct"/>
            <w:tcBorders>
              <w:top w:val="nil"/>
              <w:left w:val="nil"/>
              <w:bottom w:val="single" w:sz="4" w:space="0" w:color="auto"/>
              <w:right w:val="single" w:sz="4" w:space="0" w:color="auto"/>
            </w:tcBorders>
            <w:noWrap/>
            <w:vAlign w:val="bottom"/>
            <w:hideMark/>
          </w:tcPr>
          <w:p w14:paraId="762D2E0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14,4</w:t>
            </w:r>
          </w:p>
        </w:tc>
        <w:tc>
          <w:tcPr>
            <w:tcW w:w="523" w:type="pct"/>
            <w:tcBorders>
              <w:top w:val="nil"/>
              <w:left w:val="nil"/>
              <w:bottom w:val="single" w:sz="4" w:space="0" w:color="auto"/>
              <w:right w:val="single" w:sz="4" w:space="0" w:color="auto"/>
            </w:tcBorders>
            <w:noWrap/>
            <w:vAlign w:val="bottom"/>
            <w:hideMark/>
          </w:tcPr>
          <w:p w14:paraId="3E4BA02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9,5</w:t>
            </w:r>
          </w:p>
        </w:tc>
        <w:tc>
          <w:tcPr>
            <w:tcW w:w="519" w:type="pct"/>
            <w:tcBorders>
              <w:top w:val="nil"/>
              <w:left w:val="nil"/>
              <w:bottom w:val="single" w:sz="4" w:space="0" w:color="auto"/>
              <w:right w:val="single" w:sz="8" w:space="0" w:color="auto"/>
            </w:tcBorders>
            <w:noWrap/>
            <w:vAlign w:val="bottom"/>
            <w:hideMark/>
          </w:tcPr>
          <w:p w14:paraId="764AE6E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27,8</w:t>
            </w:r>
          </w:p>
        </w:tc>
      </w:tr>
      <w:tr w:rsidR="004231FD" w:rsidRPr="004231FD" w14:paraId="795AEE0C"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2FC7ED8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23F0C95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67699C6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-18,1</w:t>
            </w:r>
          </w:p>
        </w:tc>
        <w:tc>
          <w:tcPr>
            <w:tcW w:w="552" w:type="pct"/>
            <w:tcBorders>
              <w:top w:val="single" w:sz="4" w:space="0" w:color="auto"/>
              <w:left w:val="single" w:sz="8" w:space="0" w:color="auto"/>
              <w:bottom w:val="nil"/>
              <w:right w:val="single" w:sz="4" w:space="0" w:color="auto"/>
            </w:tcBorders>
            <w:noWrap/>
            <w:vAlign w:val="center"/>
            <w:hideMark/>
          </w:tcPr>
          <w:p w14:paraId="59A2B87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w:t>
            </w:r>
          </w:p>
        </w:tc>
        <w:tc>
          <w:tcPr>
            <w:tcW w:w="522" w:type="pct"/>
            <w:tcBorders>
              <w:top w:val="nil"/>
              <w:left w:val="nil"/>
              <w:bottom w:val="single" w:sz="4" w:space="0" w:color="auto"/>
              <w:right w:val="single" w:sz="4" w:space="0" w:color="auto"/>
            </w:tcBorders>
            <w:noWrap/>
            <w:vAlign w:val="bottom"/>
            <w:hideMark/>
          </w:tcPr>
          <w:p w14:paraId="528AC5C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25,9</w:t>
            </w:r>
          </w:p>
        </w:tc>
        <w:tc>
          <w:tcPr>
            <w:tcW w:w="523" w:type="pct"/>
            <w:tcBorders>
              <w:top w:val="nil"/>
              <w:left w:val="nil"/>
              <w:bottom w:val="single" w:sz="4" w:space="0" w:color="auto"/>
              <w:right w:val="single" w:sz="4" w:space="0" w:color="auto"/>
            </w:tcBorders>
            <w:noWrap/>
            <w:vAlign w:val="bottom"/>
            <w:hideMark/>
          </w:tcPr>
          <w:p w14:paraId="30D15CD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19,2</w:t>
            </w:r>
          </w:p>
        </w:tc>
        <w:tc>
          <w:tcPr>
            <w:tcW w:w="523" w:type="pct"/>
            <w:tcBorders>
              <w:top w:val="nil"/>
              <w:left w:val="nil"/>
              <w:bottom w:val="single" w:sz="4" w:space="0" w:color="auto"/>
              <w:right w:val="single" w:sz="4" w:space="0" w:color="auto"/>
            </w:tcBorders>
            <w:noWrap/>
            <w:vAlign w:val="bottom"/>
            <w:hideMark/>
          </w:tcPr>
          <w:p w14:paraId="6AE4B61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14,0</w:t>
            </w:r>
          </w:p>
        </w:tc>
        <w:tc>
          <w:tcPr>
            <w:tcW w:w="523" w:type="pct"/>
            <w:tcBorders>
              <w:top w:val="nil"/>
              <w:left w:val="nil"/>
              <w:bottom w:val="single" w:sz="4" w:space="0" w:color="auto"/>
              <w:right w:val="single" w:sz="4" w:space="0" w:color="auto"/>
            </w:tcBorders>
            <w:noWrap/>
            <w:vAlign w:val="bottom"/>
            <w:hideMark/>
          </w:tcPr>
          <w:p w14:paraId="632AA3D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w:t>
            </w:r>
          </w:p>
        </w:tc>
        <w:tc>
          <w:tcPr>
            <w:tcW w:w="519" w:type="pct"/>
            <w:tcBorders>
              <w:top w:val="nil"/>
              <w:left w:val="nil"/>
              <w:bottom w:val="single" w:sz="4" w:space="0" w:color="auto"/>
              <w:right w:val="single" w:sz="8" w:space="0" w:color="auto"/>
            </w:tcBorders>
            <w:noWrap/>
            <w:vAlign w:val="bottom"/>
            <w:hideMark/>
          </w:tcPr>
          <w:p w14:paraId="75DB4E6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31,2</w:t>
            </w:r>
          </w:p>
        </w:tc>
      </w:tr>
      <w:tr w:rsidR="004231FD" w:rsidRPr="004231FD" w14:paraId="134A7E22"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306B4AA8"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1F1BD21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0957AC0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-25,5</w:t>
            </w:r>
          </w:p>
        </w:tc>
        <w:tc>
          <w:tcPr>
            <w:tcW w:w="552" w:type="pct"/>
            <w:tcBorders>
              <w:top w:val="single" w:sz="4" w:space="0" w:color="auto"/>
              <w:left w:val="single" w:sz="8" w:space="0" w:color="auto"/>
              <w:bottom w:val="nil"/>
              <w:right w:val="single" w:sz="4" w:space="0" w:color="auto"/>
            </w:tcBorders>
            <w:noWrap/>
            <w:vAlign w:val="center"/>
            <w:hideMark/>
          </w:tcPr>
          <w:p w14:paraId="036E483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w:t>
            </w:r>
          </w:p>
        </w:tc>
        <w:tc>
          <w:tcPr>
            <w:tcW w:w="522" w:type="pct"/>
            <w:tcBorders>
              <w:top w:val="nil"/>
              <w:left w:val="nil"/>
              <w:bottom w:val="single" w:sz="4" w:space="0" w:color="auto"/>
              <w:right w:val="single" w:sz="4" w:space="0" w:color="auto"/>
            </w:tcBorders>
            <w:noWrap/>
            <w:vAlign w:val="bottom"/>
            <w:hideMark/>
          </w:tcPr>
          <w:p w14:paraId="38D4C25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25,3</w:t>
            </w:r>
          </w:p>
        </w:tc>
        <w:tc>
          <w:tcPr>
            <w:tcW w:w="523" w:type="pct"/>
            <w:tcBorders>
              <w:top w:val="nil"/>
              <w:left w:val="nil"/>
              <w:bottom w:val="single" w:sz="4" w:space="0" w:color="auto"/>
              <w:right w:val="single" w:sz="4" w:space="0" w:color="auto"/>
            </w:tcBorders>
            <w:noWrap/>
            <w:vAlign w:val="bottom"/>
            <w:hideMark/>
          </w:tcPr>
          <w:p w14:paraId="552F659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18,9</w:t>
            </w:r>
          </w:p>
        </w:tc>
        <w:tc>
          <w:tcPr>
            <w:tcW w:w="523" w:type="pct"/>
            <w:tcBorders>
              <w:top w:val="nil"/>
              <w:left w:val="nil"/>
              <w:bottom w:val="single" w:sz="4" w:space="0" w:color="auto"/>
              <w:right w:val="single" w:sz="4" w:space="0" w:color="auto"/>
            </w:tcBorders>
            <w:noWrap/>
            <w:vAlign w:val="bottom"/>
            <w:hideMark/>
          </w:tcPr>
          <w:p w14:paraId="1658DBE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13,9</w:t>
            </w:r>
          </w:p>
        </w:tc>
        <w:tc>
          <w:tcPr>
            <w:tcW w:w="523" w:type="pct"/>
            <w:tcBorders>
              <w:top w:val="nil"/>
              <w:left w:val="nil"/>
              <w:bottom w:val="single" w:sz="4" w:space="0" w:color="auto"/>
              <w:right w:val="single" w:sz="4" w:space="0" w:color="auto"/>
            </w:tcBorders>
            <w:noWrap/>
            <w:vAlign w:val="bottom"/>
            <w:hideMark/>
          </w:tcPr>
          <w:p w14:paraId="69F8C71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9,7</w:t>
            </w:r>
          </w:p>
        </w:tc>
        <w:tc>
          <w:tcPr>
            <w:tcW w:w="519" w:type="pct"/>
            <w:tcBorders>
              <w:top w:val="nil"/>
              <w:left w:val="nil"/>
              <w:bottom w:val="single" w:sz="4" w:space="0" w:color="auto"/>
              <w:right w:val="single" w:sz="8" w:space="0" w:color="auto"/>
            </w:tcBorders>
            <w:noWrap/>
            <w:vAlign w:val="bottom"/>
            <w:hideMark/>
          </w:tcPr>
          <w:p w14:paraId="07F9C01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32,2</w:t>
            </w:r>
          </w:p>
        </w:tc>
      </w:tr>
      <w:tr w:rsidR="004231FD" w:rsidRPr="004231FD" w14:paraId="2A638DB4"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2BD5A10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D8FC96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502F882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-34,2</w:t>
            </w:r>
          </w:p>
        </w:tc>
        <w:tc>
          <w:tcPr>
            <w:tcW w:w="552" w:type="pct"/>
            <w:tcBorders>
              <w:top w:val="single" w:sz="4" w:space="0" w:color="auto"/>
              <w:left w:val="single" w:sz="8" w:space="0" w:color="auto"/>
              <w:bottom w:val="nil"/>
              <w:right w:val="single" w:sz="4" w:space="0" w:color="auto"/>
            </w:tcBorders>
            <w:noWrap/>
            <w:vAlign w:val="center"/>
            <w:hideMark/>
          </w:tcPr>
          <w:p w14:paraId="4A864DE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2,2</w:t>
            </w:r>
          </w:p>
        </w:tc>
        <w:tc>
          <w:tcPr>
            <w:tcW w:w="522" w:type="pct"/>
            <w:tcBorders>
              <w:top w:val="nil"/>
              <w:left w:val="nil"/>
              <w:bottom w:val="single" w:sz="4" w:space="0" w:color="auto"/>
              <w:right w:val="single" w:sz="4" w:space="0" w:color="auto"/>
            </w:tcBorders>
            <w:noWrap/>
            <w:vAlign w:val="bottom"/>
            <w:hideMark/>
          </w:tcPr>
          <w:p w14:paraId="1D6770A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24,9</w:t>
            </w:r>
          </w:p>
        </w:tc>
        <w:tc>
          <w:tcPr>
            <w:tcW w:w="523" w:type="pct"/>
            <w:tcBorders>
              <w:top w:val="nil"/>
              <w:left w:val="nil"/>
              <w:bottom w:val="single" w:sz="4" w:space="0" w:color="auto"/>
              <w:right w:val="single" w:sz="4" w:space="0" w:color="auto"/>
            </w:tcBorders>
            <w:noWrap/>
            <w:vAlign w:val="bottom"/>
            <w:hideMark/>
          </w:tcPr>
          <w:p w14:paraId="245AB44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18,7</w:t>
            </w:r>
          </w:p>
        </w:tc>
        <w:tc>
          <w:tcPr>
            <w:tcW w:w="523" w:type="pct"/>
            <w:tcBorders>
              <w:top w:val="nil"/>
              <w:left w:val="nil"/>
              <w:bottom w:val="single" w:sz="4" w:space="0" w:color="auto"/>
              <w:right w:val="single" w:sz="4" w:space="0" w:color="auto"/>
            </w:tcBorders>
            <w:noWrap/>
            <w:vAlign w:val="bottom"/>
            <w:hideMark/>
          </w:tcPr>
          <w:p w14:paraId="46C2E54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13,8</w:t>
            </w:r>
          </w:p>
        </w:tc>
        <w:tc>
          <w:tcPr>
            <w:tcW w:w="523" w:type="pct"/>
            <w:tcBorders>
              <w:top w:val="nil"/>
              <w:left w:val="nil"/>
              <w:bottom w:val="single" w:sz="4" w:space="0" w:color="auto"/>
              <w:right w:val="single" w:sz="4" w:space="0" w:color="auto"/>
            </w:tcBorders>
            <w:noWrap/>
            <w:vAlign w:val="bottom"/>
            <w:hideMark/>
          </w:tcPr>
          <w:p w14:paraId="3DE3AF3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w:t>
            </w:r>
          </w:p>
        </w:tc>
        <w:tc>
          <w:tcPr>
            <w:tcW w:w="519" w:type="pct"/>
            <w:tcBorders>
              <w:top w:val="nil"/>
              <w:left w:val="nil"/>
              <w:bottom w:val="single" w:sz="4" w:space="0" w:color="auto"/>
              <w:right w:val="single" w:sz="8" w:space="0" w:color="auto"/>
            </w:tcBorders>
            <w:noWrap/>
            <w:vAlign w:val="bottom"/>
            <w:hideMark/>
          </w:tcPr>
          <w:p w14:paraId="62C493B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32,9</w:t>
            </w:r>
          </w:p>
        </w:tc>
      </w:tr>
      <w:tr w:rsidR="004231FD" w:rsidRPr="004231FD" w14:paraId="45157EE1"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483FEB09"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57289E6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nil"/>
              <w:bottom w:val="nil"/>
              <w:right w:val="single" w:sz="4" w:space="0" w:color="auto"/>
            </w:tcBorders>
            <w:noWrap/>
            <w:vAlign w:val="center"/>
            <w:hideMark/>
          </w:tcPr>
          <w:p w14:paraId="4C5178A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-55,1</w:t>
            </w:r>
          </w:p>
        </w:tc>
        <w:tc>
          <w:tcPr>
            <w:tcW w:w="552" w:type="pct"/>
            <w:tcBorders>
              <w:top w:val="single" w:sz="4" w:space="0" w:color="auto"/>
              <w:left w:val="single" w:sz="8" w:space="0" w:color="auto"/>
              <w:bottom w:val="nil"/>
              <w:right w:val="single" w:sz="4" w:space="0" w:color="auto"/>
            </w:tcBorders>
            <w:noWrap/>
            <w:vAlign w:val="center"/>
            <w:hideMark/>
          </w:tcPr>
          <w:p w14:paraId="6C8DC6E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2,9</w:t>
            </w:r>
          </w:p>
        </w:tc>
        <w:tc>
          <w:tcPr>
            <w:tcW w:w="522" w:type="pct"/>
            <w:tcBorders>
              <w:top w:val="nil"/>
              <w:left w:val="nil"/>
              <w:bottom w:val="single" w:sz="4" w:space="0" w:color="auto"/>
              <w:right w:val="single" w:sz="4" w:space="0" w:color="auto"/>
            </w:tcBorders>
            <w:noWrap/>
            <w:vAlign w:val="bottom"/>
            <w:hideMark/>
          </w:tcPr>
          <w:p w14:paraId="1615576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24,3</w:t>
            </w:r>
          </w:p>
        </w:tc>
        <w:tc>
          <w:tcPr>
            <w:tcW w:w="523" w:type="pct"/>
            <w:tcBorders>
              <w:top w:val="nil"/>
              <w:left w:val="nil"/>
              <w:bottom w:val="single" w:sz="4" w:space="0" w:color="auto"/>
              <w:right w:val="single" w:sz="4" w:space="0" w:color="auto"/>
            </w:tcBorders>
            <w:noWrap/>
            <w:vAlign w:val="bottom"/>
            <w:hideMark/>
          </w:tcPr>
          <w:p w14:paraId="4BC6D41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18,3</w:t>
            </w:r>
          </w:p>
        </w:tc>
        <w:tc>
          <w:tcPr>
            <w:tcW w:w="523" w:type="pct"/>
            <w:tcBorders>
              <w:top w:val="nil"/>
              <w:left w:val="nil"/>
              <w:bottom w:val="single" w:sz="4" w:space="0" w:color="auto"/>
              <w:right w:val="single" w:sz="4" w:space="0" w:color="auto"/>
            </w:tcBorders>
            <w:noWrap/>
            <w:vAlign w:val="bottom"/>
            <w:hideMark/>
          </w:tcPr>
          <w:p w14:paraId="25C2A59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13,6</w:t>
            </w:r>
          </w:p>
        </w:tc>
        <w:tc>
          <w:tcPr>
            <w:tcW w:w="523" w:type="pct"/>
            <w:tcBorders>
              <w:top w:val="nil"/>
              <w:left w:val="nil"/>
              <w:bottom w:val="single" w:sz="4" w:space="0" w:color="auto"/>
              <w:right w:val="single" w:sz="4" w:space="0" w:color="auto"/>
            </w:tcBorders>
            <w:noWrap/>
            <w:vAlign w:val="bottom"/>
            <w:hideMark/>
          </w:tcPr>
          <w:p w14:paraId="3757265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w:t>
            </w:r>
          </w:p>
        </w:tc>
        <w:tc>
          <w:tcPr>
            <w:tcW w:w="519" w:type="pct"/>
            <w:tcBorders>
              <w:top w:val="nil"/>
              <w:left w:val="nil"/>
              <w:bottom w:val="single" w:sz="4" w:space="0" w:color="auto"/>
              <w:right w:val="single" w:sz="8" w:space="0" w:color="auto"/>
            </w:tcBorders>
            <w:noWrap/>
            <w:vAlign w:val="bottom"/>
            <w:hideMark/>
          </w:tcPr>
          <w:p w14:paraId="2565951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34,0</w:t>
            </w:r>
          </w:p>
        </w:tc>
      </w:tr>
      <w:tr w:rsidR="004231FD" w:rsidRPr="004231FD" w14:paraId="0537947C"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4B14A50"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007CD15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nil"/>
              <w:bottom w:val="nil"/>
              <w:right w:val="single" w:sz="4" w:space="0" w:color="auto"/>
            </w:tcBorders>
            <w:noWrap/>
            <w:vAlign w:val="center"/>
            <w:hideMark/>
          </w:tcPr>
          <w:p w14:paraId="4F775D6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-80,2</w:t>
            </w:r>
          </w:p>
        </w:tc>
        <w:tc>
          <w:tcPr>
            <w:tcW w:w="552" w:type="pct"/>
            <w:tcBorders>
              <w:top w:val="single" w:sz="4" w:space="0" w:color="auto"/>
              <w:left w:val="single" w:sz="8" w:space="0" w:color="auto"/>
              <w:bottom w:val="nil"/>
              <w:right w:val="single" w:sz="4" w:space="0" w:color="auto"/>
            </w:tcBorders>
            <w:noWrap/>
            <w:vAlign w:val="center"/>
            <w:hideMark/>
          </w:tcPr>
          <w:p w14:paraId="31481D9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w:t>
            </w:r>
          </w:p>
        </w:tc>
        <w:tc>
          <w:tcPr>
            <w:tcW w:w="522" w:type="pct"/>
            <w:tcBorders>
              <w:top w:val="nil"/>
              <w:left w:val="nil"/>
              <w:bottom w:val="single" w:sz="4" w:space="0" w:color="auto"/>
              <w:right w:val="single" w:sz="4" w:space="0" w:color="auto"/>
            </w:tcBorders>
            <w:noWrap/>
            <w:vAlign w:val="bottom"/>
            <w:hideMark/>
          </w:tcPr>
          <w:p w14:paraId="36A47DA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23,9</w:t>
            </w:r>
          </w:p>
        </w:tc>
        <w:tc>
          <w:tcPr>
            <w:tcW w:w="523" w:type="pct"/>
            <w:tcBorders>
              <w:top w:val="nil"/>
              <w:left w:val="nil"/>
              <w:bottom w:val="single" w:sz="4" w:space="0" w:color="auto"/>
              <w:right w:val="single" w:sz="4" w:space="0" w:color="auto"/>
            </w:tcBorders>
            <w:noWrap/>
            <w:vAlign w:val="bottom"/>
            <w:hideMark/>
          </w:tcPr>
          <w:p w14:paraId="5F7642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18,0</w:t>
            </w:r>
          </w:p>
        </w:tc>
        <w:tc>
          <w:tcPr>
            <w:tcW w:w="523" w:type="pct"/>
            <w:tcBorders>
              <w:top w:val="nil"/>
              <w:left w:val="nil"/>
              <w:bottom w:val="single" w:sz="4" w:space="0" w:color="auto"/>
              <w:right w:val="single" w:sz="4" w:space="0" w:color="auto"/>
            </w:tcBorders>
            <w:noWrap/>
            <w:vAlign w:val="bottom"/>
            <w:hideMark/>
          </w:tcPr>
          <w:p w14:paraId="56ED43A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13,5</w:t>
            </w:r>
          </w:p>
        </w:tc>
        <w:tc>
          <w:tcPr>
            <w:tcW w:w="523" w:type="pct"/>
            <w:tcBorders>
              <w:top w:val="nil"/>
              <w:left w:val="nil"/>
              <w:bottom w:val="single" w:sz="4" w:space="0" w:color="auto"/>
              <w:right w:val="single" w:sz="4" w:space="0" w:color="auto"/>
            </w:tcBorders>
            <w:noWrap/>
            <w:vAlign w:val="bottom"/>
            <w:hideMark/>
          </w:tcPr>
          <w:p w14:paraId="6748682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9,8</w:t>
            </w:r>
          </w:p>
        </w:tc>
        <w:tc>
          <w:tcPr>
            <w:tcW w:w="519" w:type="pct"/>
            <w:tcBorders>
              <w:top w:val="nil"/>
              <w:left w:val="nil"/>
              <w:bottom w:val="single" w:sz="4" w:space="0" w:color="auto"/>
              <w:right w:val="single" w:sz="8" w:space="0" w:color="auto"/>
            </w:tcBorders>
            <w:noWrap/>
            <w:vAlign w:val="bottom"/>
            <w:hideMark/>
          </w:tcPr>
          <w:p w14:paraId="5FD18DB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34,8</w:t>
            </w:r>
          </w:p>
        </w:tc>
      </w:tr>
      <w:tr w:rsidR="004231FD" w:rsidRPr="004231FD" w14:paraId="6D43F113" w14:textId="77777777" w:rsidTr="007433F0">
        <w:trPr>
          <w:trHeight w:val="380"/>
        </w:trPr>
        <w:tc>
          <w:tcPr>
            <w:tcW w:w="567" w:type="pct"/>
            <w:vMerge/>
            <w:tcBorders>
              <w:top w:val="nil"/>
              <w:left w:val="single" w:sz="8" w:space="0" w:color="auto"/>
              <w:bottom w:val="single" w:sz="8" w:space="0" w:color="000000"/>
              <w:right w:val="single" w:sz="12" w:space="0" w:color="auto"/>
            </w:tcBorders>
            <w:vAlign w:val="center"/>
            <w:hideMark/>
          </w:tcPr>
          <w:p w14:paraId="40480016"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253817D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73F6A63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-109,1</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5854288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4,3</w:t>
            </w:r>
          </w:p>
        </w:tc>
        <w:tc>
          <w:tcPr>
            <w:tcW w:w="522" w:type="pct"/>
            <w:tcBorders>
              <w:top w:val="nil"/>
              <w:left w:val="nil"/>
              <w:bottom w:val="single" w:sz="8" w:space="0" w:color="auto"/>
              <w:right w:val="single" w:sz="4" w:space="0" w:color="auto"/>
            </w:tcBorders>
            <w:noWrap/>
            <w:vAlign w:val="bottom"/>
            <w:hideMark/>
          </w:tcPr>
          <w:p w14:paraId="2FA4CAF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23,6</w:t>
            </w:r>
          </w:p>
        </w:tc>
        <w:tc>
          <w:tcPr>
            <w:tcW w:w="523" w:type="pct"/>
            <w:tcBorders>
              <w:top w:val="nil"/>
              <w:left w:val="nil"/>
              <w:bottom w:val="single" w:sz="8" w:space="0" w:color="auto"/>
              <w:right w:val="single" w:sz="4" w:space="0" w:color="auto"/>
            </w:tcBorders>
            <w:noWrap/>
            <w:vAlign w:val="bottom"/>
            <w:hideMark/>
          </w:tcPr>
          <w:p w14:paraId="600C525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17,9</w:t>
            </w:r>
          </w:p>
        </w:tc>
        <w:tc>
          <w:tcPr>
            <w:tcW w:w="523" w:type="pct"/>
            <w:tcBorders>
              <w:top w:val="nil"/>
              <w:left w:val="nil"/>
              <w:bottom w:val="single" w:sz="8" w:space="0" w:color="auto"/>
              <w:right w:val="single" w:sz="4" w:space="0" w:color="auto"/>
            </w:tcBorders>
            <w:noWrap/>
            <w:vAlign w:val="bottom"/>
            <w:hideMark/>
          </w:tcPr>
          <w:p w14:paraId="53BF5B7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13,4</w:t>
            </w:r>
          </w:p>
        </w:tc>
        <w:tc>
          <w:tcPr>
            <w:tcW w:w="523" w:type="pct"/>
            <w:tcBorders>
              <w:top w:val="nil"/>
              <w:left w:val="nil"/>
              <w:bottom w:val="single" w:sz="8" w:space="0" w:color="auto"/>
              <w:right w:val="single" w:sz="4" w:space="0" w:color="auto"/>
            </w:tcBorders>
            <w:noWrap/>
            <w:vAlign w:val="bottom"/>
            <w:hideMark/>
          </w:tcPr>
          <w:p w14:paraId="6F250D9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9,9</w:t>
            </w:r>
          </w:p>
        </w:tc>
        <w:tc>
          <w:tcPr>
            <w:tcW w:w="519" w:type="pct"/>
            <w:tcBorders>
              <w:top w:val="nil"/>
              <w:left w:val="nil"/>
              <w:bottom w:val="single" w:sz="8" w:space="0" w:color="auto"/>
              <w:right w:val="single" w:sz="8" w:space="0" w:color="auto"/>
            </w:tcBorders>
            <w:noWrap/>
            <w:vAlign w:val="bottom"/>
            <w:hideMark/>
          </w:tcPr>
          <w:p w14:paraId="7B8660F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35,3</w:t>
            </w:r>
          </w:p>
        </w:tc>
      </w:tr>
    </w:tbl>
    <w:p w14:paraId="62844908"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closure of two quadrants at side hole rows (</w:t>
      </w:r>
      <w:r w:rsidRPr="004231FD">
        <w:rPr>
          <w:rFonts w:ascii="Times New Roman" w:eastAsia="Times New Roman" w:hAnsi="Times New Roman" w:cs="Times New Roman"/>
          <w:color w:val="2F5496" w:themeColor="accent1" w:themeShade="BF"/>
          <w:lang w:val="en-GB" w:eastAsia="de-DE"/>
        </w:rPr>
        <w:t>MSC-LH-CI</w:t>
      </w:r>
      <w:r w:rsidRPr="004231FD">
        <w:rPr>
          <w:rFonts w:ascii="Times New Roman" w:hAnsi="Times New Roman" w:cs="Times New Roman"/>
          <w:color w:val="000000" w:themeColor="text1"/>
          <w:lang w:val="en-GB"/>
        </w:rPr>
        <w:t>-2Q) improves drainage performance in that the percentage decreases distally but rises again to almost the value of the most proximal row at the cannula tip.</w:t>
      </w:r>
    </w:p>
    <w:p w14:paraId="07F29DB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019A095F"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0D662D59"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23E66CC7"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59E7CB2C"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2C6A3402"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015A0ACB"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65CCDF5"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61562365"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4098B494" w14:textId="77777777" w:rsidR="004231FD" w:rsidRPr="004231FD" w:rsidRDefault="004231FD" w:rsidP="004231FD">
      <w:pPr>
        <w:pStyle w:val="Caption"/>
        <w:keepNext/>
        <w:rPr>
          <w:rFonts w:ascii="Times New Roman" w:hAnsi="Times New Roman" w:cs="Times New Roman"/>
          <w:color w:val="000000" w:themeColor="text1"/>
          <w:lang w:val="en-GB"/>
        </w:rPr>
      </w:pPr>
      <w:bookmarkStart w:id="9" w:name="_Ref202525731"/>
      <w:r w:rsidRPr="004231FD">
        <w:rPr>
          <w:rFonts w:ascii="Times New Roman" w:hAnsi="Times New Roman" w:cs="Times New Roman"/>
          <w:color w:val="2F5496" w:themeColor="accent1" w:themeShade="BF"/>
          <w:lang w:val="en-GB"/>
        </w:rPr>
        <w:lastRenderedPageBreak/>
        <w:t xml:space="preserve">Supplementary Table </w:t>
      </w:r>
      <w:r w:rsidRPr="004231FD">
        <w:rPr>
          <w:rFonts w:ascii="Times New Roman" w:hAnsi="Times New Roman" w:cs="Times New Roman"/>
          <w:color w:val="2F5496" w:themeColor="accent1" w:themeShade="BF"/>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rPr>
        <w:fldChar w:fldCharType="separate"/>
      </w:r>
      <w:r w:rsidRPr="004231FD">
        <w:rPr>
          <w:rFonts w:ascii="Times New Roman" w:hAnsi="Times New Roman" w:cs="Times New Roman"/>
          <w:noProof/>
          <w:color w:val="2F5496" w:themeColor="accent1" w:themeShade="BF"/>
          <w:lang w:val="en-GB"/>
        </w:rPr>
        <w:t>10</w:t>
      </w:r>
      <w:r w:rsidRPr="004231FD">
        <w:rPr>
          <w:rFonts w:ascii="Times New Roman" w:hAnsi="Times New Roman" w:cs="Times New Roman"/>
          <w:color w:val="2F5496" w:themeColor="accent1" w:themeShade="BF"/>
        </w:rPr>
        <w:fldChar w:fldCharType="end"/>
      </w:r>
      <w:bookmarkEnd w:id="9"/>
      <w:r w:rsidRPr="004231FD">
        <w:rPr>
          <w:rFonts w:ascii="Times New Roman" w:hAnsi="Times New Roman" w:cs="Times New Roman"/>
          <w:color w:val="000000" w:themeColor="text1"/>
          <w:lang w:val="en-GB"/>
        </w:rPr>
        <w:t>: Reference design with 3 quadrants closed (</w:t>
      </w:r>
      <w:r w:rsidRPr="004231FD">
        <w:rPr>
          <w:rFonts w:ascii="Times New Roman" w:eastAsia="Times New Roman" w:hAnsi="Times New Roman" w:cs="Times New Roman"/>
          <w:color w:val="2F5496" w:themeColor="accent1" w:themeShade="BF"/>
          <w:lang w:val="en-GB" w:eastAsia="de-DE"/>
        </w:rPr>
        <w:t>MSC-LH-C</w:t>
      </w:r>
      <w:r w:rsidRPr="004231FD">
        <w:rPr>
          <w:rFonts w:ascii="Times New Roman" w:hAnsi="Times New Roman" w:cs="Times New Roman"/>
          <w:color w:val="000000" w:themeColor="text1"/>
          <w:sz w:val="14"/>
          <w:szCs w:val="14"/>
          <w:lang w:val="en-GB"/>
        </w:rPr>
        <w:t xml:space="preserve"> </w:t>
      </w:r>
      <w:r w:rsidRPr="004231FD">
        <w:rPr>
          <w:rFonts w:ascii="Times New Roman" w:hAnsi="Times New Roman" w:cs="Times New Roman"/>
          <w:color w:val="000000" w:themeColor="text1"/>
          <w:lang w:val="en-GB"/>
        </w:rPr>
        <w:t>-2Q): Operating Data and drainage performance</w:t>
      </w:r>
    </w:p>
    <w:tbl>
      <w:tblPr>
        <w:tblW w:w="4528" w:type="pct"/>
        <w:tblCellMar>
          <w:left w:w="70" w:type="dxa"/>
          <w:right w:w="70" w:type="dxa"/>
        </w:tblCellMar>
        <w:tblLook w:val="04A0" w:firstRow="1" w:lastRow="0" w:firstColumn="1" w:lastColumn="0" w:noHBand="0" w:noVBand="1"/>
      </w:tblPr>
      <w:tblGrid>
        <w:gridCol w:w="932"/>
        <w:gridCol w:w="1087"/>
        <w:gridCol w:w="996"/>
        <w:gridCol w:w="906"/>
        <w:gridCol w:w="857"/>
        <w:gridCol w:w="858"/>
        <w:gridCol w:w="858"/>
        <w:gridCol w:w="858"/>
        <w:gridCol w:w="855"/>
      </w:tblGrid>
      <w:tr w:rsidR="004231FD" w:rsidRPr="004231FD" w14:paraId="49F54657" w14:textId="77777777" w:rsidTr="007433F0">
        <w:trPr>
          <w:trHeight w:val="283"/>
        </w:trPr>
        <w:tc>
          <w:tcPr>
            <w:tcW w:w="567" w:type="pct"/>
            <w:tcBorders>
              <w:bottom w:val="single" w:sz="4" w:space="0" w:color="auto"/>
            </w:tcBorders>
            <w:noWrap/>
            <w:vAlign w:val="center"/>
          </w:tcPr>
          <w:p w14:paraId="3D547845"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62" w:type="pct"/>
            <w:tcBorders>
              <w:bottom w:val="single" w:sz="4" w:space="0" w:color="auto"/>
            </w:tcBorders>
            <w:vAlign w:val="bottom"/>
          </w:tcPr>
          <w:p w14:paraId="6C96B51F"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607" w:type="pct"/>
            <w:tcBorders>
              <w:bottom w:val="single" w:sz="4" w:space="0" w:color="auto"/>
            </w:tcBorders>
            <w:vAlign w:val="bottom"/>
          </w:tcPr>
          <w:p w14:paraId="6CAF6018"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552" w:type="pct"/>
            <w:tcBorders>
              <w:bottom w:val="single" w:sz="4" w:space="0" w:color="auto"/>
              <w:right w:val="single" w:sz="4" w:space="0" w:color="auto"/>
            </w:tcBorders>
            <w:vAlign w:val="bottom"/>
          </w:tcPr>
          <w:p w14:paraId="1F06600C" w14:textId="77777777" w:rsidR="004231FD" w:rsidRPr="004231FD" w:rsidRDefault="004231FD" w:rsidP="007433F0">
            <w:pPr>
              <w:spacing w:after="0" w:line="240" w:lineRule="auto"/>
              <w:jc w:val="center"/>
              <w:rPr>
                <w:rFonts w:eastAsia="Times New Roman"/>
                <w:b w:val="0"/>
                <w:bCs w:val="0"/>
                <w:color w:val="000000" w:themeColor="text1"/>
                <w:sz w:val="20"/>
                <w:szCs w:val="20"/>
                <w:lang w:val="en-GB" w:eastAsia="de-DE"/>
              </w:rPr>
            </w:pPr>
          </w:p>
        </w:tc>
        <w:tc>
          <w:tcPr>
            <w:tcW w:w="2612" w:type="pct"/>
            <w:gridSpan w:val="5"/>
            <w:tcBorders>
              <w:top w:val="single" w:sz="8" w:space="0" w:color="auto"/>
              <w:left w:val="single" w:sz="4" w:space="0" w:color="auto"/>
              <w:bottom w:val="single" w:sz="8" w:space="0" w:color="auto"/>
              <w:right w:val="single" w:sz="8" w:space="0" w:color="auto"/>
            </w:tcBorders>
            <w:vAlign w:val="bottom"/>
          </w:tcPr>
          <w:p w14:paraId="529F726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Flow</w:t>
            </w:r>
          </w:p>
        </w:tc>
      </w:tr>
      <w:tr w:rsidR="004231FD" w:rsidRPr="004231FD" w14:paraId="20982437" w14:textId="77777777" w:rsidTr="007433F0">
        <w:trPr>
          <w:cantSplit/>
          <w:trHeight w:val="1134"/>
        </w:trPr>
        <w:tc>
          <w:tcPr>
            <w:tcW w:w="567" w:type="pct"/>
            <w:tcBorders>
              <w:top w:val="single" w:sz="4" w:space="0" w:color="auto"/>
              <w:left w:val="single" w:sz="4" w:space="0" w:color="auto"/>
              <w:bottom w:val="single" w:sz="8" w:space="0" w:color="auto"/>
              <w:right w:val="nil"/>
            </w:tcBorders>
            <w:noWrap/>
            <w:vAlign w:val="center"/>
            <w:hideMark/>
          </w:tcPr>
          <w:p w14:paraId="61985EC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Cannula</w:t>
            </w:r>
          </w:p>
        </w:tc>
        <w:tc>
          <w:tcPr>
            <w:tcW w:w="662" w:type="pct"/>
            <w:tcBorders>
              <w:top w:val="single" w:sz="4" w:space="0" w:color="auto"/>
              <w:left w:val="single" w:sz="12" w:space="0" w:color="auto"/>
              <w:bottom w:val="single" w:sz="8" w:space="0" w:color="auto"/>
              <w:right w:val="single" w:sz="8" w:space="0" w:color="auto"/>
            </w:tcBorders>
            <w:vAlign w:val="center"/>
            <w:hideMark/>
          </w:tcPr>
          <w:p w14:paraId="2D78FD1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Operating flow [L/min]</w:t>
            </w:r>
          </w:p>
        </w:tc>
        <w:tc>
          <w:tcPr>
            <w:tcW w:w="607" w:type="pct"/>
            <w:tcBorders>
              <w:top w:val="single" w:sz="4" w:space="0" w:color="auto"/>
              <w:left w:val="nil"/>
              <w:bottom w:val="single" w:sz="8" w:space="0" w:color="auto"/>
              <w:right w:val="single" w:sz="4" w:space="0" w:color="auto"/>
            </w:tcBorders>
            <w:vAlign w:val="center"/>
            <w:hideMark/>
          </w:tcPr>
          <w:p w14:paraId="159149E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Pressure loss [mmHg]</w:t>
            </w:r>
          </w:p>
        </w:tc>
        <w:tc>
          <w:tcPr>
            <w:tcW w:w="552" w:type="pct"/>
            <w:tcBorders>
              <w:top w:val="single" w:sz="4" w:space="0" w:color="auto"/>
              <w:left w:val="nil"/>
              <w:bottom w:val="single" w:sz="8" w:space="0" w:color="auto"/>
              <w:right w:val="nil"/>
            </w:tcBorders>
            <w:vAlign w:val="center"/>
            <w:hideMark/>
          </w:tcPr>
          <w:p w14:paraId="01CDA6E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max. Velocity [m/s]</w:t>
            </w:r>
          </w:p>
        </w:tc>
        <w:tc>
          <w:tcPr>
            <w:tcW w:w="522" w:type="pct"/>
            <w:tcBorders>
              <w:top w:val="single" w:sz="8" w:space="0" w:color="auto"/>
              <w:left w:val="single" w:sz="4" w:space="0" w:color="auto"/>
              <w:bottom w:val="single" w:sz="8" w:space="0" w:color="auto"/>
              <w:right w:val="single" w:sz="4" w:space="0" w:color="auto"/>
            </w:tcBorders>
            <w:textDirection w:val="btLr"/>
            <w:vAlign w:val="center"/>
            <w:hideMark/>
          </w:tcPr>
          <w:p w14:paraId="49896A73"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IV) [%]</w:t>
            </w:r>
          </w:p>
        </w:tc>
        <w:tc>
          <w:tcPr>
            <w:tcW w:w="523" w:type="pct"/>
            <w:tcBorders>
              <w:top w:val="single" w:sz="8" w:space="0" w:color="auto"/>
              <w:left w:val="nil"/>
              <w:bottom w:val="single" w:sz="8" w:space="0" w:color="auto"/>
              <w:right w:val="single" w:sz="4" w:space="0" w:color="auto"/>
            </w:tcBorders>
            <w:textDirection w:val="btLr"/>
            <w:vAlign w:val="center"/>
            <w:hideMark/>
          </w:tcPr>
          <w:p w14:paraId="37C598E5"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III) [%]</w:t>
            </w:r>
          </w:p>
        </w:tc>
        <w:tc>
          <w:tcPr>
            <w:tcW w:w="523" w:type="pct"/>
            <w:tcBorders>
              <w:top w:val="single" w:sz="8" w:space="0" w:color="auto"/>
              <w:left w:val="nil"/>
              <w:bottom w:val="single" w:sz="8" w:space="0" w:color="auto"/>
              <w:right w:val="nil"/>
            </w:tcBorders>
            <w:textDirection w:val="btLr"/>
            <w:vAlign w:val="center"/>
            <w:hideMark/>
          </w:tcPr>
          <w:p w14:paraId="32874EE0"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II) [%]</w:t>
            </w:r>
          </w:p>
        </w:tc>
        <w:tc>
          <w:tcPr>
            <w:tcW w:w="523" w:type="pct"/>
            <w:tcBorders>
              <w:top w:val="single" w:sz="8" w:space="0" w:color="auto"/>
              <w:left w:val="single" w:sz="4" w:space="0" w:color="auto"/>
              <w:bottom w:val="single" w:sz="8" w:space="0" w:color="auto"/>
              <w:right w:val="single" w:sz="4" w:space="0" w:color="auto"/>
            </w:tcBorders>
            <w:textDirection w:val="btLr"/>
            <w:vAlign w:val="center"/>
            <w:hideMark/>
          </w:tcPr>
          <w:p w14:paraId="0BE9BE5F"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(Row I) [%]</w:t>
            </w:r>
          </w:p>
        </w:tc>
        <w:tc>
          <w:tcPr>
            <w:tcW w:w="519" w:type="pct"/>
            <w:tcBorders>
              <w:top w:val="single" w:sz="8" w:space="0" w:color="auto"/>
              <w:left w:val="nil"/>
              <w:bottom w:val="single" w:sz="8" w:space="0" w:color="auto"/>
              <w:right w:val="single" w:sz="8" w:space="0" w:color="auto"/>
            </w:tcBorders>
            <w:textDirection w:val="btLr"/>
            <w:vAlign w:val="center"/>
            <w:hideMark/>
          </w:tcPr>
          <w:p w14:paraId="2138F192" w14:textId="77777777" w:rsidR="004231FD" w:rsidRPr="004231FD" w:rsidRDefault="004231FD" w:rsidP="007433F0">
            <w:pPr>
              <w:spacing w:after="0" w:line="240" w:lineRule="auto"/>
              <w:ind w:left="113" w:right="113"/>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(Tip) [%]</w:t>
            </w:r>
          </w:p>
        </w:tc>
      </w:tr>
      <w:tr w:rsidR="004231FD" w:rsidRPr="004231FD" w14:paraId="6874BA11" w14:textId="77777777" w:rsidTr="007433F0">
        <w:trPr>
          <w:trHeight w:val="370"/>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07B211F9" w14:textId="77777777" w:rsidR="004231FD" w:rsidRPr="004231FD" w:rsidRDefault="004231FD" w:rsidP="007433F0">
            <w:pPr>
              <w:spacing w:after="0" w:line="240" w:lineRule="auto"/>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MSC-LH-CI</w:t>
            </w:r>
            <w:r w:rsidRPr="004231FD">
              <w:rPr>
                <w:rFonts w:eastAsia="Times New Roman"/>
                <w:b w:val="0"/>
                <w:bCs w:val="0"/>
                <w:color w:val="2F5496" w:themeColor="accent1" w:themeShade="BF"/>
                <w:sz w:val="20"/>
                <w:szCs w:val="20"/>
                <w:lang w:eastAsia="de-DE"/>
              </w:rPr>
              <w:t>-3Q-19</w:t>
            </w:r>
          </w:p>
        </w:tc>
        <w:tc>
          <w:tcPr>
            <w:tcW w:w="662" w:type="pct"/>
            <w:tcBorders>
              <w:top w:val="nil"/>
              <w:left w:val="nil"/>
              <w:bottom w:val="nil"/>
              <w:right w:val="single" w:sz="8" w:space="0" w:color="auto"/>
            </w:tcBorders>
            <w:noWrap/>
            <w:vAlign w:val="center"/>
            <w:hideMark/>
          </w:tcPr>
          <w:p w14:paraId="5568359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19DC4A7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-16,1</w:t>
            </w:r>
          </w:p>
        </w:tc>
        <w:tc>
          <w:tcPr>
            <w:tcW w:w="552" w:type="pct"/>
            <w:tcBorders>
              <w:top w:val="nil"/>
              <w:left w:val="single" w:sz="8" w:space="0" w:color="auto"/>
              <w:bottom w:val="nil"/>
              <w:right w:val="single" w:sz="4" w:space="0" w:color="auto"/>
            </w:tcBorders>
            <w:noWrap/>
            <w:vAlign w:val="center"/>
            <w:hideMark/>
          </w:tcPr>
          <w:p w14:paraId="332210C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w:t>
            </w:r>
          </w:p>
        </w:tc>
        <w:tc>
          <w:tcPr>
            <w:tcW w:w="522" w:type="pct"/>
            <w:vMerge w:val="restart"/>
            <w:tcBorders>
              <w:top w:val="nil"/>
              <w:left w:val="nil"/>
              <w:bottom w:val="single" w:sz="8" w:space="0" w:color="000000"/>
              <w:right w:val="single" w:sz="4" w:space="0" w:color="auto"/>
            </w:tcBorders>
            <w:noWrap/>
            <w:vAlign w:val="bottom"/>
            <w:hideMark/>
          </w:tcPr>
          <w:p w14:paraId="3CE954D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5E6893B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24,4</w:t>
            </w:r>
          </w:p>
        </w:tc>
        <w:tc>
          <w:tcPr>
            <w:tcW w:w="523" w:type="pct"/>
            <w:tcBorders>
              <w:top w:val="nil"/>
              <w:left w:val="nil"/>
              <w:bottom w:val="single" w:sz="4" w:space="0" w:color="auto"/>
              <w:right w:val="single" w:sz="4" w:space="0" w:color="auto"/>
            </w:tcBorders>
            <w:noWrap/>
            <w:vAlign w:val="bottom"/>
            <w:hideMark/>
          </w:tcPr>
          <w:p w14:paraId="6CF6FA77"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18,3</w:t>
            </w:r>
          </w:p>
        </w:tc>
        <w:tc>
          <w:tcPr>
            <w:tcW w:w="523" w:type="pct"/>
            <w:tcBorders>
              <w:top w:val="nil"/>
              <w:left w:val="nil"/>
              <w:bottom w:val="single" w:sz="4" w:space="0" w:color="auto"/>
              <w:right w:val="single" w:sz="4" w:space="0" w:color="auto"/>
            </w:tcBorders>
            <w:noWrap/>
            <w:vAlign w:val="bottom"/>
            <w:hideMark/>
          </w:tcPr>
          <w:p w14:paraId="59F3892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12,9</w:t>
            </w:r>
          </w:p>
        </w:tc>
        <w:tc>
          <w:tcPr>
            <w:tcW w:w="519" w:type="pct"/>
            <w:tcBorders>
              <w:top w:val="nil"/>
              <w:left w:val="nil"/>
              <w:bottom w:val="single" w:sz="4" w:space="0" w:color="auto"/>
              <w:right w:val="single" w:sz="8" w:space="0" w:color="auto"/>
            </w:tcBorders>
            <w:noWrap/>
            <w:vAlign w:val="bottom"/>
            <w:hideMark/>
          </w:tcPr>
          <w:p w14:paraId="6EE1D35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44,5</w:t>
            </w:r>
          </w:p>
        </w:tc>
      </w:tr>
      <w:tr w:rsidR="004231FD" w:rsidRPr="004231FD" w14:paraId="71CA2409"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11310E4"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37BD83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31218FB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-44,3</w:t>
            </w:r>
          </w:p>
        </w:tc>
        <w:tc>
          <w:tcPr>
            <w:tcW w:w="552" w:type="pct"/>
            <w:tcBorders>
              <w:top w:val="single" w:sz="4" w:space="0" w:color="auto"/>
              <w:left w:val="single" w:sz="8" w:space="0" w:color="auto"/>
              <w:bottom w:val="nil"/>
              <w:right w:val="single" w:sz="4" w:space="0" w:color="auto"/>
            </w:tcBorders>
            <w:noWrap/>
            <w:vAlign w:val="center"/>
            <w:hideMark/>
          </w:tcPr>
          <w:p w14:paraId="6F9336F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522" w:type="pct"/>
            <w:vMerge/>
            <w:tcBorders>
              <w:top w:val="nil"/>
              <w:left w:val="nil"/>
              <w:bottom w:val="single" w:sz="8" w:space="0" w:color="000000"/>
              <w:right w:val="single" w:sz="4" w:space="0" w:color="auto"/>
            </w:tcBorders>
            <w:vAlign w:val="center"/>
            <w:hideMark/>
          </w:tcPr>
          <w:p w14:paraId="7DB1B477"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256545B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21,8</w:t>
            </w:r>
          </w:p>
        </w:tc>
        <w:tc>
          <w:tcPr>
            <w:tcW w:w="523" w:type="pct"/>
            <w:tcBorders>
              <w:top w:val="nil"/>
              <w:left w:val="nil"/>
              <w:bottom w:val="single" w:sz="4" w:space="0" w:color="auto"/>
              <w:right w:val="single" w:sz="4" w:space="0" w:color="auto"/>
            </w:tcBorders>
            <w:noWrap/>
            <w:vAlign w:val="bottom"/>
            <w:hideMark/>
          </w:tcPr>
          <w:p w14:paraId="393093D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16,8</w:t>
            </w:r>
          </w:p>
        </w:tc>
        <w:tc>
          <w:tcPr>
            <w:tcW w:w="523" w:type="pct"/>
            <w:tcBorders>
              <w:top w:val="nil"/>
              <w:left w:val="nil"/>
              <w:bottom w:val="single" w:sz="4" w:space="0" w:color="auto"/>
              <w:right w:val="single" w:sz="4" w:space="0" w:color="auto"/>
            </w:tcBorders>
            <w:noWrap/>
            <w:vAlign w:val="bottom"/>
            <w:hideMark/>
          </w:tcPr>
          <w:p w14:paraId="17A54DF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12,4</w:t>
            </w:r>
          </w:p>
        </w:tc>
        <w:tc>
          <w:tcPr>
            <w:tcW w:w="519" w:type="pct"/>
            <w:tcBorders>
              <w:top w:val="nil"/>
              <w:left w:val="nil"/>
              <w:bottom w:val="single" w:sz="4" w:space="0" w:color="auto"/>
              <w:right w:val="single" w:sz="8" w:space="0" w:color="auto"/>
            </w:tcBorders>
            <w:noWrap/>
            <w:vAlign w:val="bottom"/>
            <w:hideMark/>
          </w:tcPr>
          <w:p w14:paraId="3BACDDE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49,0</w:t>
            </w:r>
          </w:p>
        </w:tc>
      </w:tr>
      <w:tr w:rsidR="004231FD" w:rsidRPr="004231FD" w14:paraId="6ED0806B"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72D558CA"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7DBC306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37998C0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-63,2</w:t>
            </w:r>
          </w:p>
        </w:tc>
        <w:tc>
          <w:tcPr>
            <w:tcW w:w="552" w:type="pct"/>
            <w:tcBorders>
              <w:top w:val="single" w:sz="4" w:space="0" w:color="auto"/>
              <w:left w:val="single" w:sz="8" w:space="0" w:color="auto"/>
              <w:bottom w:val="nil"/>
              <w:right w:val="single" w:sz="4" w:space="0" w:color="auto"/>
            </w:tcBorders>
            <w:noWrap/>
            <w:vAlign w:val="center"/>
            <w:hideMark/>
          </w:tcPr>
          <w:p w14:paraId="189CB8D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22" w:type="pct"/>
            <w:vMerge/>
            <w:tcBorders>
              <w:top w:val="nil"/>
              <w:left w:val="nil"/>
              <w:bottom w:val="single" w:sz="8" w:space="0" w:color="000000"/>
              <w:right w:val="single" w:sz="4" w:space="0" w:color="auto"/>
            </w:tcBorders>
            <w:vAlign w:val="center"/>
            <w:hideMark/>
          </w:tcPr>
          <w:p w14:paraId="4F6BC59B"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7488994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21,1</w:t>
            </w:r>
          </w:p>
        </w:tc>
        <w:tc>
          <w:tcPr>
            <w:tcW w:w="523" w:type="pct"/>
            <w:tcBorders>
              <w:top w:val="nil"/>
              <w:left w:val="nil"/>
              <w:bottom w:val="single" w:sz="4" w:space="0" w:color="auto"/>
              <w:right w:val="single" w:sz="4" w:space="0" w:color="auto"/>
            </w:tcBorders>
            <w:noWrap/>
            <w:vAlign w:val="bottom"/>
            <w:hideMark/>
          </w:tcPr>
          <w:p w14:paraId="376E48E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16,4</w:t>
            </w:r>
          </w:p>
        </w:tc>
        <w:tc>
          <w:tcPr>
            <w:tcW w:w="523" w:type="pct"/>
            <w:tcBorders>
              <w:top w:val="nil"/>
              <w:left w:val="nil"/>
              <w:bottom w:val="single" w:sz="4" w:space="0" w:color="auto"/>
              <w:right w:val="single" w:sz="4" w:space="0" w:color="auto"/>
            </w:tcBorders>
            <w:noWrap/>
            <w:vAlign w:val="bottom"/>
            <w:hideMark/>
          </w:tcPr>
          <w:p w14:paraId="1CEFEAF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12,3</w:t>
            </w:r>
          </w:p>
        </w:tc>
        <w:tc>
          <w:tcPr>
            <w:tcW w:w="519" w:type="pct"/>
            <w:tcBorders>
              <w:top w:val="nil"/>
              <w:left w:val="nil"/>
              <w:bottom w:val="single" w:sz="4" w:space="0" w:color="auto"/>
              <w:right w:val="single" w:sz="8" w:space="0" w:color="auto"/>
            </w:tcBorders>
            <w:noWrap/>
            <w:vAlign w:val="bottom"/>
            <w:hideMark/>
          </w:tcPr>
          <w:p w14:paraId="3B16A54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50,2</w:t>
            </w:r>
          </w:p>
        </w:tc>
      </w:tr>
      <w:tr w:rsidR="004231FD" w:rsidRPr="004231FD" w14:paraId="6FA348BA"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4FDB75F7"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149708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696FB9A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-84,8</w:t>
            </w:r>
          </w:p>
        </w:tc>
        <w:tc>
          <w:tcPr>
            <w:tcW w:w="552" w:type="pct"/>
            <w:tcBorders>
              <w:top w:val="single" w:sz="4" w:space="0" w:color="auto"/>
              <w:left w:val="single" w:sz="8" w:space="0" w:color="auto"/>
              <w:bottom w:val="nil"/>
              <w:right w:val="single" w:sz="4" w:space="0" w:color="auto"/>
            </w:tcBorders>
            <w:noWrap/>
            <w:vAlign w:val="center"/>
            <w:hideMark/>
          </w:tcPr>
          <w:p w14:paraId="7E32DD4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3,6</w:t>
            </w:r>
          </w:p>
        </w:tc>
        <w:tc>
          <w:tcPr>
            <w:tcW w:w="522" w:type="pct"/>
            <w:vMerge/>
            <w:tcBorders>
              <w:top w:val="nil"/>
              <w:left w:val="nil"/>
              <w:bottom w:val="single" w:sz="8" w:space="0" w:color="000000"/>
              <w:right w:val="single" w:sz="4" w:space="0" w:color="auto"/>
            </w:tcBorders>
            <w:vAlign w:val="center"/>
            <w:hideMark/>
          </w:tcPr>
          <w:p w14:paraId="005F551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64512A7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20,7</w:t>
            </w:r>
          </w:p>
        </w:tc>
        <w:tc>
          <w:tcPr>
            <w:tcW w:w="523" w:type="pct"/>
            <w:tcBorders>
              <w:top w:val="nil"/>
              <w:left w:val="nil"/>
              <w:bottom w:val="single" w:sz="4" w:space="0" w:color="auto"/>
              <w:right w:val="single" w:sz="4" w:space="0" w:color="auto"/>
            </w:tcBorders>
            <w:noWrap/>
            <w:vAlign w:val="bottom"/>
            <w:hideMark/>
          </w:tcPr>
          <w:p w14:paraId="18D673B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16,1</w:t>
            </w:r>
          </w:p>
        </w:tc>
        <w:tc>
          <w:tcPr>
            <w:tcW w:w="523" w:type="pct"/>
            <w:tcBorders>
              <w:top w:val="nil"/>
              <w:left w:val="nil"/>
              <w:bottom w:val="single" w:sz="4" w:space="0" w:color="auto"/>
              <w:right w:val="single" w:sz="4" w:space="0" w:color="auto"/>
            </w:tcBorders>
            <w:noWrap/>
            <w:vAlign w:val="bottom"/>
            <w:hideMark/>
          </w:tcPr>
          <w:p w14:paraId="762217F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12,2</w:t>
            </w:r>
          </w:p>
        </w:tc>
        <w:tc>
          <w:tcPr>
            <w:tcW w:w="519" w:type="pct"/>
            <w:tcBorders>
              <w:top w:val="nil"/>
              <w:left w:val="nil"/>
              <w:bottom w:val="single" w:sz="4" w:space="0" w:color="auto"/>
              <w:right w:val="single" w:sz="8" w:space="0" w:color="auto"/>
            </w:tcBorders>
            <w:noWrap/>
            <w:vAlign w:val="bottom"/>
            <w:hideMark/>
          </w:tcPr>
          <w:p w14:paraId="14FE021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51,0</w:t>
            </w:r>
          </w:p>
        </w:tc>
      </w:tr>
      <w:tr w:rsidR="004231FD" w:rsidRPr="004231FD" w14:paraId="486E07DD"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62A0AFE"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75F4A33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single" w:sz="8" w:space="0" w:color="auto"/>
              <w:bottom w:val="nil"/>
              <w:right w:val="single" w:sz="4" w:space="0" w:color="auto"/>
            </w:tcBorders>
            <w:noWrap/>
            <w:vAlign w:val="center"/>
            <w:hideMark/>
          </w:tcPr>
          <w:p w14:paraId="45255E6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-136,4</w:t>
            </w:r>
          </w:p>
        </w:tc>
        <w:tc>
          <w:tcPr>
            <w:tcW w:w="552" w:type="pct"/>
            <w:tcBorders>
              <w:top w:val="single" w:sz="4" w:space="0" w:color="auto"/>
              <w:left w:val="single" w:sz="8" w:space="0" w:color="auto"/>
              <w:bottom w:val="nil"/>
              <w:right w:val="single" w:sz="4" w:space="0" w:color="auto"/>
            </w:tcBorders>
            <w:noWrap/>
            <w:vAlign w:val="center"/>
            <w:hideMark/>
          </w:tcPr>
          <w:p w14:paraId="45A25F1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4,6</w:t>
            </w:r>
          </w:p>
        </w:tc>
        <w:tc>
          <w:tcPr>
            <w:tcW w:w="522" w:type="pct"/>
            <w:vMerge/>
            <w:tcBorders>
              <w:top w:val="nil"/>
              <w:left w:val="nil"/>
              <w:bottom w:val="single" w:sz="8" w:space="0" w:color="000000"/>
              <w:right w:val="single" w:sz="4" w:space="0" w:color="auto"/>
            </w:tcBorders>
            <w:vAlign w:val="center"/>
            <w:hideMark/>
          </w:tcPr>
          <w:p w14:paraId="0127DE5D"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718A4EC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20,1</w:t>
            </w:r>
          </w:p>
        </w:tc>
        <w:tc>
          <w:tcPr>
            <w:tcW w:w="523" w:type="pct"/>
            <w:tcBorders>
              <w:top w:val="nil"/>
              <w:left w:val="nil"/>
              <w:bottom w:val="single" w:sz="4" w:space="0" w:color="auto"/>
              <w:right w:val="single" w:sz="4" w:space="0" w:color="auto"/>
            </w:tcBorders>
            <w:noWrap/>
            <w:vAlign w:val="bottom"/>
            <w:hideMark/>
          </w:tcPr>
          <w:p w14:paraId="61FE177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15,7</w:t>
            </w:r>
          </w:p>
        </w:tc>
        <w:tc>
          <w:tcPr>
            <w:tcW w:w="523" w:type="pct"/>
            <w:tcBorders>
              <w:top w:val="nil"/>
              <w:left w:val="nil"/>
              <w:bottom w:val="single" w:sz="4" w:space="0" w:color="auto"/>
              <w:right w:val="single" w:sz="4" w:space="0" w:color="auto"/>
            </w:tcBorders>
            <w:noWrap/>
            <w:vAlign w:val="bottom"/>
            <w:hideMark/>
          </w:tcPr>
          <w:p w14:paraId="6BD630E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12,0</w:t>
            </w:r>
          </w:p>
        </w:tc>
        <w:tc>
          <w:tcPr>
            <w:tcW w:w="519" w:type="pct"/>
            <w:tcBorders>
              <w:top w:val="nil"/>
              <w:left w:val="nil"/>
              <w:bottom w:val="single" w:sz="4" w:space="0" w:color="auto"/>
              <w:right w:val="single" w:sz="8" w:space="0" w:color="auto"/>
            </w:tcBorders>
            <w:noWrap/>
            <w:vAlign w:val="bottom"/>
            <w:hideMark/>
          </w:tcPr>
          <w:p w14:paraId="131FDD0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52,1</w:t>
            </w:r>
          </w:p>
        </w:tc>
      </w:tr>
      <w:tr w:rsidR="004231FD" w:rsidRPr="004231FD" w14:paraId="25BAD9B8"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40309256"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226ABA0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single" w:sz="8" w:space="0" w:color="auto"/>
              <w:bottom w:val="nil"/>
              <w:right w:val="single" w:sz="4" w:space="0" w:color="auto"/>
            </w:tcBorders>
            <w:noWrap/>
            <w:vAlign w:val="center"/>
            <w:hideMark/>
          </w:tcPr>
          <w:p w14:paraId="737018C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-199,3</w:t>
            </w:r>
          </w:p>
        </w:tc>
        <w:tc>
          <w:tcPr>
            <w:tcW w:w="552" w:type="pct"/>
            <w:tcBorders>
              <w:top w:val="single" w:sz="4" w:space="0" w:color="auto"/>
              <w:left w:val="single" w:sz="8" w:space="0" w:color="auto"/>
              <w:bottom w:val="nil"/>
              <w:right w:val="single" w:sz="4" w:space="0" w:color="auto"/>
            </w:tcBorders>
            <w:noWrap/>
            <w:vAlign w:val="center"/>
            <w:hideMark/>
          </w:tcPr>
          <w:p w14:paraId="2E74646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5,7</w:t>
            </w:r>
          </w:p>
        </w:tc>
        <w:tc>
          <w:tcPr>
            <w:tcW w:w="522" w:type="pct"/>
            <w:vMerge/>
            <w:tcBorders>
              <w:top w:val="nil"/>
              <w:left w:val="nil"/>
              <w:bottom w:val="single" w:sz="8" w:space="0" w:color="000000"/>
              <w:right w:val="single" w:sz="4" w:space="0" w:color="auto"/>
            </w:tcBorders>
            <w:vAlign w:val="center"/>
            <w:hideMark/>
          </w:tcPr>
          <w:p w14:paraId="423C03CE"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4" w:space="0" w:color="auto"/>
              <w:right w:val="single" w:sz="4" w:space="0" w:color="auto"/>
            </w:tcBorders>
            <w:noWrap/>
            <w:vAlign w:val="bottom"/>
            <w:hideMark/>
          </w:tcPr>
          <w:p w14:paraId="136AC78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19,9</w:t>
            </w:r>
          </w:p>
        </w:tc>
        <w:tc>
          <w:tcPr>
            <w:tcW w:w="523" w:type="pct"/>
            <w:tcBorders>
              <w:top w:val="nil"/>
              <w:left w:val="nil"/>
              <w:bottom w:val="single" w:sz="4" w:space="0" w:color="auto"/>
              <w:right w:val="single" w:sz="4" w:space="0" w:color="auto"/>
            </w:tcBorders>
            <w:noWrap/>
            <w:vAlign w:val="bottom"/>
            <w:hideMark/>
          </w:tcPr>
          <w:p w14:paraId="02749F9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15,6</w:t>
            </w:r>
          </w:p>
        </w:tc>
        <w:tc>
          <w:tcPr>
            <w:tcW w:w="523" w:type="pct"/>
            <w:tcBorders>
              <w:top w:val="nil"/>
              <w:left w:val="nil"/>
              <w:bottom w:val="single" w:sz="4" w:space="0" w:color="auto"/>
              <w:right w:val="single" w:sz="4" w:space="0" w:color="auto"/>
            </w:tcBorders>
            <w:noWrap/>
            <w:vAlign w:val="bottom"/>
            <w:hideMark/>
          </w:tcPr>
          <w:p w14:paraId="4F1C3E9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11,9</w:t>
            </w:r>
          </w:p>
        </w:tc>
        <w:tc>
          <w:tcPr>
            <w:tcW w:w="519" w:type="pct"/>
            <w:tcBorders>
              <w:top w:val="nil"/>
              <w:left w:val="nil"/>
              <w:bottom w:val="single" w:sz="4" w:space="0" w:color="auto"/>
              <w:right w:val="single" w:sz="8" w:space="0" w:color="auto"/>
            </w:tcBorders>
            <w:noWrap/>
            <w:vAlign w:val="bottom"/>
            <w:hideMark/>
          </w:tcPr>
          <w:p w14:paraId="099B4BE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52,7</w:t>
            </w:r>
          </w:p>
        </w:tc>
      </w:tr>
      <w:tr w:rsidR="004231FD" w:rsidRPr="004231FD" w14:paraId="1E552CA8" w14:textId="77777777" w:rsidTr="007433F0">
        <w:trPr>
          <w:trHeight w:val="380"/>
        </w:trPr>
        <w:tc>
          <w:tcPr>
            <w:tcW w:w="567" w:type="pct"/>
            <w:vMerge/>
            <w:tcBorders>
              <w:top w:val="nil"/>
              <w:left w:val="single" w:sz="8" w:space="0" w:color="auto"/>
              <w:bottom w:val="single" w:sz="8" w:space="0" w:color="000000"/>
              <w:right w:val="single" w:sz="12" w:space="0" w:color="auto"/>
            </w:tcBorders>
            <w:vAlign w:val="center"/>
            <w:hideMark/>
          </w:tcPr>
          <w:p w14:paraId="0C3F3FAA" w14:textId="77777777" w:rsidR="004231FD" w:rsidRPr="004231FD" w:rsidRDefault="004231FD" w:rsidP="007433F0">
            <w:pPr>
              <w:spacing w:after="0" w:line="240" w:lineRule="auto"/>
              <w:rPr>
                <w:rFonts w:eastAsia="Times New Roman"/>
                <w:b w:val="0"/>
                <w:bCs w:val="0"/>
                <w:color w:val="2F5496" w:themeColor="accent1" w:themeShade="BF"/>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717A0BB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7221273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-272,1</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7CEAC6B1"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6,8</w:t>
            </w:r>
          </w:p>
        </w:tc>
        <w:tc>
          <w:tcPr>
            <w:tcW w:w="522" w:type="pct"/>
            <w:vMerge/>
            <w:tcBorders>
              <w:top w:val="nil"/>
              <w:left w:val="nil"/>
              <w:bottom w:val="single" w:sz="8" w:space="0" w:color="000000"/>
              <w:right w:val="single" w:sz="4" w:space="0" w:color="auto"/>
            </w:tcBorders>
            <w:vAlign w:val="center"/>
            <w:hideMark/>
          </w:tcPr>
          <w:p w14:paraId="55D5606C"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523" w:type="pct"/>
            <w:tcBorders>
              <w:top w:val="nil"/>
              <w:left w:val="nil"/>
              <w:bottom w:val="single" w:sz="8" w:space="0" w:color="auto"/>
              <w:right w:val="single" w:sz="4" w:space="0" w:color="auto"/>
            </w:tcBorders>
            <w:noWrap/>
            <w:vAlign w:val="bottom"/>
            <w:hideMark/>
          </w:tcPr>
          <w:p w14:paraId="75E0ED4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19,6</w:t>
            </w:r>
          </w:p>
        </w:tc>
        <w:tc>
          <w:tcPr>
            <w:tcW w:w="523" w:type="pct"/>
            <w:tcBorders>
              <w:top w:val="nil"/>
              <w:left w:val="nil"/>
              <w:bottom w:val="single" w:sz="8" w:space="0" w:color="auto"/>
              <w:right w:val="single" w:sz="4" w:space="0" w:color="auto"/>
            </w:tcBorders>
            <w:noWrap/>
            <w:vAlign w:val="bottom"/>
            <w:hideMark/>
          </w:tcPr>
          <w:p w14:paraId="50FB485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15,4</w:t>
            </w:r>
          </w:p>
        </w:tc>
        <w:tc>
          <w:tcPr>
            <w:tcW w:w="523" w:type="pct"/>
            <w:tcBorders>
              <w:top w:val="nil"/>
              <w:left w:val="nil"/>
              <w:bottom w:val="single" w:sz="8" w:space="0" w:color="auto"/>
              <w:right w:val="single" w:sz="4" w:space="0" w:color="auto"/>
            </w:tcBorders>
            <w:noWrap/>
            <w:vAlign w:val="bottom"/>
            <w:hideMark/>
          </w:tcPr>
          <w:p w14:paraId="5312BDD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11,9</w:t>
            </w:r>
          </w:p>
        </w:tc>
        <w:tc>
          <w:tcPr>
            <w:tcW w:w="519" w:type="pct"/>
            <w:tcBorders>
              <w:top w:val="nil"/>
              <w:left w:val="nil"/>
              <w:bottom w:val="single" w:sz="8" w:space="0" w:color="auto"/>
              <w:right w:val="single" w:sz="8" w:space="0" w:color="auto"/>
            </w:tcBorders>
            <w:noWrap/>
            <w:vAlign w:val="bottom"/>
            <w:hideMark/>
          </w:tcPr>
          <w:p w14:paraId="1108EC1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53,1</w:t>
            </w:r>
          </w:p>
        </w:tc>
      </w:tr>
      <w:tr w:rsidR="004231FD" w:rsidRPr="004231FD" w14:paraId="38BA83A0" w14:textId="77777777" w:rsidTr="007433F0">
        <w:trPr>
          <w:trHeight w:val="373"/>
        </w:trPr>
        <w:tc>
          <w:tcPr>
            <w:tcW w:w="567" w:type="pct"/>
            <w:vMerge w:val="restart"/>
            <w:tcBorders>
              <w:top w:val="nil"/>
              <w:left w:val="single" w:sz="8" w:space="0" w:color="auto"/>
              <w:bottom w:val="single" w:sz="8" w:space="0" w:color="000000"/>
              <w:right w:val="single" w:sz="12" w:space="0" w:color="auto"/>
            </w:tcBorders>
            <w:noWrap/>
            <w:textDirection w:val="btLr"/>
            <w:vAlign w:val="center"/>
            <w:hideMark/>
          </w:tcPr>
          <w:p w14:paraId="449EF2C3" w14:textId="77777777" w:rsidR="004231FD" w:rsidRPr="004231FD" w:rsidRDefault="004231FD" w:rsidP="007433F0">
            <w:pPr>
              <w:spacing w:after="0" w:line="240" w:lineRule="auto"/>
              <w:jc w:val="center"/>
              <w:rPr>
                <w:rFonts w:eastAsia="Times New Roman"/>
                <w:b w:val="0"/>
                <w:bCs w:val="0"/>
                <w:color w:val="2F5496" w:themeColor="accent1" w:themeShade="BF"/>
                <w:sz w:val="20"/>
                <w:szCs w:val="20"/>
                <w:lang w:eastAsia="de-DE"/>
              </w:rPr>
            </w:pPr>
            <w:r w:rsidRPr="004231FD">
              <w:rPr>
                <w:rFonts w:eastAsia="Times New Roman"/>
                <w:b w:val="0"/>
                <w:bCs w:val="0"/>
                <w:color w:val="2F5496" w:themeColor="accent1" w:themeShade="BF"/>
                <w:lang w:val="en-GB" w:eastAsia="de-DE"/>
              </w:rPr>
              <w:t>MSC-LH-CI</w:t>
            </w:r>
            <w:r w:rsidRPr="004231FD">
              <w:rPr>
                <w:rFonts w:eastAsia="Times New Roman"/>
                <w:b w:val="0"/>
                <w:bCs w:val="0"/>
                <w:color w:val="2F5496" w:themeColor="accent1" w:themeShade="BF"/>
                <w:sz w:val="20"/>
                <w:szCs w:val="20"/>
                <w:lang w:eastAsia="de-DE"/>
              </w:rPr>
              <w:t>-3Q-23</w:t>
            </w:r>
          </w:p>
        </w:tc>
        <w:tc>
          <w:tcPr>
            <w:tcW w:w="662" w:type="pct"/>
            <w:tcBorders>
              <w:top w:val="nil"/>
              <w:left w:val="nil"/>
              <w:bottom w:val="nil"/>
              <w:right w:val="single" w:sz="8" w:space="0" w:color="auto"/>
            </w:tcBorders>
            <w:noWrap/>
            <w:vAlign w:val="center"/>
            <w:hideMark/>
          </w:tcPr>
          <w:p w14:paraId="20D3F27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w:t>
            </w:r>
          </w:p>
        </w:tc>
        <w:tc>
          <w:tcPr>
            <w:tcW w:w="607" w:type="pct"/>
            <w:tcBorders>
              <w:top w:val="nil"/>
              <w:left w:val="nil"/>
              <w:bottom w:val="nil"/>
              <w:right w:val="single" w:sz="4" w:space="0" w:color="auto"/>
            </w:tcBorders>
            <w:noWrap/>
            <w:vAlign w:val="center"/>
            <w:hideMark/>
          </w:tcPr>
          <w:p w14:paraId="7E0A827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-7,1</w:t>
            </w:r>
          </w:p>
        </w:tc>
        <w:tc>
          <w:tcPr>
            <w:tcW w:w="552" w:type="pct"/>
            <w:tcBorders>
              <w:top w:val="nil"/>
              <w:left w:val="single" w:sz="8" w:space="0" w:color="auto"/>
              <w:bottom w:val="nil"/>
              <w:right w:val="single" w:sz="4" w:space="0" w:color="auto"/>
            </w:tcBorders>
            <w:noWrap/>
            <w:vAlign w:val="center"/>
            <w:hideMark/>
          </w:tcPr>
          <w:p w14:paraId="743C265C"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0,9</w:t>
            </w:r>
          </w:p>
        </w:tc>
        <w:tc>
          <w:tcPr>
            <w:tcW w:w="522" w:type="pct"/>
            <w:tcBorders>
              <w:top w:val="nil"/>
              <w:left w:val="nil"/>
              <w:bottom w:val="single" w:sz="4" w:space="0" w:color="auto"/>
              <w:right w:val="single" w:sz="4" w:space="0" w:color="auto"/>
            </w:tcBorders>
            <w:noWrap/>
            <w:vAlign w:val="bottom"/>
            <w:hideMark/>
          </w:tcPr>
          <w:p w14:paraId="42987F7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15,5</w:t>
            </w:r>
          </w:p>
        </w:tc>
        <w:tc>
          <w:tcPr>
            <w:tcW w:w="523" w:type="pct"/>
            <w:tcBorders>
              <w:top w:val="nil"/>
              <w:left w:val="nil"/>
              <w:bottom w:val="single" w:sz="4" w:space="0" w:color="auto"/>
              <w:right w:val="single" w:sz="4" w:space="0" w:color="auto"/>
            </w:tcBorders>
            <w:noWrap/>
            <w:vAlign w:val="bottom"/>
            <w:hideMark/>
          </w:tcPr>
          <w:p w14:paraId="6F60108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12,7</w:t>
            </w:r>
          </w:p>
        </w:tc>
        <w:tc>
          <w:tcPr>
            <w:tcW w:w="523" w:type="pct"/>
            <w:tcBorders>
              <w:top w:val="nil"/>
              <w:left w:val="nil"/>
              <w:bottom w:val="single" w:sz="4" w:space="0" w:color="auto"/>
              <w:right w:val="single" w:sz="4" w:space="0" w:color="auto"/>
            </w:tcBorders>
            <w:noWrap/>
            <w:vAlign w:val="bottom"/>
            <w:hideMark/>
          </w:tcPr>
          <w:p w14:paraId="5366689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10,2</w:t>
            </w:r>
          </w:p>
        </w:tc>
        <w:tc>
          <w:tcPr>
            <w:tcW w:w="523" w:type="pct"/>
            <w:tcBorders>
              <w:top w:val="nil"/>
              <w:left w:val="nil"/>
              <w:bottom w:val="single" w:sz="4" w:space="0" w:color="auto"/>
              <w:right w:val="single" w:sz="4" w:space="0" w:color="auto"/>
            </w:tcBorders>
            <w:noWrap/>
            <w:vAlign w:val="bottom"/>
            <w:hideMark/>
          </w:tcPr>
          <w:p w14:paraId="1AC6BA5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7,9</w:t>
            </w:r>
          </w:p>
        </w:tc>
        <w:tc>
          <w:tcPr>
            <w:tcW w:w="519" w:type="pct"/>
            <w:tcBorders>
              <w:top w:val="nil"/>
              <w:left w:val="nil"/>
              <w:bottom w:val="single" w:sz="4" w:space="0" w:color="auto"/>
              <w:right w:val="single" w:sz="8" w:space="0" w:color="auto"/>
            </w:tcBorders>
            <w:noWrap/>
            <w:vAlign w:val="bottom"/>
            <w:hideMark/>
          </w:tcPr>
          <w:p w14:paraId="54E6E3B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53,8</w:t>
            </w:r>
          </w:p>
        </w:tc>
      </w:tr>
      <w:tr w:rsidR="004231FD" w:rsidRPr="004231FD" w14:paraId="5DBAE485"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658680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689C3C7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607" w:type="pct"/>
            <w:tcBorders>
              <w:top w:val="single" w:sz="4" w:space="0" w:color="auto"/>
              <w:left w:val="nil"/>
              <w:bottom w:val="nil"/>
              <w:right w:val="single" w:sz="4" w:space="0" w:color="auto"/>
            </w:tcBorders>
            <w:noWrap/>
            <w:vAlign w:val="center"/>
            <w:hideMark/>
          </w:tcPr>
          <w:p w14:paraId="4CC7C21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-18,3</w:t>
            </w:r>
          </w:p>
        </w:tc>
        <w:tc>
          <w:tcPr>
            <w:tcW w:w="552" w:type="pct"/>
            <w:tcBorders>
              <w:top w:val="single" w:sz="4" w:space="0" w:color="auto"/>
              <w:left w:val="single" w:sz="8" w:space="0" w:color="auto"/>
              <w:bottom w:val="nil"/>
              <w:right w:val="single" w:sz="4" w:space="0" w:color="auto"/>
            </w:tcBorders>
            <w:noWrap/>
            <w:vAlign w:val="center"/>
            <w:hideMark/>
          </w:tcPr>
          <w:p w14:paraId="266D1285"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1,6</w:t>
            </w:r>
          </w:p>
        </w:tc>
        <w:tc>
          <w:tcPr>
            <w:tcW w:w="522" w:type="pct"/>
            <w:tcBorders>
              <w:top w:val="nil"/>
              <w:left w:val="nil"/>
              <w:bottom w:val="single" w:sz="4" w:space="0" w:color="auto"/>
              <w:right w:val="single" w:sz="4" w:space="0" w:color="auto"/>
            </w:tcBorders>
            <w:noWrap/>
            <w:vAlign w:val="bottom"/>
            <w:hideMark/>
          </w:tcPr>
          <w:p w14:paraId="416C33F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14,0</w:t>
            </w:r>
          </w:p>
        </w:tc>
        <w:tc>
          <w:tcPr>
            <w:tcW w:w="523" w:type="pct"/>
            <w:tcBorders>
              <w:top w:val="nil"/>
              <w:left w:val="nil"/>
              <w:bottom w:val="single" w:sz="4" w:space="0" w:color="auto"/>
              <w:right w:val="single" w:sz="4" w:space="0" w:color="auto"/>
            </w:tcBorders>
            <w:noWrap/>
            <w:vAlign w:val="bottom"/>
            <w:hideMark/>
          </w:tcPr>
          <w:p w14:paraId="6F122E5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11,6</w:t>
            </w:r>
          </w:p>
        </w:tc>
        <w:tc>
          <w:tcPr>
            <w:tcW w:w="523" w:type="pct"/>
            <w:tcBorders>
              <w:top w:val="nil"/>
              <w:left w:val="nil"/>
              <w:bottom w:val="single" w:sz="4" w:space="0" w:color="auto"/>
              <w:right w:val="single" w:sz="4" w:space="0" w:color="auto"/>
            </w:tcBorders>
            <w:noWrap/>
            <w:vAlign w:val="bottom"/>
            <w:hideMark/>
          </w:tcPr>
          <w:p w14:paraId="2787E45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9,6</w:t>
            </w:r>
          </w:p>
        </w:tc>
        <w:tc>
          <w:tcPr>
            <w:tcW w:w="523" w:type="pct"/>
            <w:tcBorders>
              <w:top w:val="nil"/>
              <w:left w:val="nil"/>
              <w:bottom w:val="single" w:sz="4" w:space="0" w:color="auto"/>
              <w:right w:val="single" w:sz="4" w:space="0" w:color="auto"/>
            </w:tcBorders>
            <w:noWrap/>
            <w:vAlign w:val="bottom"/>
            <w:hideMark/>
          </w:tcPr>
          <w:p w14:paraId="234FD4D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7,8</w:t>
            </w:r>
          </w:p>
        </w:tc>
        <w:tc>
          <w:tcPr>
            <w:tcW w:w="519" w:type="pct"/>
            <w:tcBorders>
              <w:top w:val="nil"/>
              <w:left w:val="nil"/>
              <w:bottom w:val="single" w:sz="4" w:space="0" w:color="auto"/>
              <w:right w:val="single" w:sz="8" w:space="0" w:color="auto"/>
            </w:tcBorders>
            <w:noWrap/>
            <w:vAlign w:val="bottom"/>
            <w:hideMark/>
          </w:tcPr>
          <w:p w14:paraId="48A42F64"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57,0</w:t>
            </w:r>
          </w:p>
        </w:tc>
      </w:tr>
      <w:tr w:rsidR="004231FD" w:rsidRPr="004231FD" w14:paraId="6255361E"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65DDB04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04C1B96B"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w:t>
            </w:r>
          </w:p>
        </w:tc>
        <w:tc>
          <w:tcPr>
            <w:tcW w:w="607" w:type="pct"/>
            <w:tcBorders>
              <w:top w:val="single" w:sz="4" w:space="0" w:color="auto"/>
              <w:left w:val="nil"/>
              <w:bottom w:val="nil"/>
              <w:right w:val="single" w:sz="4" w:space="0" w:color="auto"/>
            </w:tcBorders>
            <w:noWrap/>
            <w:vAlign w:val="center"/>
            <w:hideMark/>
          </w:tcPr>
          <w:p w14:paraId="16F2F4DF"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-25,9</w:t>
            </w:r>
          </w:p>
        </w:tc>
        <w:tc>
          <w:tcPr>
            <w:tcW w:w="552" w:type="pct"/>
            <w:tcBorders>
              <w:top w:val="single" w:sz="4" w:space="0" w:color="auto"/>
              <w:left w:val="single" w:sz="8" w:space="0" w:color="auto"/>
              <w:bottom w:val="nil"/>
              <w:right w:val="single" w:sz="4" w:space="0" w:color="auto"/>
            </w:tcBorders>
            <w:noWrap/>
            <w:vAlign w:val="center"/>
            <w:hideMark/>
          </w:tcPr>
          <w:p w14:paraId="01A8CEE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2,0</w:t>
            </w:r>
          </w:p>
        </w:tc>
        <w:tc>
          <w:tcPr>
            <w:tcW w:w="522" w:type="pct"/>
            <w:tcBorders>
              <w:top w:val="nil"/>
              <w:left w:val="nil"/>
              <w:bottom w:val="single" w:sz="4" w:space="0" w:color="auto"/>
              <w:right w:val="single" w:sz="4" w:space="0" w:color="auto"/>
            </w:tcBorders>
            <w:noWrap/>
            <w:vAlign w:val="bottom"/>
            <w:hideMark/>
          </w:tcPr>
          <w:p w14:paraId="4417319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13,6</w:t>
            </w:r>
          </w:p>
        </w:tc>
        <w:tc>
          <w:tcPr>
            <w:tcW w:w="523" w:type="pct"/>
            <w:tcBorders>
              <w:top w:val="nil"/>
              <w:left w:val="nil"/>
              <w:bottom w:val="single" w:sz="4" w:space="0" w:color="auto"/>
              <w:right w:val="single" w:sz="4" w:space="0" w:color="auto"/>
            </w:tcBorders>
            <w:noWrap/>
            <w:vAlign w:val="bottom"/>
            <w:hideMark/>
          </w:tcPr>
          <w:p w14:paraId="48D733D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11,4</w:t>
            </w:r>
          </w:p>
        </w:tc>
        <w:tc>
          <w:tcPr>
            <w:tcW w:w="523" w:type="pct"/>
            <w:tcBorders>
              <w:top w:val="nil"/>
              <w:left w:val="nil"/>
              <w:bottom w:val="single" w:sz="4" w:space="0" w:color="auto"/>
              <w:right w:val="single" w:sz="4" w:space="0" w:color="auto"/>
            </w:tcBorders>
            <w:noWrap/>
            <w:vAlign w:val="bottom"/>
            <w:hideMark/>
          </w:tcPr>
          <w:p w14:paraId="02EDBD2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9,5</w:t>
            </w:r>
          </w:p>
        </w:tc>
        <w:tc>
          <w:tcPr>
            <w:tcW w:w="523" w:type="pct"/>
            <w:tcBorders>
              <w:top w:val="nil"/>
              <w:left w:val="nil"/>
              <w:bottom w:val="single" w:sz="4" w:space="0" w:color="auto"/>
              <w:right w:val="single" w:sz="4" w:space="0" w:color="auto"/>
            </w:tcBorders>
            <w:noWrap/>
            <w:vAlign w:val="bottom"/>
            <w:hideMark/>
          </w:tcPr>
          <w:p w14:paraId="757ED53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7,8</w:t>
            </w:r>
          </w:p>
        </w:tc>
        <w:tc>
          <w:tcPr>
            <w:tcW w:w="519" w:type="pct"/>
            <w:tcBorders>
              <w:top w:val="nil"/>
              <w:left w:val="nil"/>
              <w:bottom w:val="single" w:sz="4" w:space="0" w:color="auto"/>
              <w:right w:val="single" w:sz="8" w:space="0" w:color="auto"/>
            </w:tcBorders>
            <w:noWrap/>
            <w:vAlign w:val="bottom"/>
            <w:hideMark/>
          </w:tcPr>
          <w:p w14:paraId="1DC67A7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57,9</w:t>
            </w:r>
          </w:p>
        </w:tc>
      </w:tr>
      <w:tr w:rsidR="004231FD" w:rsidRPr="004231FD" w14:paraId="125B66A6"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7A0A05A5"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6D87889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607" w:type="pct"/>
            <w:tcBorders>
              <w:top w:val="single" w:sz="4" w:space="0" w:color="auto"/>
              <w:left w:val="nil"/>
              <w:bottom w:val="nil"/>
              <w:right w:val="single" w:sz="4" w:space="0" w:color="auto"/>
            </w:tcBorders>
            <w:noWrap/>
            <w:vAlign w:val="center"/>
            <w:hideMark/>
          </w:tcPr>
          <w:p w14:paraId="03902097"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-34,6</w:t>
            </w:r>
          </w:p>
        </w:tc>
        <w:tc>
          <w:tcPr>
            <w:tcW w:w="552" w:type="pct"/>
            <w:tcBorders>
              <w:top w:val="single" w:sz="4" w:space="0" w:color="auto"/>
              <w:left w:val="single" w:sz="8" w:space="0" w:color="auto"/>
              <w:bottom w:val="nil"/>
              <w:right w:val="single" w:sz="4" w:space="0" w:color="auto"/>
            </w:tcBorders>
            <w:noWrap/>
            <w:vAlign w:val="center"/>
            <w:hideMark/>
          </w:tcPr>
          <w:p w14:paraId="4B3EED96"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2,3</w:t>
            </w:r>
          </w:p>
        </w:tc>
        <w:tc>
          <w:tcPr>
            <w:tcW w:w="522" w:type="pct"/>
            <w:tcBorders>
              <w:top w:val="nil"/>
              <w:left w:val="nil"/>
              <w:bottom w:val="single" w:sz="4" w:space="0" w:color="auto"/>
              <w:right w:val="single" w:sz="4" w:space="0" w:color="auto"/>
            </w:tcBorders>
            <w:noWrap/>
            <w:vAlign w:val="bottom"/>
            <w:hideMark/>
          </w:tcPr>
          <w:p w14:paraId="482D7E31"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13,3</w:t>
            </w:r>
          </w:p>
        </w:tc>
        <w:tc>
          <w:tcPr>
            <w:tcW w:w="523" w:type="pct"/>
            <w:tcBorders>
              <w:top w:val="nil"/>
              <w:left w:val="nil"/>
              <w:bottom w:val="single" w:sz="4" w:space="0" w:color="auto"/>
              <w:right w:val="single" w:sz="4" w:space="0" w:color="auto"/>
            </w:tcBorders>
            <w:noWrap/>
            <w:vAlign w:val="bottom"/>
            <w:hideMark/>
          </w:tcPr>
          <w:p w14:paraId="144EEA7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11,1</w:t>
            </w:r>
          </w:p>
        </w:tc>
        <w:tc>
          <w:tcPr>
            <w:tcW w:w="523" w:type="pct"/>
            <w:tcBorders>
              <w:top w:val="nil"/>
              <w:left w:val="nil"/>
              <w:bottom w:val="single" w:sz="4" w:space="0" w:color="auto"/>
              <w:right w:val="single" w:sz="4" w:space="0" w:color="auto"/>
            </w:tcBorders>
            <w:noWrap/>
            <w:vAlign w:val="bottom"/>
            <w:hideMark/>
          </w:tcPr>
          <w:p w14:paraId="3285370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9,4</w:t>
            </w:r>
          </w:p>
        </w:tc>
        <w:tc>
          <w:tcPr>
            <w:tcW w:w="523" w:type="pct"/>
            <w:tcBorders>
              <w:top w:val="nil"/>
              <w:left w:val="nil"/>
              <w:bottom w:val="single" w:sz="4" w:space="0" w:color="auto"/>
              <w:right w:val="single" w:sz="4" w:space="0" w:color="auto"/>
            </w:tcBorders>
            <w:noWrap/>
            <w:vAlign w:val="bottom"/>
            <w:hideMark/>
          </w:tcPr>
          <w:p w14:paraId="3B9C43E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7,8</w:t>
            </w:r>
          </w:p>
        </w:tc>
        <w:tc>
          <w:tcPr>
            <w:tcW w:w="519" w:type="pct"/>
            <w:tcBorders>
              <w:top w:val="nil"/>
              <w:left w:val="nil"/>
              <w:bottom w:val="single" w:sz="4" w:space="0" w:color="auto"/>
              <w:right w:val="single" w:sz="8" w:space="0" w:color="auto"/>
            </w:tcBorders>
            <w:noWrap/>
            <w:vAlign w:val="bottom"/>
            <w:hideMark/>
          </w:tcPr>
          <w:p w14:paraId="74E50E1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58,5</w:t>
            </w:r>
          </w:p>
        </w:tc>
      </w:tr>
      <w:tr w:rsidR="004231FD" w:rsidRPr="004231FD" w14:paraId="23AB5D2C"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577DA85F"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0AB13BF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4,0</w:t>
            </w:r>
          </w:p>
        </w:tc>
        <w:tc>
          <w:tcPr>
            <w:tcW w:w="607" w:type="pct"/>
            <w:tcBorders>
              <w:top w:val="single" w:sz="4" w:space="0" w:color="auto"/>
              <w:left w:val="nil"/>
              <w:bottom w:val="nil"/>
              <w:right w:val="single" w:sz="4" w:space="0" w:color="auto"/>
            </w:tcBorders>
            <w:noWrap/>
            <w:vAlign w:val="center"/>
            <w:hideMark/>
          </w:tcPr>
          <w:p w14:paraId="4C55A148"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-55,3</w:t>
            </w:r>
          </w:p>
        </w:tc>
        <w:tc>
          <w:tcPr>
            <w:tcW w:w="552" w:type="pct"/>
            <w:tcBorders>
              <w:top w:val="single" w:sz="4" w:space="0" w:color="auto"/>
              <w:left w:val="single" w:sz="8" w:space="0" w:color="auto"/>
              <w:bottom w:val="nil"/>
              <w:right w:val="single" w:sz="4" w:space="0" w:color="auto"/>
            </w:tcBorders>
            <w:noWrap/>
            <w:vAlign w:val="center"/>
            <w:hideMark/>
          </w:tcPr>
          <w:p w14:paraId="0C19365A"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3,0</w:t>
            </w:r>
          </w:p>
        </w:tc>
        <w:tc>
          <w:tcPr>
            <w:tcW w:w="522" w:type="pct"/>
            <w:tcBorders>
              <w:top w:val="nil"/>
              <w:left w:val="nil"/>
              <w:bottom w:val="single" w:sz="4" w:space="0" w:color="auto"/>
              <w:right w:val="single" w:sz="4" w:space="0" w:color="auto"/>
            </w:tcBorders>
            <w:noWrap/>
            <w:vAlign w:val="bottom"/>
            <w:hideMark/>
          </w:tcPr>
          <w:p w14:paraId="3E46E37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12,9</w:t>
            </w:r>
          </w:p>
        </w:tc>
        <w:tc>
          <w:tcPr>
            <w:tcW w:w="523" w:type="pct"/>
            <w:tcBorders>
              <w:top w:val="nil"/>
              <w:left w:val="nil"/>
              <w:bottom w:val="single" w:sz="4" w:space="0" w:color="auto"/>
              <w:right w:val="single" w:sz="4" w:space="0" w:color="auto"/>
            </w:tcBorders>
            <w:noWrap/>
            <w:vAlign w:val="bottom"/>
            <w:hideMark/>
          </w:tcPr>
          <w:p w14:paraId="40909AEE"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10,9</w:t>
            </w:r>
          </w:p>
        </w:tc>
        <w:tc>
          <w:tcPr>
            <w:tcW w:w="523" w:type="pct"/>
            <w:tcBorders>
              <w:top w:val="nil"/>
              <w:left w:val="nil"/>
              <w:bottom w:val="single" w:sz="4" w:space="0" w:color="auto"/>
              <w:right w:val="single" w:sz="4" w:space="0" w:color="auto"/>
            </w:tcBorders>
            <w:noWrap/>
            <w:vAlign w:val="bottom"/>
            <w:hideMark/>
          </w:tcPr>
          <w:p w14:paraId="0694625F"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9,2</w:t>
            </w:r>
          </w:p>
        </w:tc>
        <w:tc>
          <w:tcPr>
            <w:tcW w:w="523" w:type="pct"/>
            <w:tcBorders>
              <w:top w:val="nil"/>
              <w:left w:val="nil"/>
              <w:bottom w:val="single" w:sz="4" w:space="0" w:color="auto"/>
              <w:right w:val="single" w:sz="4" w:space="0" w:color="auto"/>
            </w:tcBorders>
            <w:noWrap/>
            <w:vAlign w:val="bottom"/>
            <w:hideMark/>
          </w:tcPr>
          <w:p w14:paraId="058E9C0D"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7,8</w:t>
            </w:r>
          </w:p>
        </w:tc>
        <w:tc>
          <w:tcPr>
            <w:tcW w:w="519" w:type="pct"/>
            <w:tcBorders>
              <w:top w:val="nil"/>
              <w:left w:val="nil"/>
              <w:bottom w:val="single" w:sz="4" w:space="0" w:color="auto"/>
              <w:right w:val="single" w:sz="8" w:space="0" w:color="auto"/>
            </w:tcBorders>
            <w:noWrap/>
            <w:vAlign w:val="bottom"/>
            <w:hideMark/>
          </w:tcPr>
          <w:p w14:paraId="4B05416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59,3</w:t>
            </w:r>
          </w:p>
        </w:tc>
      </w:tr>
      <w:tr w:rsidR="004231FD" w:rsidRPr="004231FD" w14:paraId="5CA3C534" w14:textId="77777777" w:rsidTr="007433F0">
        <w:trPr>
          <w:trHeight w:val="370"/>
        </w:trPr>
        <w:tc>
          <w:tcPr>
            <w:tcW w:w="567" w:type="pct"/>
            <w:vMerge/>
            <w:tcBorders>
              <w:top w:val="nil"/>
              <w:left w:val="single" w:sz="8" w:space="0" w:color="auto"/>
              <w:bottom w:val="single" w:sz="8" w:space="0" w:color="000000"/>
              <w:right w:val="single" w:sz="12" w:space="0" w:color="auto"/>
            </w:tcBorders>
            <w:vAlign w:val="center"/>
            <w:hideMark/>
          </w:tcPr>
          <w:p w14:paraId="0022166A"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nil"/>
              <w:right w:val="single" w:sz="8" w:space="0" w:color="auto"/>
            </w:tcBorders>
            <w:noWrap/>
            <w:vAlign w:val="center"/>
            <w:hideMark/>
          </w:tcPr>
          <w:p w14:paraId="36C2812D"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5,0</w:t>
            </w:r>
          </w:p>
        </w:tc>
        <w:tc>
          <w:tcPr>
            <w:tcW w:w="607" w:type="pct"/>
            <w:tcBorders>
              <w:top w:val="single" w:sz="4" w:space="0" w:color="auto"/>
              <w:left w:val="nil"/>
              <w:bottom w:val="nil"/>
              <w:right w:val="single" w:sz="4" w:space="0" w:color="auto"/>
            </w:tcBorders>
            <w:noWrap/>
            <w:vAlign w:val="center"/>
            <w:hideMark/>
          </w:tcPr>
          <w:p w14:paraId="5EE27CAE"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-80,7</w:t>
            </w:r>
          </w:p>
        </w:tc>
        <w:tc>
          <w:tcPr>
            <w:tcW w:w="552" w:type="pct"/>
            <w:tcBorders>
              <w:top w:val="single" w:sz="4" w:space="0" w:color="auto"/>
              <w:left w:val="single" w:sz="8" w:space="0" w:color="auto"/>
              <w:bottom w:val="nil"/>
              <w:right w:val="single" w:sz="4" w:space="0" w:color="auto"/>
            </w:tcBorders>
            <w:noWrap/>
            <w:vAlign w:val="center"/>
            <w:hideMark/>
          </w:tcPr>
          <w:p w14:paraId="31D60590"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3,7</w:t>
            </w:r>
          </w:p>
        </w:tc>
        <w:tc>
          <w:tcPr>
            <w:tcW w:w="522" w:type="pct"/>
            <w:tcBorders>
              <w:top w:val="nil"/>
              <w:left w:val="nil"/>
              <w:bottom w:val="single" w:sz="4" w:space="0" w:color="auto"/>
              <w:right w:val="single" w:sz="4" w:space="0" w:color="auto"/>
            </w:tcBorders>
            <w:noWrap/>
            <w:vAlign w:val="bottom"/>
            <w:hideMark/>
          </w:tcPr>
          <w:p w14:paraId="7AA043CB"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12,8</w:t>
            </w:r>
          </w:p>
        </w:tc>
        <w:tc>
          <w:tcPr>
            <w:tcW w:w="523" w:type="pct"/>
            <w:tcBorders>
              <w:top w:val="nil"/>
              <w:left w:val="nil"/>
              <w:bottom w:val="single" w:sz="4" w:space="0" w:color="auto"/>
              <w:right w:val="single" w:sz="4" w:space="0" w:color="auto"/>
            </w:tcBorders>
            <w:noWrap/>
            <w:vAlign w:val="bottom"/>
            <w:hideMark/>
          </w:tcPr>
          <w:p w14:paraId="7155C4D2"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10,8</w:t>
            </w:r>
          </w:p>
        </w:tc>
        <w:tc>
          <w:tcPr>
            <w:tcW w:w="523" w:type="pct"/>
            <w:tcBorders>
              <w:top w:val="nil"/>
              <w:left w:val="nil"/>
              <w:bottom w:val="single" w:sz="4" w:space="0" w:color="auto"/>
              <w:right w:val="single" w:sz="4" w:space="0" w:color="auto"/>
            </w:tcBorders>
            <w:noWrap/>
            <w:vAlign w:val="bottom"/>
            <w:hideMark/>
          </w:tcPr>
          <w:p w14:paraId="026C92B8"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w:t>
            </w:r>
          </w:p>
        </w:tc>
        <w:tc>
          <w:tcPr>
            <w:tcW w:w="523" w:type="pct"/>
            <w:tcBorders>
              <w:top w:val="nil"/>
              <w:left w:val="nil"/>
              <w:bottom w:val="single" w:sz="4" w:space="0" w:color="auto"/>
              <w:right w:val="single" w:sz="4" w:space="0" w:color="auto"/>
            </w:tcBorders>
            <w:noWrap/>
            <w:vAlign w:val="bottom"/>
            <w:hideMark/>
          </w:tcPr>
          <w:p w14:paraId="1A455C03"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7,7</w:t>
            </w:r>
          </w:p>
        </w:tc>
        <w:tc>
          <w:tcPr>
            <w:tcW w:w="519" w:type="pct"/>
            <w:tcBorders>
              <w:top w:val="nil"/>
              <w:left w:val="nil"/>
              <w:bottom w:val="single" w:sz="4" w:space="0" w:color="auto"/>
              <w:right w:val="single" w:sz="8" w:space="0" w:color="auto"/>
            </w:tcBorders>
            <w:noWrap/>
            <w:vAlign w:val="bottom"/>
            <w:hideMark/>
          </w:tcPr>
          <w:p w14:paraId="71E79749"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59,7</w:t>
            </w:r>
          </w:p>
        </w:tc>
      </w:tr>
      <w:tr w:rsidR="004231FD" w:rsidRPr="004231FD" w14:paraId="3897352F" w14:textId="77777777" w:rsidTr="007433F0">
        <w:trPr>
          <w:trHeight w:val="380"/>
        </w:trPr>
        <w:tc>
          <w:tcPr>
            <w:tcW w:w="567" w:type="pct"/>
            <w:vMerge/>
            <w:tcBorders>
              <w:top w:val="nil"/>
              <w:left w:val="single" w:sz="8" w:space="0" w:color="auto"/>
              <w:bottom w:val="single" w:sz="8" w:space="0" w:color="000000"/>
              <w:right w:val="single" w:sz="12" w:space="0" w:color="auto"/>
            </w:tcBorders>
            <w:vAlign w:val="center"/>
            <w:hideMark/>
          </w:tcPr>
          <w:p w14:paraId="11D13522" w14:textId="77777777" w:rsidR="004231FD" w:rsidRPr="004231FD" w:rsidRDefault="004231FD" w:rsidP="007433F0">
            <w:pPr>
              <w:spacing w:after="0" w:line="240" w:lineRule="auto"/>
              <w:rPr>
                <w:rFonts w:eastAsia="Times New Roman"/>
                <w:b w:val="0"/>
                <w:bCs w:val="0"/>
                <w:color w:val="000000" w:themeColor="text1"/>
                <w:sz w:val="20"/>
                <w:szCs w:val="20"/>
                <w:lang w:eastAsia="de-DE"/>
              </w:rPr>
            </w:pPr>
          </w:p>
        </w:tc>
        <w:tc>
          <w:tcPr>
            <w:tcW w:w="662" w:type="pct"/>
            <w:tcBorders>
              <w:top w:val="single" w:sz="4" w:space="0" w:color="auto"/>
              <w:left w:val="nil"/>
              <w:bottom w:val="single" w:sz="8" w:space="0" w:color="auto"/>
              <w:right w:val="single" w:sz="8" w:space="0" w:color="auto"/>
            </w:tcBorders>
            <w:noWrap/>
            <w:vAlign w:val="center"/>
            <w:hideMark/>
          </w:tcPr>
          <w:p w14:paraId="21F019A4"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6,0</w:t>
            </w:r>
          </w:p>
        </w:tc>
        <w:tc>
          <w:tcPr>
            <w:tcW w:w="607" w:type="pct"/>
            <w:tcBorders>
              <w:top w:val="single" w:sz="4" w:space="0" w:color="auto"/>
              <w:left w:val="single" w:sz="8" w:space="0" w:color="auto"/>
              <w:bottom w:val="single" w:sz="8" w:space="0" w:color="auto"/>
              <w:right w:val="single" w:sz="4" w:space="0" w:color="auto"/>
            </w:tcBorders>
            <w:noWrap/>
            <w:vAlign w:val="center"/>
            <w:hideMark/>
          </w:tcPr>
          <w:p w14:paraId="13147C93"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-110,2</w:t>
            </w:r>
          </w:p>
        </w:tc>
        <w:tc>
          <w:tcPr>
            <w:tcW w:w="552" w:type="pct"/>
            <w:tcBorders>
              <w:top w:val="single" w:sz="4" w:space="0" w:color="auto"/>
              <w:left w:val="single" w:sz="8" w:space="0" w:color="auto"/>
              <w:bottom w:val="single" w:sz="8" w:space="0" w:color="auto"/>
              <w:right w:val="single" w:sz="4" w:space="0" w:color="auto"/>
            </w:tcBorders>
            <w:noWrap/>
            <w:vAlign w:val="center"/>
            <w:hideMark/>
          </w:tcPr>
          <w:p w14:paraId="13FBDEA2" w14:textId="77777777" w:rsidR="004231FD" w:rsidRPr="004231FD" w:rsidRDefault="004231FD" w:rsidP="007433F0">
            <w:pPr>
              <w:spacing w:after="0" w:line="240" w:lineRule="auto"/>
              <w:jc w:val="center"/>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4,4</w:t>
            </w:r>
          </w:p>
        </w:tc>
        <w:tc>
          <w:tcPr>
            <w:tcW w:w="522" w:type="pct"/>
            <w:tcBorders>
              <w:top w:val="nil"/>
              <w:left w:val="nil"/>
              <w:bottom w:val="single" w:sz="8" w:space="0" w:color="auto"/>
              <w:right w:val="single" w:sz="4" w:space="0" w:color="auto"/>
            </w:tcBorders>
            <w:noWrap/>
            <w:vAlign w:val="bottom"/>
            <w:hideMark/>
          </w:tcPr>
          <w:p w14:paraId="4098AE6A"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12,6</w:t>
            </w:r>
          </w:p>
        </w:tc>
        <w:tc>
          <w:tcPr>
            <w:tcW w:w="523" w:type="pct"/>
            <w:tcBorders>
              <w:top w:val="nil"/>
              <w:left w:val="nil"/>
              <w:bottom w:val="single" w:sz="8" w:space="0" w:color="auto"/>
              <w:right w:val="single" w:sz="4" w:space="0" w:color="auto"/>
            </w:tcBorders>
            <w:noWrap/>
            <w:vAlign w:val="bottom"/>
            <w:hideMark/>
          </w:tcPr>
          <w:p w14:paraId="3C67EFE0"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10,7</w:t>
            </w:r>
          </w:p>
        </w:tc>
        <w:tc>
          <w:tcPr>
            <w:tcW w:w="523" w:type="pct"/>
            <w:tcBorders>
              <w:top w:val="nil"/>
              <w:left w:val="nil"/>
              <w:bottom w:val="single" w:sz="8" w:space="0" w:color="auto"/>
              <w:right w:val="single" w:sz="4" w:space="0" w:color="auto"/>
            </w:tcBorders>
            <w:noWrap/>
            <w:vAlign w:val="bottom"/>
            <w:hideMark/>
          </w:tcPr>
          <w:p w14:paraId="7A6A3645"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9,1</w:t>
            </w:r>
          </w:p>
        </w:tc>
        <w:tc>
          <w:tcPr>
            <w:tcW w:w="523" w:type="pct"/>
            <w:tcBorders>
              <w:top w:val="nil"/>
              <w:left w:val="nil"/>
              <w:bottom w:val="single" w:sz="8" w:space="0" w:color="auto"/>
              <w:right w:val="single" w:sz="4" w:space="0" w:color="auto"/>
            </w:tcBorders>
            <w:noWrap/>
            <w:vAlign w:val="bottom"/>
            <w:hideMark/>
          </w:tcPr>
          <w:p w14:paraId="57B0E35C"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7,7</w:t>
            </w:r>
          </w:p>
        </w:tc>
        <w:tc>
          <w:tcPr>
            <w:tcW w:w="519" w:type="pct"/>
            <w:tcBorders>
              <w:top w:val="nil"/>
              <w:left w:val="nil"/>
              <w:bottom w:val="single" w:sz="8" w:space="0" w:color="auto"/>
              <w:right w:val="single" w:sz="8" w:space="0" w:color="auto"/>
            </w:tcBorders>
            <w:noWrap/>
            <w:vAlign w:val="bottom"/>
            <w:hideMark/>
          </w:tcPr>
          <w:p w14:paraId="380F28A6" w14:textId="77777777" w:rsidR="004231FD" w:rsidRPr="004231FD" w:rsidRDefault="004231FD" w:rsidP="007433F0">
            <w:pPr>
              <w:spacing w:after="0" w:line="240" w:lineRule="auto"/>
              <w:jc w:val="right"/>
              <w:rPr>
                <w:rFonts w:eastAsia="Times New Roman"/>
                <w:b w:val="0"/>
                <w:bCs w:val="0"/>
                <w:color w:val="000000" w:themeColor="text1"/>
                <w:sz w:val="20"/>
                <w:szCs w:val="20"/>
                <w:lang w:eastAsia="de-DE"/>
              </w:rPr>
            </w:pPr>
            <w:r w:rsidRPr="004231FD">
              <w:rPr>
                <w:rFonts w:eastAsia="Times New Roman"/>
                <w:b w:val="0"/>
                <w:bCs w:val="0"/>
                <w:color w:val="000000" w:themeColor="text1"/>
                <w:sz w:val="20"/>
                <w:szCs w:val="20"/>
                <w:lang w:eastAsia="de-DE"/>
              </w:rPr>
              <w:t>59,9</w:t>
            </w:r>
          </w:p>
        </w:tc>
      </w:tr>
    </w:tbl>
    <w:p w14:paraId="1BE00D7D"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closure of three quadrants at rows of side holes (</w:t>
      </w:r>
      <w:r w:rsidRPr="004231FD">
        <w:rPr>
          <w:rFonts w:ascii="Times New Roman" w:eastAsia="Times New Roman" w:hAnsi="Times New Roman" w:cs="Times New Roman"/>
          <w:color w:val="2F5496" w:themeColor="accent1" w:themeShade="BF"/>
          <w:lang w:val="en-GB" w:eastAsia="de-DE"/>
        </w:rPr>
        <w:t>MSC-LH-CI</w:t>
      </w:r>
      <w:r w:rsidRPr="004231FD">
        <w:rPr>
          <w:rFonts w:ascii="Times New Roman" w:hAnsi="Times New Roman" w:cs="Times New Roman"/>
          <w:color w:val="000000" w:themeColor="text1"/>
          <w:lang w:val="en-GB"/>
        </w:rPr>
        <w:t>-3Q) improves drainage performance in that the percentage drops distally but rises again to 50% to 60% of the aspirated volume flow at the cannula tip.</w:t>
      </w:r>
    </w:p>
    <w:p w14:paraId="7D723DD6"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22BB3B3F" w14:textId="77777777" w:rsidR="004231FD" w:rsidRPr="004231FD" w:rsidRDefault="004231FD" w:rsidP="004231FD">
      <w:pPr>
        <w:pStyle w:val="Caption"/>
        <w:rPr>
          <w:rFonts w:ascii="Times New Roman" w:hAnsi="Times New Roman" w:cs="Times New Roman"/>
          <w:color w:val="000000" w:themeColor="text1"/>
          <w:lang w:val="en-GB"/>
        </w:rPr>
      </w:pPr>
      <w:r w:rsidRPr="004231FD">
        <w:rPr>
          <w:rFonts w:ascii="Times New Roman" w:hAnsi="Times New Roman" w:cs="Times New Roman"/>
          <w:color w:val="2F5496" w:themeColor="accent1" w:themeShade="BF"/>
          <w:lang w:val="en-GB"/>
        </w:rPr>
        <w:t xml:space="preserve">Supplementary Table </w:t>
      </w:r>
      <w:r w:rsidRPr="004231FD">
        <w:rPr>
          <w:rFonts w:ascii="Times New Roman" w:hAnsi="Times New Roman" w:cs="Times New Roman"/>
          <w:color w:val="2F5496" w:themeColor="accent1" w:themeShade="BF"/>
          <w:lang w:val="en-GB"/>
        </w:rPr>
        <w:fldChar w:fldCharType="begin"/>
      </w:r>
      <w:r w:rsidRPr="004231FD">
        <w:rPr>
          <w:rFonts w:ascii="Times New Roman" w:hAnsi="Times New Roman" w:cs="Times New Roman"/>
          <w:color w:val="2F5496" w:themeColor="accent1" w:themeShade="BF"/>
          <w:lang w:val="en-GB"/>
        </w:rPr>
        <w:instrText xml:space="preserve"> SEQ Table \* ARABIC </w:instrText>
      </w:r>
      <w:r w:rsidRPr="004231FD">
        <w:rPr>
          <w:rFonts w:ascii="Times New Roman" w:hAnsi="Times New Roman" w:cs="Times New Roman"/>
          <w:color w:val="2F5496" w:themeColor="accent1" w:themeShade="BF"/>
          <w:lang w:val="en-GB"/>
        </w:rPr>
        <w:fldChar w:fldCharType="separate"/>
      </w:r>
      <w:r w:rsidRPr="004231FD">
        <w:rPr>
          <w:rFonts w:ascii="Times New Roman" w:hAnsi="Times New Roman" w:cs="Times New Roman"/>
          <w:noProof/>
          <w:color w:val="2F5496" w:themeColor="accent1" w:themeShade="BF"/>
          <w:lang w:val="en-GB"/>
        </w:rPr>
        <w:t>11</w:t>
      </w:r>
      <w:r w:rsidRPr="004231FD">
        <w:rPr>
          <w:rFonts w:ascii="Times New Roman" w:hAnsi="Times New Roman" w:cs="Times New Roman"/>
          <w:color w:val="2F5496" w:themeColor="accent1" w:themeShade="BF"/>
          <w:lang w:val="en-GB"/>
        </w:rPr>
        <w:fldChar w:fldCharType="end"/>
      </w:r>
      <w:r w:rsidRPr="004231FD">
        <w:rPr>
          <w:rFonts w:ascii="Times New Roman" w:hAnsi="Times New Roman" w:cs="Times New Roman"/>
          <w:color w:val="000000" w:themeColor="text1"/>
          <w:lang w:val="en-GB"/>
        </w:rPr>
        <w:t xml:space="preserve">: Drainage performance across all relevant volume flows of a 25 Fr. cannula from </w:t>
      </w:r>
      <w:proofErr w:type="spellStart"/>
      <w:r w:rsidRPr="004231FD">
        <w:rPr>
          <w:rFonts w:ascii="Times New Roman" w:hAnsi="Times New Roman" w:cs="Times New Roman"/>
          <w:color w:val="000000" w:themeColor="text1"/>
          <w:lang w:val="en-GB"/>
        </w:rPr>
        <w:t>Maquet</w:t>
      </w:r>
      <w:proofErr w:type="spellEnd"/>
      <w:r w:rsidRPr="004231FD">
        <w:rPr>
          <w:rFonts w:ascii="Times New Roman" w:hAnsi="Times New Roman" w:cs="Times New Roman"/>
          <w:color w:val="000000" w:themeColor="text1"/>
          <w:lang w:val="en-GB"/>
        </w:rPr>
        <w:t>©</w:t>
      </w:r>
    </w:p>
    <w:tbl>
      <w:tblPr>
        <w:tblW w:w="5000" w:type="pct"/>
        <w:tblLayout w:type="fixed"/>
        <w:tblCellMar>
          <w:left w:w="70" w:type="dxa"/>
          <w:right w:w="70" w:type="dxa"/>
        </w:tblCellMar>
        <w:tblLook w:val="04A0" w:firstRow="1" w:lastRow="0" w:firstColumn="1" w:lastColumn="0" w:noHBand="0" w:noVBand="1"/>
      </w:tblPr>
      <w:tblGrid>
        <w:gridCol w:w="276"/>
        <w:gridCol w:w="577"/>
        <w:gridCol w:w="566"/>
        <w:gridCol w:w="709"/>
        <w:gridCol w:w="565"/>
        <w:gridCol w:w="712"/>
        <w:gridCol w:w="645"/>
        <w:gridCol w:w="770"/>
        <w:gridCol w:w="645"/>
        <w:gridCol w:w="770"/>
        <w:gridCol w:w="645"/>
        <w:gridCol w:w="770"/>
        <w:gridCol w:w="645"/>
        <w:gridCol w:w="767"/>
      </w:tblGrid>
      <w:tr w:rsidR="004231FD" w:rsidRPr="004231FD" w14:paraId="198834BF" w14:textId="77777777" w:rsidTr="007433F0">
        <w:trPr>
          <w:cantSplit/>
          <w:trHeight w:val="1134"/>
        </w:trPr>
        <w:tc>
          <w:tcPr>
            <w:tcW w:w="152" w:type="pct"/>
            <w:tcBorders>
              <w:bottom w:val="single" w:sz="4" w:space="0" w:color="auto"/>
              <w:right w:val="single" w:sz="4" w:space="0" w:color="auto"/>
            </w:tcBorders>
            <w:noWrap/>
            <w:vAlign w:val="center"/>
          </w:tcPr>
          <w:p w14:paraId="03DCA726" w14:textId="77777777" w:rsidR="004231FD" w:rsidRPr="004231FD" w:rsidRDefault="004231FD" w:rsidP="007433F0">
            <w:pPr>
              <w:spacing w:after="0" w:line="240" w:lineRule="auto"/>
              <w:jc w:val="center"/>
              <w:rPr>
                <w:rFonts w:eastAsia="Times New Roman"/>
                <w:b w:val="0"/>
                <w:bCs w:val="0"/>
                <w:color w:val="000000" w:themeColor="text1"/>
                <w:sz w:val="16"/>
                <w:szCs w:val="16"/>
                <w:lang w:val="en-GB" w:eastAsia="de-DE"/>
              </w:rPr>
            </w:pPr>
          </w:p>
        </w:tc>
        <w:tc>
          <w:tcPr>
            <w:tcW w:w="318" w:type="pct"/>
            <w:tcBorders>
              <w:top w:val="single" w:sz="4" w:space="0" w:color="auto"/>
              <w:left w:val="single" w:sz="4" w:space="0" w:color="auto"/>
              <w:bottom w:val="single" w:sz="8" w:space="0" w:color="auto"/>
              <w:right w:val="single" w:sz="8" w:space="0" w:color="auto"/>
            </w:tcBorders>
            <w:shd w:val="clear" w:color="auto" w:fill="D9D9D9" w:themeFill="background1" w:themeFillShade="D9"/>
            <w:textDirection w:val="btLr"/>
            <w:vAlign w:val="bottom"/>
            <w:hideMark/>
          </w:tcPr>
          <w:p w14:paraId="43050651" w14:textId="77777777" w:rsidR="004231FD" w:rsidRPr="004231FD" w:rsidRDefault="004231FD" w:rsidP="007433F0">
            <w:pPr>
              <w:spacing w:after="0" w:line="240" w:lineRule="auto"/>
              <w:ind w:left="113" w:right="113"/>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ECMO flow [L/min]</w:t>
            </w:r>
          </w:p>
        </w:tc>
        <w:tc>
          <w:tcPr>
            <w:tcW w:w="703" w:type="pct"/>
            <w:gridSpan w:val="2"/>
            <w:tcBorders>
              <w:top w:val="single" w:sz="8" w:space="0" w:color="auto"/>
              <w:left w:val="nil"/>
              <w:bottom w:val="nil"/>
              <w:right w:val="single" w:sz="4" w:space="0" w:color="000000"/>
            </w:tcBorders>
            <w:shd w:val="clear" w:color="auto" w:fill="D9D9D9" w:themeFill="background1" w:themeFillShade="D9"/>
            <w:vAlign w:val="center"/>
            <w:hideMark/>
          </w:tcPr>
          <w:p w14:paraId="32D01D08"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Row V) [%]</w:t>
            </w:r>
          </w:p>
        </w:tc>
        <w:tc>
          <w:tcPr>
            <w:tcW w:w="705" w:type="pct"/>
            <w:gridSpan w:val="2"/>
            <w:tcBorders>
              <w:top w:val="single" w:sz="8" w:space="0" w:color="auto"/>
              <w:left w:val="nil"/>
              <w:bottom w:val="nil"/>
              <w:right w:val="single" w:sz="4" w:space="0" w:color="000000"/>
            </w:tcBorders>
            <w:shd w:val="clear" w:color="auto" w:fill="D9D9D9" w:themeFill="background1" w:themeFillShade="D9"/>
            <w:vAlign w:val="center"/>
            <w:hideMark/>
          </w:tcPr>
          <w:p w14:paraId="74F679F2"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Row IV) [%]</w:t>
            </w:r>
          </w:p>
        </w:tc>
        <w:tc>
          <w:tcPr>
            <w:tcW w:w="781" w:type="pct"/>
            <w:gridSpan w:val="2"/>
            <w:tcBorders>
              <w:top w:val="single" w:sz="8" w:space="0" w:color="auto"/>
              <w:left w:val="nil"/>
              <w:bottom w:val="nil"/>
              <w:right w:val="single" w:sz="4" w:space="0" w:color="000000"/>
            </w:tcBorders>
            <w:shd w:val="clear" w:color="auto" w:fill="D9D9D9" w:themeFill="background1" w:themeFillShade="D9"/>
            <w:vAlign w:val="center"/>
            <w:hideMark/>
          </w:tcPr>
          <w:p w14:paraId="2EB1220A"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Row III) [%]</w:t>
            </w:r>
          </w:p>
        </w:tc>
        <w:tc>
          <w:tcPr>
            <w:tcW w:w="781" w:type="pct"/>
            <w:gridSpan w:val="2"/>
            <w:tcBorders>
              <w:top w:val="single" w:sz="8" w:space="0" w:color="auto"/>
              <w:left w:val="nil"/>
              <w:bottom w:val="nil"/>
              <w:right w:val="single" w:sz="4" w:space="0" w:color="000000"/>
            </w:tcBorders>
            <w:shd w:val="clear" w:color="auto" w:fill="D9D9D9" w:themeFill="background1" w:themeFillShade="D9"/>
            <w:vAlign w:val="center"/>
            <w:hideMark/>
          </w:tcPr>
          <w:p w14:paraId="5C73AD7A"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Row II) [%]</w:t>
            </w:r>
          </w:p>
        </w:tc>
        <w:tc>
          <w:tcPr>
            <w:tcW w:w="781" w:type="pct"/>
            <w:gridSpan w:val="2"/>
            <w:tcBorders>
              <w:top w:val="single" w:sz="8" w:space="0" w:color="auto"/>
              <w:left w:val="nil"/>
              <w:bottom w:val="nil"/>
              <w:right w:val="nil"/>
            </w:tcBorders>
            <w:shd w:val="clear" w:color="auto" w:fill="D9D9D9" w:themeFill="background1" w:themeFillShade="D9"/>
            <w:vAlign w:val="center"/>
            <w:hideMark/>
          </w:tcPr>
          <w:p w14:paraId="5CD304F9"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Row I) [%]</w:t>
            </w:r>
          </w:p>
        </w:tc>
        <w:tc>
          <w:tcPr>
            <w:tcW w:w="779" w:type="pct"/>
            <w:gridSpan w:val="2"/>
            <w:tcBorders>
              <w:top w:val="single" w:sz="8" w:space="0" w:color="auto"/>
              <w:left w:val="single" w:sz="4" w:space="0" w:color="auto"/>
              <w:bottom w:val="nil"/>
              <w:right w:val="single" w:sz="8" w:space="0" w:color="000000"/>
            </w:tcBorders>
            <w:shd w:val="clear" w:color="auto" w:fill="D9D9D9" w:themeFill="background1" w:themeFillShade="D9"/>
            <w:vAlign w:val="center"/>
            <w:hideMark/>
          </w:tcPr>
          <w:p w14:paraId="2672B4A0" w14:textId="77777777" w:rsidR="004231FD" w:rsidRPr="004231FD" w:rsidRDefault="004231FD" w:rsidP="007433F0">
            <w:pPr>
              <w:spacing w:after="0" w:line="240" w:lineRule="auto"/>
              <w:jc w:val="center"/>
              <w:rPr>
                <w:rFonts w:eastAsia="Times New Roman"/>
                <w:b w:val="0"/>
                <w:bCs w:val="0"/>
                <w:color w:val="000000" w:themeColor="text1"/>
                <w:sz w:val="18"/>
                <w:szCs w:val="18"/>
                <w:lang w:eastAsia="de-DE"/>
              </w:rPr>
            </w:pPr>
            <w:r w:rsidRPr="004231FD">
              <w:rPr>
                <w:rFonts w:eastAsia="Times New Roman"/>
                <w:b w:val="0"/>
                <w:bCs w:val="0"/>
                <w:color w:val="000000" w:themeColor="text1"/>
                <w:sz w:val="18"/>
                <w:szCs w:val="18"/>
                <w:lang w:eastAsia="de-DE"/>
              </w:rPr>
              <w:t xml:space="preserve">Flow fraction                         </w:t>
            </w:r>
            <w:proofErr w:type="gramStart"/>
            <w:r w:rsidRPr="004231FD">
              <w:rPr>
                <w:rFonts w:eastAsia="Times New Roman"/>
                <w:b w:val="0"/>
                <w:bCs w:val="0"/>
                <w:color w:val="000000" w:themeColor="text1"/>
                <w:sz w:val="18"/>
                <w:szCs w:val="18"/>
                <w:lang w:eastAsia="de-DE"/>
              </w:rPr>
              <w:t xml:space="preserve">   (</w:t>
            </w:r>
            <w:proofErr w:type="gramEnd"/>
            <w:r w:rsidRPr="004231FD">
              <w:rPr>
                <w:rFonts w:eastAsia="Times New Roman"/>
                <w:b w:val="0"/>
                <w:bCs w:val="0"/>
                <w:color w:val="000000" w:themeColor="text1"/>
                <w:sz w:val="18"/>
                <w:szCs w:val="18"/>
                <w:lang w:eastAsia="de-DE"/>
              </w:rPr>
              <w:t>Tip) [%]</w:t>
            </w:r>
          </w:p>
        </w:tc>
      </w:tr>
      <w:tr w:rsidR="004231FD" w:rsidRPr="004231FD" w14:paraId="48EC871F" w14:textId="77777777" w:rsidTr="007433F0">
        <w:trPr>
          <w:trHeight w:val="138"/>
        </w:trPr>
        <w:tc>
          <w:tcPr>
            <w:tcW w:w="152" w:type="pct"/>
            <w:vMerge w:val="restart"/>
            <w:tcBorders>
              <w:top w:val="single" w:sz="4" w:space="0" w:color="auto"/>
              <w:left w:val="single" w:sz="8" w:space="0" w:color="auto"/>
              <w:bottom w:val="single" w:sz="8" w:space="0" w:color="000000"/>
              <w:right w:val="single" w:sz="4" w:space="0" w:color="auto"/>
            </w:tcBorders>
            <w:noWrap/>
            <w:textDirection w:val="btLr"/>
            <w:vAlign w:val="center"/>
            <w:hideMark/>
          </w:tcPr>
          <w:p w14:paraId="195C35F7" w14:textId="77777777" w:rsidR="004231FD" w:rsidRPr="004231FD" w:rsidRDefault="004231FD" w:rsidP="007433F0">
            <w:pPr>
              <w:spacing w:after="0" w:line="240" w:lineRule="auto"/>
              <w:ind w:left="113" w:right="113"/>
              <w:jc w:val="center"/>
              <w:rPr>
                <w:rFonts w:eastAsia="Times New Roman"/>
                <w:b w:val="0"/>
                <w:bCs w:val="0"/>
                <w:color w:val="2F5496" w:themeColor="accent1" w:themeShade="BF"/>
                <w:sz w:val="16"/>
                <w:szCs w:val="16"/>
                <w:lang w:eastAsia="de-DE"/>
              </w:rPr>
            </w:pPr>
            <w:r w:rsidRPr="004231FD">
              <w:rPr>
                <w:rFonts w:eastAsia="Times New Roman"/>
                <w:b w:val="0"/>
                <w:bCs w:val="0"/>
                <w:color w:val="2F5496" w:themeColor="accent1" w:themeShade="BF"/>
                <w:sz w:val="16"/>
                <w:szCs w:val="16"/>
                <w:lang w:eastAsia="de-DE"/>
              </w:rPr>
              <w:t>MSC-LH-CI-25</w:t>
            </w:r>
          </w:p>
        </w:tc>
        <w:tc>
          <w:tcPr>
            <w:tcW w:w="318" w:type="pct"/>
            <w:tcBorders>
              <w:top w:val="nil"/>
              <w:left w:val="single" w:sz="4" w:space="0" w:color="auto"/>
              <w:bottom w:val="nil"/>
              <w:right w:val="nil"/>
            </w:tcBorders>
            <w:noWrap/>
            <w:vAlign w:val="center"/>
            <w:hideMark/>
          </w:tcPr>
          <w:p w14:paraId="018F0F8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p>
        </w:tc>
        <w:tc>
          <w:tcPr>
            <w:tcW w:w="312" w:type="pct"/>
            <w:tcBorders>
              <w:top w:val="single" w:sz="8" w:space="0" w:color="auto"/>
              <w:left w:val="single" w:sz="8" w:space="0" w:color="auto"/>
              <w:bottom w:val="single" w:sz="4" w:space="0" w:color="auto"/>
              <w:right w:val="single" w:sz="4" w:space="0" w:color="auto"/>
            </w:tcBorders>
            <w:noWrap/>
            <w:vAlign w:val="bottom"/>
            <w:hideMark/>
          </w:tcPr>
          <w:p w14:paraId="6852D2B4"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391" w:type="pct"/>
            <w:tcBorders>
              <w:top w:val="single" w:sz="8" w:space="0" w:color="auto"/>
              <w:left w:val="nil"/>
              <w:bottom w:val="single" w:sz="4" w:space="0" w:color="auto"/>
              <w:right w:val="single" w:sz="4" w:space="0" w:color="auto"/>
            </w:tcBorders>
            <w:noWrap/>
            <w:vAlign w:val="bottom"/>
            <w:hideMark/>
          </w:tcPr>
          <w:p w14:paraId="4C6A337C"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c>
          <w:tcPr>
            <w:tcW w:w="312" w:type="pct"/>
            <w:tcBorders>
              <w:top w:val="single" w:sz="8" w:space="0" w:color="auto"/>
              <w:left w:val="single" w:sz="8" w:space="0" w:color="auto"/>
              <w:bottom w:val="single" w:sz="4" w:space="0" w:color="auto"/>
              <w:right w:val="single" w:sz="4" w:space="0" w:color="auto"/>
            </w:tcBorders>
            <w:noWrap/>
            <w:vAlign w:val="bottom"/>
            <w:hideMark/>
          </w:tcPr>
          <w:p w14:paraId="2145F729"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393" w:type="pct"/>
            <w:tcBorders>
              <w:top w:val="single" w:sz="8" w:space="0" w:color="auto"/>
              <w:left w:val="nil"/>
              <w:bottom w:val="single" w:sz="4" w:space="0" w:color="auto"/>
              <w:right w:val="single" w:sz="4" w:space="0" w:color="auto"/>
            </w:tcBorders>
            <w:noWrap/>
            <w:vAlign w:val="bottom"/>
            <w:hideMark/>
          </w:tcPr>
          <w:p w14:paraId="1427B4F1"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c>
          <w:tcPr>
            <w:tcW w:w="356" w:type="pct"/>
            <w:tcBorders>
              <w:top w:val="single" w:sz="8" w:space="0" w:color="auto"/>
              <w:left w:val="single" w:sz="8" w:space="0" w:color="auto"/>
              <w:bottom w:val="single" w:sz="4" w:space="0" w:color="auto"/>
              <w:right w:val="single" w:sz="4" w:space="0" w:color="auto"/>
            </w:tcBorders>
            <w:noWrap/>
            <w:vAlign w:val="bottom"/>
            <w:hideMark/>
          </w:tcPr>
          <w:p w14:paraId="52553B3F"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425" w:type="pct"/>
            <w:tcBorders>
              <w:top w:val="single" w:sz="8" w:space="0" w:color="auto"/>
              <w:left w:val="nil"/>
              <w:bottom w:val="single" w:sz="4" w:space="0" w:color="auto"/>
              <w:right w:val="single" w:sz="4" w:space="0" w:color="auto"/>
            </w:tcBorders>
            <w:noWrap/>
            <w:vAlign w:val="bottom"/>
            <w:hideMark/>
          </w:tcPr>
          <w:p w14:paraId="2ACEB47B"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c>
          <w:tcPr>
            <w:tcW w:w="356" w:type="pct"/>
            <w:tcBorders>
              <w:top w:val="single" w:sz="8" w:space="0" w:color="auto"/>
              <w:left w:val="single" w:sz="8" w:space="0" w:color="auto"/>
              <w:bottom w:val="single" w:sz="4" w:space="0" w:color="auto"/>
              <w:right w:val="single" w:sz="4" w:space="0" w:color="auto"/>
            </w:tcBorders>
            <w:noWrap/>
            <w:vAlign w:val="bottom"/>
            <w:hideMark/>
          </w:tcPr>
          <w:p w14:paraId="56EEAF4B"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425" w:type="pct"/>
            <w:tcBorders>
              <w:top w:val="single" w:sz="8" w:space="0" w:color="auto"/>
              <w:left w:val="nil"/>
              <w:bottom w:val="single" w:sz="4" w:space="0" w:color="auto"/>
              <w:right w:val="single" w:sz="4" w:space="0" w:color="auto"/>
            </w:tcBorders>
            <w:noWrap/>
            <w:vAlign w:val="bottom"/>
            <w:hideMark/>
          </w:tcPr>
          <w:p w14:paraId="1DC7BD92"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c>
          <w:tcPr>
            <w:tcW w:w="356" w:type="pct"/>
            <w:tcBorders>
              <w:top w:val="single" w:sz="8" w:space="0" w:color="auto"/>
              <w:left w:val="single" w:sz="8" w:space="0" w:color="auto"/>
              <w:bottom w:val="single" w:sz="4" w:space="0" w:color="auto"/>
              <w:right w:val="single" w:sz="4" w:space="0" w:color="auto"/>
            </w:tcBorders>
            <w:noWrap/>
            <w:vAlign w:val="bottom"/>
            <w:hideMark/>
          </w:tcPr>
          <w:p w14:paraId="12C03E0B"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425" w:type="pct"/>
            <w:tcBorders>
              <w:top w:val="single" w:sz="8" w:space="0" w:color="auto"/>
              <w:left w:val="nil"/>
              <w:bottom w:val="single" w:sz="4" w:space="0" w:color="auto"/>
              <w:right w:val="single" w:sz="4" w:space="0" w:color="auto"/>
            </w:tcBorders>
            <w:noWrap/>
            <w:vAlign w:val="bottom"/>
            <w:hideMark/>
          </w:tcPr>
          <w:p w14:paraId="7418E1B8"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c>
          <w:tcPr>
            <w:tcW w:w="356" w:type="pct"/>
            <w:tcBorders>
              <w:top w:val="single" w:sz="8" w:space="0" w:color="auto"/>
              <w:left w:val="single" w:sz="8" w:space="0" w:color="auto"/>
              <w:bottom w:val="single" w:sz="4" w:space="0" w:color="auto"/>
              <w:right w:val="single" w:sz="4" w:space="0" w:color="auto"/>
            </w:tcBorders>
            <w:noWrap/>
            <w:vAlign w:val="bottom"/>
            <w:hideMark/>
          </w:tcPr>
          <w:p w14:paraId="799832BF"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Rauh</w:t>
            </w:r>
            <w:proofErr w:type="spellEnd"/>
            <w:r w:rsidRPr="004231FD">
              <w:rPr>
                <w:rFonts w:eastAsia="Times New Roman"/>
                <w:b w:val="0"/>
                <w:bCs w:val="0"/>
                <w:color w:val="000000" w:themeColor="text1"/>
                <w:sz w:val="16"/>
                <w:szCs w:val="16"/>
                <w:lang w:eastAsia="de-DE"/>
              </w:rPr>
              <w:t xml:space="preserve"> et al</w:t>
            </w:r>
          </w:p>
        </w:tc>
        <w:tc>
          <w:tcPr>
            <w:tcW w:w="423" w:type="pct"/>
            <w:tcBorders>
              <w:top w:val="single" w:sz="8" w:space="0" w:color="auto"/>
              <w:left w:val="nil"/>
              <w:bottom w:val="single" w:sz="4" w:space="0" w:color="auto"/>
              <w:right w:val="single" w:sz="4" w:space="0" w:color="auto"/>
            </w:tcBorders>
            <w:noWrap/>
            <w:vAlign w:val="bottom"/>
            <w:hideMark/>
          </w:tcPr>
          <w:p w14:paraId="5EDFC099"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roofErr w:type="spellStart"/>
            <w:r w:rsidRPr="004231FD">
              <w:rPr>
                <w:rFonts w:eastAsia="Times New Roman"/>
                <w:b w:val="0"/>
                <w:bCs w:val="0"/>
                <w:color w:val="000000" w:themeColor="text1"/>
                <w:sz w:val="16"/>
                <w:szCs w:val="16"/>
                <w:lang w:eastAsia="de-DE"/>
              </w:rPr>
              <w:t>Bongert</w:t>
            </w:r>
            <w:proofErr w:type="spellEnd"/>
            <w:r w:rsidRPr="004231FD">
              <w:rPr>
                <w:rFonts w:eastAsia="Times New Roman"/>
                <w:b w:val="0"/>
                <w:bCs w:val="0"/>
                <w:color w:val="000000" w:themeColor="text1"/>
                <w:sz w:val="16"/>
                <w:szCs w:val="16"/>
                <w:lang w:eastAsia="de-DE"/>
              </w:rPr>
              <w:t xml:space="preserve"> et al</w:t>
            </w:r>
          </w:p>
        </w:tc>
      </w:tr>
      <w:tr w:rsidR="004231FD" w:rsidRPr="004231FD" w14:paraId="485EFAF3" w14:textId="77777777" w:rsidTr="007433F0">
        <w:trPr>
          <w:trHeight w:val="138"/>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35088C6D"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nil"/>
              <w:right w:val="nil"/>
            </w:tcBorders>
            <w:noWrap/>
            <w:vAlign w:val="center"/>
            <w:hideMark/>
          </w:tcPr>
          <w:p w14:paraId="23FFF51C"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w:t>
            </w:r>
          </w:p>
        </w:tc>
        <w:tc>
          <w:tcPr>
            <w:tcW w:w="312" w:type="pct"/>
            <w:tcBorders>
              <w:top w:val="nil"/>
              <w:left w:val="single" w:sz="8" w:space="0" w:color="auto"/>
              <w:bottom w:val="single" w:sz="4" w:space="0" w:color="auto"/>
              <w:right w:val="single" w:sz="4" w:space="0" w:color="auto"/>
            </w:tcBorders>
            <w:noWrap/>
            <w:vAlign w:val="bottom"/>
            <w:hideMark/>
          </w:tcPr>
          <w:p w14:paraId="2D6AFFE6"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49.7</w:t>
            </w:r>
          </w:p>
        </w:tc>
        <w:tc>
          <w:tcPr>
            <w:tcW w:w="391" w:type="pct"/>
            <w:tcBorders>
              <w:top w:val="nil"/>
              <w:left w:val="nil"/>
              <w:bottom w:val="single" w:sz="4" w:space="0" w:color="auto"/>
              <w:right w:val="single" w:sz="4" w:space="0" w:color="auto"/>
            </w:tcBorders>
            <w:noWrap/>
            <w:vAlign w:val="bottom"/>
            <w:hideMark/>
          </w:tcPr>
          <w:p w14:paraId="7CE7F464"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39.3</w:t>
            </w:r>
          </w:p>
        </w:tc>
        <w:tc>
          <w:tcPr>
            <w:tcW w:w="312" w:type="pct"/>
            <w:tcBorders>
              <w:top w:val="nil"/>
              <w:left w:val="nil"/>
              <w:bottom w:val="single" w:sz="4" w:space="0" w:color="auto"/>
              <w:right w:val="single" w:sz="4" w:space="0" w:color="auto"/>
            </w:tcBorders>
            <w:noWrap/>
            <w:vAlign w:val="bottom"/>
            <w:hideMark/>
          </w:tcPr>
          <w:p w14:paraId="6997985C"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24.4</w:t>
            </w:r>
          </w:p>
        </w:tc>
        <w:tc>
          <w:tcPr>
            <w:tcW w:w="393" w:type="pct"/>
            <w:tcBorders>
              <w:top w:val="nil"/>
              <w:left w:val="nil"/>
              <w:bottom w:val="single" w:sz="4" w:space="0" w:color="auto"/>
              <w:right w:val="single" w:sz="4" w:space="0" w:color="auto"/>
            </w:tcBorders>
            <w:noWrap/>
            <w:vAlign w:val="bottom"/>
            <w:hideMark/>
          </w:tcPr>
          <w:p w14:paraId="77BD0152"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24.8</w:t>
            </w:r>
          </w:p>
        </w:tc>
        <w:tc>
          <w:tcPr>
            <w:tcW w:w="356" w:type="pct"/>
            <w:tcBorders>
              <w:top w:val="nil"/>
              <w:left w:val="nil"/>
              <w:bottom w:val="single" w:sz="4" w:space="0" w:color="auto"/>
              <w:right w:val="single" w:sz="4" w:space="0" w:color="auto"/>
            </w:tcBorders>
            <w:noWrap/>
            <w:vAlign w:val="bottom"/>
            <w:hideMark/>
          </w:tcPr>
          <w:p w14:paraId="28E8A95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11.8</w:t>
            </w:r>
          </w:p>
        </w:tc>
        <w:tc>
          <w:tcPr>
            <w:tcW w:w="425" w:type="pct"/>
            <w:tcBorders>
              <w:top w:val="nil"/>
              <w:left w:val="nil"/>
              <w:bottom w:val="single" w:sz="4" w:space="0" w:color="auto"/>
              <w:right w:val="single" w:sz="4" w:space="0" w:color="auto"/>
            </w:tcBorders>
            <w:noWrap/>
            <w:vAlign w:val="bottom"/>
            <w:hideMark/>
          </w:tcPr>
          <w:p w14:paraId="00B44C17"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15.3</w:t>
            </w:r>
          </w:p>
        </w:tc>
        <w:tc>
          <w:tcPr>
            <w:tcW w:w="356" w:type="pct"/>
            <w:tcBorders>
              <w:top w:val="nil"/>
              <w:left w:val="nil"/>
              <w:bottom w:val="single" w:sz="4" w:space="0" w:color="auto"/>
              <w:right w:val="single" w:sz="4" w:space="0" w:color="auto"/>
            </w:tcBorders>
            <w:noWrap/>
            <w:vAlign w:val="bottom"/>
            <w:hideMark/>
          </w:tcPr>
          <w:p w14:paraId="1FD7C2A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5.0</w:t>
            </w:r>
          </w:p>
        </w:tc>
        <w:tc>
          <w:tcPr>
            <w:tcW w:w="425" w:type="pct"/>
            <w:tcBorders>
              <w:top w:val="nil"/>
              <w:left w:val="nil"/>
              <w:bottom w:val="single" w:sz="4" w:space="0" w:color="auto"/>
              <w:right w:val="single" w:sz="4" w:space="0" w:color="auto"/>
            </w:tcBorders>
            <w:noWrap/>
            <w:vAlign w:val="bottom"/>
            <w:hideMark/>
          </w:tcPr>
          <w:p w14:paraId="335378A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9.0</w:t>
            </w:r>
          </w:p>
        </w:tc>
        <w:tc>
          <w:tcPr>
            <w:tcW w:w="356" w:type="pct"/>
            <w:tcBorders>
              <w:top w:val="nil"/>
              <w:left w:val="nil"/>
              <w:bottom w:val="single" w:sz="4" w:space="0" w:color="auto"/>
              <w:right w:val="single" w:sz="4" w:space="0" w:color="auto"/>
            </w:tcBorders>
            <w:noWrap/>
            <w:vAlign w:val="bottom"/>
            <w:hideMark/>
          </w:tcPr>
          <w:p w14:paraId="2447966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w:t>
            </w:r>
          </w:p>
        </w:tc>
        <w:tc>
          <w:tcPr>
            <w:tcW w:w="425" w:type="pct"/>
            <w:tcBorders>
              <w:top w:val="nil"/>
              <w:left w:val="nil"/>
              <w:bottom w:val="single" w:sz="4" w:space="0" w:color="auto"/>
              <w:right w:val="single" w:sz="4" w:space="0" w:color="auto"/>
            </w:tcBorders>
            <w:noWrap/>
            <w:vAlign w:val="bottom"/>
            <w:hideMark/>
          </w:tcPr>
          <w:p w14:paraId="69621B2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4.8</w:t>
            </w:r>
          </w:p>
        </w:tc>
        <w:tc>
          <w:tcPr>
            <w:tcW w:w="356" w:type="pct"/>
            <w:tcBorders>
              <w:top w:val="nil"/>
              <w:left w:val="nil"/>
              <w:bottom w:val="single" w:sz="4" w:space="0" w:color="auto"/>
              <w:right w:val="single" w:sz="4" w:space="0" w:color="auto"/>
            </w:tcBorders>
            <w:noWrap/>
            <w:vAlign w:val="bottom"/>
            <w:hideMark/>
          </w:tcPr>
          <w:p w14:paraId="73B7FFD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9.1</w:t>
            </w:r>
          </w:p>
        </w:tc>
        <w:tc>
          <w:tcPr>
            <w:tcW w:w="423" w:type="pct"/>
            <w:tcBorders>
              <w:top w:val="nil"/>
              <w:left w:val="nil"/>
              <w:bottom w:val="single" w:sz="4" w:space="0" w:color="auto"/>
              <w:right w:val="single" w:sz="8" w:space="0" w:color="auto"/>
            </w:tcBorders>
            <w:noWrap/>
            <w:vAlign w:val="bottom"/>
            <w:hideMark/>
          </w:tcPr>
          <w:p w14:paraId="74DFCA40"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6.8</w:t>
            </w:r>
          </w:p>
        </w:tc>
      </w:tr>
      <w:tr w:rsidR="004231FD" w:rsidRPr="004231FD" w14:paraId="3E07379D" w14:textId="77777777" w:rsidTr="007433F0">
        <w:trPr>
          <w:trHeight w:val="140"/>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7ECE264C"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nil"/>
              <w:right w:val="nil"/>
            </w:tcBorders>
            <w:noWrap/>
            <w:vAlign w:val="center"/>
            <w:hideMark/>
          </w:tcPr>
          <w:p w14:paraId="45A032A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2.0</w:t>
            </w:r>
          </w:p>
        </w:tc>
        <w:tc>
          <w:tcPr>
            <w:tcW w:w="312" w:type="pct"/>
            <w:tcBorders>
              <w:top w:val="nil"/>
              <w:left w:val="single" w:sz="8" w:space="0" w:color="auto"/>
              <w:bottom w:val="single" w:sz="4" w:space="0" w:color="auto"/>
              <w:right w:val="single" w:sz="4" w:space="0" w:color="auto"/>
            </w:tcBorders>
            <w:noWrap/>
            <w:vAlign w:val="bottom"/>
            <w:hideMark/>
          </w:tcPr>
          <w:p w14:paraId="2DC368F7"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47.7</w:t>
            </w:r>
          </w:p>
        </w:tc>
        <w:tc>
          <w:tcPr>
            <w:tcW w:w="391" w:type="pct"/>
            <w:tcBorders>
              <w:top w:val="nil"/>
              <w:left w:val="nil"/>
              <w:bottom w:val="single" w:sz="4" w:space="0" w:color="auto"/>
              <w:right w:val="single" w:sz="4" w:space="0" w:color="auto"/>
            </w:tcBorders>
            <w:noWrap/>
            <w:vAlign w:val="bottom"/>
            <w:hideMark/>
          </w:tcPr>
          <w:p w14:paraId="3C9E85B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37.6</w:t>
            </w:r>
          </w:p>
        </w:tc>
        <w:tc>
          <w:tcPr>
            <w:tcW w:w="312" w:type="pct"/>
            <w:tcBorders>
              <w:top w:val="nil"/>
              <w:left w:val="nil"/>
              <w:bottom w:val="single" w:sz="4" w:space="0" w:color="auto"/>
              <w:right w:val="single" w:sz="4" w:space="0" w:color="auto"/>
            </w:tcBorders>
            <w:noWrap/>
            <w:vAlign w:val="bottom"/>
            <w:hideMark/>
          </w:tcPr>
          <w:p w14:paraId="287CFAAD"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24.1</w:t>
            </w:r>
          </w:p>
        </w:tc>
        <w:tc>
          <w:tcPr>
            <w:tcW w:w="393" w:type="pct"/>
            <w:tcBorders>
              <w:top w:val="nil"/>
              <w:left w:val="nil"/>
              <w:bottom w:val="single" w:sz="4" w:space="0" w:color="auto"/>
              <w:right w:val="single" w:sz="4" w:space="0" w:color="auto"/>
            </w:tcBorders>
            <w:noWrap/>
            <w:vAlign w:val="bottom"/>
            <w:hideMark/>
          </w:tcPr>
          <w:p w14:paraId="5DA98AF9"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24.2</w:t>
            </w:r>
          </w:p>
        </w:tc>
        <w:tc>
          <w:tcPr>
            <w:tcW w:w="356" w:type="pct"/>
            <w:tcBorders>
              <w:top w:val="nil"/>
              <w:left w:val="nil"/>
              <w:bottom w:val="single" w:sz="4" w:space="0" w:color="auto"/>
              <w:right w:val="single" w:sz="4" w:space="0" w:color="auto"/>
            </w:tcBorders>
            <w:noWrap/>
            <w:vAlign w:val="bottom"/>
            <w:hideMark/>
          </w:tcPr>
          <w:p w14:paraId="4C456147"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12.2</w:t>
            </w:r>
          </w:p>
        </w:tc>
        <w:tc>
          <w:tcPr>
            <w:tcW w:w="425" w:type="pct"/>
            <w:tcBorders>
              <w:top w:val="nil"/>
              <w:left w:val="nil"/>
              <w:bottom w:val="single" w:sz="4" w:space="0" w:color="auto"/>
              <w:right w:val="single" w:sz="4" w:space="0" w:color="auto"/>
            </w:tcBorders>
            <w:noWrap/>
            <w:vAlign w:val="bottom"/>
            <w:hideMark/>
          </w:tcPr>
          <w:p w14:paraId="1CB1AD1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15.3</w:t>
            </w:r>
          </w:p>
        </w:tc>
        <w:tc>
          <w:tcPr>
            <w:tcW w:w="356" w:type="pct"/>
            <w:tcBorders>
              <w:top w:val="nil"/>
              <w:left w:val="nil"/>
              <w:bottom w:val="single" w:sz="4" w:space="0" w:color="auto"/>
              <w:right w:val="single" w:sz="4" w:space="0" w:color="auto"/>
            </w:tcBorders>
            <w:noWrap/>
            <w:vAlign w:val="bottom"/>
            <w:hideMark/>
          </w:tcPr>
          <w:p w14:paraId="674961E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5.7</w:t>
            </w:r>
          </w:p>
        </w:tc>
        <w:tc>
          <w:tcPr>
            <w:tcW w:w="425" w:type="pct"/>
            <w:tcBorders>
              <w:top w:val="nil"/>
              <w:left w:val="nil"/>
              <w:bottom w:val="single" w:sz="4" w:space="0" w:color="auto"/>
              <w:right w:val="single" w:sz="4" w:space="0" w:color="auto"/>
            </w:tcBorders>
            <w:noWrap/>
            <w:vAlign w:val="bottom"/>
            <w:hideMark/>
          </w:tcPr>
          <w:p w14:paraId="053ED1DD"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9.2</w:t>
            </w:r>
          </w:p>
        </w:tc>
        <w:tc>
          <w:tcPr>
            <w:tcW w:w="356" w:type="pct"/>
            <w:tcBorders>
              <w:top w:val="nil"/>
              <w:left w:val="nil"/>
              <w:bottom w:val="single" w:sz="4" w:space="0" w:color="auto"/>
              <w:right w:val="single" w:sz="4" w:space="0" w:color="auto"/>
            </w:tcBorders>
            <w:noWrap/>
            <w:vAlign w:val="bottom"/>
            <w:hideMark/>
          </w:tcPr>
          <w:p w14:paraId="5605BC10"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1.6</w:t>
            </w:r>
          </w:p>
        </w:tc>
        <w:tc>
          <w:tcPr>
            <w:tcW w:w="425" w:type="pct"/>
            <w:tcBorders>
              <w:top w:val="nil"/>
              <w:left w:val="nil"/>
              <w:bottom w:val="single" w:sz="4" w:space="0" w:color="auto"/>
              <w:right w:val="single" w:sz="4" w:space="0" w:color="auto"/>
            </w:tcBorders>
            <w:noWrap/>
            <w:vAlign w:val="bottom"/>
            <w:hideMark/>
          </w:tcPr>
          <w:p w14:paraId="350C952B"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5.2</w:t>
            </w:r>
          </w:p>
        </w:tc>
        <w:tc>
          <w:tcPr>
            <w:tcW w:w="356" w:type="pct"/>
            <w:tcBorders>
              <w:top w:val="nil"/>
              <w:left w:val="nil"/>
              <w:bottom w:val="single" w:sz="4" w:space="0" w:color="auto"/>
              <w:right w:val="single" w:sz="4" w:space="0" w:color="auto"/>
            </w:tcBorders>
            <w:noWrap/>
            <w:vAlign w:val="bottom"/>
            <w:hideMark/>
          </w:tcPr>
          <w:p w14:paraId="3EC366E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9.6</w:t>
            </w:r>
          </w:p>
        </w:tc>
        <w:tc>
          <w:tcPr>
            <w:tcW w:w="423" w:type="pct"/>
            <w:tcBorders>
              <w:top w:val="nil"/>
              <w:left w:val="nil"/>
              <w:bottom w:val="single" w:sz="4" w:space="0" w:color="auto"/>
              <w:right w:val="single" w:sz="8" w:space="0" w:color="auto"/>
            </w:tcBorders>
            <w:noWrap/>
            <w:vAlign w:val="bottom"/>
            <w:hideMark/>
          </w:tcPr>
          <w:p w14:paraId="6950061B"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8.5</w:t>
            </w:r>
          </w:p>
        </w:tc>
      </w:tr>
      <w:tr w:rsidR="004231FD" w:rsidRPr="004231FD" w14:paraId="600DD449" w14:textId="77777777" w:rsidTr="007433F0">
        <w:trPr>
          <w:trHeight w:val="140"/>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35ED5AE7"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nil"/>
              <w:right w:val="nil"/>
            </w:tcBorders>
            <w:noWrap/>
            <w:vAlign w:val="center"/>
            <w:hideMark/>
          </w:tcPr>
          <w:p w14:paraId="6DC513B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3.0</w:t>
            </w:r>
          </w:p>
        </w:tc>
        <w:tc>
          <w:tcPr>
            <w:tcW w:w="312" w:type="pct"/>
            <w:tcBorders>
              <w:top w:val="nil"/>
              <w:left w:val="single" w:sz="8" w:space="0" w:color="auto"/>
              <w:bottom w:val="single" w:sz="4" w:space="0" w:color="auto"/>
              <w:right w:val="single" w:sz="4" w:space="0" w:color="auto"/>
            </w:tcBorders>
            <w:noWrap/>
            <w:vAlign w:val="bottom"/>
            <w:hideMark/>
          </w:tcPr>
          <w:p w14:paraId="3C92AF2C"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46.8</w:t>
            </w:r>
          </w:p>
        </w:tc>
        <w:tc>
          <w:tcPr>
            <w:tcW w:w="391" w:type="pct"/>
            <w:tcBorders>
              <w:top w:val="nil"/>
              <w:left w:val="nil"/>
              <w:bottom w:val="single" w:sz="4" w:space="0" w:color="auto"/>
              <w:right w:val="single" w:sz="4" w:space="0" w:color="auto"/>
            </w:tcBorders>
            <w:noWrap/>
            <w:vAlign w:val="bottom"/>
            <w:hideMark/>
          </w:tcPr>
          <w:p w14:paraId="6256F456"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36.6</w:t>
            </w:r>
          </w:p>
        </w:tc>
        <w:tc>
          <w:tcPr>
            <w:tcW w:w="312" w:type="pct"/>
            <w:tcBorders>
              <w:top w:val="nil"/>
              <w:left w:val="nil"/>
              <w:bottom w:val="single" w:sz="4" w:space="0" w:color="auto"/>
              <w:right w:val="single" w:sz="4" w:space="0" w:color="auto"/>
            </w:tcBorders>
            <w:noWrap/>
            <w:vAlign w:val="bottom"/>
            <w:hideMark/>
          </w:tcPr>
          <w:p w14:paraId="3CE880C7"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24.0</w:t>
            </w:r>
          </w:p>
        </w:tc>
        <w:tc>
          <w:tcPr>
            <w:tcW w:w="393" w:type="pct"/>
            <w:tcBorders>
              <w:top w:val="nil"/>
              <w:left w:val="nil"/>
              <w:bottom w:val="single" w:sz="4" w:space="0" w:color="auto"/>
              <w:right w:val="single" w:sz="4" w:space="0" w:color="auto"/>
            </w:tcBorders>
            <w:noWrap/>
            <w:vAlign w:val="bottom"/>
            <w:hideMark/>
          </w:tcPr>
          <w:p w14:paraId="3EA11D99"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23.9</w:t>
            </w:r>
          </w:p>
        </w:tc>
        <w:tc>
          <w:tcPr>
            <w:tcW w:w="356" w:type="pct"/>
            <w:tcBorders>
              <w:top w:val="nil"/>
              <w:left w:val="nil"/>
              <w:bottom w:val="single" w:sz="4" w:space="0" w:color="auto"/>
              <w:right w:val="single" w:sz="4" w:space="0" w:color="auto"/>
            </w:tcBorders>
            <w:noWrap/>
            <w:vAlign w:val="bottom"/>
            <w:hideMark/>
          </w:tcPr>
          <w:p w14:paraId="45F93F1D"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12.3</w:t>
            </w:r>
          </w:p>
        </w:tc>
        <w:tc>
          <w:tcPr>
            <w:tcW w:w="425" w:type="pct"/>
            <w:tcBorders>
              <w:top w:val="nil"/>
              <w:left w:val="nil"/>
              <w:bottom w:val="single" w:sz="4" w:space="0" w:color="auto"/>
              <w:right w:val="single" w:sz="4" w:space="0" w:color="auto"/>
            </w:tcBorders>
            <w:noWrap/>
            <w:vAlign w:val="bottom"/>
            <w:hideMark/>
          </w:tcPr>
          <w:p w14:paraId="05F70EC9"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15.3</w:t>
            </w:r>
          </w:p>
        </w:tc>
        <w:tc>
          <w:tcPr>
            <w:tcW w:w="356" w:type="pct"/>
            <w:tcBorders>
              <w:top w:val="nil"/>
              <w:left w:val="nil"/>
              <w:bottom w:val="single" w:sz="4" w:space="0" w:color="auto"/>
              <w:right w:val="single" w:sz="4" w:space="0" w:color="auto"/>
            </w:tcBorders>
            <w:noWrap/>
            <w:vAlign w:val="bottom"/>
            <w:hideMark/>
          </w:tcPr>
          <w:p w14:paraId="71FEE0ED"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6.0</w:t>
            </w:r>
          </w:p>
        </w:tc>
        <w:tc>
          <w:tcPr>
            <w:tcW w:w="425" w:type="pct"/>
            <w:tcBorders>
              <w:top w:val="nil"/>
              <w:left w:val="nil"/>
              <w:bottom w:val="single" w:sz="4" w:space="0" w:color="auto"/>
              <w:right w:val="single" w:sz="4" w:space="0" w:color="auto"/>
            </w:tcBorders>
            <w:noWrap/>
            <w:vAlign w:val="bottom"/>
            <w:hideMark/>
          </w:tcPr>
          <w:p w14:paraId="5A07CEDF"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9.4</w:t>
            </w:r>
          </w:p>
        </w:tc>
        <w:tc>
          <w:tcPr>
            <w:tcW w:w="356" w:type="pct"/>
            <w:tcBorders>
              <w:top w:val="nil"/>
              <w:left w:val="nil"/>
              <w:bottom w:val="single" w:sz="4" w:space="0" w:color="auto"/>
              <w:right w:val="single" w:sz="4" w:space="0" w:color="auto"/>
            </w:tcBorders>
            <w:noWrap/>
            <w:vAlign w:val="bottom"/>
            <w:hideMark/>
          </w:tcPr>
          <w:p w14:paraId="789814B4"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2.0</w:t>
            </w:r>
          </w:p>
        </w:tc>
        <w:tc>
          <w:tcPr>
            <w:tcW w:w="425" w:type="pct"/>
            <w:tcBorders>
              <w:top w:val="nil"/>
              <w:left w:val="nil"/>
              <w:bottom w:val="single" w:sz="4" w:space="0" w:color="auto"/>
              <w:right w:val="single" w:sz="4" w:space="0" w:color="auto"/>
            </w:tcBorders>
            <w:noWrap/>
            <w:vAlign w:val="bottom"/>
            <w:hideMark/>
          </w:tcPr>
          <w:p w14:paraId="7D5F397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5.4</w:t>
            </w:r>
          </w:p>
        </w:tc>
        <w:tc>
          <w:tcPr>
            <w:tcW w:w="356" w:type="pct"/>
            <w:tcBorders>
              <w:top w:val="nil"/>
              <w:left w:val="nil"/>
              <w:bottom w:val="single" w:sz="4" w:space="0" w:color="auto"/>
              <w:right w:val="single" w:sz="4" w:space="0" w:color="auto"/>
            </w:tcBorders>
            <w:noWrap/>
            <w:vAlign w:val="bottom"/>
            <w:hideMark/>
          </w:tcPr>
          <w:p w14:paraId="492CA90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10.0</w:t>
            </w:r>
          </w:p>
        </w:tc>
        <w:tc>
          <w:tcPr>
            <w:tcW w:w="423" w:type="pct"/>
            <w:tcBorders>
              <w:top w:val="nil"/>
              <w:left w:val="nil"/>
              <w:bottom w:val="single" w:sz="4" w:space="0" w:color="auto"/>
              <w:right w:val="single" w:sz="8" w:space="0" w:color="auto"/>
            </w:tcBorders>
            <w:noWrap/>
            <w:vAlign w:val="bottom"/>
            <w:hideMark/>
          </w:tcPr>
          <w:p w14:paraId="515C614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9.4</w:t>
            </w:r>
          </w:p>
        </w:tc>
      </w:tr>
      <w:tr w:rsidR="004231FD" w:rsidRPr="004231FD" w14:paraId="1841CB14" w14:textId="77777777" w:rsidTr="007433F0">
        <w:trPr>
          <w:trHeight w:val="140"/>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0D95E464"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nil"/>
              <w:right w:val="nil"/>
            </w:tcBorders>
            <w:noWrap/>
            <w:vAlign w:val="center"/>
            <w:hideMark/>
          </w:tcPr>
          <w:p w14:paraId="4A678B12"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4.0</w:t>
            </w:r>
          </w:p>
        </w:tc>
        <w:tc>
          <w:tcPr>
            <w:tcW w:w="312" w:type="pct"/>
            <w:tcBorders>
              <w:top w:val="nil"/>
              <w:left w:val="single" w:sz="8" w:space="0" w:color="auto"/>
              <w:bottom w:val="single" w:sz="4" w:space="0" w:color="auto"/>
              <w:right w:val="single" w:sz="4" w:space="0" w:color="auto"/>
            </w:tcBorders>
            <w:noWrap/>
            <w:vAlign w:val="bottom"/>
            <w:hideMark/>
          </w:tcPr>
          <w:p w14:paraId="014F1AF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46.3</w:t>
            </w:r>
          </w:p>
        </w:tc>
        <w:tc>
          <w:tcPr>
            <w:tcW w:w="391" w:type="pct"/>
            <w:tcBorders>
              <w:top w:val="nil"/>
              <w:left w:val="nil"/>
              <w:bottom w:val="single" w:sz="4" w:space="0" w:color="auto"/>
              <w:right w:val="single" w:sz="4" w:space="0" w:color="auto"/>
            </w:tcBorders>
            <w:noWrap/>
            <w:vAlign w:val="bottom"/>
            <w:hideMark/>
          </w:tcPr>
          <w:p w14:paraId="52CA3F02"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36.0</w:t>
            </w:r>
          </w:p>
        </w:tc>
        <w:tc>
          <w:tcPr>
            <w:tcW w:w="312" w:type="pct"/>
            <w:tcBorders>
              <w:top w:val="nil"/>
              <w:left w:val="nil"/>
              <w:bottom w:val="single" w:sz="4" w:space="0" w:color="auto"/>
              <w:right w:val="single" w:sz="4" w:space="0" w:color="auto"/>
            </w:tcBorders>
            <w:noWrap/>
            <w:vAlign w:val="bottom"/>
            <w:hideMark/>
          </w:tcPr>
          <w:p w14:paraId="33E0224B"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23.9</w:t>
            </w:r>
          </w:p>
        </w:tc>
        <w:tc>
          <w:tcPr>
            <w:tcW w:w="393" w:type="pct"/>
            <w:tcBorders>
              <w:top w:val="nil"/>
              <w:left w:val="nil"/>
              <w:bottom w:val="single" w:sz="4" w:space="0" w:color="auto"/>
              <w:right w:val="single" w:sz="4" w:space="0" w:color="auto"/>
            </w:tcBorders>
            <w:noWrap/>
            <w:vAlign w:val="bottom"/>
            <w:hideMark/>
          </w:tcPr>
          <w:p w14:paraId="3890722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23.6</w:t>
            </w:r>
          </w:p>
        </w:tc>
        <w:tc>
          <w:tcPr>
            <w:tcW w:w="356" w:type="pct"/>
            <w:tcBorders>
              <w:top w:val="nil"/>
              <w:left w:val="nil"/>
              <w:bottom w:val="single" w:sz="4" w:space="0" w:color="auto"/>
              <w:right w:val="single" w:sz="4" w:space="0" w:color="auto"/>
            </w:tcBorders>
            <w:noWrap/>
            <w:vAlign w:val="bottom"/>
            <w:hideMark/>
          </w:tcPr>
          <w:p w14:paraId="187768DB"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12.4</w:t>
            </w:r>
          </w:p>
        </w:tc>
        <w:tc>
          <w:tcPr>
            <w:tcW w:w="425" w:type="pct"/>
            <w:tcBorders>
              <w:top w:val="nil"/>
              <w:left w:val="nil"/>
              <w:bottom w:val="single" w:sz="4" w:space="0" w:color="auto"/>
              <w:right w:val="single" w:sz="4" w:space="0" w:color="auto"/>
            </w:tcBorders>
            <w:noWrap/>
            <w:vAlign w:val="bottom"/>
            <w:hideMark/>
          </w:tcPr>
          <w:p w14:paraId="37FE5F9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15.3</w:t>
            </w:r>
          </w:p>
        </w:tc>
        <w:tc>
          <w:tcPr>
            <w:tcW w:w="356" w:type="pct"/>
            <w:tcBorders>
              <w:top w:val="nil"/>
              <w:left w:val="nil"/>
              <w:bottom w:val="single" w:sz="4" w:space="0" w:color="auto"/>
              <w:right w:val="single" w:sz="4" w:space="0" w:color="auto"/>
            </w:tcBorders>
            <w:noWrap/>
            <w:vAlign w:val="bottom"/>
            <w:hideMark/>
          </w:tcPr>
          <w:p w14:paraId="34A703DF"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6.1</w:t>
            </w:r>
          </w:p>
        </w:tc>
        <w:tc>
          <w:tcPr>
            <w:tcW w:w="425" w:type="pct"/>
            <w:tcBorders>
              <w:top w:val="nil"/>
              <w:left w:val="nil"/>
              <w:bottom w:val="single" w:sz="4" w:space="0" w:color="auto"/>
              <w:right w:val="single" w:sz="4" w:space="0" w:color="auto"/>
            </w:tcBorders>
            <w:noWrap/>
            <w:vAlign w:val="bottom"/>
            <w:hideMark/>
          </w:tcPr>
          <w:p w14:paraId="064C42D4"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9.5</w:t>
            </w:r>
          </w:p>
        </w:tc>
        <w:tc>
          <w:tcPr>
            <w:tcW w:w="356" w:type="pct"/>
            <w:tcBorders>
              <w:top w:val="nil"/>
              <w:left w:val="nil"/>
              <w:bottom w:val="single" w:sz="4" w:space="0" w:color="auto"/>
              <w:right w:val="single" w:sz="4" w:space="0" w:color="auto"/>
            </w:tcBorders>
            <w:noWrap/>
            <w:vAlign w:val="bottom"/>
            <w:hideMark/>
          </w:tcPr>
          <w:p w14:paraId="36AC7710"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2.1</w:t>
            </w:r>
          </w:p>
        </w:tc>
        <w:tc>
          <w:tcPr>
            <w:tcW w:w="425" w:type="pct"/>
            <w:tcBorders>
              <w:top w:val="nil"/>
              <w:left w:val="nil"/>
              <w:bottom w:val="single" w:sz="4" w:space="0" w:color="auto"/>
              <w:right w:val="single" w:sz="4" w:space="0" w:color="auto"/>
            </w:tcBorders>
            <w:noWrap/>
            <w:vAlign w:val="bottom"/>
            <w:hideMark/>
          </w:tcPr>
          <w:p w14:paraId="1160758F"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5.6</w:t>
            </w:r>
          </w:p>
        </w:tc>
        <w:tc>
          <w:tcPr>
            <w:tcW w:w="356" w:type="pct"/>
            <w:tcBorders>
              <w:top w:val="nil"/>
              <w:left w:val="nil"/>
              <w:bottom w:val="single" w:sz="4" w:space="0" w:color="auto"/>
              <w:right w:val="single" w:sz="4" w:space="0" w:color="auto"/>
            </w:tcBorders>
            <w:noWrap/>
            <w:vAlign w:val="bottom"/>
            <w:hideMark/>
          </w:tcPr>
          <w:p w14:paraId="3C8AB322"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10.2</w:t>
            </w:r>
          </w:p>
        </w:tc>
        <w:tc>
          <w:tcPr>
            <w:tcW w:w="423" w:type="pct"/>
            <w:tcBorders>
              <w:top w:val="nil"/>
              <w:left w:val="nil"/>
              <w:bottom w:val="single" w:sz="4" w:space="0" w:color="auto"/>
              <w:right w:val="single" w:sz="8" w:space="0" w:color="auto"/>
            </w:tcBorders>
            <w:noWrap/>
            <w:vAlign w:val="bottom"/>
            <w:hideMark/>
          </w:tcPr>
          <w:p w14:paraId="3007046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10.0</w:t>
            </w:r>
          </w:p>
        </w:tc>
      </w:tr>
      <w:tr w:rsidR="004231FD" w:rsidRPr="004231FD" w14:paraId="018A3CE8" w14:textId="77777777" w:rsidTr="007433F0">
        <w:trPr>
          <w:trHeight w:val="140"/>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2F186CF3"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nil"/>
              <w:right w:val="nil"/>
            </w:tcBorders>
            <w:noWrap/>
            <w:vAlign w:val="center"/>
            <w:hideMark/>
          </w:tcPr>
          <w:p w14:paraId="57185FF9"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5.0</w:t>
            </w:r>
          </w:p>
        </w:tc>
        <w:tc>
          <w:tcPr>
            <w:tcW w:w="312" w:type="pct"/>
            <w:tcBorders>
              <w:top w:val="nil"/>
              <w:left w:val="single" w:sz="8" w:space="0" w:color="auto"/>
              <w:bottom w:val="single" w:sz="4" w:space="0" w:color="auto"/>
              <w:right w:val="single" w:sz="4" w:space="0" w:color="auto"/>
            </w:tcBorders>
            <w:noWrap/>
            <w:vAlign w:val="bottom"/>
            <w:hideMark/>
          </w:tcPr>
          <w:p w14:paraId="5D26A80D"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46.0</w:t>
            </w:r>
          </w:p>
        </w:tc>
        <w:tc>
          <w:tcPr>
            <w:tcW w:w="391" w:type="pct"/>
            <w:tcBorders>
              <w:top w:val="nil"/>
              <w:left w:val="nil"/>
              <w:bottom w:val="single" w:sz="4" w:space="0" w:color="auto"/>
              <w:right w:val="single" w:sz="4" w:space="0" w:color="auto"/>
            </w:tcBorders>
            <w:noWrap/>
            <w:vAlign w:val="bottom"/>
            <w:hideMark/>
          </w:tcPr>
          <w:p w14:paraId="2F09D756"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35.6</w:t>
            </w:r>
          </w:p>
        </w:tc>
        <w:tc>
          <w:tcPr>
            <w:tcW w:w="312" w:type="pct"/>
            <w:tcBorders>
              <w:top w:val="nil"/>
              <w:left w:val="nil"/>
              <w:bottom w:val="single" w:sz="4" w:space="0" w:color="auto"/>
              <w:right w:val="single" w:sz="4" w:space="0" w:color="auto"/>
            </w:tcBorders>
            <w:noWrap/>
            <w:vAlign w:val="bottom"/>
            <w:hideMark/>
          </w:tcPr>
          <w:p w14:paraId="2796C53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23.8</w:t>
            </w:r>
          </w:p>
        </w:tc>
        <w:tc>
          <w:tcPr>
            <w:tcW w:w="393" w:type="pct"/>
            <w:tcBorders>
              <w:top w:val="nil"/>
              <w:left w:val="nil"/>
              <w:bottom w:val="single" w:sz="4" w:space="0" w:color="auto"/>
              <w:right w:val="single" w:sz="4" w:space="0" w:color="auto"/>
            </w:tcBorders>
            <w:noWrap/>
            <w:vAlign w:val="bottom"/>
            <w:hideMark/>
          </w:tcPr>
          <w:p w14:paraId="5E180FE4"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23.4</w:t>
            </w:r>
          </w:p>
        </w:tc>
        <w:tc>
          <w:tcPr>
            <w:tcW w:w="356" w:type="pct"/>
            <w:tcBorders>
              <w:top w:val="nil"/>
              <w:left w:val="nil"/>
              <w:bottom w:val="single" w:sz="4" w:space="0" w:color="auto"/>
              <w:right w:val="single" w:sz="4" w:space="0" w:color="auto"/>
            </w:tcBorders>
            <w:noWrap/>
            <w:vAlign w:val="bottom"/>
            <w:hideMark/>
          </w:tcPr>
          <w:p w14:paraId="5C2679E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12.4</w:t>
            </w:r>
          </w:p>
        </w:tc>
        <w:tc>
          <w:tcPr>
            <w:tcW w:w="425" w:type="pct"/>
            <w:tcBorders>
              <w:top w:val="nil"/>
              <w:left w:val="nil"/>
              <w:bottom w:val="single" w:sz="4" w:space="0" w:color="auto"/>
              <w:right w:val="single" w:sz="4" w:space="0" w:color="auto"/>
            </w:tcBorders>
            <w:noWrap/>
            <w:vAlign w:val="bottom"/>
            <w:hideMark/>
          </w:tcPr>
          <w:p w14:paraId="4B1FE8E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15.3</w:t>
            </w:r>
          </w:p>
        </w:tc>
        <w:tc>
          <w:tcPr>
            <w:tcW w:w="356" w:type="pct"/>
            <w:tcBorders>
              <w:top w:val="nil"/>
              <w:left w:val="nil"/>
              <w:bottom w:val="single" w:sz="4" w:space="0" w:color="auto"/>
              <w:right w:val="single" w:sz="4" w:space="0" w:color="auto"/>
            </w:tcBorders>
            <w:noWrap/>
            <w:vAlign w:val="bottom"/>
            <w:hideMark/>
          </w:tcPr>
          <w:p w14:paraId="223729DC"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6.2</w:t>
            </w:r>
          </w:p>
        </w:tc>
        <w:tc>
          <w:tcPr>
            <w:tcW w:w="425" w:type="pct"/>
            <w:tcBorders>
              <w:top w:val="nil"/>
              <w:left w:val="nil"/>
              <w:bottom w:val="single" w:sz="4" w:space="0" w:color="auto"/>
              <w:right w:val="single" w:sz="4" w:space="0" w:color="auto"/>
            </w:tcBorders>
            <w:noWrap/>
            <w:vAlign w:val="bottom"/>
            <w:hideMark/>
          </w:tcPr>
          <w:p w14:paraId="394D9006"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9.6</w:t>
            </w:r>
          </w:p>
        </w:tc>
        <w:tc>
          <w:tcPr>
            <w:tcW w:w="356" w:type="pct"/>
            <w:tcBorders>
              <w:top w:val="nil"/>
              <w:left w:val="nil"/>
              <w:bottom w:val="single" w:sz="4" w:space="0" w:color="auto"/>
              <w:right w:val="single" w:sz="4" w:space="0" w:color="auto"/>
            </w:tcBorders>
            <w:noWrap/>
            <w:vAlign w:val="bottom"/>
            <w:hideMark/>
          </w:tcPr>
          <w:p w14:paraId="6F9B0B5F"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w:t>
            </w:r>
          </w:p>
        </w:tc>
        <w:tc>
          <w:tcPr>
            <w:tcW w:w="425" w:type="pct"/>
            <w:tcBorders>
              <w:top w:val="nil"/>
              <w:left w:val="nil"/>
              <w:bottom w:val="single" w:sz="4" w:space="0" w:color="auto"/>
              <w:right w:val="single" w:sz="4" w:space="0" w:color="auto"/>
            </w:tcBorders>
            <w:noWrap/>
            <w:vAlign w:val="bottom"/>
            <w:hideMark/>
          </w:tcPr>
          <w:p w14:paraId="2A102982"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5.7</w:t>
            </w:r>
          </w:p>
        </w:tc>
        <w:tc>
          <w:tcPr>
            <w:tcW w:w="356" w:type="pct"/>
            <w:tcBorders>
              <w:top w:val="nil"/>
              <w:left w:val="nil"/>
              <w:bottom w:val="single" w:sz="4" w:space="0" w:color="auto"/>
              <w:right w:val="single" w:sz="4" w:space="0" w:color="auto"/>
            </w:tcBorders>
            <w:noWrap/>
            <w:vAlign w:val="bottom"/>
            <w:hideMark/>
          </w:tcPr>
          <w:p w14:paraId="49152C94"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10.4</w:t>
            </w:r>
          </w:p>
        </w:tc>
        <w:tc>
          <w:tcPr>
            <w:tcW w:w="423" w:type="pct"/>
            <w:tcBorders>
              <w:top w:val="nil"/>
              <w:left w:val="nil"/>
              <w:bottom w:val="single" w:sz="4" w:space="0" w:color="auto"/>
              <w:right w:val="single" w:sz="8" w:space="0" w:color="auto"/>
            </w:tcBorders>
            <w:noWrap/>
            <w:vAlign w:val="bottom"/>
            <w:hideMark/>
          </w:tcPr>
          <w:p w14:paraId="4C5C0720"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10.4</w:t>
            </w:r>
          </w:p>
        </w:tc>
      </w:tr>
      <w:tr w:rsidR="004231FD" w:rsidRPr="004231FD" w14:paraId="79967F48" w14:textId="77777777" w:rsidTr="007433F0">
        <w:trPr>
          <w:trHeight w:val="145"/>
        </w:trPr>
        <w:tc>
          <w:tcPr>
            <w:tcW w:w="152" w:type="pct"/>
            <w:vMerge/>
            <w:tcBorders>
              <w:top w:val="single" w:sz="8" w:space="0" w:color="000000"/>
              <w:left w:val="single" w:sz="8" w:space="0" w:color="auto"/>
              <w:bottom w:val="single" w:sz="8" w:space="0" w:color="000000"/>
              <w:right w:val="single" w:sz="4" w:space="0" w:color="auto"/>
            </w:tcBorders>
            <w:vAlign w:val="center"/>
            <w:hideMark/>
          </w:tcPr>
          <w:p w14:paraId="2F4F4170" w14:textId="77777777" w:rsidR="004231FD" w:rsidRPr="004231FD" w:rsidRDefault="004231FD" w:rsidP="007433F0">
            <w:pPr>
              <w:spacing w:after="0" w:line="240" w:lineRule="auto"/>
              <w:rPr>
                <w:rFonts w:eastAsia="Times New Roman"/>
                <w:b w:val="0"/>
                <w:bCs w:val="0"/>
                <w:color w:val="000000" w:themeColor="text1"/>
                <w:sz w:val="16"/>
                <w:szCs w:val="16"/>
                <w:lang w:eastAsia="de-DE"/>
              </w:rPr>
            </w:pPr>
          </w:p>
        </w:tc>
        <w:tc>
          <w:tcPr>
            <w:tcW w:w="318" w:type="pct"/>
            <w:tcBorders>
              <w:top w:val="single" w:sz="4" w:space="0" w:color="auto"/>
              <w:left w:val="single" w:sz="4" w:space="0" w:color="auto"/>
              <w:bottom w:val="single" w:sz="8" w:space="0" w:color="auto"/>
              <w:right w:val="nil"/>
            </w:tcBorders>
            <w:noWrap/>
            <w:vAlign w:val="center"/>
            <w:hideMark/>
          </w:tcPr>
          <w:p w14:paraId="0E8E1F29"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6.0</w:t>
            </w:r>
          </w:p>
        </w:tc>
        <w:tc>
          <w:tcPr>
            <w:tcW w:w="312" w:type="pct"/>
            <w:tcBorders>
              <w:top w:val="nil"/>
              <w:left w:val="single" w:sz="8" w:space="0" w:color="auto"/>
              <w:bottom w:val="single" w:sz="8" w:space="0" w:color="auto"/>
              <w:right w:val="single" w:sz="4" w:space="0" w:color="auto"/>
            </w:tcBorders>
            <w:noWrap/>
            <w:vAlign w:val="bottom"/>
            <w:hideMark/>
          </w:tcPr>
          <w:p w14:paraId="7D4E3315"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45.7</w:t>
            </w:r>
          </w:p>
        </w:tc>
        <w:tc>
          <w:tcPr>
            <w:tcW w:w="391" w:type="pct"/>
            <w:tcBorders>
              <w:top w:val="nil"/>
              <w:left w:val="nil"/>
              <w:bottom w:val="single" w:sz="8" w:space="0" w:color="auto"/>
              <w:right w:val="single" w:sz="4" w:space="0" w:color="auto"/>
            </w:tcBorders>
            <w:noWrap/>
            <w:vAlign w:val="bottom"/>
            <w:hideMark/>
          </w:tcPr>
          <w:p w14:paraId="3C0AA44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35.2</w:t>
            </w:r>
          </w:p>
        </w:tc>
        <w:tc>
          <w:tcPr>
            <w:tcW w:w="312" w:type="pct"/>
            <w:tcBorders>
              <w:top w:val="nil"/>
              <w:left w:val="nil"/>
              <w:bottom w:val="single" w:sz="8" w:space="0" w:color="auto"/>
              <w:right w:val="single" w:sz="4" w:space="0" w:color="auto"/>
            </w:tcBorders>
            <w:noWrap/>
            <w:vAlign w:val="bottom"/>
            <w:hideMark/>
          </w:tcPr>
          <w:p w14:paraId="7F4C17F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23.7</w:t>
            </w:r>
          </w:p>
        </w:tc>
        <w:tc>
          <w:tcPr>
            <w:tcW w:w="393" w:type="pct"/>
            <w:tcBorders>
              <w:top w:val="nil"/>
              <w:left w:val="nil"/>
              <w:bottom w:val="single" w:sz="8" w:space="0" w:color="auto"/>
              <w:right w:val="single" w:sz="4" w:space="0" w:color="auto"/>
            </w:tcBorders>
            <w:noWrap/>
            <w:vAlign w:val="bottom"/>
            <w:hideMark/>
          </w:tcPr>
          <w:p w14:paraId="25407470"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23.3</w:t>
            </w:r>
          </w:p>
        </w:tc>
        <w:tc>
          <w:tcPr>
            <w:tcW w:w="356" w:type="pct"/>
            <w:tcBorders>
              <w:top w:val="nil"/>
              <w:left w:val="nil"/>
              <w:bottom w:val="single" w:sz="8" w:space="0" w:color="auto"/>
              <w:right w:val="single" w:sz="4" w:space="0" w:color="auto"/>
            </w:tcBorders>
            <w:noWrap/>
            <w:vAlign w:val="bottom"/>
            <w:hideMark/>
          </w:tcPr>
          <w:p w14:paraId="34BFC38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12.4</w:t>
            </w:r>
          </w:p>
        </w:tc>
        <w:tc>
          <w:tcPr>
            <w:tcW w:w="425" w:type="pct"/>
            <w:tcBorders>
              <w:top w:val="nil"/>
              <w:left w:val="nil"/>
              <w:bottom w:val="single" w:sz="8" w:space="0" w:color="auto"/>
              <w:right w:val="single" w:sz="4" w:space="0" w:color="auto"/>
            </w:tcBorders>
            <w:noWrap/>
            <w:vAlign w:val="bottom"/>
            <w:hideMark/>
          </w:tcPr>
          <w:p w14:paraId="3BBCFFE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15.2</w:t>
            </w:r>
          </w:p>
        </w:tc>
        <w:tc>
          <w:tcPr>
            <w:tcW w:w="356" w:type="pct"/>
            <w:tcBorders>
              <w:top w:val="nil"/>
              <w:left w:val="nil"/>
              <w:bottom w:val="single" w:sz="8" w:space="0" w:color="auto"/>
              <w:right w:val="single" w:sz="4" w:space="0" w:color="auto"/>
            </w:tcBorders>
            <w:noWrap/>
            <w:vAlign w:val="bottom"/>
            <w:hideMark/>
          </w:tcPr>
          <w:p w14:paraId="5CB18C3E"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6.2</w:t>
            </w:r>
          </w:p>
        </w:tc>
        <w:tc>
          <w:tcPr>
            <w:tcW w:w="425" w:type="pct"/>
            <w:tcBorders>
              <w:top w:val="nil"/>
              <w:left w:val="nil"/>
              <w:bottom w:val="single" w:sz="8" w:space="0" w:color="auto"/>
              <w:right w:val="single" w:sz="4" w:space="0" w:color="auto"/>
            </w:tcBorders>
            <w:noWrap/>
            <w:vAlign w:val="bottom"/>
            <w:hideMark/>
          </w:tcPr>
          <w:p w14:paraId="225E0C2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9.6</w:t>
            </w:r>
          </w:p>
        </w:tc>
        <w:tc>
          <w:tcPr>
            <w:tcW w:w="356" w:type="pct"/>
            <w:tcBorders>
              <w:top w:val="nil"/>
              <w:left w:val="nil"/>
              <w:bottom w:val="single" w:sz="8" w:space="0" w:color="auto"/>
              <w:right w:val="single" w:sz="4" w:space="0" w:color="auto"/>
            </w:tcBorders>
            <w:noWrap/>
            <w:vAlign w:val="bottom"/>
            <w:hideMark/>
          </w:tcPr>
          <w:p w14:paraId="0D040D28"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2.4</w:t>
            </w:r>
          </w:p>
        </w:tc>
        <w:tc>
          <w:tcPr>
            <w:tcW w:w="425" w:type="pct"/>
            <w:tcBorders>
              <w:top w:val="nil"/>
              <w:left w:val="nil"/>
              <w:bottom w:val="single" w:sz="8" w:space="0" w:color="auto"/>
              <w:right w:val="single" w:sz="4" w:space="0" w:color="auto"/>
            </w:tcBorders>
            <w:noWrap/>
            <w:vAlign w:val="bottom"/>
            <w:hideMark/>
          </w:tcPr>
          <w:p w14:paraId="6F796FBA"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5.8</w:t>
            </w:r>
          </w:p>
        </w:tc>
        <w:tc>
          <w:tcPr>
            <w:tcW w:w="356" w:type="pct"/>
            <w:tcBorders>
              <w:top w:val="nil"/>
              <w:left w:val="nil"/>
              <w:bottom w:val="single" w:sz="8" w:space="0" w:color="auto"/>
              <w:right w:val="single" w:sz="4" w:space="0" w:color="auto"/>
            </w:tcBorders>
            <w:noWrap/>
            <w:vAlign w:val="bottom"/>
            <w:hideMark/>
          </w:tcPr>
          <w:p w14:paraId="20C01541"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10.5</w:t>
            </w:r>
          </w:p>
        </w:tc>
        <w:tc>
          <w:tcPr>
            <w:tcW w:w="423" w:type="pct"/>
            <w:tcBorders>
              <w:top w:val="nil"/>
              <w:left w:val="nil"/>
              <w:bottom w:val="single" w:sz="8" w:space="0" w:color="auto"/>
              <w:right w:val="single" w:sz="8" w:space="0" w:color="auto"/>
            </w:tcBorders>
            <w:noWrap/>
            <w:vAlign w:val="bottom"/>
            <w:hideMark/>
          </w:tcPr>
          <w:p w14:paraId="03FC1AA3" w14:textId="77777777" w:rsidR="004231FD" w:rsidRPr="004231FD" w:rsidRDefault="004231FD" w:rsidP="007433F0">
            <w:pPr>
              <w:spacing w:after="0" w:line="240" w:lineRule="auto"/>
              <w:jc w:val="center"/>
              <w:rPr>
                <w:rFonts w:eastAsia="Times New Roman"/>
                <w:b w:val="0"/>
                <w:bCs w:val="0"/>
                <w:color w:val="000000" w:themeColor="text1"/>
                <w:sz w:val="16"/>
                <w:szCs w:val="16"/>
                <w:lang w:eastAsia="de-DE"/>
              </w:rPr>
            </w:pPr>
            <w:r w:rsidRPr="004231FD">
              <w:rPr>
                <w:rFonts w:eastAsia="Times New Roman"/>
                <w:b w:val="0"/>
                <w:bCs w:val="0"/>
                <w:color w:val="000000" w:themeColor="text1"/>
                <w:sz w:val="16"/>
                <w:szCs w:val="16"/>
                <w:lang w:eastAsia="de-DE"/>
              </w:rPr>
              <w:t>10.8</w:t>
            </w:r>
          </w:p>
        </w:tc>
      </w:tr>
    </w:tbl>
    <w:p w14:paraId="1D9DE378" w14:textId="77777777" w:rsidR="004231FD" w:rsidRPr="004231FD" w:rsidRDefault="004231FD" w:rsidP="004231FD">
      <w:pPr>
        <w:pStyle w:val="Caption"/>
        <w:keepNext/>
        <w:spacing w:before="120"/>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For the validated simulations by </w:t>
      </w:r>
      <w:proofErr w:type="spellStart"/>
      <w:r w:rsidRPr="004231FD">
        <w:rPr>
          <w:rFonts w:ascii="Times New Roman" w:hAnsi="Times New Roman" w:cs="Times New Roman"/>
          <w:color w:val="000000" w:themeColor="text1"/>
          <w:lang w:val="en-GB"/>
        </w:rPr>
        <w:t>Rauh</w:t>
      </w:r>
      <w:proofErr w:type="spellEnd"/>
      <w:r w:rsidRPr="004231FD">
        <w:rPr>
          <w:rFonts w:ascii="Times New Roman" w:hAnsi="Times New Roman" w:cs="Times New Roman"/>
          <w:color w:val="000000" w:themeColor="text1"/>
          <w:lang w:val="en-GB"/>
        </w:rPr>
        <w:t xml:space="preserve"> et al </w:t>
      </w:r>
      <w:sdt>
        <w:sdtPr>
          <w:rPr>
            <w:rFonts w:ascii="Times New Roman" w:hAnsi="Times New Roman" w:cs="Times New Roman"/>
            <w:color w:val="000000" w:themeColor="text1"/>
          </w:rPr>
          <w:alias w:val="To edit, see citavi.com/edit"/>
          <w:tag w:val="CitaviPlaceholder#3b5abd9d-0992-496c-b3d1-c2eac1b8d9a3"/>
          <w:id w:val="1972084523"/>
          <w:placeholder>
            <w:docPart w:val="E4439656514B4B979ECDEF9AC8C0DE9F"/>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xOTM0YWU0LTg3ZTAtNDBhYy1iYmFmLTVjM2YzM2Y1ZmI3ZSIsIlJhbmdlTGVuZ3RoIjoyLCJSZWZlcmVuY2VJZCI6ImNmYmUyNDI5LWVjOWYtNGU3OS1iNjAxLWM2ZmM0OTdkMmFlM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ZG9pLm9yZy8xMC4xMTExL2Fvci4xMzg1OSIsIlVyaVN0cmluZyI6Imh0dHBzOi8vZG9pLm9yZy8xMC4xMTExL2Fvci4xMzg1OS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TWFya3VzIEJvbmdlcnQiLCJDcmVhdGVkT24iOiIyMDIyLTEyLTA4VDA5OjM5OjE4IiwiTW9kaWZpZWRCeSI6Il9NYXJrdXMgQm9uZ2VydCIsIklkIjoiY2I0MmJhMTktODAyYy00ZTQwLTk4MDYtOTJhMzZlZTRkZWQ0IiwiTW9kaWZpZWRPbiI6IjIwMjItMTItMDhUMDk6NDQ6MD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xMC4xMTExL2Fvci4xMzg1OSIsIlVyaVN0cmluZyI6Imh0dHBzOi8vZG9pLm9yZy8xMC4xMTExL2Fvci4xMzg1O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}</w:instrText>
          </w:r>
          <w:r w:rsidRPr="004231FD">
            <w:rPr>
              <w:rFonts w:ascii="Times New Roman" w:hAnsi="Times New Roman" w:cs="Times New Roman"/>
              <w:color w:val="000000" w:themeColor="text1"/>
            </w:rPr>
            <w:fldChar w:fldCharType="separate"/>
          </w:r>
          <w:hyperlink w:anchor="_CTVL001cfbe2429ec9f4e79b601c6fc497d2ae2" w:tooltip="Rauh P, Benk C, Beyersdorf F, Russe M: Determination of local flow ratios and velocities in a femoral venous cannula with computational fluid dynamics…" w:history="1">
            <w:r w:rsidRPr="004231FD">
              <w:rPr>
                <w:rFonts w:ascii="Times New Roman" w:hAnsi="Times New Roman" w:cs="Times New Roman"/>
                <w:color w:val="000000" w:themeColor="text1"/>
                <w:vertAlign w:val="superscript"/>
                <w:lang w:val="en-GB"/>
              </w:rPr>
              <w:t>17</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 the drainage performance of the individual side hole rows was compared with the simulation results carried out in this study. However, due to different boundary conditions, which have a significant influence on the calculation, only a qualitative comparison is possible. Even if the numerical values for the positions for the Row IV and Tip entry openings are almost identical.</w:t>
      </w:r>
    </w:p>
    <w:p w14:paraId="4D2C453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36691C6A"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7973CD85" w14:textId="77777777" w:rsidR="004231FD" w:rsidRPr="004231FD" w:rsidRDefault="004231FD" w:rsidP="004231FD">
      <w:pPr>
        <w:pStyle w:val="Heading1"/>
        <w:spacing w:after="240"/>
        <w:jc w:val="both"/>
        <w:rPr>
          <w:rFonts w:ascii="Times New Roman" w:eastAsia="Times New Roman" w:hAnsi="Times New Roman" w:cs="Times New Roman"/>
          <w:color w:val="000000" w:themeColor="text1"/>
          <w:lang w:val="en-GB" w:eastAsia="de-DE"/>
        </w:rPr>
      </w:pPr>
      <w:r w:rsidRPr="004231FD">
        <w:rPr>
          <w:rFonts w:ascii="Times New Roman" w:eastAsia="Times New Roman" w:hAnsi="Times New Roman" w:cs="Times New Roman"/>
          <w:color w:val="EE0000"/>
          <w:lang w:val="en-GB" w:eastAsia="de-DE"/>
        </w:rPr>
        <w:lastRenderedPageBreak/>
        <w:t>Supplement B</w:t>
      </w:r>
    </w:p>
    <w:p w14:paraId="6AA05E4D" w14:textId="77777777" w:rsidR="004231FD" w:rsidRPr="004231FD" w:rsidRDefault="004231FD" w:rsidP="004231FD">
      <w:pPr>
        <w:pStyle w:val="Heading2"/>
        <w:spacing w:line="480" w:lineRule="auto"/>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Name of side holes</w:t>
      </w:r>
    </w:p>
    <w:p w14:paraId="254E9AE6"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An insertion length of 380.0 mm was selected for all cannula designs and a length of 70 mm for the connector with a 3/8" diameter (Figure 11C). The wire mesh within the cannula wall for flexible stiffening was not taken into consideration when setting up the simulation models.</w:t>
      </w:r>
    </w:p>
    <w:p w14:paraId="539924BF"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In the first step, all relevant dimensions were taken from the real samples with round side holes (Figure 11A). To generate the respective 3D CAD models (Figure 2A-E), the value s=0.4mm was used for the wall thickness. The first row of four side holes (Row I) begins at a distance of ∆L</w:t>
      </w:r>
      <w:r w:rsidRPr="004231FD">
        <w:rPr>
          <w:rFonts w:ascii="Times New Roman" w:hAnsi="Times New Roman" w:cs="Times New Roman"/>
          <w:color w:val="000000" w:themeColor="text1"/>
          <w:vertAlign w:val="subscript"/>
          <w:lang w:val="en-GB"/>
        </w:rPr>
        <w:t>SH</w:t>
      </w:r>
      <w:r w:rsidRPr="004231FD">
        <w:rPr>
          <w:rFonts w:ascii="Times New Roman" w:hAnsi="Times New Roman" w:cs="Times New Roman"/>
          <w:color w:val="000000" w:themeColor="text1"/>
          <w:lang w:val="en-GB"/>
        </w:rPr>
        <w:t>=33mm or ∆L</w:t>
      </w:r>
      <w:r w:rsidRPr="004231FD">
        <w:rPr>
          <w:rFonts w:ascii="Times New Roman" w:hAnsi="Times New Roman" w:cs="Times New Roman"/>
          <w:color w:val="000000" w:themeColor="text1"/>
          <w:vertAlign w:val="subscript"/>
          <w:lang w:val="en-GB"/>
        </w:rPr>
        <w:t>SH</w:t>
      </w:r>
      <w:r w:rsidRPr="004231FD">
        <w:rPr>
          <w:rFonts w:ascii="Times New Roman" w:hAnsi="Times New Roman" w:cs="Times New Roman"/>
          <w:color w:val="000000" w:themeColor="text1"/>
          <w:lang w:val="en-GB"/>
        </w:rPr>
        <w:t xml:space="preserve">=25mm from the tip. The rows that follow continuously,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with the same spacing (∆L</w:t>
      </w:r>
      <w:r w:rsidRPr="004231FD">
        <w:rPr>
          <w:rFonts w:ascii="Times New Roman" w:hAnsi="Times New Roman" w:cs="Times New Roman"/>
          <w:color w:val="000000" w:themeColor="text1"/>
          <w:vertAlign w:val="subscript"/>
          <w:lang w:val="en-GB"/>
        </w:rPr>
        <w:t>SH</w:t>
      </w:r>
      <w:r w:rsidRPr="004231FD">
        <w:rPr>
          <w:rFonts w:ascii="Times New Roman" w:hAnsi="Times New Roman" w:cs="Times New Roman"/>
          <w:color w:val="000000" w:themeColor="text1"/>
          <w:lang w:val="en-GB"/>
        </w:rPr>
        <w:t>), are incremented proximally to Row III or Row IV (Figure 11B). The side holes Q</w:t>
      </w:r>
      <w:r w:rsidRPr="004231FD">
        <w:rPr>
          <w:rFonts w:ascii="Times New Roman" w:hAnsi="Times New Roman" w:cs="Times New Roman"/>
          <w:color w:val="000000" w:themeColor="text1"/>
          <w:vertAlign w:val="subscript"/>
          <w:lang w:val="en-GB"/>
        </w:rPr>
        <w:t>i=1,4</w:t>
      </w:r>
      <w:r w:rsidRPr="004231FD">
        <w:rPr>
          <w:rFonts w:ascii="Times New Roman" w:hAnsi="Times New Roman" w:cs="Times New Roman"/>
          <w:color w:val="000000" w:themeColor="text1"/>
          <w:lang w:val="en-GB"/>
        </w:rPr>
        <w:t xml:space="preserve"> </w:t>
      </w:r>
      <w:proofErr w:type="gramStart"/>
      <w:r w:rsidRPr="004231FD">
        <w:rPr>
          <w:rFonts w:ascii="Times New Roman" w:hAnsi="Times New Roman" w:cs="Times New Roman"/>
          <w:color w:val="000000" w:themeColor="text1"/>
          <w:lang w:val="en-GB"/>
        </w:rPr>
        <w:t>are</w:t>
      </w:r>
      <w:proofErr w:type="gramEnd"/>
      <w:r w:rsidRPr="004231FD">
        <w:rPr>
          <w:rFonts w:ascii="Times New Roman" w:hAnsi="Times New Roman" w:cs="Times New Roman"/>
          <w:color w:val="000000" w:themeColor="text1"/>
          <w:lang w:val="en-GB"/>
        </w:rPr>
        <w:t xml:space="preserve"> always opposite each other in pairs.</w:t>
      </w:r>
    </w:p>
    <w:p w14:paraId="3523A042" w14:textId="77777777" w:rsidR="004231FD" w:rsidRPr="004231FD" w:rsidRDefault="004231FD" w:rsidP="004231FD">
      <w:pPr>
        <w:pStyle w:val="Heading2"/>
        <w:spacing w:line="480" w:lineRule="auto"/>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Geometry</w:t>
      </w:r>
    </w:p>
    <w:p w14:paraId="32C7DAE5" w14:textId="77777777" w:rsidR="004231FD" w:rsidRPr="004231FD" w:rsidRDefault="004231FD" w:rsidP="004231FD">
      <w:pPr>
        <w:pStyle w:val="CitaviBibliographyEntry"/>
        <w:jc w:val="both"/>
        <w:rPr>
          <w:rFonts w:ascii="Times New Roman" w:hAnsi="Times New Roman" w:cs="Times New Roman"/>
          <w:color w:val="000000" w:themeColor="text1"/>
        </w:rPr>
      </w:pPr>
      <w:r w:rsidRPr="004231FD">
        <w:rPr>
          <w:rFonts w:ascii="Times New Roman" w:hAnsi="Times New Roman" w:cs="Times New Roman"/>
          <w:color w:val="000000" w:themeColor="text1"/>
          <w:lang w:val="en-GB"/>
        </w:rPr>
        <w:t>After considering the drainage performance of the cannula with the circular side holes (Figure 2A) and their influence on the flow behaviour within the cannula, it was considered which parameters of this basic design could be varied in order to achieve an improvement. To ensure comparability with the standard cannula, the number and position of the rows and the number and position of the side holes have remained unchanged. The shape and/or size of the side holes has therefore been changed. Due to the limited surface area of the cannula, an increase in the diameter of the circle to only D</w:t>
      </w:r>
      <w:r w:rsidRPr="004231FD">
        <w:rPr>
          <w:rFonts w:ascii="Times New Roman" w:hAnsi="Times New Roman" w:cs="Times New Roman"/>
          <w:color w:val="000000" w:themeColor="text1"/>
          <w:vertAlign w:val="subscript"/>
          <w:lang w:val="en-GB"/>
        </w:rPr>
        <w:t>SH</w:t>
      </w:r>
      <w:r w:rsidRPr="004231FD">
        <w:rPr>
          <w:rFonts w:ascii="Times New Roman" w:hAnsi="Times New Roman" w:cs="Times New Roman"/>
          <w:color w:val="000000" w:themeColor="text1"/>
          <w:lang w:val="en-GB"/>
        </w:rPr>
        <w:t>=3mm was considered. Otherwise, the stability of the cannula would be impaired. The cross-sectional area was therefore only changed in the longitudinal direction L</w:t>
      </w:r>
      <w:r w:rsidRPr="004231FD">
        <w:rPr>
          <w:rFonts w:ascii="Times New Roman" w:hAnsi="Times New Roman" w:cs="Times New Roman"/>
          <w:color w:val="000000" w:themeColor="text1"/>
          <w:vertAlign w:val="subscript"/>
          <w:lang w:val="en-GB"/>
        </w:rPr>
        <w:t>SH</w:t>
      </w:r>
      <w:r w:rsidRPr="004231FD">
        <w:rPr>
          <w:rFonts w:ascii="Times New Roman" w:hAnsi="Times New Roman" w:cs="Times New Roman"/>
          <w:color w:val="000000" w:themeColor="text1"/>
          <w:lang w:val="en-GB"/>
        </w:rPr>
        <w:t xml:space="preserve"> so that either an ellipse or an elongated hole was created (Figure 2</w:t>
      </w:r>
      <w:proofErr w:type="gramStart"/>
      <w:r w:rsidRPr="004231FD">
        <w:rPr>
          <w:rFonts w:ascii="Times New Roman" w:hAnsi="Times New Roman" w:cs="Times New Roman"/>
          <w:color w:val="000000" w:themeColor="text1"/>
          <w:lang w:val="en-GB"/>
        </w:rPr>
        <w:t>B,C</w:t>
      </w:r>
      <w:proofErr w:type="gramEnd"/>
      <w:r w:rsidRPr="004231FD">
        <w:rPr>
          <w:rFonts w:ascii="Times New Roman" w:hAnsi="Times New Roman" w:cs="Times New Roman"/>
          <w:color w:val="000000" w:themeColor="text1"/>
          <w:lang w:val="en-GB"/>
        </w:rPr>
        <w:t xml:space="preserve">). As a further variation, starting from an oblong hole, the area was reduced exponentially proximally on the one hand and distally on the other until a circular area was created again. </w:t>
      </w:r>
      <w:r w:rsidRPr="004231FD">
        <w:rPr>
          <w:rFonts w:ascii="Times New Roman" w:hAnsi="Times New Roman" w:cs="Times New Roman"/>
          <w:color w:val="000000" w:themeColor="text1"/>
        </w:rPr>
        <w:t>(</w:t>
      </w:r>
      <w:r w:rsidRPr="004231FD">
        <w:rPr>
          <w:rFonts w:ascii="Times New Roman" w:hAnsi="Times New Roman" w:cs="Times New Roman"/>
          <w:color w:val="000000" w:themeColor="text1"/>
          <w:lang w:val="en-GB"/>
        </w:rPr>
        <w:t>Figure 2</w:t>
      </w:r>
      <w:r w:rsidRPr="004231FD">
        <w:rPr>
          <w:rFonts w:ascii="Times New Roman" w:hAnsi="Times New Roman" w:cs="Times New Roman"/>
          <w:color w:val="000000" w:themeColor="text1"/>
        </w:rPr>
        <w:t>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1802A0C7" w14:textId="77777777" w:rsidTr="007433F0">
        <w:tc>
          <w:tcPr>
            <w:tcW w:w="8075" w:type="dxa"/>
            <w:vAlign w:val="center"/>
          </w:tcPr>
          <w:p w14:paraId="382551A4" w14:textId="287CA2FC" w:rsidR="004231FD" w:rsidRPr="004231FD" w:rsidRDefault="004231FD" w:rsidP="007433F0">
            <w:pPr>
              <w:pStyle w:val="CitaviBibliographyEntry"/>
              <w:rPr>
                <w:rFonts w:ascii="Times New Roman" w:hAnsi="Times New Roman" w:cs="Times New Roman"/>
                <w:b w:val="0"/>
                <w:bCs w:val="0"/>
                <w:color w:val="000000" w:themeColor="text1"/>
              </w:rPr>
            </w:pPr>
            <m:oMathPara>
              <m:oMath>
                <m:nary>
                  <m:naryPr>
                    <m:chr m:val="∑"/>
                    <m:limLoc m:val="undOvr"/>
                    <m:ctrlPr>
                      <w:rPr>
                        <w:rFonts w:ascii="Cambria Math" w:hAnsi="Cambria Math" w:cs="Times New Roman"/>
                        <w:b w:val="0"/>
                        <w:bCs w:val="0"/>
                        <w:i/>
                        <w:color w:val="000000" w:themeColor="text1"/>
                      </w:rPr>
                    </m:ctrlPr>
                  </m:naryPr>
                  <m:sub>
                    <m:r>
                      <w:rPr>
                        <w:rFonts w:ascii="Cambria Math" w:hAnsi="Cambria Math" w:cs="Times New Roman"/>
                        <w:color w:val="000000" w:themeColor="text1"/>
                      </w:rPr>
                      <m:t>i=2</m:t>
                    </m:r>
                  </m:sub>
                  <m:sup>
                    <m:r>
                      <w:rPr>
                        <w:rFonts w:ascii="Cambria Math" w:hAnsi="Cambria Math" w:cs="Times New Roman"/>
                        <w:color w:val="000000" w:themeColor="text1"/>
                      </w:rPr>
                      <m:t>4</m:t>
                    </m:r>
                  </m:sup>
                  <m:e>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SH,i</m:t>
                        </m:r>
                      </m:sub>
                    </m:sSub>
                    <m:r>
                      <w:rPr>
                        <w:rFonts w:ascii="Cambria Math" w:hAnsi="Cambria Math" w:cs="Times New Roman"/>
                        <w:color w:val="000000" w:themeColor="text1"/>
                      </w:rPr>
                      <m:t>=</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A</m:t>
                        </m:r>
                      </m:e>
                      <m:sub>
                        <m:r>
                          <w:rPr>
                            <w:rFonts w:ascii="Cambria Math" w:hAnsi="Cambria Math" w:cs="Times New Roman"/>
                            <w:color w:val="000000" w:themeColor="text1"/>
                          </w:rPr>
                          <m:t>SH,1</m:t>
                        </m:r>
                      </m:sub>
                    </m:sSub>
                    <m:r>
                      <w:rPr>
                        <w:rFonts w:ascii="Cambria Math" w:hAnsi="Cambria Math" w:cs="Times New Roman"/>
                        <w:color w:val="000000" w:themeColor="text1"/>
                      </w:rPr>
                      <m:t>∙</m:t>
                    </m:r>
                    <m:d>
                      <m:dPr>
                        <m:ctrlPr>
                          <w:rPr>
                            <w:rFonts w:ascii="Cambria Math" w:hAnsi="Cambria Math" w:cs="Times New Roman"/>
                            <w:b w:val="0"/>
                            <w:bCs w:val="0"/>
                            <w:i/>
                            <w:color w:val="000000" w:themeColor="text1"/>
                          </w:rPr>
                        </m:ctrlPr>
                      </m:dPr>
                      <m:e>
                        <m:r>
                          <w:rPr>
                            <w:rFonts w:ascii="Cambria Math" w:hAnsi="Cambria Math" w:cs="Times New Roman"/>
                            <w:color w:val="000000" w:themeColor="text1"/>
                          </w:rPr>
                          <m:t>1+</m:t>
                        </m:r>
                        <m:sSup>
                          <m:sSupPr>
                            <m:ctrlPr>
                              <w:rPr>
                                <w:rFonts w:ascii="Cambria Math" w:hAnsi="Cambria Math" w:cs="Times New Roman"/>
                                <w:b w:val="0"/>
                                <w:bCs w:val="0"/>
                                <w:i/>
                                <w:color w:val="000000" w:themeColor="text1"/>
                              </w:rPr>
                            </m:ctrlPr>
                          </m:sSupPr>
                          <m:e>
                            <m:r>
                              <w:rPr>
                                <w:rFonts w:ascii="Cambria Math" w:hAnsi="Cambria Math" w:cs="Times New Roman"/>
                                <w:color w:val="000000" w:themeColor="text1"/>
                              </w:rPr>
                              <m:t>1.2</m:t>
                            </m:r>
                          </m:e>
                          <m:sup>
                            <m:r>
                              <w:rPr>
                                <w:rFonts w:ascii="Cambria Math" w:hAnsi="Cambria Math" w:cs="Times New Roman"/>
                                <w:color w:val="000000" w:themeColor="text1"/>
                              </w:rPr>
                              <m:t>i-1</m:t>
                            </m:r>
                          </m:sup>
                        </m:sSup>
                      </m:e>
                    </m:d>
                  </m:e>
                </m:nary>
              </m:oMath>
            </m:oMathPara>
          </w:p>
        </w:tc>
        <w:tc>
          <w:tcPr>
            <w:tcW w:w="987" w:type="dxa"/>
            <w:vAlign w:val="center"/>
          </w:tcPr>
          <w:p w14:paraId="0AB9E13D" w14:textId="77777777" w:rsidR="004231FD" w:rsidRPr="004231FD" w:rsidRDefault="004231FD" w:rsidP="007433F0">
            <w:pPr>
              <w:pStyle w:val="CitaviBibliographyEntry"/>
              <w:rPr>
                <w:rFonts w:ascii="Times New Roman" w:hAnsi="Times New Roman" w:cs="Times New Roman"/>
                <w:b w:val="0"/>
                <w:bCs w:val="0"/>
                <w:color w:val="000000" w:themeColor="text1"/>
              </w:rPr>
            </w:pPr>
            <w:r w:rsidRPr="004231FD">
              <w:rPr>
                <w:rFonts w:ascii="Times New Roman" w:hAnsi="Times New Roman" w:cs="Times New Roman"/>
                <w:b w:val="0"/>
                <w:bCs w:val="0"/>
                <w:color w:val="000000" w:themeColor="text1"/>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rPr>
              <w:t>2</w:t>
            </w:r>
            <w:r w:rsidRPr="004231FD">
              <w:rPr>
                <w:rFonts w:ascii="Times New Roman" w:hAnsi="Times New Roman" w:cs="Times New Roman"/>
                <w:b w:val="0"/>
                <w:bCs w:val="0"/>
                <w:color w:val="000000" w:themeColor="text1"/>
              </w:rPr>
              <w:fldChar w:fldCharType="end"/>
            </w:r>
            <w:r w:rsidRPr="004231FD">
              <w:rPr>
                <w:rFonts w:ascii="Times New Roman" w:hAnsi="Times New Roman" w:cs="Times New Roman"/>
                <w:b w:val="0"/>
                <w:bCs w:val="0"/>
                <w:color w:val="000000" w:themeColor="text1"/>
              </w:rPr>
              <w:t>)</w:t>
            </w:r>
          </w:p>
        </w:tc>
      </w:tr>
    </w:tbl>
    <w:p w14:paraId="37DEADF0"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lastRenderedPageBreak/>
        <w:t>In the second step, the marketable ‘Lighthouse’ design (Figure 3</w:t>
      </w:r>
      <w:proofErr w:type="gramStart"/>
      <w:r w:rsidRPr="004231FD">
        <w:rPr>
          <w:rFonts w:ascii="Times New Roman" w:hAnsi="Times New Roman" w:cs="Times New Roman"/>
          <w:color w:val="000000" w:themeColor="text1"/>
          <w:lang w:val="en-GB"/>
        </w:rPr>
        <w:t>A )</w:t>
      </w:r>
      <w:proofErr w:type="gramEnd"/>
      <w:r w:rsidRPr="004231FD">
        <w:rPr>
          <w:rFonts w:ascii="Times New Roman" w:hAnsi="Times New Roman" w:cs="Times New Roman"/>
          <w:color w:val="000000" w:themeColor="text1"/>
          <w:lang w:val="en-GB"/>
        </w:rPr>
        <w:t>, which has a total of six offset side holes in close proximity to the cannula tip, was also included in the investigation. The modelling was based on reverse engineering of the relevant dimensions of an original cannula. Furthermore, for the reference design ‘Multi-staged’ (Figure 2A) the effects on the flow were considered in the case that two or even three rows of side holes are closed, for example due to suction to the vessel wall. This situation was taken into consideration by modelling correspondingly fewer side holes in the basic geometry (Figure 3</w:t>
      </w:r>
      <w:proofErr w:type="gramStart"/>
      <w:r w:rsidRPr="004231FD">
        <w:rPr>
          <w:rFonts w:ascii="Times New Roman" w:hAnsi="Times New Roman" w:cs="Times New Roman"/>
          <w:color w:val="000000" w:themeColor="text1"/>
          <w:lang w:val="en-GB"/>
        </w:rPr>
        <w:t>B,C</w:t>
      </w:r>
      <w:proofErr w:type="gramEnd"/>
      <w:r w:rsidRPr="004231FD">
        <w:rPr>
          <w:rFonts w:ascii="Times New Roman" w:hAnsi="Times New Roman" w:cs="Times New Roman"/>
          <w:color w:val="000000" w:themeColor="text1"/>
          <w:lang w:val="en-GB"/>
        </w:rPr>
        <w:t>).</w:t>
      </w:r>
    </w:p>
    <w:p w14:paraId="74C39A24"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Based on the 3D CAD models of the analysed variants, models of the fluid volumes were generated, which in turn, together with the physiological boundary conditions used, form the basis for the flow simulations. Corresponding planes were created in the flow volumes to analyse all relevant physical parameters of the converged simulations. This made it possible both to read out the numerical data and to display it graphically in contour plots. </w:t>
      </w:r>
    </w:p>
    <w:p w14:paraId="0EFD3BA3" w14:textId="77777777" w:rsidR="004231FD" w:rsidRPr="004231FD" w:rsidRDefault="004231FD" w:rsidP="004231FD">
      <w:pPr>
        <w:pStyle w:val="Heading2"/>
        <w:spacing w:line="480" w:lineRule="auto"/>
        <w:jc w:val="both"/>
        <w:rPr>
          <w:rFonts w:ascii="Times New Roman" w:eastAsia="Times New Roman" w:hAnsi="Times New Roman" w:cs="Times New Roman"/>
          <w:color w:val="000000" w:themeColor="text1"/>
          <w:lang w:val="en-GB" w:eastAsia="de-DE"/>
        </w:rPr>
      </w:pPr>
      <w:r w:rsidRPr="004231FD">
        <w:rPr>
          <w:rFonts w:ascii="Times New Roman" w:eastAsia="Times New Roman" w:hAnsi="Times New Roman" w:cs="Times New Roman"/>
          <w:color w:val="000000" w:themeColor="text1"/>
          <w:lang w:val="en-GB" w:eastAsia="de-DE"/>
        </w:rPr>
        <w:t>Simulation model</w:t>
      </w:r>
    </w:p>
    <w:p w14:paraId="23E586B4"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structure of a simulation model, the individual physical boundary conditions and post-processing are described in more detail below. The non-Newtonian behaviour of the blood fluid requires a special mathematical model. Particular emphasis has been placed on its detailed derivation.</w:t>
      </w:r>
    </w:p>
    <w:p w14:paraId="376D5A7E"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position of the cannula within the flow volume (plenum) is visualised in Figure 12A. To ensure that only the pure drainage behaviour of the cannula can be investigated, the diameter of the plenum has been set to 25 times the outer diameter of the respective cannula and the length to a total of 950 mm. The symmetry axes of the plenum and the solid model of the cannula are congruent. ANSYS</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Fluent</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(ANSYS</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Inc) was used for the meshing with polyhedral mesh elements and the subsequent numerical flow simulation.</w:t>
      </w:r>
    </w:p>
    <w:p w14:paraId="793568F7"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To rule out any influence of the volume network on the simulation results, the corresponding network parameters were determined for an operating point (3.0 L/min) as part of a network study to ensure this. The resulting network consists of 22.3∙10</w:t>
      </w:r>
      <w:r w:rsidRPr="004231FD">
        <w:rPr>
          <w:rFonts w:ascii="Times New Roman" w:hAnsi="Times New Roman" w:cs="Times New Roman"/>
          <w:color w:val="000000" w:themeColor="text1"/>
          <w:vertAlign w:val="superscript"/>
          <w:lang w:val="en-GB"/>
        </w:rPr>
        <w:t>6</w:t>
      </w:r>
      <w:r w:rsidRPr="004231FD">
        <w:rPr>
          <w:rFonts w:ascii="Times New Roman" w:hAnsi="Times New Roman" w:cs="Times New Roman"/>
          <w:color w:val="000000" w:themeColor="text1"/>
          <w:lang w:val="en-GB"/>
        </w:rPr>
        <w:t xml:space="preserve"> nodes. In addition to the </w:t>
      </w:r>
      <w:r w:rsidRPr="004231FD">
        <w:rPr>
          <w:rFonts w:ascii="Times New Roman" w:hAnsi="Times New Roman" w:cs="Times New Roman"/>
          <w:color w:val="000000" w:themeColor="text1"/>
          <w:lang w:val="en-GB"/>
        </w:rPr>
        <w:lastRenderedPageBreak/>
        <w:t>independence with regard to the pressure loss, the two parameters y+ value: 1.3 and maximum aspect ratio: 89 confirm the required network quality.</w:t>
      </w:r>
    </w:p>
    <w:p w14:paraId="1108B9BA" w14:textId="77777777" w:rsidR="004231FD" w:rsidRPr="004231FD" w:rsidRDefault="004231FD" w:rsidP="004231FD">
      <w:pPr>
        <w:pStyle w:val="Heading2"/>
        <w:spacing w:line="480" w:lineRule="auto"/>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Boundary Conditions</w:t>
      </w:r>
    </w:p>
    <w:p w14:paraId="16C9E0ED"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numerical calculation is based on the following physiological boundary conditions (BC</w:t>
      </w:r>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 xml:space="preserve"> XE "BC" \t "</w:instrText>
      </w:r>
      <w:r w:rsidRPr="004231FD">
        <w:rPr>
          <w:rFonts w:ascii="Times New Roman" w:hAnsi="Times New Roman" w:cs="Times New Roman"/>
          <w:i/>
          <w:color w:val="000000" w:themeColor="text1"/>
          <w:lang w:val="en-GB"/>
        </w:rPr>
        <w:instrText>Boundary Condition</w:instrText>
      </w:r>
      <w:r w:rsidRPr="004231FD">
        <w:rPr>
          <w:rFonts w:ascii="Times New Roman" w:hAnsi="Times New Roman" w:cs="Times New Roman"/>
          <w:color w:val="000000" w:themeColor="text1"/>
          <w:lang w:val="en-GB"/>
        </w:rPr>
        <w:instrText xml:space="preserve">" </w:instrText>
      </w:r>
      <w:r w:rsidRPr="004231FD">
        <w:rPr>
          <w:rFonts w:ascii="Times New Roman" w:hAnsi="Times New Roman" w:cs="Times New Roman"/>
          <w:color w:val="000000" w:themeColor="text1"/>
        </w:rPr>
        <w:fldChar w:fldCharType="end"/>
      </w:r>
      <w:r w:rsidRPr="004231FD">
        <w:rPr>
          <w:rFonts w:ascii="Times New Roman" w:hAnsi="Times New Roman" w:cs="Times New Roman"/>
          <w:color w:val="000000" w:themeColor="text1"/>
          <w:lang w:val="en-GB"/>
        </w:rPr>
        <w:t xml:space="preserve">). </w:t>
      </w:r>
      <w:r w:rsidRPr="004231FD">
        <w:rPr>
          <w:rFonts w:ascii="Times New Roman" w:hAnsi="Times New Roman" w:cs="Times New Roman"/>
          <w:color w:val="00B050"/>
          <w:lang w:val="en-GB"/>
        </w:rPr>
        <w:t>With regard to the physiological flow conditions, the cardiac output (CO</w:t>
      </w:r>
      <w:r w:rsidRPr="004231FD">
        <w:rPr>
          <w:rFonts w:ascii="Times New Roman" w:hAnsi="Times New Roman" w:cs="Times New Roman"/>
          <w:color w:val="00B050"/>
        </w:rPr>
        <w:fldChar w:fldCharType="begin"/>
      </w:r>
      <w:r w:rsidRPr="004231FD">
        <w:rPr>
          <w:rFonts w:ascii="Times New Roman" w:hAnsi="Times New Roman" w:cs="Times New Roman"/>
          <w:color w:val="00B050"/>
          <w:lang w:val="en-GB"/>
        </w:rPr>
        <w:instrText xml:space="preserve"> XE "CO" \t "</w:instrText>
      </w:r>
      <w:r w:rsidRPr="004231FD">
        <w:rPr>
          <w:rFonts w:ascii="Times New Roman" w:hAnsi="Times New Roman" w:cs="Times New Roman"/>
          <w:i/>
          <w:color w:val="00B050"/>
          <w:lang w:val="en-GB"/>
        </w:rPr>
        <w:instrText>Cardiac output</w:instrText>
      </w:r>
      <w:r w:rsidRPr="004231FD">
        <w:rPr>
          <w:rFonts w:ascii="Times New Roman" w:hAnsi="Times New Roman" w:cs="Times New Roman"/>
          <w:color w:val="00B050"/>
          <w:lang w:val="en-GB"/>
        </w:rPr>
        <w:instrText xml:space="preserve">" </w:instrText>
      </w:r>
      <w:r w:rsidRPr="004231FD">
        <w:rPr>
          <w:rFonts w:ascii="Times New Roman" w:hAnsi="Times New Roman" w:cs="Times New Roman"/>
          <w:color w:val="00B050"/>
        </w:rPr>
        <w:fldChar w:fldCharType="end"/>
      </w:r>
      <w:r w:rsidRPr="004231FD">
        <w:rPr>
          <w:rFonts w:ascii="Times New Roman" w:hAnsi="Times New Roman" w:cs="Times New Roman"/>
          <w:color w:val="00B050"/>
          <w:lang w:val="en-GB"/>
        </w:rPr>
        <w:t>) has been set at 5.0 l/min. It should be noted that the CO is split, with 1/3 allocated to the VCS and 2/3 to the VCI [32].</w:t>
      </w:r>
      <w:r w:rsidRPr="004231FD">
        <w:rPr>
          <w:rFonts w:ascii="Times New Roman" w:hAnsi="Times New Roman" w:cs="Times New Roman"/>
          <w:color w:val="000000" w:themeColor="text1"/>
          <w:lang w:val="en-GB"/>
        </w:rPr>
        <w:t xml:space="preserve"> </w:t>
      </w:r>
      <w:r w:rsidRPr="004231FD">
        <w:rPr>
          <w:rFonts w:ascii="Times New Roman" w:hAnsi="Times New Roman" w:cs="Times New Roman"/>
          <w:color w:val="EE0000"/>
          <w:lang w:val="en-GB"/>
        </w:rPr>
        <w:t xml:space="preserve">Variations in cardiac output, CVP or blood viscosity have no significant influence on the flow conditions within the cannula. This statement has been confirmed by a preliminary study using a CO of 2.5 l/min as an example. </w:t>
      </w:r>
      <w:r w:rsidRPr="004231FD">
        <w:rPr>
          <w:rFonts w:ascii="Times New Roman" w:hAnsi="Times New Roman" w:cs="Times New Roman"/>
          <w:color w:val="auto"/>
          <w:lang w:val="en-GB"/>
        </w:rPr>
        <w:t xml:space="preserve">All surfaces of the simulation model must be assigned </w:t>
      </w:r>
      <w:r w:rsidRPr="004231FD">
        <w:rPr>
          <w:rFonts w:ascii="Times New Roman" w:hAnsi="Times New Roman" w:cs="Times New Roman"/>
          <w:color w:val="00B050"/>
          <w:lang w:val="en-GB"/>
        </w:rPr>
        <w:t xml:space="preserve">to the following </w:t>
      </w:r>
      <w:r w:rsidRPr="004231FD">
        <w:rPr>
          <w:rFonts w:ascii="Times New Roman" w:hAnsi="Times New Roman" w:cs="Times New Roman"/>
          <w:color w:val="auto"/>
          <w:lang w:val="en-GB"/>
        </w:rPr>
        <w:t xml:space="preserve">boundary conditions (Figure 12B). At the 3/8" connector, the OUTLET type boundary condition for the ECMO flow of 1.0 to 6.0 L/min and additionally 2.5 L/min has been set for the drainage. With regard to the physiological flow situation in a femoral drainage, a boundary condition of type INLET with the corresponding velocity depending on the cardiac output (CO) has been selected. The velocity must be adapted to the diameter of the plenum by means of the cross-sectional area of the VC. The cross-sectional area is assumed to be circular and calculated with a diameter of </w:t>
      </w:r>
      <w:proofErr w:type="spellStart"/>
      <w:r w:rsidRPr="004231FD">
        <w:rPr>
          <w:rFonts w:ascii="Times New Roman" w:hAnsi="Times New Roman" w:cs="Times New Roman"/>
          <w:color w:val="000000" w:themeColor="text1"/>
          <w:lang w:val="en-GB"/>
        </w:rPr>
        <w:t>d</w:t>
      </w:r>
      <w:r w:rsidRPr="004231FD">
        <w:rPr>
          <w:rFonts w:ascii="Times New Roman" w:hAnsi="Times New Roman" w:cs="Times New Roman"/>
          <w:color w:val="000000" w:themeColor="text1"/>
          <w:vertAlign w:val="subscript"/>
          <w:lang w:val="en-GB"/>
        </w:rPr>
        <w:t>VC</w:t>
      </w:r>
      <w:proofErr w:type="spellEnd"/>
      <w:r w:rsidRPr="004231FD">
        <w:rPr>
          <w:rFonts w:ascii="Times New Roman" w:hAnsi="Times New Roman" w:cs="Times New Roman"/>
          <w:color w:val="000000" w:themeColor="text1"/>
          <w:lang w:val="en-GB"/>
        </w:rPr>
        <w:t>=30mm.</w:t>
      </w:r>
    </w:p>
    <w:p w14:paraId="59C69B18"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factor 2/3 results from the fact that the CO is divided 1/3 into the VCS and 2/3 into the VCI </w:t>
      </w:r>
      <w:sdt>
        <w:sdtPr>
          <w:rPr>
            <w:rFonts w:ascii="Times New Roman" w:hAnsi="Times New Roman" w:cs="Times New Roman"/>
            <w:color w:val="000000" w:themeColor="text1"/>
          </w:rPr>
          <w:alias w:val="To edit, see citavi.com/edit"/>
          <w:tag w:val="CitaviPlaceholder#9cf91fc8-00e0-4504-9a40-888ffa6e060e"/>
          <w:id w:val="-1766911291"/>
          <w:placeholder>
            <w:docPart w:val="C54EF69602BE4396BF19BA946D4E360F"/>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3ZmZjOWZjLWVmMWUtNGI3My04MmViLTg1MDQ4MjU3MzhjOSIsIlJhbmdlTGVuZ3RoIjoyLCJSZWZlcmVuY2VJZCI6ImJiOTg1ZTdmLTY3NGQtNGM1Ni1hYmJlLTUyN2U4MjQ2Y2Ex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9pIjoiMTAuMTI1My9qY2ouMzkuMTQzIiwiRWRpdG9ycyI6W10sIkV2YWx1YXRpb25Db21wbGV4aXR5IjowLCJFdmFsdWF0aW9uU291cmNlVGV4dEZvcm1hdCI6MCwiR3JvdXBzIjpb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yNTMvamNqLjM5LjE0MyIsIlVyaVN0cmluZyI6Imh0dHBzOi8vZG9pLm9yZy8xMC4xMjUzL2pjai4zOS4xNDM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cmt1cyBCb25nZXJ0IiwiQ3JlYXRlZE9uIjoiMjAyMi0xMS0yOFQxNTo1MToxNyIsIk1vZGlmaWVkQnkiOiJfTWFya3VzIEJvbmdlcnQiLCJJZCI6IjY5OTljOTdhLTQxN2MtNDFiMS05MzhlLTUyNGYzZGMwNTE1NyIsIk1vZGlmaWVkT24iOiIyMDIyLTExLTI4VDE1OjUxOjE3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MTExNzUzOSIsIlVyaVN0cmluZyI6Imh0dHA6Ly93d3cubmNiaS5ubG0ubmloLmdvdi9wdWJtZWQvMTExNzUz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}</w:instrText>
          </w:r>
          <w:r w:rsidRPr="004231FD">
            <w:rPr>
              <w:rFonts w:ascii="Times New Roman" w:hAnsi="Times New Roman" w:cs="Times New Roman"/>
              <w:color w:val="000000" w:themeColor="text1"/>
            </w:rPr>
            <w:fldChar w:fldCharType="separate"/>
          </w:r>
          <w:hyperlink w:anchor="_CTVL001bb985e7f674d4c56abbe527e8246ca1b" w:tooltip="Ijima H, Satoh I, Hori M: Blood flow of the superior and inferior venae cavae in cardiogenic shock: a study with an emphasis of the role of the stretc…" w:history="1">
            <w:r w:rsidRPr="004231FD">
              <w:rPr>
                <w:rFonts w:ascii="Times New Roman" w:hAnsi="Times New Roman" w:cs="Times New Roman"/>
                <w:color w:val="000000" w:themeColor="text1"/>
                <w:vertAlign w:val="superscript"/>
                <w:lang w:val="en-GB"/>
              </w:rPr>
              <w:t>32</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 xml:space="preserve">. A boundary condition of type OPENING with a relative pressure of 0 Pa is defined at the VCS edge of the plenum. This ensures that any backflows that may form are taken into account. The reference pressure,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the absolute vascular pressure, is made up of the ambient pressure (p</w:t>
      </w:r>
      <w:r w:rsidRPr="004231FD">
        <w:rPr>
          <w:rFonts w:ascii="Times New Roman" w:hAnsi="Times New Roman" w:cs="Times New Roman"/>
          <w:color w:val="000000" w:themeColor="text1"/>
          <w:vertAlign w:val="subscript"/>
          <w:lang w:val="en-GB"/>
        </w:rPr>
        <w:t>0</w:t>
      </w:r>
      <w:r w:rsidRPr="004231FD">
        <w:rPr>
          <w:rFonts w:ascii="Times New Roman" w:hAnsi="Times New Roman" w:cs="Times New Roman"/>
          <w:color w:val="000000" w:themeColor="text1"/>
          <w:lang w:val="en-GB"/>
        </w:rPr>
        <w:t>=101.325Pa) and the central venous pressure (CVP</w:t>
      </w:r>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 xml:space="preserve"> XE "CVP" \t "</w:instrText>
      </w:r>
      <w:r w:rsidRPr="004231FD">
        <w:rPr>
          <w:rFonts w:ascii="Times New Roman" w:hAnsi="Times New Roman" w:cs="Times New Roman"/>
          <w:i/>
          <w:color w:val="000000" w:themeColor="text1"/>
          <w:lang w:val="en-GB"/>
        </w:rPr>
        <w:instrText>Central venous pressure</w:instrText>
      </w:r>
      <w:r w:rsidRPr="004231FD">
        <w:rPr>
          <w:rFonts w:ascii="Times New Roman" w:hAnsi="Times New Roman" w:cs="Times New Roman"/>
          <w:color w:val="000000" w:themeColor="text1"/>
          <w:lang w:val="en-GB"/>
        </w:rPr>
        <w:instrText xml:space="preserve">" </w:instrText>
      </w:r>
      <w:r w:rsidRPr="004231FD">
        <w:rPr>
          <w:rFonts w:ascii="Times New Roman" w:hAnsi="Times New Roman" w:cs="Times New Roman"/>
          <w:color w:val="000000" w:themeColor="text1"/>
        </w:rPr>
        <w:fldChar w:fldCharType="end"/>
      </w:r>
      <w:r w:rsidRPr="004231FD">
        <w:rPr>
          <w:rFonts w:ascii="Times New Roman" w:hAnsi="Times New Roman" w:cs="Times New Roman"/>
          <w:color w:val="000000" w:themeColor="text1"/>
          <w:lang w:val="en-GB"/>
        </w:rPr>
        <w:t xml:space="preserve">) (CVP=10mmHg). The no-slip boundary condition,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the velocity at the wall surfaces is zero for the frictional flow, was selected for all walls.</w:t>
      </w:r>
    </w:p>
    <w:p w14:paraId="3338CDFF" w14:textId="77777777" w:rsidR="004231FD" w:rsidRPr="004231FD" w:rsidRDefault="004231FD" w:rsidP="004231FD">
      <w:pPr>
        <w:pStyle w:val="CitaviBibliographyEntry"/>
        <w:jc w:val="both"/>
        <w:rPr>
          <w:rFonts w:ascii="Times New Roman" w:hAnsi="Times New Roman" w:cs="Times New Roman"/>
          <w:color w:val="000000" w:themeColor="text1"/>
        </w:rPr>
      </w:pPr>
      <w:r w:rsidRPr="004231FD">
        <w:rPr>
          <w:rFonts w:ascii="Times New Roman" w:hAnsi="Times New Roman" w:cs="Times New Roman"/>
          <w:color w:val="000000" w:themeColor="text1"/>
          <w:lang w:val="en-GB"/>
        </w:rPr>
        <w:t xml:space="preserve">Furthermore, a fluid "blood" has been defined that has a constant density </w:t>
      </w:r>
      <w:proofErr w:type="spellStart"/>
      <w:r w:rsidRPr="004231FD">
        <w:rPr>
          <w:rFonts w:ascii="Times New Roman" w:hAnsi="Times New Roman" w:cs="Times New Roman"/>
          <w:color w:val="000000" w:themeColor="text1"/>
          <w:lang w:val="en-GB"/>
        </w:rPr>
        <w:t>ρ</w:t>
      </w:r>
      <w:r w:rsidRPr="004231FD">
        <w:rPr>
          <w:rFonts w:ascii="Times New Roman" w:hAnsi="Times New Roman" w:cs="Times New Roman"/>
          <w:color w:val="000000" w:themeColor="text1"/>
          <w:vertAlign w:val="subscript"/>
          <w:lang w:val="en-GB"/>
        </w:rPr>
        <w:t>Blood</w:t>
      </w:r>
      <w:proofErr w:type="spellEnd"/>
      <w:r w:rsidRPr="004231FD">
        <w:rPr>
          <w:rFonts w:ascii="Times New Roman" w:hAnsi="Times New Roman" w:cs="Times New Roman"/>
          <w:color w:val="000000" w:themeColor="text1"/>
          <w:lang w:val="en-GB"/>
        </w:rPr>
        <w:t xml:space="preserve">=1.050kg/m³. Due to the special rheological properties of blood, its non-Newtonian behaviour should be taken </w:t>
      </w:r>
      <w:r w:rsidRPr="004231FD">
        <w:rPr>
          <w:rFonts w:ascii="Times New Roman" w:hAnsi="Times New Roman" w:cs="Times New Roman"/>
          <w:color w:val="000000" w:themeColor="text1"/>
          <w:lang w:val="en-GB"/>
        </w:rPr>
        <w:lastRenderedPageBreak/>
        <w:t xml:space="preserve">into account. This is done by making the calculation of the dynamic viscosity μ dependent on the shear rate. </w:t>
      </w:r>
      <w:r w:rsidRPr="004231FD">
        <w:rPr>
          <w:rFonts w:ascii="Times New Roman" w:hAnsi="Times New Roman" w:cs="Times New Roman"/>
          <w:color w:val="000000" w:themeColor="text1"/>
        </w:rPr>
        <w:t>The basis for the calculation is the Casson equation:</w:t>
      </w:r>
    </w:p>
    <w:p w14:paraId="25438728" w14:textId="77777777" w:rsidR="004231FD" w:rsidRPr="004231FD" w:rsidRDefault="004231FD" w:rsidP="004231FD">
      <w:pPr>
        <w:pStyle w:val="CitaviBibliographyEntry"/>
        <w:jc w:val="both"/>
        <w:rPr>
          <w:rFonts w:ascii="Times New Roman" w:hAnsi="Times New Roman" w:cs="Times New Roman"/>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753684B2" w14:textId="77777777" w:rsidTr="007433F0">
        <w:tc>
          <w:tcPr>
            <w:tcW w:w="8075" w:type="dxa"/>
            <w:vAlign w:val="center"/>
          </w:tcPr>
          <w:p w14:paraId="2AA4C301" w14:textId="0BCA699D" w:rsidR="004231FD" w:rsidRPr="004231FD" w:rsidRDefault="004231FD" w:rsidP="007433F0">
            <w:pPr>
              <w:pStyle w:val="CitaviBibliographyEntry"/>
              <w:jc w:val="both"/>
              <w:rPr>
                <w:rFonts w:ascii="Times New Roman" w:hAnsi="Times New Roman" w:cs="Times New Roman"/>
                <w:b w:val="0"/>
                <w:bCs w:val="0"/>
                <w:color w:val="000000" w:themeColor="text1"/>
              </w:rPr>
            </w:pPr>
            <m:oMathPara>
              <m:oMath>
                <m:r>
                  <w:rPr>
                    <w:rFonts w:ascii="Cambria Math" w:hAnsi="Cambria Math" w:cs="Times New Roman"/>
                    <w:color w:val="000000" w:themeColor="text1"/>
                  </w:rPr>
                  <m:t>μ</m:t>
                </m:r>
                <m:d>
                  <m:dPr>
                    <m:ctrlPr>
                      <w:rPr>
                        <w:rFonts w:ascii="Cambria Math" w:hAnsi="Cambria Math" w:cs="Times New Roman"/>
                        <w:b w:val="0"/>
                        <w:bCs w:val="0"/>
                        <w:i/>
                        <w:color w:val="000000" w:themeColor="text1"/>
                      </w:rPr>
                    </m:ctrlPr>
                  </m:dPr>
                  <m:e>
                    <m:acc>
                      <m:accPr>
                        <m:chr m:val="̇"/>
                        <m:ctrlPr>
                          <w:rPr>
                            <w:rFonts w:ascii="Cambria Math" w:hAnsi="Cambria Math" w:cs="Times New Roman"/>
                            <w:b w:val="0"/>
                            <w:bCs w:val="0"/>
                            <w:i/>
                            <w:color w:val="000000" w:themeColor="text1"/>
                          </w:rPr>
                        </m:ctrlPr>
                      </m:accPr>
                      <m:e>
                        <m:r>
                          <w:rPr>
                            <w:rFonts w:ascii="Cambria Math" w:hAnsi="Cambria Math" w:cs="Times New Roman"/>
                            <w:color w:val="000000" w:themeColor="text1"/>
                          </w:rPr>
                          <m:t>γ</m:t>
                        </m:r>
                      </m:e>
                    </m:acc>
                  </m:e>
                </m:d>
                <m:r>
                  <w:rPr>
                    <w:rFonts w:ascii="Cambria Math" w:hAnsi="Cambria Math" w:cs="Times New Roman"/>
                    <w:color w:val="000000" w:themeColor="text1"/>
                  </w:rPr>
                  <m:t>=</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m:t>
                    </m:r>
                  </m:sub>
                </m:sSub>
                <m:r>
                  <w:rPr>
                    <w:rFonts w:ascii="Cambria Math" w:hAnsi="Cambria Math" w:cs="Times New Roman"/>
                    <w:color w:val="000000" w:themeColor="text1"/>
                  </w:rPr>
                  <m:t>+</m:t>
                </m:r>
                <m:f>
                  <m:fPr>
                    <m:ctrlPr>
                      <w:rPr>
                        <w:rFonts w:ascii="Cambria Math" w:hAnsi="Cambria Math" w:cs="Times New Roman"/>
                        <w:b w:val="0"/>
                        <w:bCs w:val="0"/>
                        <w:i/>
                        <w:color w:val="000000" w:themeColor="text1"/>
                      </w:rPr>
                    </m:ctrlPr>
                  </m:fPr>
                  <m:num>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0</m:t>
                        </m:r>
                      </m:sub>
                    </m:sSub>
                  </m:num>
                  <m:den>
                    <m:acc>
                      <m:accPr>
                        <m:chr m:val="̇"/>
                        <m:ctrlPr>
                          <w:rPr>
                            <w:rFonts w:ascii="Cambria Math" w:hAnsi="Cambria Math" w:cs="Times New Roman"/>
                            <w:b w:val="0"/>
                            <w:bCs w:val="0"/>
                            <w:i/>
                            <w:color w:val="000000" w:themeColor="text1"/>
                          </w:rPr>
                        </m:ctrlPr>
                      </m:accPr>
                      <m:e>
                        <m:r>
                          <w:rPr>
                            <w:rFonts w:ascii="Cambria Math" w:hAnsi="Cambria Math" w:cs="Times New Roman"/>
                            <w:color w:val="000000" w:themeColor="text1"/>
                          </w:rPr>
                          <m:t>γ</m:t>
                        </m:r>
                      </m:e>
                    </m:acc>
                  </m:den>
                </m:f>
                <m:r>
                  <w:rPr>
                    <w:rFonts w:ascii="Cambria Math" w:hAnsi="Cambria Math" w:cs="Times New Roman"/>
                    <w:color w:val="000000" w:themeColor="text1"/>
                  </w:rPr>
                  <m:t>+2∙</m:t>
                </m:r>
                <m:rad>
                  <m:radPr>
                    <m:ctrlPr>
                      <w:rPr>
                        <w:rFonts w:ascii="Cambria Math" w:hAnsi="Cambria Math" w:cs="Times New Roman"/>
                        <w:b w:val="0"/>
                        <w:bCs w:val="0"/>
                        <w:i/>
                        <w:color w:val="000000" w:themeColor="text1"/>
                      </w:rPr>
                    </m:ctrlPr>
                  </m:radPr>
                  <m:deg>
                    <m:r>
                      <w:rPr>
                        <w:rFonts w:ascii="Cambria Math" w:hAnsi="Cambria Math" w:cs="Times New Roman"/>
                        <w:color w:val="000000" w:themeColor="text1"/>
                      </w:rPr>
                      <m:t>2</m:t>
                    </m:r>
                  </m:deg>
                  <m:e>
                    <m:f>
                      <m:fPr>
                        <m:ctrlPr>
                          <w:rPr>
                            <w:rFonts w:ascii="Cambria Math" w:hAnsi="Cambria Math" w:cs="Times New Roman"/>
                            <w:b w:val="0"/>
                            <w:bCs w:val="0"/>
                            <w:i/>
                            <w:color w:val="000000" w:themeColor="text1"/>
                          </w:rPr>
                        </m:ctrlPr>
                      </m:fPr>
                      <m:num>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rPr>
                              <m:t>0</m:t>
                            </m:r>
                          </m:sub>
                        </m:sSub>
                        <m:r>
                          <w:rPr>
                            <w:rFonts w:ascii="Cambria Math" w:hAnsi="Cambria Math" w:cs="Times New Roman"/>
                            <w:color w:val="000000" w:themeColor="text1"/>
                          </w:rPr>
                          <m:t>∙</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m:t>
                            </m:r>
                          </m:sub>
                        </m:sSub>
                      </m:num>
                      <m:den>
                        <m:acc>
                          <m:accPr>
                            <m:chr m:val="̇"/>
                            <m:ctrlPr>
                              <w:rPr>
                                <w:rFonts w:ascii="Cambria Math" w:hAnsi="Cambria Math" w:cs="Times New Roman"/>
                                <w:b w:val="0"/>
                                <w:bCs w:val="0"/>
                                <w:i/>
                                <w:color w:val="000000" w:themeColor="text1"/>
                              </w:rPr>
                            </m:ctrlPr>
                          </m:accPr>
                          <m:e>
                            <m:r>
                              <w:rPr>
                                <w:rFonts w:ascii="Cambria Math" w:hAnsi="Cambria Math" w:cs="Times New Roman"/>
                                <w:color w:val="000000" w:themeColor="text1"/>
                              </w:rPr>
                              <m:t>γ</m:t>
                            </m:r>
                          </m:e>
                        </m:acc>
                      </m:den>
                    </m:f>
                  </m:e>
                </m:rad>
              </m:oMath>
            </m:oMathPara>
          </w:p>
        </w:tc>
        <w:tc>
          <w:tcPr>
            <w:tcW w:w="987" w:type="dxa"/>
            <w:vAlign w:val="center"/>
          </w:tcPr>
          <w:p w14:paraId="0DD9BD0E" w14:textId="72269D73" w:rsidR="004231FD" w:rsidRPr="004231FD" w:rsidRDefault="004231FD" w:rsidP="007433F0">
            <w:pPr>
              <w:pStyle w:val="CitaviBibliographyEntry"/>
              <w:jc w:val="both"/>
              <w:rPr>
                <w:rFonts w:ascii="Times New Roman" w:hAnsi="Times New Roman" w:cs="Times New Roman"/>
                <w:b w:val="0"/>
                <w:bCs w:val="0"/>
                <w:color w:val="000000" w:themeColor="text1"/>
              </w:rPr>
            </w:pPr>
            <w:bookmarkStart w:id="10" w:name="_Ref130816678"/>
            <w:r w:rsidRPr="004231FD">
              <w:rPr>
                <w:rFonts w:ascii="Times New Roman" w:hAnsi="Times New Roman" w:cs="Times New Roman"/>
                <w:b w:val="0"/>
                <w:bCs w:val="0"/>
                <w:color w:val="000000" w:themeColor="text1"/>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rPr>
              <w:t>3</w:t>
            </w:r>
            <w:r w:rsidRPr="004231FD">
              <w:rPr>
                <w:rFonts w:ascii="Times New Roman" w:hAnsi="Times New Roman" w:cs="Times New Roman"/>
                <w:b w:val="0"/>
                <w:bCs w:val="0"/>
                <w:color w:val="000000" w:themeColor="text1"/>
              </w:rPr>
              <w:fldChar w:fldCharType="end"/>
            </w:r>
            <w:r w:rsidRPr="004231FD">
              <w:rPr>
                <w:rFonts w:ascii="Times New Roman" w:hAnsi="Times New Roman" w:cs="Times New Roman"/>
                <w:b w:val="0"/>
                <w:bCs w:val="0"/>
                <w:color w:val="000000" w:themeColor="text1"/>
              </w:rPr>
              <w:t>)</w:t>
            </w:r>
            <w:bookmarkEnd w:id="10"/>
          </w:p>
        </w:tc>
      </w:tr>
    </w:tbl>
    <w:p w14:paraId="478D8CDC" w14:textId="446B2F3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variable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GB"/>
              </w:rPr>
              <m:t>∞</m:t>
            </m:r>
          </m:sub>
        </m:sSub>
      </m:oMath>
      <w:r w:rsidRPr="004231FD">
        <w:rPr>
          <w:rFonts w:ascii="Times New Roman" w:hAnsi="Times New Roman" w:cs="Times New Roman"/>
          <w:color w:val="000000" w:themeColor="text1"/>
          <w:lang w:val="en-GB"/>
        </w:rPr>
        <w:t xml:space="preserve"> is the blood viscosity at very high shear rates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GB"/>
              </w:rPr>
              <m:t>∞</m:t>
            </m:r>
          </m:sub>
        </m:sSub>
      </m:oMath>
      <w:r w:rsidRPr="004231FD">
        <w:rPr>
          <w:rFonts w:ascii="Times New Roman" w:hAnsi="Times New Roman" w:cs="Times New Roman"/>
          <w:color w:val="000000" w:themeColor="text1"/>
          <w:vertAlign w:val="subscript"/>
          <w:lang w:val="en-GB"/>
        </w:rPr>
        <w:t xml:space="preserve"> </w:t>
      </w:r>
      <w:r w:rsidRPr="004231FD">
        <w:rPr>
          <w:rFonts w:ascii="Times New Roman" w:hAnsi="Times New Roman" w:cs="Times New Roman"/>
          <w:color w:val="000000" w:themeColor="text1"/>
          <w:lang w:val="en-GB"/>
        </w:rPr>
        <w:t xml:space="preserve">→ </w:t>
      </w:r>
      <m:oMath>
        <m:r>
          <w:rPr>
            <w:rFonts w:ascii="Cambria Math" w:hAnsi="Cambria Math" w:cs="Times New Roman"/>
            <w:color w:val="000000" w:themeColor="text1"/>
            <w:lang w:val="en-GB"/>
          </w:rPr>
          <m:t>∞</m:t>
        </m:r>
      </m:oMath>
      <w:r w:rsidRPr="004231FD">
        <w:rPr>
          <w:rFonts w:ascii="Times New Roman" w:hAnsi="Times New Roman" w:cs="Times New Roman"/>
          <w:color w:val="000000" w:themeColor="text1"/>
          <w:lang w:val="en-GB"/>
        </w:rPr>
        <w:t xml:space="preserve">). It is calculated according to </w:t>
      </w:r>
      <w:sdt>
        <w:sdtPr>
          <w:rPr>
            <w:rFonts w:ascii="Times New Roman" w:hAnsi="Times New Roman" w:cs="Times New Roman"/>
            <w:color w:val="000000" w:themeColor="text1"/>
          </w:rPr>
          <w:alias w:val="To edit, see citavi.com/edit"/>
          <w:tag w:val="CitaviPlaceholder#d6d58a23-1600-4e91-b0e4-15d54ee270ac"/>
          <w:id w:val="1588964769"/>
          <w:placeholder>
            <w:docPart w:val="41283C56FE55494AB13A3EE70E2C52C4"/>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wM2MzOTdlLWYxOGMtNDkxZi04ZmEyLTRjZjI2MGI2ZTRhZiIsIlJhbmdlTGVuZ3RoIjoyLCJSZWZlcmVuY2VJZCI6ImM0MDlmNWY1LTQ2NjktNDY2Yi05NjFkLTYyNTE3MDFkMmIw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}</w:instrText>
          </w:r>
          <w:r w:rsidRPr="004231FD">
            <w:rPr>
              <w:rFonts w:ascii="Times New Roman" w:hAnsi="Times New Roman" w:cs="Times New Roman"/>
              <w:color w:val="000000" w:themeColor="text1"/>
            </w:rPr>
            <w:fldChar w:fldCharType="separate"/>
          </w:r>
          <w:hyperlink w:anchor="_CTVL001c409f5f54669466b961d6251701d2b03" w:tooltip="Papenfuss H-D, Gross JF: Interaction between hemofiltration and hemorheology in hollow-fiber artificial kidneys. CH 3: 349–365, 1983." w:history="1">
            <w:r w:rsidRPr="004231FD">
              <w:rPr>
                <w:rFonts w:ascii="Times New Roman" w:hAnsi="Times New Roman" w:cs="Times New Roman"/>
                <w:color w:val="000000" w:themeColor="text1"/>
                <w:vertAlign w:val="superscript"/>
                <w:lang w:val="en-GB"/>
              </w:rPr>
              <w:t>33</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rPr>
        <w:t>,</w:t>
      </w:r>
      <w:r w:rsidRPr="004231FD">
        <w:rPr>
          <w:rFonts w:ascii="Times New Roman" w:hAnsi="Times New Roman" w:cs="Times New Roman"/>
          <w:color w:val="000000" w:themeColor="text1"/>
          <w:lang w:val="en-GB"/>
        </w:rPr>
        <w:t xml:space="preserve"> </w:t>
      </w:r>
      <w:sdt>
        <w:sdtPr>
          <w:rPr>
            <w:rFonts w:ascii="Times New Roman" w:hAnsi="Times New Roman" w:cs="Times New Roman"/>
            <w:color w:val="000000" w:themeColor="text1"/>
            <w:lang w:val="en-GB"/>
          </w:rPr>
          <w:alias w:val="To edit, see citavi.com/edit"/>
          <w:tag w:val="CitaviPlaceholder#36e86e8e-c317-4d4e-aaa8-5065838ae5d0"/>
          <w:id w:val="1349529597"/>
          <w:placeholder>
            <w:docPart w:val="BBA9F995615F4B74B5D72B0597487756"/>
          </w:placeholder>
        </w:sdtPr>
        <w:sdtContent>
          <w:r w:rsidRPr="004231FD">
            <w:rPr>
              <w:rFonts w:ascii="Times New Roman" w:hAnsi="Times New Roman" w:cs="Times New Roman"/>
              <w:color w:val="000000" w:themeColor="text1"/>
              <w:lang w:val="en-GB"/>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lOGMyMDg0LTViYzctNGIwOS05OTE5LTdiNmYxYTNjMGE4NSIsIlJhbmdlTGVuZ3RoIjoyLCJSZWZlcmVuY2VJZCI6IjIyMjIwNmM4LTVkNzItNDAyMy1iNTAzLTdlZTM3MzU2YWU1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}</w:instrText>
          </w:r>
          <w:r w:rsidRPr="004231FD">
            <w:rPr>
              <w:rFonts w:ascii="Times New Roman" w:hAnsi="Times New Roman" w:cs="Times New Roman"/>
              <w:color w:val="000000" w:themeColor="text1"/>
              <w:lang w:val="en-GB"/>
            </w:rPr>
            <w:fldChar w:fldCharType="separate"/>
          </w:r>
          <w:hyperlink w:anchor="_CTVL001222206c85d724023b5037ee37356ae58" w:tooltip="Merrill EW, Benis AM, Gilliland ER, Sherwood TK, Salzman EW: Pressure-flow relations of human blood in hollow fibers at low flow rates. Journal of app…" w:history="1">
            <w:r w:rsidRPr="004231FD">
              <w:rPr>
                <w:rFonts w:ascii="Times New Roman" w:hAnsi="Times New Roman" w:cs="Times New Roman"/>
                <w:color w:val="000000" w:themeColor="text1"/>
                <w:vertAlign w:val="superscript"/>
                <w:lang w:val="en-GB"/>
              </w:rPr>
              <w:t>34</w:t>
            </w:r>
          </w:hyperlink>
          <w:r w:rsidRPr="004231FD">
            <w:rPr>
              <w:rFonts w:ascii="Times New Roman" w:hAnsi="Times New Roman" w:cs="Times New Roman"/>
              <w:color w:val="000000" w:themeColor="text1"/>
              <w:lang w:val="en-GB"/>
            </w:rPr>
            <w:fldChar w:fldCharType="end"/>
          </w:r>
        </w:sdtContent>
      </w:sdt>
      <w:r w:rsidRPr="004231FD">
        <w:rPr>
          <w:rFonts w:ascii="Times New Roman" w:hAnsi="Times New Roman" w:cs="Times New Roman"/>
          <w:color w:val="000000" w:themeColor="text1"/>
          <w:lang w:val="en-GB"/>
        </w:rPr>
        <w:t xml:space="preserve">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700129CB" w14:textId="77777777" w:rsidTr="007433F0">
        <w:tc>
          <w:tcPr>
            <w:tcW w:w="8075" w:type="dxa"/>
            <w:vAlign w:val="center"/>
          </w:tcPr>
          <w:p w14:paraId="1C61B8DA" w14:textId="152DA981"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m:oMathPara>
              <m:oMath>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GB"/>
                      </w:rPr>
                      <m:t>∞</m:t>
                    </m:r>
                  </m:sub>
                </m:sSub>
                <m:r>
                  <w:rPr>
                    <w:rFonts w:ascii="Cambria Math" w:hAnsi="Cambria Math" w:cs="Times New Roman"/>
                    <w:color w:val="000000" w:themeColor="text1"/>
                    <w:lang w:val="en-GB"/>
                  </w:rPr>
                  <m:t>=</m:t>
                </m:r>
                <m:f>
                  <m:fPr>
                    <m:ctrlPr>
                      <w:rPr>
                        <w:rFonts w:ascii="Cambria Math" w:hAnsi="Cambria Math" w:cs="Times New Roman"/>
                        <w:b w:val="0"/>
                        <w:bCs w:val="0"/>
                        <w:i/>
                        <w:color w:val="000000" w:themeColor="text1"/>
                      </w:rPr>
                    </m:ctrlPr>
                  </m:fPr>
                  <m:num>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pl</m:t>
                        </m:r>
                      </m:sub>
                    </m:sSub>
                  </m:num>
                  <m:den>
                    <m:sSup>
                      <m:sSupPr>
                        <m:ctrlPr>
                          <w:rPr>
                            <w:rFonts w:ascii="Cambria Math" w:hAnsi="Cambria Math" w:cs="Times New Roman"/>
                            <w:b w:val="0"/>
                            <w:bCs w:val="0"/>
                            <w:i/>
                            <w:color w:val="000000" w:themeColor="text1"/>
                          </w:rPr>
                        </m:ctrlPr>
                      </m:sSupPr>
                      <m:e>
                        <m:d>
                          <m:dPr>
                            <m:ctrlPr>
                              <w:rPr>
                                <w:rFonts w:ascii="Cambria Math" w:hAnsi="Cambria Math" w:cs="Times New Roman"/>
                                <w:b w:val="0"/>
                                <w:bCs w:val="0"/>
                                <w:i/>
                                <w:color w:val="000000" w:themeColor="text1"/>
                              </w:rPr>
                            </m:ctrlPr>
                          </m:dPr>
                          <m:e>
                            <m:r>
                              <w:rPr>
                                <w:rFonts w:ascii="Cambria Math" w:hAnsi="Cambria Math" w:cs="Times New Roman"/>
                                <w:color w:val="000000" w:themeColor="text1"/>
                                <w:lang w:val="en-GB"/>
                              </w:rPr>
                              <m:t>1-</m:t>
                            </m:r>
                            <m:r>
                              <w:rPr>
                                <w:rFonts w:ascii="Cambria Math" w:hAnsi="Cambria Math" w:cs="Times New Roman"/>
                                <w:color w:val="000000" w:themeColor="text1"/>
                              </w:rPr>
                              <m:t>Hkt</m:t>
                            </m:r>
                          </m:e>
                        </m:d>
                      </m:e>
                      <m:sup>
                        <m:r>
                          <w:rPr>
                            <w:rFonts w:ascii="Cambria Math" w:hAnsi="Cambria Math" w:cs="Times New Roman"/>
                            <w:color w:val="000000" w:themeColor="text1"/>
                            <w:lang w:val="en-GB"/>
                          </w:rPr>
                          <m:t>1.969</m:t>
                        </m:r>
                      </m:sup>
                    </m:sSup>
                  </m:den>
                </m:f>
              </m:oMath>
            </m:oMathPara>
          </w:p>
        </w:tc>
        <w:tc>
          <w:tcPr>
            <w:tcW w:w="987" w:type="dxa"/>
            <w:vAlign w:val="center"/>
          </w:tcPr>
          <w:p w14:paraId="6BFD505E" w14:textId="77777777"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w:r w:rsidRPr="004231FD">
              <w:rPr>
                <w:rFonts w:ascii="Times New Roman" w:hAnsi="Times New Roman" w:cs="Times New Roman"/>
                <w:b w:val="0"/>
                <w:bCs w:val="0"/>
                <w:color w:val="000000" w:themeColor="text1"/>
                <w:lang w:val="en-GB"/>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lang w:val="en-GB"/>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lang w:val="en-GB"/>
              </w:rPr>
              <w:t>4</w:t>
            </w:r>
            <w:r w:rsidRPr="004231FD">
              <w:rPr>
                <w:rFonts w:ascii="Times New Roman" w:hAnsi="Times New Roman" w:cs="Times New Roman"/>
                <w:b w:val="0"/>
                <w:bCs w:val="0"/>
                <w:color w:val="000000" w:themeColor="text1"/>
              </w:rPr>
              <w:fldChar w:fldCharType="end"/>
            </w:r>
            <w:r w:rsidRPr="004231FD">
              <w:rPr>
                <w:rFonts w:ascii="Times New Roman" w:hAnsi="Times New Roman" w:cs="Times New Roman"/>
                <w:b w:val="0"/>
                <w:bCs w:val="0"/>
                <w:color w:val="000000" w:themeColor="text1"/>
                <w:lang w:val="en-GB"/>
              </w:rPr>
              <w:t>)</w:t>
            </w:r>
          </w:p>
        </w:tc>
      </w:tr>
    </w:tbl>
    <w:p w14:paraId="77AD567D" w14:textId="5FF0094D" w:rsidR="004231FD" w:rsidRPr="004231FD" w:rsidRDefault="004231FD" w:rsidP="004231FD">
      <w:pPr>
        <w:pStyle w:val="CitaviBibliographyEntry"/>
        <w:jc w:val="both"/>
        <w:rPr>
          <w:rFonts w:ascii="Times New Roman" w:hAnsi="Times New Roman" w:cs="Times New Roman"/>
          <w:color w:val="000000" w:themeColor="text1"/>
          <w:lang w:val="en-GB"/>
        </w:rPr>
      </w:pPr>
      <w:proofErr w:type="spellStart"/>
      <w:r w:rsidRPr="004231FD">
        <w:rPr>
          <w:rFonts w:ascii="Times New Roman" w:hAnsi="Times New Roman" w:cs="Times New Roman"/>
          <w:color w:val="000000" w:themeColor="text1"/>
          <w:lang w:val="en-GB"/>
        </w:rPr>
        <w:t>Hkt</w:t>
      </w:r>
      <w:proofErr w:type="spellEnd"/>
      <w:r w:rsidRPr="004231FD">
        <w:rPr>
          <w:rFonts w:ascii="Times New Roman" w:hAnsi="Times New Roman" w:cs="Times New Roman"/>
          <w:color w:val="000000" w:themeColor="text1"/>
          <w:lang w:val="en-GB"/>
        </w:rPr>
        <w:t>=0.45 was selected for the haematocrit (HKT</w:t>
      </w:r>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 xml:space="preserve"> XE "HKT" \t "</w:instrText>
      </w:r>
      <w:r w:rsidRPr="004231FD">
        <w:rPr>
          <w:rFonts w:ascii="Times New Roman" w:hAnsi="Times New Roman" w:cs="Times New Roman"/>
          <w:i/>
          <w:color w:val="000000" w:themeColor="text1"/>
          <w:lang w:val="en-GB"/>
        </w:rPr>
        <w:instrText>Haematocrit</w:instrText>
      </w:r>
      <w:r w:rsidRPr="004231FD">
        <w:rPr>
          <w:rFonts w:ascii="Times New Roman" w:hAnsi="Times New Roman" w:cs="Times New Roman"/>
          <w:color w:val="000000" w:themeColor="text1"/>
          <w:lang w:val="en-GB"/>
        </w:rPr>
        <w:instrText xml:space="preserve">" </w:instrText>
      </w:r>
      <w:r w:rsidRPr="004231FD">
        <w:rPr>
          <w:rFonts w:ascii="Times New Roman" w:hAnsi="Times New Roman" w:cs="Times New Roman"/>
          <w:color w:val="000000" w:themeColor="text1"/>
        </w:rPr>
        <w:fldChar w:fldCharType="end"/>
      </w:r>
      <w:r w:rsidRPr="004231FD">
        <w:rPr>
          <w:rFonts w:ascii="Times New Roman" w:hAnsi="Times New Roman" w:cs="Times New Roman"/>
          <w:color w:val="000000" w:themeColor="text1"/>
          <w:lang w:val="en-GB"/>
        </w:rPr>
        <w:t xml:space="preserve">) parameter for men in this study. The dynamic viscosity </w:t>
      </w:r>
      <w:r w:rsidRPr="004231FD">
        <w:rPr>
          <w:rFonts w:ascii="Times New Roman" w:hAnsi="Times New Roman" w:cs="Times New Roman"/>
          <w:color w:val="000000" w:themeColor="text1"/>
        </w:rPr>
        <w:t>μ</w:t>
      </w:r>
      <w:r w:rsidRPr="004231FD">
        <w:rPr>
          <w:rFonts w:ascii="Times New Roman" w:hAnsi="Times New Roman" w:cs="Times New Roman"/>
          <w:color w:val="000000" w:themeColor="text1"/>
          <w:vertAlign w:val="subscript"/>
          <w:lang w:val="en-GB"/>
        </w:rPr>
        <w:t>pl</w:t>
      </w:r>
      <w:r w:rsidRPr="004231FD">
        <w:rPr>
          <w:rFonts w:ascii="Times New Roman" w:hAnsi="Times New Roman" w:cs="Times New Roman"/>
          <w:color w:val="000000" w:themeColor="text1"/>
          <w:lang w:val="en-GB"/>
        </w:rPr>
        <w:t xml:space="preserve"> of the blood plasma, which is also required, depends on the concentration c of the plasma proteins dissolved in the blood plasma, such as albumin, globulins and fibrinogen. With an assumed total protein concentration of human blood of c=7.3 g/100ml,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pl</m:t>
            </m:r>
          </m:sub>
        </m:sSub>
      </m:oMath>
      <w:r w:rsidRPr="004231FD">
        <w:rPr>
          <w:rFonts w:ascii="Times New Roman" w:hAnsi="Times New Roman" w:cs="Times New Roman"/>
          <w:color w:val="000000" w:themeColor="text1"/>
          <w:lang w:val="en-GB"/>
        </w:rPr>
        <w:t xml:space="preserve"> can be calculated using the following empirical formula according to </w:t>
      </w:r>
      <w:sdt>
        <w:sdtPr>
          <w:rPr>
            <w:rFonts w:ascii="Times New Roman" w:hAnsi="Times New Roman" w:cs="Times New Roman"/>
            <w:color w:val="000000" w:themeColor="text1"/>
          </w:rPr>
          <w:alias w:val="To edit, see citavi.com/edit"/>
          <w:tag w:val="CitaviPlaceholder#94bbbaec-b042-4a5f-8bbf-afde714be7c8"/>
          <w:id w:val="1394775039"/>
          <w:placeholder>
            <w:docPart w:val="BFAE1FFE07334A26BBC260DEBCBD1211"/>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zZjA3N2UyLTU3OTgtNGYxMy1hNTVhLTRiNzRiNjY0NTRmNyIsIlJhbmdlTGVuZ3RoIjoyLCJSZWZlcmVuY2VJZCI6ImM0MDlmNWY1LTQ2NjktNDY2Yi05NjFkLTYyNTE3MDFkMmIw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}</w:instrText>
          </w:r>
          <w:r w:rsidRPr="004231FD">
            <w:rPr>
              <w:rFonts w:ascii="Times New Roman" w:hAnsi="Times New Roman" w:cs="Times New Roman"/>
              <w:color w:val="000000" w:themeColor="text1"/>
            </w:rPr>
            <w:fldChar w:fldCharType="separate"/>
          </w:r>
          <w:hyperlink w:anchor="_CTVL001c409f5f54669466b961d6251701d2b03" w:tooltip="Papenfuss H-D, Gross JF: Interaction between hemofiltration and hemorheology in hollow-fiber artificial kidneys. CH 3: 349–365, 1983." w:history="1">
            <w:r w:rsidRPr="004231FD">
              <w:rPr>
                <w:rFonts w:ascii="Times New Roman" w:hAnsi="Times New Roman" w:cs="Times New Roman"/>
                <w:color w:val="000000" w:themeColor="text1"/>
                <w:vertAlign w:val="superscript"/>
                <w:lang w:val="en-GB"/>
              </w:rPr>
              <w:t>33</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126F211E" w14:textId="77777777" w:rsidTr="007433F0">
        <w:tc>
          <w:tcPr>
            <w:tcW w:w="8075" w:type="dxa"/>
            <w:vAlign w:val="center"/>
          </w:tcPr>
          <w:p w14:paraId="4FDC0274" w14:textId="674EB1FC"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m:oMathPara>
              <m:oMath>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pl</m:t>
                    </m:r>
                  </m:sub>
                </m:sSub>
                <m:r>
                  <w:rPr>
                    <w:rFonts w:ascii="Cambria Math" w:hAnsi="Cambria Math" w:cs="Times New Roman"/>
                    <w:color w:val="000000" w:themeColor="text1"/>
                    <w:lang w:val="en-GB"/>
                  </w:rPr>
                  <m:t>=</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H</m:t>
                    </m:r>
                    <m:r>
                      <w:rPr>
                        <w:rFonts w:ascii="Cambria Math" w:hAnsi="Cambria Math" w:cs="Times New Roman"/>
                        <w:color w:val="000000" w:themeColor="text1"/>
                        <w:lang w:val="en-GB"/>
                      </w:rPr>
                      <m:t>2</m:t>
                    </m:r>
                    <m:r>
                      <w:rPr>
                        <w:rFonts w:ascii="Cambria Math" w:hAnsi="Cambria Math" w:cs="Times New Roman"/>
                        <w:color w:val="000000" w:themeColor="text1"/>
                      </w:rPr>
                      <m:t>O</m:t>
                    </m:r>
                  </m:sub>
                </m:sSub>
                <m:d>
                  <m:dPr>
                    <m:ctrlPr>
                      <w:rPr>
                        <w:rFonts w:ascii="Cambria Math" w:hAnsi="Cambria Math" w:cs="Times New Roman"/>
                        <w:b w:val="0"/>
                        <w:bCs w:val="0"/>
                        <w:i/>
                        <w:color w:val="000000" w:themeColor="text1"/>
                      </w:rPr>
                    </m:ctrlPr>
                  </m:dPr>
                  <m:e>
                    <m:r>
                      <w:rPr>
                        <w:rFonts w:ascii="Cambria Math" w:hAnsi="Cambria Math" w:cs="Times New Roman"/>
                        <w:color w:val="000000" w:themeColor="text1"/>
                      </w:rPr>
                      <m:t>T</m:t>
                    </m:r>
                  </m:e>
                </m:d>
                <m:r>
                  <w:rPr>
                    <w:rFonts w:ascii="Cambria Math" w:hAnsi="Cambria Math" w:cs="Times New Roman"/>
                    <w:color w:val="000000" w:themeColor="text1"/>
                    <w:lang w:val="en-GB"/>
                  </w:rPr>
                  <m:t>+0.14287∙</m:t>
                </m:r>
                <m:r>
                  <w:rPr>
                    <w:rFonts w:ascii="Cambria Math" w:hAnsi="Cambria Math" w:cs="Times New Roman"/>
                    <w:color w:val="000000" w:themeColor="text1"/>
                  </w:rPr>
                  <m:t>c</m:t>
                </m:r>
                <m:r>
                  <w:rPr>
                    <w:rFonts w:ascii="Cambria Math" w:hAnsi="Cambria Math" w:cs="Times New Roman"/>
                    <w:color w:val="000000" w:themeColor="text1"/>
                    <w:lang w:val="en-GB"/>
                  </w:rPr>
                  <m:t>-0.016731∙</m:t>
                </m:r>
                <m:sSup>
                  <m:sSupPr>
                    <m:ctrlPr>
                      <w:rPr>
                        <w:rFonts w:ascii="Cambria Math" w:hAnsi="Cambria Math" w:cs="Times New Roman"/>
                        <w:b w:val="0"/>
                        <w:bCs w:val="0"/>
                        <w:i/>
                        <w:color w:val="000000" w:themeColor="text1"/>
                      </w:rPr>
                    </m:ctrlPr>
                  </m:sSupPr>
                  <m:e>
                    <m:r>
                      <w:rPr>
                        <w:rFonts w:ascii="Cambria Math" w:hAnsi="Cambria Math" w:cs="Times New Roman"/>
                        <w:color w:val="000000" w:themeColor="text1"/>
                      </w:rPr>
                      <m:t>c</m:t>
                    </m:r>
                  </m:e>
                  <m:sup>
                    <m:r>
                      <w:rPr>
                        <w:rFonts w:ascii="Cambria Math" w:hAnsi="Cambria Math" w:cs="Times New Roman"/>
                        <w:color w:val="000000" w:themeColor="text1"/>
                        <w:lang w:val="en-GB"/>
                      </w:rPr>
                      <m:t>2</m:t>
                    </m:r>
                  </m:sup>
                </m:sSup>
                <m:r>
                  <w:rPr>
                    <w:rFonts w:ascii="Cambria Math" w:hAnsi="Cambria Math" w:cs="Times New Roman"/>
                    <w:color w:val="000000" w:themeColor="text1"/>
                    <w:lang w:val="en-GB"/>
                  </w:rPr>
                  <m:t>+0.0016∙</m:t>
                </m:r>
                <m:r>
                  <w:rPr>
                    <w:rFonts w:ascii="Cambria Math" w:hAnsi="Cambria Math" w:cs="Times New Roman"/>
                    <w:color w:val="000000" w:themeColor="text1"/>
                  </w:rPr>
                  <m:t>c</m:t>
                </m:r>
                <m:r>
                  <w:rPr>
                    <w:rFonts w:ascii="Cambria Math" w:hAnsi="Cambria Math" w:cs="Times New Roman"/>
                    <w:color w:val="000000" w:themeColor="text1"/>
                    <w:lang w:val="en-GB"/>
                  </w:rPr>
                  <m:t>³</m:t>
                </m:r>
              </m:oMath>
            </m:oMathPara>
          </w:p>
        </w:tc>
        <w:tc>
          <w:tcPr>
            <w:tcW w:w="987" w:type="dxa"/>
            <w:vAlign w:val="center"/>
          </w:tcPr>
          <w:p w14:paraId="4656FE85" w14:textId="77777777"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w:bookmarkStart w:id="11" w:name="_Ref130570077"/>
            <w:r w:rsidRPr="004231FD">
              <w:rPr>
                <w:rFonts w:ascii="Times New Roman" w:hAnsi="Times New Roman" w:cs="Times New Roman"/>
                <w:b w:val="0"/>
                <w:bCs w:val="0"/>
                <w:color w:val="000000" w:themeColor="text1"/>
                <w:lang w:val="en-GB"/>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lang w:val="en-GB"/>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lang w:val="en-GB"/>
              </w:rPr>
              <w:t>5</w:t>
            </w:r>
            <w:r w:rsidRPr="004231FD">
              <w:rPr>
                <w:rFonts w:ascii="Times New Roman" w:hAnsi="Times New Roman" w:cs="Times New Roman"/>
                <w:b w:val="0"/>
                <w:bCs w:val="0"/>
                <w:color w:val="000000" w:themeColor="text1"/>
              </w:rPr>
              <w:fldChar w:fldCharType="end"/>
            </w:r>
            <w:bookmarkEnd w:id="11"/>
            <w:r w:rsidRPr="004231FD">
              <w:rPr>
                <w:rFonts w:ascii="Times New Roman" w:hAnsi="Times New Roman" w:cs="Times New Roman"/>
                <w:b w:val="0"/>
                <w:bCs w:val="0"/>
                <w:color w:val="000000" w:themeColor="text1"/>
                <w:lang w:val="en-GB"/>
              </w:rPr>
              <w:t>)</w:t>
            </w:r>
          </w:p>
        </w:tc>
      </w:tr>
    </w:tbl>
    <w:p w14:paraId="4C56257C"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dynamic viscosity of water can either be taken from standard tables such as the CRC Handbook of Chemistry and Physics for the temperature range of 20℃&lt;T&lt;100℃ or calculated according to </w:t>
      </w:r>
      <w:sdt>
        <w:sdtPr>
          <w:rPr>
            <w:rFonts w:ascii="Times New Roman" w:hAnsi="Times New Roman" w:cs="Times New Roman"/>
            <w:color w:val="000000" w:themeColor="text1"/>
          </w:rPr>
          <w:alias w:val="To edit, see citavi.com/edit"/>
          <w:tag w:val="CitaviPlaceholder#2d61b52e-6bb1-4ad0-8a59-623991128cc5"/>
          <w:id w:val="217635980"/>
          <w:placeholder>
            <w:docPart w:val="9D03CA98F2E4425DB28E48EA9A071E86"/>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wNjFiMWQ3LTJhYzYtNGM0NC05MDY5LTEwNjVmZTJjZDViMiIsIlJhbmdlTGVuZ3RoIjoyLCJSZWZlcmVuY2VJZCI6IjUxNmI0MDZiLTE4YjctNDlmNi04MjQyLWM4MmQ5YzVmMmFl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}</w:instrText>
          </w:r>
          <w:r w:rsidRPr="004231FD">
            <w:rPr>
              <w:rFonts w:ascii="Times New Roman" w:hAnsi="Times New Roman" w:cs="Times New Roman"/>
              <w:color w:val="000000" w:themeColor="text1"/>
            </w:rPr>
            <w:fldChar w:fldCharType="separate"/>
          </w:r>
          <w:hyperlink w:anchor="_CTVL001516b406b18b749f68242c82d9c5f2ae3" w:tooltip="Papenfuss HD: Medizinische Verfahrenstechnik, Ausgewählte Themen aus der Biofluidmechanik. Ruhr-Universität Bochum, 2004." w:history="1">
            <w:r w:rsidRPr="004231FD">
              <w:rPr>
                <w:rFonts w:ascii="Times New Roman" w:hAnsi="Times New Roman" w:cs="Times New Roman"/>
                <w:color w:val="000000" w:themeColor="text1"/>
                <w:vertAlign w:val="superscript"/>
                <w:lang w:val="en-GB"/>
              </w:rPr>
              <w:t>35</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01A5CDB7" w14:textId="77777777" w:rsidTr="007433F0">
        <w:tc>
          <w:tcPr>
            <w:tcW w:w="8075" w:type="dxa"/>
            <w:vAlign w:val="center"/>
          </w:tcPr>
          <w:p w14:paraId="1FE8D89F" w14:textId="06822F1C"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m:oMathPara>
              <m:oMath>
                <m:r>
                  <w:rPr>
                    <w:rFonts w:ascii="Cambria Math" w:hAnsi="Cambria Math" w:cs="Times New Roman"/>
                    <w:color w:val="000000" w:themeColor="text1"/>
                  </w:rPr>
                  <m:t>log</m:t>
                </m:r>
                <m:d>
                  <m:dPr>
                    <m:ctrlPr>
                      <w:rPr>
                        <w:rFonts w:ascii="Cambria Math" w:hAnsi="Cambria Math" w:cs="Times New Roman"/>
                        <w:b w:val="0"/>
                        <w:bCs w:val="0"/>
                        <w:i/>
                        <w:color w:val="000000" w:themeColor="text1"/>
                      </w:rPr>
                    </m:ctrlPr>
                  </m:dPr>
                  <m:e>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H</m:t>
                        </m:r>
                        <m:r>
                          <w:rPr>
                            <w:rFonts w:ascii="Cambria Math" w:hAnsi="Cambria Math" w:cs="Times New Roman"/>
                            <w:color w:val="000000" w:themeColor="text1"/>
                            <w:lang w:val="en-GB"/>
                          </w:rPr>
                          <m:t>2</m:t>
                        </m:r>
                        <m:r>
                          <w:rPr>
                            <w:rFonts w:ascii="Cambria Math" w:hAnsi="Cambria Math" w:cs="Times New Roman"/>
                            <w:color w:val="000000" w:themeColor="text1"/>
                          </w:rPr>
                          <m:t>O</m:t>
                        </m:r>
                      </m:sub>
                    </m:sSub>
                  </m:e>
                </m:d>
                <m:r>
                  <w:rPr>
                    <w:rFonts w:ascii="Cambria Math" w:hAnsi="Cambria Math" w:cs="Times New Roman"/>
                    <w:color w:val="000000" w:themeColor="text1"/>
                    <w:lang w:val="en-GB"/>
                  </w:rPr>
                  <m:t>=</m:t>
                </m:r>
                <m:f>
                  <m:fPr>
                    <m:ctrlPr>
                      <w:rPr>
                        <w:rFonts w:ascii="Cambria Math" w:hAnsi="Cambria Math" w:cs="Times New Roman"/>
                        <w:b w:val="0"/>
                        <w:bCs w:val="0"/>
                        <w:i/>
                        <w:color w:val="000000" w:themeColor="text1"/>
                      </w:rPr>
                    </m:ctrlPr>
                  </m:fPr>
                  <m:num>
                    <m:r>
                      <w:rPr>
                        <w:rFonts w:ascii="Cambria Math" w:hAnsi="Cambria Math" w:cs="Times New Roman"/>
                        <w:color w:val="000000" w:themeColor="text1"/>
                        <w:lang w:val="en-GB"/>
                      </w:rPr>
                      <m:t>1,301</m:t>
                    </m:r>
                  </m:num>
                  <m:den>
                    <m:r>
                      <w:rPr>
                        <w:rFonts w:ascii="Cambria Math" w:hAnsi="Cambria Math" w:cs="Times New Roman"/>
                        <w:color w:val="000000" w:themeColor="text1"/>
                        <w:lang w:val="en-GB"/>
                      </w:rPr>
                      <m:t>998.333-8.1855∙</m:t>
                    </m:r>
                    <m:d>
                      <m:dPr>
                        <m:ctrlPr>
                          <w:rPr>
                            <w:rFonts w:ascii="Cambria Math" w:hAnsi="Cambria Math" w:cs="Times New Roman"/>
                            <w:b w:val="0"/>
                            <w:bCs w:val="0"/>
                            <w:i/>
                            <w:color w:val="000000" w:themeColor="text1"/>
                          </w:rPr>
                        </m:ctrlPr>
                      </m:dPr>
                      <m:e>
                        <m:r>
                          <w:rPr>
                            <w:rFonts w:ascii="Cambria Math" w:hAnsi="Cambria Math" w:cs="Times New Roman"/>
                            <w:color w:val="000000" w:themeColor="text1"/>
                            <w:lang w:val="en-GB"/>
                          </w:rPr>
                          <m:t>20-</m:t>
                        </m:r>
                        <m:r>
                          <w:rPr>
                            <w:rFonts w:ascii="Cambria Math" w:hAnsi="Cambria Math" w:cs="Times New Roman"/>
                            <w:color w:val="000000" w:themeColor="text1"/>
                          </w:rPr>
                          <m:t>T</m:t>
                        </m:r>
                      </m:e>
                    </m:d>
                    <m:r>
                      <w:rPr>
                        <w:rFonts w:ascii="Cambria Math" w:hAnsi="Cambria Math" w:cs="Times New Roman"/>
                        <w:color w:val="000000" w:themeColor="text1"/>
                        <w:lang w:val="en-GB"/>
                      </w:rPr>
                      <m:t>+0.00585∙</m:t>
                    </m:r>
                    <m:sSup>
                      <m:sSupPr>
                        <m:ctrlPr>
                          <w:rPr>
                            <w:rFonts w:ascii="Cambria Math" w:hAnsi="Cambria Math" w:cs="Times New Roman"/>
                            <w:b w:val="0"/>
                            <w:bCs w:val="0"/>
                            <w:i/>
                            <w:color w:val="000000" w:themeColor="text1"/>
                          </w:rPr>
                        </m:ctrlPr>
                      </m:sSupPr>
                      <m:e>
                        <m:d>
                          <m:dPr>
                            <m:ctrlPr>
                              <w:rPr>
                                <w:rFonts w:ascii="Cambria Math" w:hAnsi="Cambria Math" w:cs="Times New Roman"/>
                                <w:b w:val="0"/>
                                <w:bCs w:val="0"/>
                                <w:i/>
                                <w:color w:val="000000" w:themeColor="text1"/>
                              </w:rPr>
                            </m:ctrlPr>
                          </m:dPr>
                          <m:e>
                            <m:r>
                              <w:rPr>
                                <w:rFonts w:ascii="Cambria Math" w:hAnsi="Cambria Math" w:cs="Times New Roman"/>
                                <w:color w:val="000000" w:themeColor="text1"/>
                                <w:lang w:val="en-GB"/>
                              </w:rPr>
                              <m:t>20-</m:t>
                            </m:r>
                            <m:r>
                              <w:rPr>
                                <w:rFonts w:ascii="Cambria Math" w:hAnsi="Cambria Math" w:cs="Times New Roman"/>
                                <w:color w:val="000000" w:themeColor="text1"/>
                              </w:rPr>
                              <m:t>T</m:t>
                            </m:r>
                          </m:e>
                        </m:d>
                      </m:e>
                      <m:sup>
                        <m:r>
                          <w:rPr>
                            <w:rFonts w:ascii="Cambria Math" w:hAnsi="Cambria Math" w:cs="Times New Roman"/>
                            <w:color w:val="000000" w:themeColor="text1"/>
                            <w:lang w:val="en-GB"/>
                          </w:rPr>
                          <m:t>2</m:t>
                        </m:r>
                      </m:sup>
                    </m:sSup>
                  </m:den>
                </m:f>
                <m:r>
                  <w:rPr>
                    <w:rFonts w:ascii="Cambria Math" w:hAnsi="Cambria Math" w:cs="Times New Roman"/>
                    <w:color w:val="000000" w:themeColor="text1"/>
                    <w:lang w:val="en-GB"/>
                  </w:rPr>
                  <m:t>-1.30233</m:t>
                </m:r>
              </m:oMath>
            </m:oMathPara>
          </w:p>
        </w:tc>
        <w:tc>
          <w:tcPr>
            <w:tcW w:w="987" w:type="dxa"/>
            <w:vAlign w:val="center"/>
          </w:tcPr>
          <w:p w14:paraId="42CB05AE" w14:textId="77777777"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w:r w:rsidRPr="004231FD">
              <w:rPr>
                <w:rFonts w:ascii="Times New Roman" w:hAnsi="Times New Roman" w:cs="Times New Roman"/>
                <w:b w:val="0"/>
                <w:bCs w:val="0"/>
                <w:color w:val="000000" w:themeColor="text1"/>
                <w:lang w:val="en-GB"/>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lang w:val="en-GB"/>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lang w:val="en-GB"/>
              </w:rPr>
              <w:t>6</w:t>
            </w:r>
            <w:r w:rsidRPr="004231FD">
              <w:rPr>
                <w:rFonts w:ascii="Times New Roman" w:hAnsi="Times New Roman" w:cs="Times New Roman"/>
                <w:b w:val="0"/>
                <w:bCs w:val="0"/>
                <w:color w:val="000000" w:themeColor="text1"/>
              </w:rPr>
              <w:fldChar w:fldCharType="end"/>
            </w:r>
            <w:r w:rsidRPr="004231FD">
              <w:rPr>
                <w:rFonts w:ascii="Times New Roman" w:hAnsi="Times New Roman" w:cs="Times New Roman"/>
                <w:b w:val="0"/>
                <w:bCs w:val="0"/>
                <w:color w:val="000000" w:themeColor="text1"/>
                <w:lang w:val="en-GB"/>
              </w:rPr>
              <w:t>)</w:t>
            </w:r>
          </w:p>
        </w:tc>
      </w:tr>
    </w:tbl>
    <w:p w14:paraId="50D18F5D" w14:textId="4EB755F3"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For the blood temperature T=37°C, the result is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H</m:t>
            </m:r>
            <m:r>
              <w:rPr>
                <w:rFonts w:ascii="Cambria Math" w:hAnsi="Cambria Math" w:cs="Times New Roman"/>
                <w:color w:val="000000" w:themeColor="text1"/>
                <w:lang w:val="en-GB"/>
              </w:rPr>
              <m:t>2</m:t>
            </m:r>
            <m:r>
              <w:rPr>
                <w:rFonts w:ascii="Cambria Math" w:hAnsi="Cambria Math" w:cs="Times New Roman"/>
                <w:color w:val="000000" w:themeColor="text1"/>
              </w:rPr>
              <m:t>O</m:t>
            </m:r>
          </m:sub>
        </m:sSub>
      </m:oMath>
      <w:r w:rsidRPr="004231FD">
        <w:rPr>
          <w:rFonts w:ascii="Times New Roman" w:hAnsi="Times New Roman" w:cs="Times New Roman"/>
          <w:color w:val="000000" w:themeColor="text1"/>
          <w:lang w:val="en-GB"/>
        </w:rPr>
        <w:t xml:space="preserve">=0.69cP. As the equation (Eq. </w:t>
      </w:r>
      <w:r w:rsidRPr="004231FD">
        <w:rPr>
          <w:rFonts w:ascii="Times New Roman" w:hAnsi="Times New Roman" w:cs="Times New Roman"/>
          <w:noProof/>
          <w:color w:val="000000" w:themeColor="text1"/>
          <w:lang w:val="en-GB"/>
        </w:rPr>
        <w:t>5</w:t>
      </w:r>
      <w:r w:rsidRPr="004231FD">
        <w:rPr>
          <w:rFonts w:ascii="Times New Roman" w:hAnsi="Times New Roman" w:cs="Times New Roman"/>
          <w:color w:val="000000" w:themeColor="text1"/>
          <w:lang w:val="en-GB"/>
        </w:rPr>
        <w:t xml:space="preserve">) is a pure numerical value equation, only the numerical values have been used there. This results in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rPr>
              <m:t>pl</m:t>
            </m:r>
          </m:sub>
        </m:sSub>
      </m:oMath>
      <w:r w:rsidRPr="004231FD">
        <w:rPr>
          <w:rFonts w:ascii="Times New Roman" w:hAnsi="Times New Roman" w:cs="Times New Roman"/>
          <w:color w:val="000000" w:themeColor="text1"/>
          <w:lang w:val="en-GB"/>
        </w:rPr>
        <w:t xml:space="preserve">=1.46cP and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GB"/>
              </w:rPr>
              <m:t>∞</m:t>
            </m:r>
          </m:sub>
        </m:sSub>
      </m:oMath>
      <w:r w:rsidRPr="004231FD">
        <w:rPr>
          <w:rFonts w:ascii="Times New Roman" w:hAnsi="Times New Roman" w:cs="Times New Roman"/>
          <w:color w:val="000000" w:themeColor="text1"/>
          <w:lang w:val="en-GB"/>
        </w:rPr>
        <w:t xml:space="preserve">=4.74cP. (Note: If the haematocrit value had been selected for women,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μ</m:t>
            </m:r>
          </m:e>
          <m:sub>
            <m:r>
              <w:rPr>
                <w:rFonts w:ascii="Cambria Math" w:hAnsi="Cambria Math" w:cs="Times New Roman"/>
                <w:color w:val="000000" w:themeColor="text1"/>
                <w:lang w:val="en-GB"/>
              </w:rPr>
              <m:t>∞</m:t>
            </m:r>
          </m:sub>
        </m:sSub>
      </m:oMath>
      <w:r w:rsidRPr="004231FD">
        <w:rPr>
          <w:rFonts w:ascii="Times New Roman" w:hAnsi="Times New Roman" w:cs="Times New Roman"/>
          <w:color w:val="000000" w:themeColor="text1"/>
          <w:lang w:val="en-GB"/>
        </w:rPr>
        <w:t xml:space="preserve"> would have been reduced by approx. 20 %).</w:t>
      </w:r>
    </w:p>
    <w:p w14:paraId="1275D13C" w14:textId="54F50068"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The yield point </w:t>
      </w:r>
      <w:r w:rsidRPr="004231FD">
        <w:rPr>
          <w:rFonts w:ascii="Times New Roman" w:eastAsia="Symbol" w:hAnsi="Times New Roman" w:cs="Times New Roman"/>
          <w:color w:val="000000" w:themeColor="text1"/>
          <w:lang w:val="en-GB"/>
        </w:rPr>
        <w:t>t</w:t>
      </w:r>
      <w:r w:rsidRPr="004231FD">
        <w:rPr>
          <w:rFonts w:ascii="Times New Roman" w:hAnsi="Times New Roman" w:cs="Times New Roman"/>
          <w:color w:val="000000" w:themeColor="text1"/>
          <w:vertAlign w:val="subscript"/>
          <w:lang w:val="en-GB"/>
        </w:rPr>
        <w:t>0</w:t>
      </w:r>
      <w:r w:rsidRPr="004231FD">
        <w:rPr>
          <w:rFonts w:ascii="Times New Roman" w:hAnsi="Times New Roman" w:cs="Times New Roman"/>
          <w:color w:val="000000" w:themeColor="text1"/>
          <w:lang w:val="en-GB"/>
        </w:rPr>
        <w:t xml:space="preserve"> was determined as the last variable. Although it is independent of the temperature, it is strongly dependent on the fibrinogen concentration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fib</m:t>
            </m:r>
          </m:sub>
        </m:sSub>
      </m:oMath>
      <w:r w:rsidRPr="004231FD">
        <w:rPr>
          <w:rFonts w:ascii="Times New Roman" w:hAnsi="Times New Roman" w:cs="Times New Roman"/>
          <w:color w:val="000000" w:themeColor="text1"/>
          <w:lang w:val="en-GB"/>
        </w:rPr>
        <w:t xml:space="preserve"> and the haematocrit </w:t>
      </w:r>
      <w:r w:rsidRPr="004231FD">
        <w:rPr>
          <w:rFonts w:ascii="Times New Roman" w:hAnsi="Times New Roman" w:cs="Times New Roman"/>
          <w:color w:val="000000" w:themeColor="text1"/>
          <w:lang w:val="en-GB"/>
        </w:rPr>
        <w:lastRenderedPageBreak/>
        <w:t xml:space="preserve">value. With the following empirical equation according to </w:t>
      </w:r>
      <w:sdt>
        <w:sdtPr>
          <w:rPr>
            <w:rFonts w:ascii="Times New Roman" w:hAnsi="Times New Roman" w:cs="Times New Roman"/>
            <w:color w:val="000000" w:themeColor="text1"/>
          </w:rPr>
          <w:alias w:val="To edit, see citavi.com/edit"/>
          <w:tag w:val="CitaviPlaceholder#8c45b612-a7cd-453e-97a0-a0924af49ad1"/>
          <w:id w:val="1266417211"/>
          <w:placeholder>
            <w:docPart w:val="FEC6E7B425754A6CB940212104A061AE"/>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0ODliZTIwLTMxMjQtNDI5NC1hOWU5LTE1NzY4M2QwNDQ1NSIsIlJhbmdlTGVuZ3RoIjoyLCJSZWZlcmVuY2VJZCI6ImM0MDlmNWY1LTQ2NjktNDY2Yi05NjFkLTYyNTE3MDFkMmIw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}</w:instrText>
          </w:r>
          <w:r w:rsidRPr="004231FD">
            <w:rPr>
              <w:rFonts w:ascii="Times New Roman" w:hAnsi="Times New Roman" w:cs="Times New Roman"/>
              <w:color w:val="000000" w:themeColor="text1"/>
            </w:rPr>
            <w:fldChar w:fldCharType="separate"/>
          </w:r>
          <w:hyperlink w:anchor="_CTVL001c409f5f54669466b961d6251701d2b03" w:tooltip="Papenfuss H-D, Gross JF: Interaction between hemofiltration and hemorheology in hollow-fiber artificial kidneys. CH 3: 349–365, 1983." w:history="1">
            <w:r w:rsidRPr="004231FD">
              <w:rPr>
                <w:rFonts w:ascii="Times New Roman" w:hAnsi="Times New Roman" w:cs="Times New Roman"/>
                <w:color w:val="000000" w:themeColor="text1"/>
                <w:vertAlign w:val="superscript"/>
                <w:lang w:val="en-GB"/>
              </w:rPr>
              <w:t>33</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rPr>
        <w:t>,</w:t>
      </w:r>
      <w:r w:rsidRPr="004231FD">
        <w:rPr>
          <w:rFonts w:ascii="Times New Roman" w:hAnsi="Times New Roman" w:cs="Times New Roman"/>
          <w:color w:val="000000" w:themeColor="text1"/>
          <w:lang w:val="en-GB"/>
        </w:rPr>
        <w:t xml:space="preserve"> </w:t>
      </w:r>
      <w:sdt>
        <w:sdtPr>
          <w:rPr>
            <w:rFonts w:ascii="Times New Roman" w:hAnsi="Times New Roman" w:cs="Times New Roman"/>
            <w:color w:val="000000" w:themeColor="text1"/>
            <w:lang w:val="en-GB"/>
          </w:rPr>
          <w:alias w:val="To edit, see citavi.com/edit"/>
          <w:tag w:val="CitaviPlaceholder#5750518c-7bae-496d-9113-283cb76d7c65"/>
          <w:id w:val="-1826348091"/>
          <w:placeholder>
            <w:docPart w:val="BBA9F995615F4B74B5D72B0597487756"/>
          </w:placeholder>
        </w:sdtPr>
        <w:sdtContent>
          <w:r w:rsidRPr="004231FD">
            <w:rPr>
              <w:rFonts w:ascii="Times New Roman" w:hAnsi="Times New Roman" w:cs="Times New Roman"/>
              <w:color w:val="000000" w:themeColor="text1"/>
              <w:lang w:val="en-GB"/>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xMzYyYWNlLTRiZjQtNGJlYi1hZTU5LTIyOTQ2Y2Q0ZDk3ZCIsIlJhbmdlTGVuZ3RoIjoyLCJSZWZlcmVuY2VJZCI6IjIyMjIwNmM4LTVkNzItNDAyMy1iNTAzLTdlZTM3MzU2YWU1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}</w:instrText>
          </w:r>
          <w:r w:rsidRPr="004231FD">
            <w:rPr>
              <w:rFonts w:ascii="Times New Roman" w:hAnsi="Times New Roman" w:cs="Times New Roman"/>
              <w:color w:val="000000" w:themeColor="text1"/>
              <w:lang w:val="en-GB"/>
            </w:rPr>
            <w:fldChar w:fldCharType="separate"/>
          </w:r>
          <w:hyperlink w:anchor="_CTVL001222206c85d724023b5037ee37356ae58" w:tooltip="Merrill EW, Benis AM, Gilliland ER, Sherwood TK, Salzman EW: Pressure-flow relations of human blood in hollow fibers at low flow rates. Journal of app…" w:history="1">
            <w:r w:rsidRPr="004231FD">
              <w:rPr>
                <w:rFonts w:ascii="Times New Roman" w:hAnsi="Times New Roman" w:cs="Times New Roman"/>
                <w:color w:val="000000" w:themeColor="text1"/>
                <w:vertAlign w:val="superscript"/>
                <w:lang w:val="en-GB"/>
              </w:rPr>
              <w:t>34</w:t>
            </w:r>
          </w:hyperlink>
          <w:r w:rsidRPr="004231FD">
            <w:rPr>
              <w:rFonts w:ascii="Times New Roman" w:hAnsi="Times New Roman" w:cs="Times New Roman"/>
              <w:color w:val="000000" w:themeColor="text1"/>
              <w:lang w:val="en-GB"/>
            </w:rPr>
            <w:fldChar w:fldCharType="end"/>
          </w:r>
        </w:sdtContent>
      </w:sdt>
      <w:r w:rsidRPr="004231FD">
        <w:rPr>
          <w:rFonts w:ascii="Times New Roman" w:hAnsi="Times New Roman" w:cs="Times New Roman"/>
          <w:color w:val="000000" w:themeColor="text1"/>
          <w:lang w:val="en-GB"/>
        </w:rPr>
        <w:t xml:space="preserve"> with an assumed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fib</m:t>
            </m:r>
          </m:sub>
        </m:sSub>
      </m:oMath>
      <w:r w:rsidRPr="004231FD">
        <w:rPr>
          <w:rFonts w:ascii="Times New Roman" w:hAnsi="Times New Roman" w:cs="Times New Roman"/>
          <w:color w:val="000000" w:themeColor="text1"/>
          <w:lang w:val="en-GB"/>
        </w:rPr>
        <w:t xml:space="preserve"> value of 0.27g/100ml, it is calculated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5"/>
        <w:gridCol w:w="987"/>
      </w:tblGrid>
      <w:tr w:rsidR="004231FD" w:rsidRPr="004231FD" w14:paraId="18C65BC3" w14:textId="77777777" w:rsidTr="007433F0">
        <w:tc>
          <w:tcPr>
            <w:tcW w:w="8075" w:type="dxa"/>
            <w:vAlign w:val="center"/>
          </w:tcPr>
          <w:p w14:paraId="4CE89FB2" w14:textId="58158BD5"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m:oMathPara>
              <m:oMath>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τ</m:t>
                    </m:r>
                  </m:e>
                  <m:sub>
                    <m:r>
                      <w:rPr>
                        <w:rFonts w:ascii="Cambria Math" w:hAnsi="Cambria Math" w:cs="Times New Roman"/>
                        <w:color w:val="000000" w:themeColor="text1"/>
                        <w:lang w:val="en-GB"/>
                      </w:rPr>
                      <m:t>0</m:t>
                    </m:r>
                  </m:sub>
                </m:sSub>
                <m:r>
                  <w:rPr>
                    <w:rFonts w:ascii="Cambria Math" w:hAnsi="Cambria Math" w:cs="Times New Roman"/>
                    <w:color w:val="000000" w:themeColor="text1"/>
                    <w:lang w:val="en-GB"/>
                  </w:rPr>
                  <m:t>=</m:t>
                </m:r>
                <m:f>
                  <m:fPr>
                    <m:ctrlPr>
                      <w:rPr>
                        <w:rFonts w:ascii="Cambria Math" w:hAnsi="Cambria Math" w:cs="Times New Roman"/>
                        <w:b w:val="0"/>
                        <w:bCs w:val="0"/>
                        <w:i/>
                        <w:color w:val="000000" w:themeColor="text1"/>
                      </w:rPr>
                    </m:ctrlPr>
                  </m:fPr>
                  <m:num>
                    <m:sSup>
                      <m:sSupPr>
                        <m:ctrlPr>
                          <w:rPr>
                            <w:rFonts w:ascii="Cambria Math" w:hAnsi="Cambria Math" w:cs="Times New Roman"/>
                            <w:b w:val="0"/>
                            <w:bCs w:val="0"/>
                            <w:i/>
                            <w:color w:val="000000" w:themeColor="text1"/>
                          </w:rPr>
                        </m:ctrlPr>
                      </m:sSupPr>
                      <m:e>
                        <m:d>
                          <m:dPr>
                            <m:ctrlPr>
                              <w:rPr>
                                <w:rFonts w:ascii="Cambria Math" w:hAnsi="Cambria Math" w:cs="Times New Roman"/>
                                <w:b w:val="0"/>
                                <w:bCs w:val="0"/>
                                <w:i/>
                                <w:color w:val="000000" w:themeColor="text1"/>
                              </w:rPr>
                            </m:ctrlPr>
                          </m:dPr>
                          <m:e>
                            <m:r>
                              <w:rPr>
                                <w:rFonts w:ascii="Cambria Math" w:hAnsi="Cambria Math" w:cs="Times New Roman"/>
                                <w:color w:val="000000" w:themeColor="text1"/>
                              </w:rPr>
                              <m:t>Hkt</m:t>
                            </m:r>
                            <m:r>
                              <w:rPr>
                                <w:rFonts w:ascii="Cambria Math" w:hAnsi="Cambria Math" w:cs="Times New Roman"/>
                                <w:color w:val="000000" w:themeColor="text1"/>
                                <w:lang w:val="en-GB"/>
                              </w:rPr>
                              <m:t>-0.07</m:t>
                            </m:r>
                          </m:e>
                        </m:d>
                      </m:e>
                      <m:sup>
                        <m:r>
                          <w:rPr>
                            <w:rFonts w:ascii="Cambria Math" w:hAnsi="Cambria Math" w:cs="Times New Roman"/>
                            <w:color w:val="000000" w:themeColor="text1"/>
                            <w:lang w:val="en-GB"/>
                          </w:rPr>
                          <m:t>2.779</m:t>
                        </m:r>
                      </m:sup>
                    </m:sSup>
                  </m:num>
                  <m:den>
                    <m:r>
                      <w:rPr>
                        <w:rFonts w:ascii="Cambria Math" w:hAnsi="Cambria Math" w:cs="Times New Roman"/>
                        <w:color w:val="000000" w:themeColor="text1"/>
                        <w:lang w:val="en-GB"/>
                      </w:rPr>
                      <m:t>10</m:t>
                    </m:r>
                  </m:den>
                </m:f>
                <m:r>
                  <w:rPr>
                    <w:rFonts w:ascii="Cambria Math" w:hAnsi="Cambria Math" w:cs="Times New Roman"/>
                    <w:color w:val="000000" w:themeColor="text1"/>
                    <w:lang w:val="en-GB"/>
                  </w:rPr>
                  <m:t>∙</m:t>
                </m:r>
                <m:sSup>
                  <m:sSupPr>
                    <m:ctrlPr>
                      <w:rPr>
                        <w:rFonts w:ascii="Cambria Math" w:hAnsi="Cambria Math" w:cs="Times New Roman"/>
                        <w:b w:val="0"/>
                        <w:bCs w:val="0"/>
                        <w:i/>
                        <w:color w:val="000000" w:themeColor="text1"/>
                      </w:rPr>
                    </m:ctrlPr>
                  </m:sSupPr>
                  <m:e>
                    <m:d>
                      <m:dPr>
                        <m:ctrlPr>
                          <w:rPr>
                            <w:rFonts w:ascii="Cambria Math" w:hAnsi="Cambria Math" w:cs="Times New Roman"/>
                            <w:b w:val="0"/>
                            <w:bCs w:val="0"/>
                            <w:i/>
                            <w:color w:val="000000" w:themeColor="text1"/>
                          </w:rPr>
                        </m:ctrlPr>
                      </m:dPr>
                      <m:e>
                        <m:f>
                          <m:fPr>
                            <m:ctrlPr>
                              <w:rPr>
                                <w:rFonts w:ascii="Cambria Math" w:hAnsi="Cambria Math" w:cs="Times New Roman"/>
                                <w:b w:val="0"/>
                                <w:bCs w:val="0"/>
                                <w:i/>
                                <w:color w:val="000000" w:themeColor="text1"/>
                              </w:rPr>
                            </m:ctrlPr>
                          </m:fPr>
                          <m:num>
                            <m:r>
                              <w:rPr>
                                <w:rFonts w:ascii="Cambria Math" w:hAnsi="Cambria Math" w:cs="Times New Roman"/>
                                <w:color w:val="000000" w:themeColor="text1"/>
                                <w:lang w:val="en-GB"/>
                              </w:rPr>
                              <m:t>9.446∙</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fib</m:t>
                                </m:r>
                              </m:sub>
                            </m:sSub>
                          </m:num>
                          <m:den>
                            <m:r>
                              <w:rPr>
                                <w:rFonts w:ascii="Cambria Math" w:hAnsi="Cambria Math" w:cs="Times New Roman"/>
                                <w:color w:val="000000" w:themeColor="text1"/>
                                <w:lang w:val="en-GB"/>
                              </w:rPr>
                              <m:t>1+5.161∙</m:t>
                            </m:r>
                            <m:sSub>
                              <m:sSubPr>
                                <m:ctrlPr>
                                  <w:rPr>
                                    <w:rFonts w:ascii="Cambria Math" w:hAnsi="Cambria Math" w:cs="Times New Roman"/>
                                    <w:b w:val="0"/>
                                    <w:bCs w:val="0"/>
                                    <w:i/>
                                    <w:color w:val="000000" w:themeColor="text1"/>
                                  </w:rPr>
                                </m:ctrlPr>
                              </m:sSubPr>
                              <m:e>
                                <m:r>
                                  <w:rPr>
                                    <w:rFonts w:ascii="Cambria Math" w:hAnsi="Cambria Math" w:cs="Times New Roman"/>
                                    <w:color w:val="000000" w:themeColor="text1"/>
                                  </w:rPr>
                                  <m:t>c</m:t>
                                </m:r>
                              </m:e>
                              <m:sub>
                                <m:r>
                                  <w:rPr>
                                    <w:rFonts w:ascii="Cambria Math" w:hAnsi="Cambria Math" w:cs="Times New Roman"/>
                                    <w:color w:val="000000" w:themeColor="text1"/>
                                  </w:rPr>
                                  <m:t>fib</m:t>
                                </m:r>
                              </m:sub>
                            </m:sSub>
                          </m:den>
                        </m:f>
                      </m:e>
                    </m:d>
                  </m:e>
                  <m:sup>
                    <m:r>
                      <w:rPr>
                        <w:rFonts w:ascii="Cambria Math" w:hAnsi="Cambria Math" w:cs="Times New Roman"/>
                        <w:color w:val="000000" w:themeColor="text1"/>
                        <w:lang w:val="en-GB"/>
                      </w:rPr>
                      <m:t>1.865</m:t>
                    </m:r>
                  </m:sup>
                </m:sSup>
              </m:oMath>
            </m:oMathPara>
          </w:p>
        </w:tc>
        <w:tc>
          <w:tcPr>
            <w:tcW w:w="987" w:type="dxa"/>
            <w:vAlign w:val="center"/>
          </w:tcPr>
          <w:p w14:paraId="134352A6" w14:textId="77777777" w:rsidR="004231FD" w:rsidRPr="004231FD" w:rsidRDefault="004231FD" w:rsidP="007433F0">
            <w:pPr>
              <w:pStyle w:val="CitaviBibliographyEntry"/>
              <w:jc w:val="both"/>
              <w:rPr>
                <w:rFonts w:ascii="Times New Roman" w:hAnsi="Times New Roman" w:cs="Times New Roman"/>
                <w:b w:val="0"/>
                <w:bCs w:val="0"/>
                <w:color w:val="000000" w:themeColor="text1"/>
                <w:lang w:val="en-GB"/>
              </w:rPr>
            </w:pPr>
            <w:r w:rsidRPr="004231FD">
              <w:rPr>
                <w:rFonts w:ascii="Times New Roman" w:hAnsi="Times New Roman" w:cs="Times New Roman"/>
                <w:b w:val="0"/>
                <w:bCs w:val="0"/>
                <w:color w:val="000000" w:themeColor="text1"/>
                <w:lang w:val="en-GB"/>
              </w:rPr>
              <w:t xml:space="preserve">(Eq. </w:t>
            </w:r>
            <w:r w:rsidRPr="004231FD">
              <w:rPr>
                <w:rFonts w:ascii="Times New Roman" w:hAnsi="Times New Roman" w:cs="Times New Roman"/>
                <w:b w:val="0"/>
                <w:bCs w:val="0"/>
                <w:color w:val="000000" w:themeColor="text1"/>
              </w:rPr>
              <w:fldChar w:fldCharType="begin"/>
            </w:r>
            <w:r w:rsidRPr="004231FD">
              <w:rPr>
                <w:rFonts w:ascii="Times New Roman" w:hAnsi="Times New Roman" w:cs="Times New Roman"/>
                <w:b w:val="0"/>
                <w:bCs w:val="0"/>
                <w:color w:val="000000" w:themeColor="text1"/>
                <w:lang w:val="en-GB"/>
              </w:rPr>
              <w:instrText xml:space="preserve"> SEQ Eq. \* ARABIC </w:instrText>
            </w:r>
            <w:r w:rsidRPr="004231FD">
              <w:rPr>
                <w:rFonts w:ascii="Times New Roman" w:hAnsi="Times New Roman" w:cs="Times New Roman"/>
                <w:b w:val="0"/>
                <w:bCs w:val="0"/>
                <w:color w:val="000000" w:themeColor="text1"/>
              </w:rPr>
              <w:fldChar w:fldCharType="separate"/>
            </w:r>
            <w:r w:rsidRPr="004231FD">
              <w:rPr>
                <w:rFonts w:ascii="Times New Roman" w:hAnsi="Times New Roman" w:cs="Times New Roman"/>
                <w:b w:val="0"/>
                <w:bCs w:val="0"/>
                <w:noProof/>
                <w:color w:val="000000" w:themeColor="text1"/>
                <w:lang w:val="en-GB"/>
              </w:rPr>
              <w:t>7</w:t>
            </w:r>
            <w:r w:rsidRPr="004231FD">
              <w:rPr>
                <w:rFonts w:ascii="Times New Roman" w:hAnsi="Times New Roman" w:cs="Times New Roman"/>
                <w:b w:val="0"/>
                <w:bCs w:val="0"/>
                <w:color w:val="000000" w:themeColor="text1"/>
              </w:rPr>
              <w:fldChar w:fldCharType="end"/>
            </w:r>
            <w:r w:rsidRPr="004231FD">
              <w:rPr>
                <w:rFonts w:ascii="Times New Roman" w:hAnsi="Times New Roman" w:cs="Times New Roman"/>
                <w:b w:val="0"/>
                <w:bCs w:val="0"/>
                <w:color w:val="000000" w:themeColor="text1"/>
                <w:lang w:val="en-GB"/>
              </w:rPr>
              <w:t>)</w:t>
            </w:r>
          </w:p>
        </w:tc>
      </w:tr>
    </w:tbl>
    <w:p w14:paraId="0CBAF6D3" w14:textId="6534091C"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This means that all variables for the Casson equation (Eq. </w:t>
      </w:r>
      <w:r w:rsidRPr="004231FD">
        <w:rPr>
          <w:rFonts w:ascii="Times New Roman" w:hAnsi="Times New Roman" w:cs="Times New Roman"/>
          <w:noProof/>
          <w:color w:val="000000" w:themeColor="text1"/>
          <w:lang w:val="en-GB"/>
        </w:rPr>
        <w:t>3</w:t>
      </w:r>
      <w:r w:rsidRPr="004231FD">
        <w:rPr>
          <w:rFonts w:ascii="Times New Roman" w:hAnsi="Times New Roman" w:cs="Times New Roman"/>
          <w:color w:val="000000" w:themeColor="text1"/>
          <w:lang w:val="en-GB"/>
        </w:rPr>
        <w:t xml:space="preserve">) are known. The value for the shear rate is determined within the numerical simulation and made available for the calculation of the dynamic viscosity </w:t>
      </w:r>
      <m:oMath>
        <m:r>
          <w:rPr>
            <w:rFonts w:ascii="Cambria Math" w:hAnsi="Cambria Math" w:cs="Times New Roman"/>
            <w:color w:val="000000" w:themeColor="text1"/>
          </w:rPr>
          <m:t>μ</m:t>
        </m:r>
      </m:oMath>
      <w:r w:rsidRPr="004231FD">
        <w:rPr>
          <w:rFonts w:ascii="Times New Roman" w:hAnsi="Times New Roman" w:cs="Times New Roman"/>
          <w:color w:val="000000" w:themeColor="text1"/>
          <w:lang w:val="en-GB"/>
        </w:rPr>
        <w:t xml:space="preserve">. </w:t>
      </w:r>
    </w:p>
    <w:p w14:paraId="7B9BABDB"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A steady state simulation in double precision with the standard two-equation shear stress transport (SST</w:t>
      </w:r>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 xml:space="preserve"> XE "SST" \t "</w:instrText>
      </w:r>
      <w:r w:rsidRPr="004231FD">
        <w:rPr>
          <w:rFonts w:ascii="Times New Roman" w:hAnsi="Times New Roman" w:cs="Times New Roman"/>
          <w:i/>
          <w:color w:val="000000" w:themeColor="text1"/>
          <w:lang w:val="en-GB"/>
        </w:rPr>
        <w:instrText>Shear Stress Transport</w:instrText>
      </w:r>
      <w:r w:rsidRPr="004231FD">
        <w:rPr>
          <w:rFonts w:ascii="Times New Roman" w:hAnsi="Times New Roman" w:cs="Times New Roman"/>
          <w:color w:val="000000" w:themeColor="text1"/>
          <w:lang w:val="en-GB"/>
        </w:rPr>
        <w:instrText xml:space="preserve">" </w:instrText>
      </w:r>
      <w:r w:rsidRPr="004231FD">
        <w:rPr>
          <w:rFonts w:ascii="Times New Roman" w:hAnsi="Times New Roman" w:cs="Times New Roman"/>
          <w:color w:val="000000" w:themeColor="text1"/>
        </w:rPr>
        <w:fldChar w:fldCharType="end"/>
      </w:r>
      <w:r w:rsidRPr="004231FD">
        <w:rPr>
          <w:rFonts w:ascii="Times New Roman" w:hAnsi="Times New Roman" w:cs="Times New Roman"/>
          <w:color w:val="000000" w:themeColor="text1"/>
          <w:lang w:val="en-GB"/>
        </w:rPr>
        <w:t xml:space="preserve">) turbulence model from </w:t>
      </w:r>
      <w:proofErr w:type="spellStart"/>
      <w:r w:rsidRPr="004231FD">
        <w:rPr>
          <w:rFonts w:ascii="Times New Roman" w:hAnsi="Times New Roman" w:cs="Times New Roman"/>
          <w:color w:val="000000" w:themeColor="text1"/>
          <w:lang w:val="en-GB"/>
        </w:rPr>
        <w:t>Menter</w:t>
      </w:r>
      <w:proofErr w:type="spellEnd"/>
      <w:r w:rsidRPr="004231FD">
        <w:rPr>
          <w:rFonts w:ascii="Times New Roman" w:hAnsi="Times New Roman" w:cs="Times New Roman"/>
          <w:color w:val="000000" w:themeColor="text1"/>
          <w:lang w:val="en-GB"/>
        </w:rPr>
        <w:t xml:space="preserve"> </w:t>
      </w:r>
      <w:sdt>
        <w:sdtPr>
          <w:rPr>
            <w:rFonts w:ascii="Times New Roman" w:hAnsi="Times New Roman" w:cs="Times New Roman"/>
            <w:color w:val="000000" w:themeColor="text1"/>
          </w:rPr>
          <w:alias w:val="To edit, see citavi.com/edit"/>
          <w:tag w:val="CitaviPlaceholder#682da0e5-305d-41eb-8f41-d41e149294e3"/>
          <w:id w:val="-1674405195"/>
          <w:placeholder>
            <w:docPart w:val="B019B64D3D7E4EA2AFFEFE235BADB76E"/>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zNGMwNDU0LWQ4NDMtNDE3OC04NzEzLTdiZWMxOTZhZmZjNCIsIlJhbmdlTGVuZ3RoIjoyLCJSZWZlcmVuY2VJZCI6ImNiZTYzYThhLWM4NmUtNDdjOC1iOTI5LWRmMWM0ZTc5MWM2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i4iLCJMYXN0TmFtZSI6Ik1lbnRlciIsIk1pZGRsZU5hbWUiOiJSLiIsIlByb3RlY3RlZCI6ZmFsc2UsIlNleCI6MCwiQ3JlYXRlZEJ5IjoiX01hcmt1cyBCb25nZXJ0IiwiQ3JlYXRlZE9uIjoiMjAyMi0xMS0zMFQwOTowNDo0OSIsIk1vZGlmaWVkQnkiOiJfTWFya3VzIEJvbmdlcnQiLCJJZCI6ImM1NDEyYTJjLWYyNTgtNDg4OS1hODg0LWIwODFmNjc5NGNmYyIsIk1vZGlmaWVkT24iOiIyMDIyLTExLTMwVDA5OjA0OjQ5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lVyaVN0cmluZyI6ImNiZTYzYThhLWM4NmUtNDdjOC1iOTI5LWRmMWM0ZTc5MWM2MSIsIkxpbmtlZFJlc291cmNlU3RhdHVzIjo4LCJQcm9wZXJ0aWVzIjp7IiRpZCI6IjE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}</w:instrText>
          </w:r>
          <w:r w:rsidRPr="004231FD">
            <w:rPr>
              <w:rFonts w:ascii="Times New Roman" w:hAnsi="Times New Roman" w:cs="Times New Roman"/>
              <w:color w:val="000000" w:themeColor="text1"/>
            </w:rPr>
            <w:fldChar w:fldCharType="separate"/>
          </w:r>
          <w:hyperlink w:anchor="_CTVL001cbe63a8ac86e47c8b929df1c4e791c61" w:tooltip="Menter FR: Two-equation eddy-viscosity turbulence models for engineering applications. AIAA Journal 32: 1598–1605, 1994." w:history="1">
            <w:r w:rsidRPr="004231FD">
              <w:rPr>
                <w:rFonts w:ascii="Times New Roman" w:hAnsi="Times New Roman" w:cs="Times New Roman"/>
                <w:color w:val="000000" w:themeColor="text1"/>
                <w:vertAlign w:val="superscript"/>
                <w:lang w:val="en-GB"/>
              </w:rPr>
              <w:t>36</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 xml:space="preserve"> was carried out for each volume flow.</w:t>
      </w:r>
    </w:p>
    <w:p w14:paraId="1E1CDB09" w14:textId="77777777" w:rsidR="004231FD" w:rsidRPr="004231FD" w:rsidRDefault="004231FD" w:rsidP="004231FD">
      <w:pPr>
        <w:pStyle w:val="Heading2"/>
        <w:spacing w:line="480" w:lineRule="auto"/>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Post-Processing</w:t>
      </w:r>
    </w:p>
    <w:p w14:paraId="540BA017"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The CFD-Post</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software from Ansys</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Inc was used in this study for the post-processing of all CFD simulations. MS-Excel</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(Microsoft</w:t>
      </w:r>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Redmond, WA, USA) was used to process all the data and prepare it graphically.</w:t>
      </w:r>
    </w:p>
    <w:p w14:paraId="5D09788E"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For the evaluation of the mass flow of the individual rows of side holes, corresponding evaluation planes perpendicular to the flow within the cannula were defined. They are visualised in Figure 11B as an example for the </w:t>
      </w:r>
      <w:proofErr w:type="spellStart"/>
      <w:r w:rsidRPr="004231FD">
        <w:rPr>
          <w:rFonts w:ascii="Times New Roman" w:hAnsi="Times New Roman" w:cs="Times New Roman"/>
          <w:color w:val="000000" w:themeColor="text1"/>
          <w:lang w:val="en-GB"/>
        </w:rPr>
        <w:t>Maquet</w:t>
      </w:r>
      <w:proofErr w:type="spellEnd"/>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cannula (19 Fr.) (red dotted line). Their position is centred between the rows of side holes and the tip of the cannula. The most proximal plane lies so far behind the corresponding row of side holes that a fully developed flow is ensured there. By simply subtracting the previous mass flow from the current mass flow, the actual mass flow through the four side holes of the row currently under consideration has been calculated. Due to the symmetrical design and positioning of the rows of side holes, symmetrical inflow behaviour can also be assumed.</w:t>
      </w:r>
    </w:p>
    <w:p w14:paraId="4F62D67F" w14:textId="77777777" w:rsidR="004231FD" w:rsidRPr="004231FD" w:rsidRDefault="004231FD" w:rsidP="004231FD">
      <w:pPr>
        <w:pStyle w:val="CitaviBibliographyEntry"/>
        <w:rPr>
          <w:rFonts w:ascii="Times New Roman" w:hAnsi="Times New Roman" w:cs="Times New Roman"/>
          <w:color w:val="000000" w:themeColor="text1"/>
          <w:lang w:val="en-GB"/>
        </w:rPr>
      </w:pPr>
    </w:p>
    <w:p w14:paraId="1DCBAA18" w14:textId="77777777" w:rsidR="004231FD" w:rsidRPr="004231FD" w:rsidRDefault="004231FD" w:rsidP="004231FD">
      <w:pPr>
        <w:pStyle w:val="CitaviBibliographyEntry"/>
        <w:rPr>
          <w:rFonts w:ascii="Times New Roman" w:hAnsi="Times New Roman" w:cs="Times New Roman"/>
          <w:color w:val="000000" w:themeColor="text1"/>
          <w:lang w:val="en-GB"/>
        </w:rPr>
      </w:pPr>
    </w:p>
    <w:p w14:paraId="29491A09" w14:textId="77777777" w:rsidR="004231FD" w:rsidRPr="004231FD" w:rsidRDefault="004231FD" w:rsidP="004231FD">
      <w:pPr>
        <w:pStyle w:val="CitaviBibliographyEntry"/>
        <w:rPr>
          <w:rFonts w:ascii="Times New Roman" w:hAnsi="Times New Roman" w:cs="Times New Roman"/>
          <w:color w:val="000000" w:themeColor="text1"/>
          <w:lang w:val="en-GB"/>
        </w:rPr>
      </w:pPr>
    </w:p>
    <w:p w14:paraId="74789166" w14:textId="77777777" w:rsidR="004231FD" w:rsidRPr="004231FD" w:rsidRDefault="004231FD" w:rsidP="004231FD">
      <w:pPr>
        <w:pStyle w:val="Heading1"/>
        <w:spacing w:after="240"/>
        <w:jc w:val="both"/>
        <w:rPr>
          <w:rFonts w:ascii="Times New Roman" w:eastAsia="Times New Roman" w:hAnsi="Times New Roman" w:cs="Times New Roman"/>
          <w:color w:val="EE0000"/>
          <w:lang w:val="en-GB" w:eastAsia="de-DE"/>
        </w:rPr>
      </w:pPr>
      <w:r w:rsidRPr="004231FD">
        <w:rPr>
          <w:rFonts w:ascii="Times New Roman" w:eastAsia="Times New Roman" w:hAnsi="Times New Roman" w:cs="Times New Roman"/>
          <w:color w:val="EE0000"/>
          <w:lang w:val="en-GB" w:eastAsia="de-DE"/>
        </w:rPr>
        <w:lastRenderedPageBreak/>
        <w:t>Supplement C</w:t>
      </w:r>
    </w:p>
    <w:p w14:paraId="506EF6DB" w14:textId="77777777" w:rsidR="004231FD" w:rsidRPr="004231FD" w:rsidRDefault="004231FD" w:rsidP="004231FD">
      <w:pPr>
        <w:pStyle w:val="Heading2"/>
        <w:spacing w:line="480" w:lineRule="auto"/>
        <w:rPr>
          <w:rFonts w:ascii="Times New Roman" w:hAnsi="Times New Roman" w:cs="Times New Roman"/>
          <w:color w:val="EE0000"/>
          <w:lang w:val="en-GB"/>
        </w:rPr>
      </w:pPr>
      <w:r w:rsidRPr="004231FD">
        <w:rPr>
          <w:rFonts w:ascii="Times New Roman" w:hAnsi="Times New Roman" w:cs="Times New Roman"/>
          <w:color w:val="EE0000"/>
          <w:lang w:val="en-GB"/>
        </w:rPr>
        <w:t xml:space="preserve">Stasis </w:t>
      </w:r>
      <w:proofErr w:type="spellStart"/>
      <w:r w:rsidRPr="004231FD">
        <w:rPr>
          <w:rFonts w:ascii="Times New Roman" w:hAnsi="Times New Roman" w:cs="Times New Roman"/>
          <w:color w:val="EE0000"/>
          <w:lang w:val="en-GB"/>
        </w:rPr>
        <w:t>treshold</w:t>
      </w:r>
      <w:proofErr w:type="spellEnd"/>
    </w:p>
    <w:p w14:paraId="4C0112B0"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In this study, as in </w:t>
      </w:r>
      <w:proofErr w:type="spellStart"/>
      <w:r w:rsidRPr="004231FD">
        <w:rPr>
          <w:rFonts w:ascii="Times New Roman" w:hAnsi="Times New Roman" w:cs="Times New Roman"/>
          <w:color w:val="000000" w:themeColor="text1"/>
          <w:lang w:val="en-GB"/>
        </w:rPr>
        <w:t>Markl</w:t>
      </w:r>
      <w:proofErr w:type="spellEnd"/>
      <w:r w:rsidRPr="004231FD">
        <w:rPr>
          <w:rFonts w:ascii="Times New Roman" w:hAnsi="Times New Roman" w:cs="Times New Roman"/>
          <w:color w:val="000000" w:themeColor="text1"/>
          <w:lang w:val="en-GB"/>
        </w:rPr>
        <w:t xml:space="preserve"> et al </w:t>
      </w:r>
      <w:sdt>
        <w:sdtPr>
          <w:rPr>
            <w:rFonts w:ascii="Times New Roman" w:hAnsi="Times New Roman" w:cs="Times New Roman"/>
            <w:color w:val="000000" w:themeColor="text1"/>
          </w:rPr>
          <w:alias w:val="To edit, see citavi.com/edit"/>
          <w:tag w:val="CitaviPlaceholder#395964aa-e62f-41bb-86b2-eb9f39b12ae3"/>
          <w:id w:val="-2123605223"/>
          <w:placeholder>
            <w:docPart w:val="6E0254F13DFE4A90B54BB0D7FB2CBB85"/>
          </w:placeholder>
        </w:sdtPr>
        <w:sdtContent>
          <w:r w:rsidRPr="004231FD">
            <w:rPr>
              <w:rFonts w:ascii="Times New Roman" w:hAnsi="Times New Roman" w:cs="Times New Roman"/>
              <w:color w:val="000000" w:themeColor="text1"/>
            </w:rPr>
            <w:fldChar w:fldCharType="begin"/>
          </w:r>
          <w:r w:rsidRPr="004231FD">
            <w:rPr>
              <w:rFonts w:ascii="Times New Roman" w:hAnsi="Times New Roman" w:cs="Times New Roman"/>
              <w:color w:val="000000" w:themeColor="text1"/>
              <w:lang w:val="en-GB"/>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3MjEzM2JmLWI2MWQtNDZjOS1iMjlhLTM3YjkxYmFmOWNmNCIsIlJhbmdlTGVuZ3RoIjoyLCJSZWZlcmVuY2VJZCI6IjU2YzllMmI0LWQ4MzUtNGRhMy05YzEwLWIxMzM2MmQyYWE2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TcvUkxJLjAwMDAwMDAwMDAwMDAyMTkiLCJFZGl0b3JzIjpbXSwiRXZhbHVhdGlvbkNvbXBsZXhpdHkiOjAsIkV2YWx1YXRpb25Tb3VyY2VUZXh0Rm9ybWF0IjowLCJHcm91cHMiOltdLCJIYXNMYWJlbDEiOmZhbHNlLCJIYXNMYWJlbDIiOmZhbHNlLCJLZXl3b3JkcyI6W10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MDk3L1JMSS4wMDAwMDAwMDAwMDAwMjE5IiwiVXJpU3RyaW5nIjoiaHR0cHM6Ly9kb2kub3JnLzEwLjEwOTcvUkxJLjAwMDAwMDAwMDAwMDAyMTk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}</w:instrText>
          </w:r>
          <w:r w:rsidRPr="004231FD">
            <w:rPr>
              <w:rFonts w:ascii="Times New Roman" w:hAnsi="Times New Roman" w:cs="Times New Roman"/>
              <w:color w:val="000000" w:themeColor="text1"/>
            </w:rPr>
            <w:fldChar w:fldCharType="separate"/>
          </w:r>
          <w:hyperlink w:anchor="_CTVL00156c9e2b4d8354da39c10b13362d2aa6b" w:tooltip="Markl M, Lee DC, Ng J, Carr M, Carr J, Goldberger JJ: Left Atrial 4D Flow MRI: Stasis and Velocity Mapping in Patients with Atrial Fibrillation. Inves…" w:history="1">
            <w:r w:rsidRPr="004231FD">
              <w:rPr>
                <w:rFonts w:ascii="Times New Roman" w:hAnsi="Times New Roman" w:cs="Times New Roman"/>
                <w:color w:val="000000" w:themeColor="text1"/>
                <w:vertAlign w:val="superscript"/>
                <w:lang w:val="en-GB"/>
              </w:rPr>
              <w:t>29</w:t>
            </w:r>
          </w:hyperlink>
          <w:r w:rsidRPr="004231FD">
            <w:rPr>
              <w:rFonts w:ascii="Times New Roman" w:hAnsi="Times New Roman" w:cs="Times New Roman"/>
              <w:color w:val="000000" w:themeColor="text1"/>
            </w:rPr>
            <w:fldChar w:fldCharType="end"/>
          </w:r>
        </w:sdtContent>
      </w:sdt>
      <w:r w:rsidRPr="004231FD">
        <w:rPr>
          <w:rFonts w:ascii="Times New Roman" w:hAnsi="Times New Roman" w:cs="Times New Roman"/>
          <w:color w:val="000000" w:themeColor="text1"/>
          <w:lang w:val="en-GB"/>
        </w:rPr>
        <w:t xml:space="preserve"> , a threshold value of 0.1 m/s has been chosen as the value below which stasis occurs. In addition, the effect of doubling or halving this threshold value on the size of the stasis-prone zone has been investigated. The following figures show the distribution of velocity within the cannula for different stasis threshold values for the cross-sectional area of the respective cannula variant. </w:t>
      </w:r>
    </w:p>
    <w:p w14:paraId="6036CFB0"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For the combination of 19 Fr. and 5.0 L/min ECMO flow (Figure 13A), there are clear differences in the cannula designs. The reference cannula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has an almost stasis-free velocity distribution for the doubled stasis limit, which extends to the tip of the cannula. Thrombi could form only in ROW I. With the two variants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the stasis-safe zone does not even extend completely to the most proximal side hole row (ROW III). This means that a very large area up to the tip is at risk of clotting. With the two variants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on the other hand, the safe area extends to the side hole row </w:t>
      </w:r>
      <w:proofErr w:type="spellStart"/>
      <w:r w:rsidRPr="004231FD">
        <w:rPr>
          <w:rFonts w:ascii="Times New Roman" w:hAnsi="Times New Roman" w:cs="Times New Roman"/>
          <w:color w:val="000000" w:themeColor="text1"/>
          <w:lang w:val="en-GB"/>
        </w:rPr>
        <w:t>ROW</w:t>
      </w:r>
      <w:proofErr w:type="spellEnd"/>
      <w:r w:rsidRPr="004231FD">
        <w:rPr>
          <w:rFonts w:ascii="Times New Roman" w:hAnsi="Times New Roman" w:cs="Times New Roman"/>
          <w:color w:val="000000" w:themeColor="text1"/>
          <w:lang w:val="en-GB"/>
        </w:rPr>
        <w:t xml:space="preserve"> II. The difference between them is considered to be minor and not decisive.</w:t>
      </w:r>
    </w:p>
    <w:p w14:paraId="31CA8667"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For the selected stasis threshold value, the reference design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improves even further by not reaching it before the cannula tip. Due to the smaller area of the elliptical side holes compared to the sloth holes, the stasis-safe zone increases to the beginning of the second row of side holes. However, the area up to the tip, including ROW II, remains at risk of clotting. In the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variant, the risk zone changes negligibly. In the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variants, the influence of the area of the side holes is very clear. In the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variant, the increase in area at ROW I reduces flow resistance, allowing a higher velocity to develop and thus enlarging the stasis-safe area.</w:t>
      </w:r>
    </w:p>
    <w:p w14:paraId="4192F3BC"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If the selected threshold value is halved, there is hardly any change in the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variant. In the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variant, the area at risk of stasis is reduced only insignificantly. The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variant improves to a similar level as the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variant. The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lastRenderedPageBreak/>
        <w:t>MSC-LH-SD</w:t>
      </w:r>
      <w:r w:rsidRPr="004231FD">
        <w:rPr>
          <w:rFonts w:ascii="Times New Roman" w:hAnsi="Times New Roman" w:cs="Times New Roman"/>
          <w:color w:val="000000" w:themeColor="text1"/>
          <w:lang w:val="en-GB"/>
        </w:rPr>
        <w:t xml:space="preserve"> variants also show a slight improvement in terms of the extent of the clotting zone.</w:t>
      </w:r>
    </w:p>
    <w:p w14:paraId="3D9D56BA"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For the combination of 23 Fr. and 1.0 L/min ECMO flow (Figure 13B), the areas at risk of stasis increase significantly. Even with the reference cannula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a zone at risk of clotting now forms from the side hole row </w:t>
      </w:r>
      <w:proofErr w:type="spellStart"/>
      <w:r w:rsidRPr="004231FD">
        <w:rPr>
          <w:rFonts w:ascii="Times New Roman" w:hAnsi="Times New Roman" w:cs="Times New Roman"/>
          <w:color w:val="000000" w:themeColor="text1"/>
          <w:lang w:val="en-GB"/>
        </w:rPr>
        <w:t>ROW</w:t>
      </w:r>
      <w:proofErr w:type="spellEnd"/>
      <w:r w:rsidRPr="004231FD">
        <w:rPr>
          <w:rFonts w:ascii="Times New Roman" w:hAnsi="Times New Roman" w:cs="Times New Roman"/>
          <w:color w:val="000000" w:themeColor="text1"/>
          <w:lang w:val="en-GB"/>
        </w:rPr>
        <w:t xml:space="preserve"> III to the tip of the cannula. Depending on the stasis threshold, the zone does decrease. However, a significant zone with velocities below 0.05 m/s remains between ROW I and the tip.</w:t>
      </w:r>
    </w:p>
    <w:p w14:paraId="5814F8D5"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It is noticeable that the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variants have an almost identical area from ROW IV to the cannula tip in which clotting is a risk, regardless of the threshold value. The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variant, on the other hand, can reduce this area at risk of stasis by one row of side holes.</w:t>
      </w:r>
    </w:p>
    <w:p w14:paraId="379AE65C" w14:textId="77777777" w:rsidR="004231FD" w:rsidRPr="004231FD" w:rsidRDefault="004231FD" w:rsidP="004231FD">
      <w:pPr>
        <w:pStyle w:val="Heading2"/>
        <w:spacing w:line="480" w:lineRule="auto"/>
        <w:rPr>
          <w:rFonts w:ascii="Times New Roman" w:hAnsi="Times New Roman" w:cs="Times New Roman"/>
          <w:color w:val="EE0000"/>
          <w:lang w:val="en-GB"/>
        </w:rPr>
      </w:pPr>
      <w:r w:rsidRPr="004231FD">
        <w:rPr>
          <w:rFonts w:ascii="Times New Roman" w:hAnsi="Times New Roman" w:cs="Times New Roman"/>
          <w:color w:val="EE0000"/>
          <w:lang w:val="en-GB"/>
        </w:rPr>
        <w:t>Low flow zone</w:t>
      </w:r>
    </w:p>
    <w:p w14:paraId="4C842F3D" w14:textId="078F6AF1"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In addition to the solely qualitative description (Figures 13A, B) of the zones with low or no flow velocity, the extent of these zones is also shown quantitatively in Figures 14A, B, C. For this purpose, the core velocity, </w:t>
      </w:r>
      <w:proofErr w:type="gramStart"/>
      <w:r w:rsidRPr="004231FD">
        <w:rPr>
          <w:rFonts w:ascii="Times New Roman" w:hAnsi="Times New Roman" w:cs="Times New Roman"/>
          <w:color w:val="000000" w:themeColor="text1"/>
          <w:lang w:val="en-GB"/>
        </w:rPr>
        <w:t>i.e.</w:t>
      </w:r>
      <w:proofErr w:type="gramEnd"/>
      <w:r w:rsidRPr="004231FD">
        <w:rPr>
          <w:rFonts w:ascii="Times New Roman" w:hAnsi="Times New Roman" w:cs="Times New Roman"/>
          <w:color w:val="000000" w:themeColor="text1"/>
          <w:lang w:val="en-GB"/>
        </w:rPr>
        <w:t xml:space="preserve"> the velocity along the centre line of the cannula, was read out and plotted as a diagram with normalised axes (</w:t>
      </w:r>
      <m:oMath>
        <m:sSub>
          <m:sSubPr>
            <m:ctrlPr>
              <w:rPr>
                <w:rFonts w:ascii="Cambria Math" w:hAnsi="Cambria Math" w:cs="Times New Roman"/>
                <w:i/>
                <w:color w:val="000000" w:themeColor="text1"/>
              </w:rPr>
            </m:ctrlPr>
          </m:sSubPr>
          <m:e>
            <m:r>
              <w:rPr>
                <w:rFonts w:ascii="Cambria Math" w:hAnsi="Cambria Math" w:cs="Times New Roman"/>
                <w:color w:val="000000" w:themeColor="text1"/>
              </w:rPr>
              <m:t>v</m:t>
            </m:r>
          </m:e>
          <m:sub>
            <m:r>
              <w:rPr>
                <w:rFonts w:ascii="Cambria Math" w:hAnsi="Cambria Math" w:cs="Times New Roman"/>
                <w:color w:val="000000" w:themeColor="text1"/>
              </w:rPr>
              <m:t>max</m:t>
            </m:r>
          </m:sub>
        </m:sSub>
        <m:r>
          <w:rPr>
            <w:rFonts w:ascii="Cambria Math" w:hAnsi="Cambria Math" w:cs="Times New Roman"/>
            <w:color w:val="000000" w:themeColor="text1"/>
            <w:lang w:val="en-GB"/>
          </w:rPr>
          <m:t xml:space="preserve">=5.0 </m:t>
        </m:r>
        <m:f>
          <m:fPr>
            <m:ctrlPr>
              <w:rPr>
                <w:rFonts w:ascii="Cambria Math" w:hAnsi="Cambria Math" w:cs="Times New Roman"/>
                <w:i/>
                <w:color w:val="000000" w:themeColor="text1"/>
              </w:rPr>
            </m:ctrlPr>
          </m:fPr>
          <m:num>
            <m:r>
              <w:rPr>
                <w:rFonts w:ascii="Cambria Math" w:hAnsi="Cambria Math" w:cs="Times New Roman"/>
                <w:color w:val="000000" w:themeColor="text1"/>
              </w:rPr>
              <m:t>m</m:t>
            </m:r>
          </m:num>
          <m:den>
            <m:r>
              <w:rPr>
                <w:rFonts w:ascii="Cambria Math" w:hAnsi="Cambria Math" w:cs="Times New Roman"/>
                <w:color w:val="000000" w:themeColor="text1"/>
              </w:rPr>
              <m:t>s</m:t>
            </m:r>
          </m:den>
        </m:f>
        <m:r>
          <w:rPr>
            <w:rFonts w:ascii="Cambria Math" w:hAnsi="Cambria Math" w:cs="Times New Roman"/>
            <w:color w:val="000000" w:themeColor="text1"/>
            <w:lang w:val="en-GB"/>
          </w:rPr>
          <m:t xml:space="preserve"> ;</m:t>
        </m:r>
        <m:r>
          <w:rPr>
            <w:rFonts w:ascii="Cambria Math" w:hAnsi="Cambria Math" w:cs="Times New Roman"/>
            <w:color w:val="000000" w:themeColor="text1"/>
          </w:rPr>
          <m:t>L</m:t>
        </m:r>
        <m:r>
          <w:rPr>
            <w:rFonts w:ascii="Cambria Math" w:hAnsi="Cambria Math" w:cs="Times New Roman"/>
            <w:color w:val="000000" w:themeColor="text1"/>
            <w:lang w:val="en-GB"/>
          </w:rPr>
          <m:t xml:space="preserve">=350 </m:t>
        </m:r>
        <m:r>
          <w:rPr>
            <w:rFonts w:ascii="Cambria Math" w:hAnsi="Cambria Math" w:cs="Times New Roman"/>
            <w:color w:val="000000" w:themeColor="text1"/>
          </w:rPr>
          <m:t>mm</m:t>
        </m:r>
      </m:oMath>
      <w:r w:rsidRPr="004231FD">
        <w:rPr>
          <w:rFonts w:ascii="Times New Roman" w:hAnsi="Times New Roman" w:cs="Times New Roman"/>
          <w:color w:val="000000" w:themeColor="text1"/>
          <w:lang w:val="en-GB"/>
        </w:rPr>
        <w:t>). The stasis threshold is visualised as a dotted line.</w:t>
      </w:r>
    </w:p>
    <w:p w14:paraId="06150C82"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Comparing the lengths from the tip in the proximal direction to the position where the terminal velocity for stasis first occurs for the combination of 19 Fr and 5.0 L/min ECMO flow (Figure 14</w:t>
      </w:r>
      <w:proofErr w:type="gramStart"/>
      <w:r w:rsidRPr="004231FD">
        <w:rPr>
          <w:rFonts w:ascii="Times New Roman" w:hAnsi="Times New Roman" w:cs="Times New Roman"/>
          <w:color w:val="000000" w:themeColor="text1"/>
          <w:lang w:val="en-GB"/>
        </w:rPr>
        <w:t>A,B</w:t>
      </w:r>
      <w:proofErr w:type="gramEnd"/>
      <w:r w:rsidRPr="004231FD">
        <w:rPr>
          <w:rFonts w:ascii="Times New Roman" w:hAnsi="Times New Roman" w:cs="Times New Roman"/>
          <w:color w:val="000000" w:themeColor="text1"/>
          <w:lang w:val="en-GB"/>
        </w:rPr>
        <w:t>), it can be seen that, with the exception of the reference design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all other design variants reach the low flow zone after just 35 mm. For the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variant, the stasis-prone zone begins just 94.5 mm from the tip. For the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(70.0 mm) and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(66.5 mm) variants, the distance is shorter and thus the stasis-prone zone is smaller. Of the new variants,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has the shortest distance at 35.0 mm.</w:t>
      </w:r>
    </w:p>
    <w:p w14:paraId="708D866E" w14:textId="77777777" w:rsidR="004231FD" w:rsidRPr="004231FD" w:rsidRDefault="004231FD" w:rsidP="004231FD">
      <w:pPr>
        <w:pStyle w:val="CitaviBibliographyEntry"/>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 xml:space="preserve">For the combination of 23 Fr. and 1.0 L/min ECMO flow, the lengths increase significantly. Even for the reference design, there is a distance of 28 mm between the start of the low flow </w:t>
      </w:r>
      <w:r w:rsidRPr="004231FD">
        <w:rPr>
          <w:rFonts w:ascii="Times New Roman" w:hAnsi="Times New Roman" w:cs="Times New Roman"/>
          <w:color w:val="000000" w:themeColor="text1"/>
          <w:lang w:val="en-GB"/>
        </w:rPr>
        <w:lastRenderedPageBreak/>
        <w:t xml:space="preserve">zone and the tip. The lengths of the stasis-critical zones for the </w:t>
      </w:r>
      <w:r w:rsidRPr="004231FD">
        <w:rPr>
          <w:rFonts w:ascii="Times New Roman" w:hAnsi="Times New Roman" w:cs="Times New Roman"/>
          <w:color w:val="2F5496" w:themeColor="accent1" w:themeShade="BF"/>
          <w:lang w:val="en-GB"/>
        </w:rPr>
        <w:t>MSC-LH-EL</w:t>
      </w:r>
      <w:r w:rsidRPr="004231FD">
        <w:rPr>
          <w:rFonts w:ascii="Times New Roman" w:hAnsi="Times New Roman" w:cs="Times New Roman"/>
          <w:color w:val="000000" w:themeColor="text1"/>
          <w:lang w:val="en-GB"/>
        </w:rPr>
        <w:t xml:space="preserve"> and </w:t>
      </w:r>
      <w:r w:rsidRPr="004231FD">
        <w:rPr>
          <w:rFonts w:ascii="Times New Roman" w:hAnsi="Times New Roman" w:cs="Times New Roman"/>
          <w:color w:val="2F5496" w:themeColor="accent1" w:themeShade="BF"/>
          <w:lang w:val="en-GB"/>
        </w:rPr>
        <w:t>MSC-LH-SP</w:t>
      </w:r>
      <w:r w:rsidRPr="004231FD">
        <w:rPr>
          <w:rFonts w:ascii="Times New Roman" w:hAnsi="Times New Roman" w:cs="Times New Roman"/>
          <w:color w:val="000000" w:themeColor="text1"/>
          <w:lang w:val="en-GB"/>
        </w:rPr>
        <w:t xml:space="preserve"> variants (98.0 mm) and the </w:t>
      </w:r>
      <w:r w:rsidRPr="004231FD">
        <w:rPr>
          <w:rFonts w:ascii="Times New Roman" w:hAnsi="Times New Roman" w:cs="Times New Roman"/>
          <w:color w:val="2F5496" w:themeColor="accent1" w:themeShade="BF"/>
          <w:lang w:val="en-GB"/>
        </w:rPr>
        <w:t>MSC-LH-SL</w:t>
      </w:r>
      <w:r w:rsidRPr="004231FD">
        <w:rPr>
          <w:rFonts w:ascii="Times New Roman" w:hAnsi="Times New Roman" w:cs="Times New Roman"/>
          <w:color w:val="000000" w:themeColor="text1"/>
          <w:lang w:val="en-GB"/>
        </w:rPr>
        <w:t xml:space="preserve"> variant (101.5 mm) are approximately 350% greater than those of the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xml:space="preserve"> variant.</w:t>
      </w:r>
    </w:p>
    <w:p w14:paraId="006B1470" w14:textId="77777777" w:rsidR="004231FD" w:rsidRPr="004231FD" w:rsidRDefault="004231FD" w:rsidP="004231FD">
      <w:pPr>
        <w:pStyle w:val="Heading2"/>
        <w:spacing w:line="480" w:lineRule="auto"/>
        <w:rPr>
          <w:rFonts w:ascii="Times New Roman" w:hAnsi="Times New Roman" w:cs="Times New Roman"/>
          <w:color w:val="EE0000"/>
          <w:lang w:val="en-GB"/>
        </w:rPr>
      </w:pPr>
      <w:r w:rsidRPr="004231FD">
        <w:rPr>
          <w:rFonts w:ascii="Times New Roman" w:hAnsi="Times New Roman" w:cs="Times New Roman"/>
          <w:color w:val="EE0000"/>
          <w:lang w:val="en-GB"/>
        </w:rPr>
        <w:t xml:space="preserve">Pressure </w:t>
      </w:r>
      <w:proofErr w:type="gramStart"/>
      <w:r w:rsidRPr="004231FD">
        <w:rPr>
          <w:rFonts w:ascii="Times New Roman" w:hAnsi="Times New Roman" w:cs="Times New Roman"/>
          <w:color w:val="EE0000"/>
          <w:lang w:val="en-GB"/>
        </w:rPr>
        <w:t>drop</w:t>
      </w:r>
      <w:proofErr w:type="gramEnd"/>
    </w:p>
    <w:p w14:paraId="26FBC483" w14:textId="77777777" w:rsidR="004231FD" w:rsidRPr="004231FD" w:rsidRDefault="004231FD" w:rsidP="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both"/>
        <w:rPr>
          <w:rFonts w:eastAsia="Times New Roman"/>
          <w:b w:val="0"/>
          <w:bCs w:val="0"/>
          <w:color w:val="000000" w:themeColor="text1"/>
          <w:lang w:val="en-GB" w:eastAsia="de-DE"/>
        </w:rPr>
      </w:pPr>
      <w:r w:rsidRPr="004231FD">
        <w:rPr>
          <w:rFonts w:eastAsia="Times New Roman"/>
          <w:b w:val="0"/>
          <w:bCs w:val="0"/>
          <w:color w:val="000000" w:themeColor="text1"/>
          <w:lang w:val="en-GB" w:eastAsia="de-DE"/>
        </w:rPr>
        <w:t xml:space="preserve">For the volume flow rate of </w:t>
      </w:r>
      <w:r w:rsidRPr="004231FD">
        <w:rPr>
          <w:rFonts w:eastAsia="Times New Roman"/>
          <w:b w:val="0"/>
          <w:bCs w:val="0"/>
          <w:i/>
          <w:iCs/>
          <w:color w:val="000000" w:themeColor="text1"/>
          <w:lang w:val="en-GB" w:eastAsia="de-DE"/>
        </w:rPr>
        <w:t>Q</w:t>
      </w:r>
      <w:r w:rsidRPr="004231FD">
        <w:rPr>
          <w:rFonts w:eastAsia="Times New Roman"/>
          <w:b w:val="0"/>
          <w:bCs w:val="0"/>
          <w:color w:val="000000" w:themeColor="text1"/>
          <w:lang w:val="en-GB" w:eastAsia="de-DE"/>
        </w:rPr>
        <w:t xml:space="preserve">=5.0 L/min used in this study, the pressure loss between the cannula connection and the first proximal row of side holes (Row III) is due to friction in the pipe flow. For improved comparability, in figure 15 the values for pressure and length have been normalised to their maximum values (p=200 mmHg, L=350 mm). For the side hole variants </w:t>
      </w:r>
      <w:r w:rsidRPr="004231FD">
        <w:rPr>
          <w:rFonts w:eastAsia="Times New Roman"/>
          <w:b w:val="0"/>
          <w:bCs w:val="0"/>
          <w:color w:val="2F5496" w:themeColor="accent1" w:themeShade="BF"/>
          <w:lang w:val="en-GB" w:eastAsia="de-DE"/>
        </w:rPr>
        <w:t>MSC-LH-EL</w:t>
      </w:r>
      <w:r w:rsidRPr="004231FD">
        <w:rPr>
          <w:rFonts w:eastAsia="Times New Roman"/>
          <w:b w:val="0"/>
          <w:bCs w:val="0"/>
          <w:color w:val="000000" w:themeColor="text1"/>
          <w:lang w:val="en-GB" w:eastAsia="de-DE"/>
        </w:rPr>
        <w:t xml:space="preserve">, </w:t>
      </w:r>
      <w:r w:rsidRPr="004231FD">
        <w:rPr>
          <w:rFonts w:eastAsia="Times New Roman"/>
          <w:b w:val="0"/>
          <w:bCs w:val="0"/>
          <w:color w:val="2F5496" w:themeColor="accent1" w:themeShade="BF"/>
          <w:lang w:val="en-GB" w:eastAsia="de-DE"/>
        </w:rPr>
        <w:t>MSC-LH-SL</w:t>
      </w:r>
      <w:r w:rsidRPr="004231FD">
        <w:rPr>
          <w:rFonts w:eastAsia="Times New Roman"/>
          <w:b w:val="0"/>
          <w:bCs w:val="0"/>
          <w:color w:val="000000" w:themeColor="text1"/>
          <w:lang w:val="en-GB" w:eastAsia="de-DE"/>
        </w:rPr>
        <w:t xml:space="preserve"> and </w:t>
      </w:r>
      <w:r w:rsidRPr="004231FD">
        <w:rPr>
          <w:rFonts w:eastAsia="Times New Roman"/>
          <w:b w:val="0"/>
          <w:bCs w:val="0"/>
          <w:color w:val="2F5496" w:themeColor="accent1" w:themeShade="BF"/>
          <w:lang w:val="en-GB" w:eastAsia="de-DE"/>
        </w:rPr>
        <w:t>MSC-LH-SP</w:t>
      </w:r>
      <w:r w:rsidRPr="004231FD">
        <w:rPr>
          <w:rFonts w:eastAsia="Times New Roman"/>
          <w:b w:val="0"/>
          <w:bCs w:val="0"/>
          <w:color w:val="000000" w:themeColor="text1"/>
          <w:lang w:val="en-GB" w:eastAsia="de-DE"/>
        </w:rPr>
        <w:t xml:space="preserve">, drainage occurs almost exclusively in the first proximal row of side holes. The proportion of the distal side hole rows in the aspirated volume is marginal. This behaviour is also accompanied by a significant pressure drop. With the </w:t>
      </w:r>
      <w:r w:rsidRPr="004231FD">
        <w:rPr>
          <w:rFonts w:eastAsia="Times New Roman"/>
          <w:b w:val="0"/>
          <w:bCs w:val="0"/>
          <w:color w:val="2F5496" w:themeColor="accent1" w:themeShade="BF"/>
          <w:lang w:val="en-GB" w:eastAsia="de-DE"/>
        </w:rPr>
        <w:t>MSC-LH-SD</w:t>
      </w:r>
      <w:r w:rsidRPr="004231FD">
        <w:rPr>
          <w:rFonts w:eastAsia="Times New Roman"/>
          <w:b w:val="0"/>
          <w:bCs w:val="0"/>
          <w:color w:val="000000" w:themeColor="text1"/>
          <w:lang w:val="en-GB" w:eastAsia="de-DE"/>
        </w:rPr>
        <w:t xml:space="preserve"> side hole variant, a large proportion of blood is still drained through the proximal side hole row. However, due to the increase in the proximal area, a significant volume is also aspirated through the side hole row </w:t>
      </w:r>
      <w:proofErr w:type="spellStart"/>
      <w:r w:rsidRPr="004231FD">
        <w:rPr>
          <w:rFonts w:eastAsia="Times New Roman"/>
          <w:b w:val="0"/>
          <w:bCs w:val="0"/>
          <w:color w:val="000000" w:themeColor="text1"/>
          <w:lang w:val="en-GB" w:eastAsia="de-DE"/>
        </w:rPr>
        <w:t>Row</w:t>
      </w:r>
      <w:proofErr w:type="spellEnd"/>
      <w:r w:rsidRPr="004231FD">
        <w:rPr>
          <w:rFonts w:eastAsia="Times New Roman"/>
          <w:b w:val="0"/>
          <w:bCs w:val="0"/>
          <w:color w:val="000000" w:themeColor="text1"/>
          <w:lang w:val="en-GB" w:eastAsia="de-DE"/>
        </w:rPr>
        <w:t xml:space="preserve"> III. This behaviour is due to a significant pressure reduction, still possible in Row III.</w:t>
      </w:r>
    </w:p>
    <w:p w14:paraId="23AE956F" w14:textId="77777777" w:rsidR="004231FD" w:rsidRPr="004231FD" w:rsidRDefault="004231FD" w:rsidP="004231FD">
      <w:pPr>
        <w:pStyle w:val="CitaviBibliographyEntry"/>
        <w:jc w:val="both"/>
        <w:rPr>
          <w:rFonts w:ascii="Times New Roman" w:hAnsi="Times New Roman" w:cs="Times New Roman"/>
          <w:color w:val="000000" w:themeColor="text1"/>
          <w:lang w:val="en-GB"/>
        </w:rPr>
      </w:pPr>
    </w:p>
    <w:p w14:paraId="57066B36"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Figure 10</w:t>
      </w:r>
    </w:p>
    <w:p w14:paraId="2C4BD64D"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Title:</w:t>
      </w:r>
      <w:r w:rsidRPr="004231FD">
        <w:rPr>
          <w:rFonts w:ascii="Times New Roman" w:hAnsi="Times New Roman" w:cs="Times New Roman"/>
          <w:color w:val="000000" w:themeColor="text1"/>
          <w:lang w:val="en-GB"/>
        </w:rPr>
        <w:tab/>
        <w:t>Pressure loss curve</w:t>
      </w:r>
    </w:p>
    <w:p w14:paraId="74692016" w14:textId="77777777" w:rsidR="004231FD" w:rsidRPr="004231FD" w:rsidRDefault="004231FD" w:rsidP="004231FD">
      <w:pPr>
        <w:pStyle w:val="HTMLPreformatted"/>
        <w:ind w:left="915" w:hanging="915"/>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Legend:</w:t>
      </w:r>
      <w:r w:rsidRPr="004231FD">
        <w:rPr>
          <w:rFonts w:ascii="Times New Roman" w:hAnsi="Times New Roman" w:cs="Times New Roman"/>
          <w:color w:val="000000" w:themeColor="text1"/>
          <w:lang w:val="en-GB"/>
        </w:rPr>
        <w:tab/>
        <w:t>(A) Compared to the reference design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all design variants show better behaviour in terms of pressure loss. Even at a flow rate of 6 L/min, it is above the critical value of 100 mmHg. Furthermore, the direct dependence of the pressure loss on the design can be recognised. (B) With a reference cannula (</w:t>
      </w:r>
      <w:r w:rsidRPr="004231FD">
        <w:rPr>
          <w:rFonts w:ascii="Times New Roman" w:hAnsi="Times New Roman" w:cs="Times New Roman"/>
          <w:color w:val="2F5496" w:themeColor="accent1" w:themeShade="BF"/>
          <w:sz w:val="22"/>
          <w:szCs w:val="22"/>
          <w:lang w:val="en-GB"/>
        </w:rPr>
        <w:t>MSC-LH-CI</w:t>
      </w:r>
      <w:r w:rsidRPr="004231FD">
        <w:rPr>
          <w:rFonts w:ascii="Times New Roman" w:hAnsi="Times New Roman" w:cs="Times New Roman"/>
          <w:color w:val="000000" w:themeColor="text1"/>
          <w:lang w:val="en-GB"/>
        </w:rPr>
        <w:t>) suctioned onto the vessel wall, the pressure loss is significantly worse. However, it is slightly better than for a free-suction cannula with the lighthouse design.</w:t>
      </w:r>
    </w:p>
    <w:p w14:paraId="0000DD37" w14:textId="77777777" w:rsidR="004231FD" w:rsidRPr="004231FD" w:rsidRDefault="004231FD" w:rsidP="004231FD">
      <w:pPr>
        <w:pStyle w:val="HTMLPreformatted"/>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Figure 11</w:t>
      </w:r>
    </w:p>
    <w:p w14:paraId="3C3325C7"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Title:</w:t>
      </w:r>
      <w:r w:rsidRPr="004231FD">
        <w:rPr>
          <w:rFonts w:ascii="Times New Roman" w:hAnsi="Times New Roman" w:cs="Times New Roman"/>
          <w:color w:val="000000" w:themeColor="text1"/>
          <w:lang w:val="en-GB"/>
        </w:rPr>
        <w:tab/>
        <w:t>Reverse-engineering of a standard drainage cannula</w:t>
      </w:r>
    </w:p>
    <w:p w14:paraId="113D0FE0" w14:textId="77777777" w:rsidR="004231FD" w:rsidRPr="004231FD" w:rsidRDefault="004231FD" w:rsidP="004231FD">
      <w:pPr>
        <w:pStyle w:val="HTMLPreformatted"/>
        <w:ind w:left="915" w:hanging="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Legend:</w:t>
      </w:r>
      <w:r w:rsidRPr="004231FD">
        <w:rPr>
          <w:rFonts w:ascii="Times New Roman" w:hAnsi="Times New Roman" w:cs="Times New Roman"/>
          <w:color w:val="000000" w:themeColor="text1"/>
          <w:lang w:val="en-GB"/>
        </w:rPr>
        <w:tab/>
        <w:t xml:space="preserve">(A) A marketable 23 Fr. drainage cannula from </w:t>
      </w:r>
      <w:proofErr w:type="spellStart"/>
      <w:r w:rsidRPr="004231FD">
        <w:rPr>
          <w:rFonts w:ascii="Times New Roman" w:hAnsi="Times New Roman" w:cs="Times New Roman"/>
          <w:color w:val="000000" w:themeColor="text1"/>
          <w:lang w:val="en-GB"/>
        </w:rPr>
        <w:t>Maquet</w:t>
      </w:r>
      <w:proofErr w:type="spellEnd"/>
      <w:r w:rsidRPr="004231FD">
        <w:rPr>
          <w:rFonts w:ascii="Times New Roman" w:eastAsia="Symbol" w:hAnsi="Times New Roman" w:cs="Times New Roman"/>
          <w:color w:val="000000" w:themeColor="text1"/>
          <w:vertAlign w:val="superscript"/>
          <w:lang w:val="en-GB"/>
        </w:rPr>
        <w:sym w:font="Symbol" w:char="F0E2"/>
      </w:r>
      <w:r w:rsidRPr="004231FD">
        <w:rPr>
          <w:rFonts w:ascii="Times New Roman" w:hAnsi="Times New Roman" w:cs="Times New Roman"/>
          <w:color w:val="000000" w:themeColor="text1"/>
          <w:lang w:val="en-GB"/>
        </w:rPr>
        <w:t xml:space="preserve"> was used to generate a CAD model using reverse engineering. The diameters and positions of the side holes were measured. The number of rows of side holes and the spacing depend on the respective outer diameter of the cannula are identical for all design variants.</w:t>
      </w:r>
    </w:p>
    <w:p w14:paraId="6E96B7B3" w14:textId="77777777" w:rsidR="004231FD" w:rsidRPr="004231FD" w:rsidRDefault="004231FD" w:rsidP="004231FD">
      <w:pPr>
        <w:pStyle w:val="HTMLPreformatted"/>
        <w:ind w:left="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ab/>
        <w:t>(B) Starting from the tip of the cannula, the rows are incremented proximally. To determine the mass flows of the individual rows of side holes, vertical planes (red dotted line) have been defined between them to calculate the respective volume flows as a quotient of the mass flow and the density.</w:t>
      </w:r>
    </w:p>
    <w:p w14:paraId="27123821" w14:textId="77777777" w:rsidR="004231FD" w:rsidRPr="004231FD" w:rsidRDefault="004231FD" w:rsidP="004231FD">
      <w:pPr>
        <w:pStyle w:val="HTMLPreformatted"/>
        <w:ind w:left="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ab/>
        <w:t>(C) All design variants have an insertion length of 380 mm. This is followed by the 70 mm long connector with its 3/8" connection.</w:t>
      </w:r>
    </w:p>
    <w:p w14:paraId="01000543"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Figure 12</w:t>
      </w:r>
    </w:p>
    <w:p w14:paraId="78D68273"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Title:</w:t>
      </w:r>
      <w:r w:rsidRPr="004231FD">
        <w:rPr>
          <w:rFonts w:ascii="Times New Roman" w:hAnsi="Times New Roman" w:cs="Times New Roman"/>
          <w:color w:val="000000" w:themeColor="text1"/>
          <w:lang w:val="en-GB"/>
        </w:rPr>
        <w:tab/>
        <w:t>Visualisation of fluid domain and boundary conditions</w:t>
      </w:r>
    </w:p>
    <w:p w14:paraId="58576EF0" w14:textId="77777777" w:rsidR="004231FD" w:rsidRPr="004231FD" w:rsidRDefault="004231FD" w:rsidP="004231FD">
      <w:pPr>
        <w:pStyle w:val="HTMLPreformatted"/>
        <w:ind w:left="915" w:hanging="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Legend:</w:t>
      </w:r>
      <w:r w:rsidRPr="004231FD">
        <w:rPr>
          <w:rFonts w:ascii="Times New Roman" w:hAnsi="Times New Roman" w:cs="Times New Roman"/>
          <w:color w:val="000000" w:themeColor="text1"/>
          <w:lang w:val="en-GB"/>
        </w:rPr>
        <w:tab/>
        <w:t xml:space="preserve">(A) The flow volume (plenum) consists of a cylindrical body with a total length of 950 mm. The diameter is 25 times the outer diameter of the respective channel. This ensures that the drainage </w:t>
      </w:r>
      <w:r w:rsidRPr="004231FD">
        <w:rPr>
          <w:rFonts w:ascii="Times New Roman" w:hAnsi="Times New Roman" w:cs="Times New Roman"/>
          <w:color w:val="000000" w:themeColor="text1"/>
          <w:lang w:val="en-GB"/>
        </w:rPr>
        <w:lastRenderedPageBreak/>
        <w:t>behaviour can be investigated without being distorted by effects close to the wall. (B) The respective boundary conditions are assigned to the individual surfaces of the flow volume.</w:t>
      </w:r>
    </w:p>
    <w:p w14:paraId="2D47C7A1" w14:textId="77777777" w:rsidR="004231FD" w:rsidRPr="004231FD" w:rsidRDefault="004231FD" w:rsidP="004231FD">
      <w:pPr>
        <w:pStyle w:val="HTMLPreformatted"/>
        <w:jc w:val="both"/>
        <w:rPr>
          <w:rFonts w:ascii="Times New Roman" w:hAnsi="Times New Roman" w:cs="Times New Roman"/>
          <w:color w:val="EE0000"/>
          <w:lang w:val="en-GB"/>
        </w:rPr>
      </w:pPr>
      <w:r w:rsidRPr="004231FD">
        <w:rPr>
          <w:rFonts w:ascii="Times New Roman" w:hAnsi="Times New Roman" w:cs="Times New Roman"/>
          <w:color w:val="EE0000"/>
          <w:lang w:val="en-GB"/>
        </w:rPr>
        <w:t>Figure 13</w:t>
      </w:r>
    </w:p>
    <w:p w14:paraId="35C2282E" w14:textId="77777777" w:rsidR="004231FD" w:rsidRPr="004231FD" w:rsidRDefault="004231FD" w:rsidP="004231FD">
      <w:pPr>
        <w:pStyle w:val="HTMLPreformatted"/>
        <w:jc w:val="both"/>
        <w:rPr>
          <w:rFonts w:ascii="Times New Roman" w:hAnsi="Times New Roman" w:cs="Times New Roman"/>
          <w:color w:val="EE0000"/>
          <w:lang w:val="en-GB"/>
        </w:rPr>
      </w:pPr>
      <w:r w:rsidRPr="004231FD">
        <w:rPr>
          <w:rFonts w:ascii="Times New Roman" w:hAnsi="Times New Roman" w:cs="Times New Roman"/>
          <w:color w:val="EE0000"/>
          <w:lang w:val="en-GB"/>
        </w:rPr>
        <w:t>Title:</w:t>
      </w:r>
      <w:r w:rsidRPr="004231FD">
        <w:rPr>
          <w:rFonts w:ascii="Times New Roman" w:hAnsi="Times New Roman" w:cs="Times New Roman"/>
          <w:color w:val="EE0000"/>
          <w:lang w:val="en-GB"/>
        </w:rPr>
        <w:tab/>
        <w:t xml:space="preserve">Velocity distribution for different stasis critical </w:t>
      </w:r>
      <w:proofErr w:type="spellStart"/>
      <w:r w:rsidRPr="004231FD">
        <w:rPr>
          <w:rFonts w:ascii="Times New Roman" w:hAnsi="Times New Roman" w:cs="Times New Roman"/>
          <w:color w:val="EE0000"/>
          <w:lang w:val="en-GB"/>
        </w:rPr>
        <w:t>tresholds</w:t>
      </w:r>
      <w:proofErr w:type="spellEnd"/>
    </w:p>
    <w:p w14:paraId="748C4B7E" w14:textId="77777777" w:rsidR="004231FD" w:rsidRPr="004231FD" w:rsidRDefault="004231FD" w:rsidP="004231FD">
      <w:pPr>
        <w:pStyle w:val="HTMLPreformatted"/>
        <w:ind w:left="915" w:hanging="915"/>
        <w:jc w:val="both"/>
        <w:rPr>
          <w:rFonts w:ascii="Times New Roman" w:hAnsi="Times New Roman" w:cs="Times New Roman"/>
          <w:color w:val="EE0000"/>
          <w:lang w:val="en-GB"/>
        </w:rPr>
      </w:pPr>
      <w:r w:rsidRPr="004231FD">
        <w:rPr>
          <w:rFonts w:ascii="Times New Roman" w:hAnsi="Times New Roman" w:cs="Times New Roman"/>
          <w:color w:val="EE0000"/>
          <w:lang w:val="en-GB"/>
        </w:rPr>
        <w:t>Legend:</w:t>
      </w:r>
      <w:r w:rsidRPr="004231FD">
        <w:rPr>
          <w:rFonts w:ascii="Times New Roman" w:hAnsi="Times New Roman" w:cs="Times New Roman"/>
          <w:color w:val="EE0000"/>
          <w:lang w:val="en-GB"/>
        </w:rPr>
        <w:tab/>
        <w:t>The distribution of velocity within each cannula variant is used to visualise the change in size of the stasis-prone zone when the threshold value for stasis is doubled or halved. (A) Combination of 19 Fr. and 5.0 L/min ECMO flow, (B) Combination of 23 Fr. and 1.0 L/min ECMO flow</w:t>
      </w:r>
    </w:p>
    <w:p w14:paraId="4539185C" w14:textId="77777777" w:rsidR="004231FD" w:rsidRPr="004231FD" w:rsidRDefault="004231FD" w:rsidP="004231FD">
      <w:pPr>
        <w:pStyle w:val="HTMLPreformatted"/>
        <w:jc w:val="both"/>
        <w:rPr>
          <w:rFonts w:ascii="Times New Roman" w:hAnsi="Times New Roman" w:cs="Times New Roman"/>
          <w:color w:val="EE0000"/>
          <w:lang w:val="en-GB"/>
        </w:rPr>
      </w:pPr>
      <w:r w:rsidRPr="004231FD">
        <w:rPr>
          <w:rFonts w:ascii="Times New Roman" w:hAnsi="Times New Roman" w:cs="Times New Roman"/>
          <w:color w:val="EE0000"/>
          <w:lang w:val="en-GB"/>
        </w:rPr>
        <w:t>Figure 14</w:t>
      </w:r>
    </w:p>
    <w:p w14:paraId="3A68575E" w14:textId="77777777" w:rsidR="004231FD" w:rsidRPr="004231FD" w:rsidRDefault="004231FD" w:rsidP="004231FD">
      <w:pPr>
        <w:pStyle w:val="HTMLPreformatted"/>
        <w:jc w:val="both"/>
        <w:rPr>
          <w:rFonts w:ascii="Times New Roman" w:hAnsi="Times New Roman" w:cs="Times New Roman"/>
          <w:color w:val="EE0000"/>
          <w:lang w:val="en-GB"/>
        </w:rPr>
      </w:pPr>
      <w:r w:rsidRPr="004231FD">
        <w:rPr>
          <w:rFonts w:ascii="Times New Roman" w:hAnsi="Times New Roman" w:cs="Times New Roman"/>
          <w:color w:val="EE0000"/>
          <w:lang w:val="en-GB"/>
        </w:rPr>
        <w:t>Title:</w:t>
      </w:r>
      <w:r w:rsidRPr="004231FD">
        <w:rPr>
          <w:rFonts w:ascii="Times New Roman" w:hAnsi="Times New Roman" w:cs="Times New Roman"/>
          <w:color w:val="EE0000"/>
          <w:lang w:val="en-GB"/>
        </w:rPr>
        <w:tab/>
        <w:t>Core velocity within cannula</w:t>
      </w:r>
    </w:p>
    <w:p w14:paraId="4FEC71BC" w14:textId="77777777" w:rsidR="004231FD" w:rsidRPr="004231FD" w:rsidRDefault="004231FD" w:rsidP="004231FD">
      <w:pPr>
        <w:pStyle w:val="HTMLPreformatted"/>
        <w:ind w:left="915" w:hanging="915"/>
        <w:jc w:val="both"/>
        <w:rPr>
          <w:rFonts w:ascii="Times New Roman" w:hAnsi="Times New Roman" w:cs="Times New Roman"/>
          <w:color w:val="EE0000"/>
          <w:lang w:val="en-GB"/>
        </w:rPr>
      </w:pPr>
      <w:r w:rsidRPr="004231FD">
        <w:rPr>
          <w:rFonts w:ascii="Times New Roman" w:hAnsi="Times New Roman" w:cs="Times New Roman"/>
          <w:color w:val="EE0000"/>
          <w:lang w:val="en-GB"/>
        </w:rPr>
        <w:t>Legend:</w:t>
      </w:r>
      <w:r w:rsidRPr="004231FD">
        <w:rPr>
          <w:rFonts w:ascii="Times New Roman" w:hAnsi="Times New Roman" w:cs="Times New Roman"/>
          <w:color w:val="EE0000"/>
          <w:lang w:val="en-GB"/>
        </w:rPr>
        <w:tab/>
        <w:t xml:space="preserve">To quantitatively describe the extent of the zones at risk of stasis, the core velocity, </w:t>
      </w:r>
      <w:proofErr w:type="gramStart"/>
      <w:r w:rsidRPr="004231FD">
        <w:rPr>
          <w:rFonts w:ascii="Times New Roman" w:hAnsi="Times New Roman" w:cs="Times New Roman"/>
          <w:color w:val="EE0000"/>
          <w:lang w:val="en-GB"/>
        </w:rPr>
        <w:t>i.e.</w:t>
      </w:r>
      <w:proofErr w:type="gramEnd"/>
      <w:r w:rsidRPr="004231FD">
        <w:rPr>
          <w:rFonts w:ascii="Times New Roman" w:hAnsi="Times New Roman" w:cs="Times New Roman"/>
          <w:color w:val="EE0000"/>
          <w:lang w:val="en-GB"/>
        </w:rPr>
        <w:t xml:space="preserve"> the velocity along the centre line of the cannula, is read out and plotted as a diagram with normalised axes (</w:t>
      </w:r>
      <m:oMath>
        <m:sSub>
          <m:sSubPr>
            <m:ctrlPr>
              <w:rPr>
                <w:rFonts w:ascii="Cambria Math" w:hAnsi="Cambria Math" w:cs="Times New Roman"/>
                <w:i/>
                <w:color w:val="EE0000"/>
              </w:rPr>
            </m:ctrlPr>
          </m:sSubPr>
          <m:e>
            <m:r>
              <w:rPr>
                <w:rFonts w:ascii="Cambria Math" w:hAnsi="Cambria Math" w:cs="Times New Roman"/>
                <w:color w:val="EE0000"/>
              </w:rPr>
              <m:t>v</m:t>
            </m:r>
          </m:e>
          <m:sub>
            <m:r>
              <w:rPr>
                <w:rFonts w:ascii="Cambria Math" w:hAnsi="Cambria Math" w:cs="Times New Roman"/>
                <w:color w:val="EE0000"/>
              </w:rPr>
              <m:t>max</m:t>
            </m:r>
          </m:sub>
        </m:sSub>
        <m:r>
          <w:rPr>
            <w:rFonts w:ascii="Cambria Math" w:hAnsi="Cambria Math" w:cs="Times New Roman"/>
            <w:color w:val="EE0000"/>
            <w:lang w:val="en-GB"/>
          </w:rPr>
          <m:t xml:space="preserve">=5.0 </m:t>
        </m:r>
        <m:f>
          <m:fPr>
            <m:ctrlPr>
              <w:rPr>
                <w:rFonts w:ascii="Cambria Math" w:hAnsi="Cambria Math" w:cs="Times New Roman"/>
                <w:i/>
                <w:color w:val="EE0000"/>
              </w:rPr>
            </m:ctrlPr>
          </m:fPr>
          <m:num>
            <m:r>
              <w:rPr>
                <w:rFonts w:ascii="Cambria Math" w:hAnsi="Cambria Math" w:cs="Times New Roman"/>
                <w:color w:val="EE0000"/>
              </w:rPr>
              <m:t>m</m:t>
            </m:r>
          </m:num>
          <m:den>
            <m:r>
              <w:rPr>
                <w:rFonts w:ascii="Cambria Math" w:hAnsi="Cambria Math" w:cs="Times New Roman"/>
                <w:color w:val="EE0000"/>
              </w:rPr>
              <m:t>s</m:t>
            </m:r>
          </m:den>
        </m:f>
        <m:r>
          <w:rPr>
            <w:rFonts w:ascii="Cambria Math" w:hAnsi="Cambria Math" w:cs="Times New Roman"/>
            <w:color w:val="EE0000"/>
            <w:lang w:val="en-GB"/>
          </w:rPr>
          <m:t xml:space="preserve"> ;</m:t>
        </m:r>
        <m:r>
          <w:rPr>
            <w:rFonts w:ascii="Cambria Math" w:hAnsi="Cambria Math" w:cs="Times New Roman"/>
            <w:color w:val="EE0000"/>
          </w:rPr>
          <m:t>L</m:t>
        </m:r>
        <m:r>
          <w:rPr>
            <w:rFonts w:ascii="Cambria Math" w:hAnsi="Cambria Math" w:cs="Times New Roman"/>
            <w:color w:val="EE0000"/>
            <w:lang w:val="en-GB"/>
          </w:rPr>
          <m:t xml:space="preserve">=350 </m:t>
        </m:r>
        <m:r>
          <w:rPr>
            <w:rFonts w:ascii="Cambria Math" w:hAnsi="Cambria Math" w:cs="Times New Roman"/>
            <w:color w:val="EE0000"/>
          </w:rPr>
          <m:t>mm</m:t>
        </m:r>
      </m:oMath>
      <w:r w:rsidRPr="004231FD">
        <w:rPr>
          <w:rFonts w:ascii="Times New Roman" w:hAnsi="Times New Roman" w:cs="Times New Roman"/>
          <w:color w:val="EE0000"/>
          <w:lang w:val="en-GB"/>
        </w:rPr>
        <w:t>). The stasis threshold is visualised as a dotted line.</w:t>
      </w:r>
    </w:p>
    <w:p w14:paraId="3CD4292A" w14:textId="77777777" w:rsidR="004231FD" w:rsidRPr="004231FD" w:rsidRDefault="004231FD" w:rsidP="004231FD">
      <w:pPr>
        <w:pStyle w:val="HTMLPreformatted"/>
        <w:ind w:left="915" w:hanging="915"/>
        <w:jc w:val="both"/>
        <w:rPr>
          <w:rFonts w:ascii="Times New Roman" w:hAnsi="Times New Roman" w:cs="Times New Roman"/>
          <w:color w:val="EE0000"/>
          <w:lang w:val="en-GB"/>
        </w:rPr>
      </w:pPr>
      <w:r w:rsidRPr="004231FD">
        <w:rPr>
          <w:rFonts w:ascii="Times New Roman" w:hAnsi="Times New Roman" w:cs="Times New Roman"/>
          <w:color w:val="EE0000"/>
          <w:lang w:val="en-GB"/>
        </w:rPr>
        <w:tab/>
        <w:t>(A) Combination of 19 Fr. and 5.0 L/min ECMO flow, (B) Combination of 23 Fr. and 1.0 L/min ECMO flow</w:t>
      </w:r>
    </w:p>
    <w:p w14:paraId="323C115E"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Figure 15</w:t>
      </w:r>
    </w:p>
    <w:p w14:paraId="45730636" w14:textId="77777777" w:rsidR="004231FD" w:rsidRPr="004231FD" w:rsidRDefault="004231FD" w:rsidP="004231FD">
      <w:pPr>
        <w:pStyle w:val="HTMLPreformatted"/>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Title:</w:t>
      </w:r>
      <w:r w:rsidRPr="004231FD">
        <w:rPr>
          <w:rFonts w:ascii="Times New Roman" w:hAnsi="Times New Roman" w:cs="Times New Roman"/>
          <w:color w:val="000000" w:themeColor="text1"/>
          <w:lang w:val="en-GB"/>
        </w:rPr>
        <w:tab/>
        <w:t>Pressure reduction due to the side holes</w:t>
      </w:r>
    </w:p>
    <w:p w14:paraId="68C20EE5" w14:textId="77777777" w:rsidR="004231FD" w:rsidRPr="004231FD" w:rsidRDefault="004231FD" w:rsidP="004231FD">
      <w:pPr>
        <w:pStyle w:val="HTMLPreformatted"/>
        <w:ind w:left="915" w:hanging="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Legend:</w:t>
      </w:r>
      <w:r w:rsidRPr="004231FD">
        <w:rPr>
          <w:rFonts w:ascii="Times New Roman" w:hAnsi="Times New Roman" w:cs="Times New Roman"/>
          <w:color w:val="000000" w:themeColor="text1"/>
          <w:lang w:val="en-GB"/>
        </w:rPr>
        <w:tab/>
        <w:t>The visualisation of the pressure curve along the axis of rotation (centre line) for a flow rate of 5.0 L/min (A) shows the greatest pressure drop for the proximal side hole row (Row III) for all design variants. Only in the design with proximal surface reduction (</w:t>
      </w:r>
      <w:r w:rsidRPr="004231FD">
        <w:rPr>
          <w:rFonts w:ascii="Times New Roman" w:hAnsi="Times New Roman" w:cs="Times New Roman"/>
          <w:color w:val="2F5496" w:themeColor="accent1" w:themeShade="BF"/>
          <w:lang w:val="en-GB"/>
        </w:rPr>
        <w:t>MSC-LH-SD</w:t>
      </w:r>
      <w:r w:rsidRPr="004231FD">
        <w:rPr>
          <w:rFonts w:ascii="Times New Roman" w:hAnsi="Times New Roman" w:cs="Times New Roman"/>
          <w:color w:val="000000" w:themeColor="text1"/>
          <w:lang w:val="en-GB"/>
        </w:rPr>
        <w:t xml:space="preserve"> -19Fr-V) is a significant pressure drop also visible in the following row (Row II). Only then does the pressure drop to the level in the plenum, causing the flow to come to a standstill.</w:t>
      </w:r>
    </w:p>
    <w:p w14:paraId="77C259C1" w14:textId="77777777" w:rsidR="004231FD" w:rsidRPr="004231FD" w:rsidRDefault="004231FD" w:rsidP="004231FD">
      <w:pPr>
        <w:pStyle w:val="HTMLPreformatted"/>
        <w:ind w:left="915"/>
        <w:jc w:val="both"/>
        <w:rPr>
          <w:rFonts w:ascii="Times New Roman" w:hAnsi="Times New Roman" w:cs="Times New Roman"/>
          <w:color w:val="000000" w:themeColor="text1"/>
          <w:lang w:val="en-GB"/>
        </w:rPr>
      </w:pPr>
      <w:r w:rsidRPr="004231FD">
        <w:rPr>
          <w:rFonts w:ascii="Times New Roman" w:hAnsi="Times New Roman" w:cs="Times New Roman"/>
          <w:color w:val="000000" w:themeColor="text1"/>
          <w:lang w:val="en-GB"/>
        </w:rPr>
        <w:tab/>
        <w:t>Even when the diameter is increased to 23 Fr. with the same flow rate of 5.0 L/min (B), the proximal side hole row (Row IV) shows the greatest pressure reduction along the centre line and thus the reduction in flow velocity for all design variants.</w:t>
      </w:r>
    </w:p>
    <w:p w14:paraId="5C4CFF70" w14:textId="7F956442" w:rsidR="00884D74" w:rsidRPr="004231FD" w:rsidRDefault="004231FD">
      <w:pPr>
        <w:rPr>
          <w:b w:val="0"/>
          <w:bCs w:val="0"/>
        </w:rPr>
      </w:pPr>
      <w:r>
        <w:rPr>
          <w:noProof/>
        </w:rPr>
        <w:lastRenderedPageBreak/>
        <w:drawing>
          <wp:inline distT="0" distB="0" distL="0" distR="0" wp14:anchorId="76E0F74B" wp14:editId="78E3D474">
            <wp:extent cx="5760720" cy="3240405"/>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96DAC541-7B7A-43D3-8B79-37D633B846F1}">
                          <asvg:svgBlip xmlns:asvg="http://schemas.microsoft.com/office/drawing/2016/SVG/main" r:embed="rId6"/>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25C04F56" wp14:editId="76CDAACD">
            <wp:extent cx="5760720" cy="3240405"/>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51662036" wp14:editId="094FB5C7">
            <wp:extent cx="5760720" cy="3240405"/>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96DAC541-7B7A-43D3-8B79-37D633B846F1}">
                          <asvg:svgBlip xmlns:asvg="http://schemas.microsoft.com/office/drawing/2016/SVG/main" r:embed="rId10"/>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4F6EA85E" wp14:editId="4245A8E9">
            <wp:extent cx="5760720" cy="3240405"/>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3CFAF854" wp14:editId="72672CCA">
            <wp:extent cx="5760720" cy="3240405"/>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2FA1959A" wp14:editId="0CDF3299">
            <wp:extent cx="5760720" cy="3240405"/>
            <wp:effectExtent l="0" t="0" r="0" b="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43947EA2" wp14:editId="4DB78374">
            <wp:extent cx="5760720" cy="3240405"/>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96DAC541-7B7A-43D3-8B79-37D633B846F1}">
                          <asvg:svgBlip xmlns:asvg="http://schemas.microsoft.com/office/drawing/2016/SVG/main" r:embed="rId18"/>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7DD99D27" wp14:editId="3410F891">
            <wp:extent cx="5760720" cy="3240405"/>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96DAC541-7B7A-43D3-8B79-37D633B846F1}">
                          <asvg:svgBlip xmlns:asvg="http://schemas.microsoft.com/office/drawing/2016/SVG/main" r:embed="rId20"/>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5307E681" wp14:editId="38EF0BF2">
            <wp:extent cx="5760720" cy="3240405"/>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96DAC541-7B7A-43D3-8B79-37D633B846F1}">
                          <asvg:svgBlip xmlns:asvg="http://schemas.microsoft.com/office/drawing/2016/SVG/main" r:embed="rId22"/>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3562295B" wp14:editId="55CBE126">
            <wp:extent cx="5760720" cy="3240405"/>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96DAC541-7B7A-43D3-8B79-37D633B846F1}">
                          <asvg:svgBlip xmlns:asvg="http://schemas.microsoft.com/office/drawing/2016/SVG/main" r:embed="rId24"/>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17787000" wp14:editId="35396CD6">
            <wp:extent cx="5760720" cy="3240405"/>
            <wp:effectExtent l="0" t="0" r="0" b="0"/>
            <wp:docPr id="11" name="Graphic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96DAC541-7B7A-43D3-8B79-37D633B846F1}">
                          <asvg:svgBlip xmlns:asvg="http://schemas.microsoft.com/office/drawing/2016/SVG/main" r:embed="rId26"/>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21E1CE2C" wp14:editId="65111FB4">
            <wp:extent cx="5760720" cy="3240405"/>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96DAC541-7B7A-43D3-8B79-37D633B846F1}">
                          <asvg:svgBlip xmlns:asvg="http://schemas.microsoft.com/office/drawing/2016/SVG/main" r:embed="rId28"/>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717D5D30" wp14:editId="1298FDB5">
            <wp:extent cx="5760720" cy="3240405"/>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96DAC541-7B7A-43D3-8B79-37D633B846F1}">
                          <asvg:svgBlip xmlns:asvg="http://schemas.microsoft.com/office/drawing/2016/SVG/main" r:embed="rId30"/>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6628A1AF" wp14:editId="22201E06">
            <wp:extent cx="5760720" cy="3240405"/>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extLst>
                        <a:ext uri="{96DAC541-7B7A-43D3-8B79-37D633B846F1}">
                          <asvg:svgBlip xmlns:asvg="http://schemas.microsoft.com/office/drawing/2016/SVG/main" r:embed="rId32"/>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6058EDD0" wp14:editId="20A54A3C">
            <wp:extent cx="5760720" cy="3240405"/>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drawing>
          <wp:inline distT="0" distB="0" distL="0" distR="0" wp14:anchorId="3963109F" wp14:editId="42C27D2D">
            <wp:extent cx="5760720" cy="3240405"/>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5760720" cy="3240405"/>
                    </a:xfrm>
                    <a:prstGeom prst="rect">
                      <a:avLst/>
                    </a:prstGeom>
                  </pic:spPr>
                </pic:pic>
              </a:graphicData>
            </a:graphic>
          </wp:inline>
        </w:drawing>
      </w:r>
      <w:r w:rsidRPr="004231FD">
        <w:rPr>
          <w:noProof/>
        </w:rPr>
        <w:t xml:space="preserve"> </w:t>
      </w:r>
      <w:r>
        <w:rPr>
          <w:noProof/>
        </w:rPr>
        <w:lastRenderedPageBreak/>
        <w:drawing>
          <wp:inline distT="0" distB="0" distL="0" distR="0" wp14:anchorId="510A6A4E" wp14:editId="7946B471">
            <wp:extent cx="5760720" cy="3240405"/>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96DAC541-7B7A-43D3-8B79-37D633B846F1}">
                          <asvg:svgBlip xmlns:asvg="http://schemas.microsoft.com/office/drawing/2016/SVG/main" r:embed="rId38"/>
                        </a:ext>
                      </a:extLst>
                    </a:blip>
                    <a:stretch>
                      <a:fillRect/>
                    </a:stretch>
                  </pic:blipFill>
                  <pic:spPr>
                    <a:xfrm>
                      <a:off x="0" y="0"/>
                      <a:ext cx="5760720" cy="3240405"/>
                    </a:xfrm>
                    <a:prstGeom prst="rect">
                      <a:avLst/>
                    </a:prstGeom>
                  </pic:spPr>
                </pic:pic>
              </a:graphicData>
            </a:graphic>
          </wp:inline>
        </w:drawing>
      </w:r>
    </w:p>
    <w:sectPr w:rsidR="00884D74" w:rsidRPr="004231FD" w:rsidSect="004231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41009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06C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314C5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B059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AE61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6847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9E94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222BE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9284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B4F4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B737B2"/>
    <w:multiLevelType w:val="hybridMultilevel"/>
    <w:tmpl w:val="53484B1C"/>
    <w:lvl w:ilvl="0" w:tplc="B830B2BC">
      <w:start w:val="1"/>
      <w:numFmt w:val="upperLetter"/>
      <w:lvlText w:val="(%1)"/>
      <w:lvlJc w:val="left"/>
      <w:pPr>
        <w:ind w:left="1305" w:hanging="390"/>
      </w:pPr>
      <w:rPr>
        <w:rFonts w:hint="default"/>
      </w:rPr>
    </w:lvl>
    <w:lvl w:ilvl="1" w:tplc="04070019" w:tentative="1">
      <w:start w:val="1"/>
      <w:numFmt w:val="lowerLetter"/>
      <w:lvlText w:val="%2."/>
      <w:lvlJc w:val="left"/>
      <w:pPr>
        <w:ind w:left="1995" w:hanging="360"/>
      </w:pPr>
    </w:lvl>
    <w:lvl w:ilvl="2" w:tplc="0407001B" w:tentative="1">
      <w:start w:val="1"/>
      <w:numFmt w:val="lowerRoman"/>
      <w:lvlText w:val="%3."/>
      <w:lvlJc w:val="right"/>
      <w:pPr>
        <w:ind w:left="2715" w:hanging="180"/>
      </w:pPr>
    </w:lvl>
    <w:lvl w:ilvl="3" w:tplc="0407000F" w:tentative="1">
      <w:start w:val="1"/>
      <w:numFmt w:val="decimal"/>
      <w:lvlText w:val="%4."/>
      <w:lvlJc w:val="left"/>
      <w:pPr>
        <w:ind w:left="3435" w:hanging="360"/>
      </w:pPr>
    </w:lvl>
    <w:lvl w:ilvl="4" w:tplc="04070019" w:tentative="1">
      <w:start w:val="1"/>
      <w:numFmt w:val="lowerLetter"/>
      <w:lvlText w:val="%5."/>
      <w:lvlJc w:val="left"/>
      <w:pPr>
        <w:ind w:left="4155" w:hanging="360"/>
      </w:pPr>
    </w:lvl>
    <w:lvl w:ilvl="5" w:tplc="0407001B" w:tentative="1">
      <w:start w:val="1"/>
      <w:numFmt w:val="lowerRoman"/>
      <w:lvlText w:val="%6."/>
      <w:lvlJc w:val="right"/>
      <w:pPr>
        <w:ind w:left="4875" w:hanging="180"/>
      </w:pPr>
    </w:lvl>
    <w:lvl w:ilvl="6" w:tplc="0407000F" w:tentative="1">
      <w:start w:val="1"/>
      <w:numFmt w:val="decimal"/>
      <w:lvlText w:val="%7."/>
      <w:lvlJc w:val="left"/>
      <w:pPr>
        <w:ind w:left="5595" w:hanging="360"/>
      </w:pPr>
    </w:lvl>
    <w:lvl w:ilvl="7" w:tplc="04070019" w:tentative="1">
      <w:start w:val="1"/>
      <w:numFmt w:val="lowerLetter"/>
      <w:lvlText w:val="%8."/>
      <w:lvlJc w:val="left"/>
      <w:pPr>
        <w:ind w:left="6315" w:hanging="360"/>
      </w:pPr>
    </w:lvl>
    <w:lvl w:ilvl="8" w:tplc="0407001B" w:tentative="1">
      <w:start w:val="1"/>
      <w:numFmt w:val="lowerRoman"/>
      <w:lvlText w:val="%9."/>
      <w:lvlJc w:val="right"/>
      <w:pPr>
        <w:ind w:left="7035" w:hanging="180"/>
      </w:pPr>
    </w:lvl>
  </w:abstractNum>
  <w:abstractNum w:abstractNumId="11" w15:restartNumberingAfterBreak="0">
    <w:nsid w:val="20785A95"/>
    <w:multiLevelType w:val="hybridMultilevel"/>
    <w:tmpl w:val="E8A20DBE"/>
    <w:lvl w:ilvl="0" w:tplc="538A4D32">
      <w:start w:val="1"/>
      <w:numFmt w:val="decimal"/>
      <w:lvlText w:val="%1."/>
      <w:lvlJc w:val="left"/>
      <w:pPr>
        <w:ind w:left="720" w:hanging="360"/>
      </w:pPr>
      <w:rPr>
        <w:rFonts w:hint="default"/>
        <w:color w:val="auto"/>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36D4875"/>
    <w:multiLevelType w:val="hybridMultilevel"/>
    <w:tmpl w:val="DEF2921A"/>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3D72C2A"/>
    <w:multiLevelType w:val="hybridMultilevel"/>
    <w:tmpl w:val="F02459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F576073"/>
    <w:multiLevelType w:val="hybridMultilevel"/>
    <w:tmpl w:val="E076AA7E"/>
    <w:lvl w:ilvl="0" w:tplc="FA02A718">
      <w:start w:val="1"/>
      <w:numFmt w:val="upperLetter"/>
      <w:lvlText w:val="(%1)"/>
      <w:lvlJc w:val="left"/>
      <w:pPr>
        <w:ind w:left="1275" w:hanging="360"/>
      </w:pPr>
      <w:rPr>
        <w:rFonts w:hint="default"/>
      </w:rPr>
    </w:lvl>
    <w:lvl w:ilvl="1" w:tplc="04070019" w:tentative="1">
      <w:start w:val="1"/>
      <w:numFmt w:val="lowerLetter"/>
      <w:lvlText w:val="%2."/>
      <w:lvlJc w:val="left"/>
      <w:pPr>
        <w:ind w:left="1995" w:hanging="360"/>
      </w:pPr>
    </w:lvl>
    <w:lvl w:ilvl="2" w:tplc="0407001B" w:tentative="1">
      <w:start w:val="1"/>
      <w:numFmt w:val="lowerRoman"/>
      <w:lvlText w:val="%3."/>
      <w:lvlJc w:val="right"/>
      <w:pPr>
        <w:ind w:left="2715" w:hanging="180"/>
      </w:pPr>
    </w:lvl>
    <w:lvl w:ilvl="3" w:tplc="0407000F" w:tentative="1">
      <w:start w:val="1"/>
      <w:numFmt w:val="decimal"/>
      <w:lvlText w:val="%4."/>
      <w:lvlJc w:val="left"/>
      <w:pPr>
        <w:ind w:left="3435" w:hanging="360"/>
      </w:pPr>
    </w:lvl>
    <w:lvl w:ilvl="4" w:tplc="04070019" w:tentative="1">
      <w:start w:val="1"/>
      <w:numFmt w:val="lowerLetter"/>
      <w:lvlText w:val="%5."/>
      <w:lvlJc w:val="left"/>
      <w:pPr>
        <w:ind w:left="4155" w:hanging="360"/>
      </w:pPr>
    </w:lvl>
    <w:lvl w:ilvl="5" w:tplc="0407001B" w:tentative="1">
      <w:start w:val="1"/>
      <w:numFmt w:val="lowerRoman"/>
      <w:lvlText w:val="%6."/>
      <w:lvlJc w:val="right"/>
      <w:pPr>
        <w:ind w:left="4875" w:hanging="180"/>
      </w:pPr>
    </w:lvl>
    <w:lvl w:ilvl="6" w:tplc="0407000F" w:tentative="1">
      <w:start w:val="1"/>
      <w:numFmt w:val="decimal"/>
      <w:lvlText w:val="%7."/>
      <w:lvlJc w:val="left"/>
      <w:pPr>
        <w:ind w:left="5595" w:hanging="360"/>
      </w:pPr>
    </w:lvl>
    <w:lvl w:ilvl="7" w:tplc="04070019" w:tentative="1">
      <w:start w:val="1"/>
      <w:numFmt w:val="lowerLetter"/>
      <w:lvlText w:val="%8."/>
      <w:lvlJc w:val="left"/>
      <w:pPr>
        <w:ind w:left="6315" w:hanging="360"/>
      </w:pPr>
    </w:lvl>
    <w:lvl w:ilvl="8" w:tplc="0407001B" w:tentative="1">
      <w:start w:val="1"/>
      <w:numFmt w:val="lowerRoman"/>
      <w:lvlText w:val="%9."/>
      <w:lvlJc w:val="right"/>
      <w:pPr>
        <w:ind w:left="7035" w:hanging="180"/>
      </w:pPr>
    </w:lvl>
  </w:abstractNum>
  <w:abstractNum w:abstractNumId="15" w15:restartNumberingAfterBreak="0">
    <w:nsid w:val="463053AE"/>
    <w:multiLevelType w:val="hybridMultilevel"/>
    <w:tmpl w:val="E3C21662"/>
    <w:lvl w:ilvl="0" w:tplc="538A4D32">
      <w:start w:val="1"/>
      <w:numFmt w:val="decimal"/>
      <w:lvlText w:val="%1."/>
      <w:lvlJc w:val="left"/>
      <w:pPr>
        <w:ind w:left="720" w:hanging="360"/>
      </w:pPr>
      <w:rPr>
        <w:rFonts w:hint="default"/>
        <w:color w:val="auto"/>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5FA05E2"/>
    <w:multiLevelType w:val="hybridMultilevel"/>
    <w:tmpl w:val="94E4596A"/>
    <w:lvl w:ilvl="0" w:tplc="035C212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D0C439E"/>
    <w:multiLevelType w:val="hybridMultilevel"/>
    <w:tmpl w:val="87E0263A"/>
    <w:lvl w:ilvl="0" w:tplc="04070011">
      <w:start w:val="1"/>
      <w:numFmt w:val="decimal"/>
      <w:lvlText w:val="%1)"/>
      <w:lvlJc w:val="left"/>
      <w:pPr>
        <w:ind w:left="720" w:hanging="360"/>
      </w:pPr>
      <w:rPr>
        <w:rFonts w:hint="default"/>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3"/>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8"/>
  </w:num>
  <w:num w:numId="11">
    <w:abstractNumId w:val="9"/>
  </w:num>
  <w:num w:numId="12">
    <w:abstractNumId w:val="11"/>
  </w:num>
  <w:num w:numId="13">
    <w:abstractNumId w:val="15"/>
  </w:num>
  <w:num w:numId="14">
    <w:abstractNumId w:val="17"/>
  </w:num>
  <w:num w:numId="15">
    <w:abstractNumId w:val="12"/>
  </w:num>
  <w:num w:numId="16">
    <w:abstractNumId w:val="16"/>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FD"/>
    <w:rsid w:val="00004785"/>
    <w:rsid w:val="0003746C"/>
    <w:rsid w:val="00046B19"/>
    <w:rsid w:val="00071318"/>
    <w:rsid w:val="00086EB6"/>
    <w:rsid w:val="000A5B32"/>
    <w:rsid w:val="000E03CB"/>
    <w:rsid w:val="0013057C"/>
    <w:rsid w:val="00170111"/>
    <w:rsid w:val="0019768D"/>
    <w:rsid w:val="001A79F6"/>
    <w:rsid w:val="001B2247"/>
    <w:rsid w:val="001F7012"/>
    <w:rsid w:val="00203281"/>
    <w:rsid w:val="00205B74"/>
    <w:rsid w:val="002242B8"/>
    <w:rsid w:val="002A300A"/>
    <w:rsid w:val="002D1AF9"/>
    <w:rsid w:val="0030204D"/>
    <w:rsid w:val="003171C7"/>
    <w:rsid w:val="00333F53"/>
    <w:rsid w:val="00385E8E"/>
    <w:rsid w:val="003B1A24"/>
    <w:rsid w:val="00403BCB"/>
    <w:rsid w:val="00407EE3"/>
    <w:rsid w:val="004231FD"/>
    <w:rsid w:val="004331A0"/>
    <w:rsid w:val="00434EBB"/>
    <w:rsid w:val="004917B4"/>
    <w:rsid w:val="004B1E91"/>
    <w:rsid w:val="00505F03"/>
    <w:rsid w:val="0051586D"/>
    <w:rsid w:val="00536525"/>
    <w:rsid w:val="00587255"/>
    <w:rsid w:val="005A4145"/>
    <w:rsid w:val="005C381D"/>
    <w:rsid w:val="005F4225"/>
    <w:rsid w:val="00604491"/>
    <w:rsid w:val="0061464A"/>
    <w:rsid w:val="00621BEE"/>
    <w:rsid w:val="00663281"/>
    <w:rsid w:val="00677BD2"/>
    <w:rsid w:val="0068623E"/>
    <w:rsid w:val="00687827"/>
    <w:rsid w:val="00694BBE"/>
    <w:rsid w:val="006A4327"/>
    <w:rsid w:val="006D5108"/>
    <w:rsid w:val="006E35D7"/>
    <w:rsid w:val="00714B60"/>
    <w:rsid w:val="00717FF5"/>
    <w:rsid w:val="00746F29"/>
    <w:rsid w:val="00766540"/>
    <w:rsid w:val="007800C9"/>
    <w:rsid w:val="0079550A"/>
    <w:rsid w:val="007D3F58"/>
    <w:rsid w:val="007E7185"/>
    <w:rsid w:val="007F79B4"/>
    <w:rsid w:val="008304D4"/>
    <w:rsid w:val="00850CA0"/>
    <w:rsid w:val="00884D74"/>
    <w:rsid w:val="008903B6"/>
    <w:rsid w:val="009067D8"/>
    <w:rsid w:val="0090710D"/>
    <w:rsid w:val="00992DFA"/>
    <w:rsid w:val="009C6629"/>
    <w:rsid w:val="009D7382"/>
    <w:rsid w:val="009D7708"/>
    <w:rsid w:val="009E429E"/>
    <w:rsid w:val="009F100D"/>
    <w:rsid w:val="00A06678"/>
    <w:rsid w:val="00A73A7F"/>
    <w:rsid w:val="00A76A29"/>
    <w:rsid w:val="00A82BBC"/>
    <w:rsid w:val="00A90A31"/>
    <w:rsid w:val="00AB6556"/>
    <w:rsid w:val="00AB6D71"/>
    <w:rsid w:val="00AD51CE"/>
    <w:rsid w:val="00AD60DD"/>
    <w:rsid w:val="00AF2474"/>
    <w:rsid w:val="00B46627"/>
    <w:rsid w:val="00BB40E9"/>
    <w:rsid w:val="00BB48F9"/>
    <w:rsid w:val="00C42C1F"/>
    <w:rsid w:val="00C54292"/>
    <w:rsid w:val="00C54FFB"/>
    <w:rsid w:val="00C81052"/>
    <w:rsid w:val="00C96636"/>
    <w:rsid w:val="00CA17FA"/>
    <w:rsid w:val="00CD4870"/>
    <w:rsid w:val="00CE1230"/>
    <w:rsid w:val="00CE5238"/>
    <w:rsid w:val="00CF5B7F"/>
    <w:rsid w:val="00D377E1"/>
    <w:rsid w:val="00D4018C"/>
    <w:rsid w:val="00D5088A"/>
    <w:rsid w:val="00D75877"/>
    <w:rsid w:val="00D90604"/>
    <w:rsid w:val="00DE5853"/>
    <w:rsid w:val="00EC3DFE"/>
    <w:rsid w:val="00EC51EE"/>
    <w:rsid w:val="00EC523C"/>
    <w:rsid w:val="00EC75AB"/>
    <w:rsid w:val="00EE02AB"/>
    <w:rsid w:val="00F00BA7"/>
    <w:rsid w:val="00F412C4"/>
    <w:rsid w:val="00F5332B"/>
    <w:rsid w:val="00F71F18"/>
    <w:rsid w:val="00FB01B4"/>
    <w:rsid w:val="00FB2251"/>
    <w:rsid w:val="00FC1B7F"/>
    <w:rsid w:val="00FE4E22"/>
    <w:rsid w:val="00FF08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B3DE6"/>
  <w15:chartTrackingRefBased/>
  <w15:docId w15:val="{2B1B1ACB-8611-4E3E-ADC3-3D2DB6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
        <w:bCs/>
        <w:kern w:val="2"/>
        <w:sz w:val="24"/>
        <w:szCs w:val="24"/>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1FD"/>
    <w:pPr>
      <w:keepNext/>
      <w:keepLines/>
      <w:spacing w:before="240" w:after="0"/>
      <w:outlineLvl w:val="0"/>
    </w:pPr>
    <w:rPr>
      <w:rFonts w:asciiTheme="majorHAnsi" w:eastAsiaTheme="majorEastAsia" w:hAnsiTheme="majorHAnsi" w:cstheme="majorBidi"/>
      <w:b w:val="0"/>
      <w:bCs w:val="0"/>
      <w:color w:val="2F5496" w:themeColor="accent1" w:themeShade="BF"/>
      <w:kern w:val="0"/>
      <w:sz w:val="32"/>
      <w:szCs w:val="32"/>
      <w:lang w:val="de-DE"/>
    </w:rPr>
  </w:style>
  <w:style w:type="paragraph" w:styleId="Heading2">
    <w:name w:val="heading 2"/>
    <w:basedOn w:val="Normal"/>
    <w:next w:val="Normal"/>
    <w:link w:val="Heading2Char"/>
    <w:uiPriority w:val="9"/>
    <w:unhideWhenUsed/>
    <w:qFormat/>
    <w:rsid w:val="004231FD"/>
    <w:pPr>
      <w:keepNext/>
      <w:keepLines/>
      <w:spacing w:before="40" w:after="0"/>
      <w:outlineLvl w:val="1"/>
    </w:pPr>
    <w:rPr>
      <w:rFonts w:asciiTheme="majorHAnsi" w:eastAsiaTheme="majorEastAsia" w:hAnsiTheme="majorHAnsi" w:cstheme="majorBidi"/>
      <w:b w:val="0"/>
      <w:bCs w:val="0"/>
      <w:color w:val="2F5496" w:themeColor="accent1" w:themeShade="BF"/>
      <w:kern w:val="0"/>
      <w:sz w:val="26"/>
      <w:szCs w:val="26"/>
      <w:lang w:val="de-DE"/>
    </w:rPr>
  </w:style>
  <w:style w:type="paragraph" w:styleId="Heading3">
    <w:name w:val="heading 3"/>
    <w:basedOn w:val="Normal"/>
    <w:next w:val="Normal"/>
    <w:link w:val="Heading3Char"/>
    <w:uiPriority w:val="9"/>
    <w:semiHidden/>
    <w:unhideWhenUsed/>
    <w:qFormat/>
    <w:rsid w:val="004231FD"/>
    <w:pPr>
      <w:keepNext/>
      <w:keepLines/>
      <w:spacing w:before="40" w:after="0"/>
      <w:outlineLvl w:val="2"/>
    </w:pPr>
    <w:rPr>
      <w:rFonts w:asciiTheme="majorHAnsi" w:eastAsiaTheme="majorEastAsia" w:hAnsiTheme="majorHAnsi" w:cstheme="majorBidi"/>
      <w:b w:val="0"/>
      <w:bCs w:val="0"/>
      <w:color w:val="1F3763" w:themeColor="accent1" w:themeShade="7F"/>
      <w:kern w:val="0"/>
      <w:lang w:val="de-DE"/>
    </w:rPr>
  </w:style>
  <w:style w:type="paragraph" w:styleId="Heading4">
    <w:name w:val="heading 4"/>
    <w:basedOn w:val="Normal"/>
    <w:next w:val="Normal"/>
    <w:link w:val="Heading4Char"/>
    <w:uiPriority w:val="9"/>
    <w:semiHidden/>
    <w:unhideWhenUsed/>
    <w:qFormat/>
    <w:rsid w:val="004231FD"/>
    <w:pPr>
      <w:keepNext/>
      <w:keepLines/>
      <w:spacing w:before="40" w:after="0"/>
      <w:outlineLvl w:val="3"/>
    </w:pPr>
    <w:rPr>
      <w:rFonts w:asciiTheme="majorHAnsi" w:eastAsiaTheme="majorEastAsia" w:hAnsiTheme="majorHAnsi" w:cstheme="majorBidi"/>
      <w:b w:val="0"/>
      <w:bCs w:val="0"/>
      <w:i/>
      <w:iCs/>
      <w:color w:val="2F5496" w:themeColor="accent1" w:themeShade="BF"/>
      <w:kern w:val="0"/>
      <w:sz w:val="22"/>
      <w:szCs w:val="22"/>
      <w:lang w:val="de-DE"/>
    </w:rPr>
  </w:style>
  <w:style w:type="paragraph" w:styleId="Heading5">
    <w:name w:val="heading 5"/>
    <w:basedOn w:val="Normal"/>
    <w:next w:val="Normal"/>
    <w:link w:val="Heading5Char"/>
    <w:uiPriority w:val="9"/>
    <w:semiHidden/>
    <w:unhideWhenUsed/>
    <w:qFormat/>
    <w:rsid w:val="004231FD"/>
    <w:pPr>
      <w:keepNext/>
      <w:keepLines/>
      <w:spacing w:before="40" w:after="0"/>
      <w:outlineLvl w:val="4"/>
    </w:pPr>
    <w:rPr>
      <w:rFonts w:asciiTheme="majorHAnsi" w:eastAsiaTheme="majorEastAsia" w:hAnsiTheme="majorHAnsi" w:cstheme="majorBidi"/>
      <w:b w:val="0"/>
      <w:bCs w:val="0"/>
      <w:color w:val="2F5496" w:themeColor="accent1" w:themeShade="BF"/>
      <w:kern w:val="0"/>
      <w:sz w:val="22"/>
      <w:szCs w:val="22"/>
      <w:lang w:val="de-DE"/>
    </w:rPr>
  </w:style>
  <w:style w:type="paragraph" w:styleId="Heading6">
    <w:name w:val="heading 6"/>
    <w:basedOn w:val="Normal"/>
    <w:next w:val="Normal"/>
    <w:link w:val="Heading6Char"/>
    <w:uiPriority w:val="9"/>
    <w:semiHidden/>
    <w:unhideWhenUsed/>
    <w:qFormat/>
    <w:rsid w:val="004231FD"/>
    <w:pPr>
      <w:keepNext/>
      <w:keepLines/>
      <w:spacing w:before="40" w:after="0"/>
      <w:outlineLvl w:val="5"/>
    </w:pPr>
    <w:rPr>
      <w:rFonts w:asciiTheme="majorHAnsi" w:eastAsiaTheme="majorEastAsia" w:hAnsiTheme="majorHAnsi" w:cstheme="majorBidi"/>
      <w:b w:val="0"/>
      <w:bCs w:val="0"/>
      <w:color w:val="1F3763" w:themeColor="accent1" w:themeShade="7F"/>
      <w:kern w:val="0"/>
      <w:sz w:val="22"/>
      <w:szCs w:val="22"/>
      <w:lang w:val="de-DE"/>
    </w:rPr>
  </w:style>
  <w:style w:type="paragraph" w:styleId="Heading7">
    <w:name w:val="heading 7"/>
    <w:basedOn w:val="Normal"/>
    <w:next w:val="Normal"/>
    <w:link w:val="Heading7Char"/>
    <w:uiPriority w:val="9"/>
    <w:semiHidden/>
    <w:unhideWhenUsed/>
    <w:qFormat/>
    <w:rsid w:val="004231FD"/>
    <w:pPr>
      <w:keepNext/>
      <w:keepLines/>
      <w:spacing w:before="40" w:after="0"/>
      <w:outlineLvl w:val="6"/>
    </w:pPr>
    <w:rPr>
      <w:rFonts w:asciiTheme="majorHAnsi" w:eastAsiaTheme="majorEastAsia" w:hAnsiTheme="majorHAnsi" w:cstheme="majorBidi"/>
      <w:b w:val="0"/>
      <w:bCs w:val="0"/>
      <w:i/>
      <w:iCs/>
      <w:color w:val="1F3763" w:themeColor="accent1" w:themeShade="7F"/>
      <w:kern w:val="0"/>
      <w:sz w:val="22"/>
      <w:szCs w:val="22"/>
      <w:lang w:val="de-DE"/>
    </w:rPr>
  </w:style>
  <w:style w:type="paragraph" w:styleId="Heading8">
    <w:name w:val="heading 8"/>
    <w:basedOn w:val="Normal"/>
    <w:next w:val="Normal"/>
    <w:link w:val="Heading8Char"/>
    <w:uiPriority w:val="9"/>
    <w:semiHidden/>
    <w:unhideWhenUsed/>
    <w:qFormat/>
    <w:rsid w:val="004231FD"/>
    <w:pPr>
      <w:keepNext/>
      <w:keepLines/>
      <w:spacing w:before="40" w:after="0"/>
      <w:outlineLvl w:val="7"/>
    </w:pPr>
    <w:rPr>
      <w:rFonts w:asciiTheme="majorHAnsi" w:eastAsiaTheme="majorEastAsia" w:hAnsiTheme="majorHAnsi" w:cstheme="majorBidi"/>
      <w:b w:val="0"/>
      <w:bCs w:val="0"/>
      <w:color w:val="272727" w:themeColor="text1" w:themeTint="D8"/>
      <w:kern w:val="0"/>
      <w:sz w:val="21"/>
      <w:szCs w:val="21"/>
      <w:lang w:val="de-DE"/>
    </w:rPr>
  </w:style>
  <w:style w:type="paragraph" w:styleId="Heading9">
    <w:name w:val="heading 9"/>
    <w:basedOn w:val="Normal"/>
    <w:next w:val="Normal"/>
    <w:link w:val="Heading9Char"/>
    <w:uiPriority w:val="9"/>
    <w:semiHidden/>
    <w:unhideWhenUsed/>
    <w:qFormat/>
    <w:rsid w:val="004231FD"/>
    <w:pPr>
      <w:keepNext/>
      <w:keepLines/>
      <w:spacing w:before="40" w:after="0"/>
      <w:outlineLvl w:val="8"/>
    </w:pPr>
    <w:rPr>
      <w:rFonts w:asciiTheme="majorHAnsi" w:eastAsiaTheme="majorEastAsia" w:hAnsiTheme="majorHAnsi" w:cstheme="majorBidi"/>
      <w:b w:val="0"/>
      <w:bCs w:val="0"/>
      <w:i/>
      <w:iCs/>
      <w:color w:val="272727" w:themeColor="text1" w:themeTint="D8"/>
      <w:kern w:val="0"/>
      <w:sz w:val="21"/>
      <w:szCs w:val="21"/>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1FD"/>
    <w:rPr>
      <w:rFonts w:asciiTheme="majorHAnsi" w:eastAsiaTheme="majorEastAsia" w:hAnsiTheme="majorHAnsi" w:cstheme="majorBidi"/>
      <w:b w:val="0"/>
      <w:bCs w:val="0"/>
      <w:color w:val="2F5496" w:themeColor="accent1" w:themeShade="BF"/>
      <w:kern w:val="0"/>
      <w:sz w:val="32"/>
      <w:szCs w:val="32"/>
      <w:lang w:val="de-DE"/>
    </w:rPr>
  </w:style>
  <w:style w:type="character" w:customStyle="1" w:styleId="Heading2Char">
    <w:name w:val="Heading 2 Char"/>
    <w:basedOn w:val="DefaultParagraphFont"/>
    <w:link w:val="Heading2"/>
    <w:uiPriority w:val="9"/>
    <w:rsid w:val="004231FD"/>
    <w:rPr>
      <w:rFonts w:asciiTheme="majorHAnsi" w:eastAsiaTheme="majorEastAsia" w:hAnsiTheme="majorHAnsi" w:cstheme="majorBidi"/>
      <w:b w:val="0"/>
      <w:bCs w:val="0"/>
      <w:color w:val="2F5496" w:themeColor="accent1" w:themeShade="BF"/>
      <w:kern w:val="0"/>
      <w:sz w:val="26"/>
      <w:szCs w:val="26"/>
      <w:lang w:val="de-DE"/>
    </w:rPr>
  </w:style>
  <w:style w:type="character" w:customStyle="1" w:styleId="Heading3Char">
    <w:name w:val="Heading 3 Char"/>
    <w:basedOn w:val="DefaultParagraphFont"/>
    <w:link w:val="Heading3"/>
    <w:uiPriority w:val="9"/>
    <w:semiHidden/>
    <w:rsid w:val="004231FD"/>
    <w:rPr>
      <w:rFonts w:asciiTheme="majorHAnsi" w:eastAsiaTheme="majorEastAsia" w:hAnsiTheme="majorHAnsi" w:cstheme="majorBidi"/>
      <w:b w:val="0"/>
      <w:bCs w:val="0"/>
      <w:color w:val="1F3763" w:themeColor="accent1" w:themeShade="7F"/>
      <w:kern w:val="0"/>
      <w:lang w:val="de-DE"/>
    </w:rPr>
  </w:style>
  <w:style w:type="character" w:customStyle="1" w:styleId="Heading4Char">
    <w:name w:val="Heading 4 Char"/>
    <w:basedOn w:val="DefaultParagraphFont"/>
    <w:link w:val="Heading4"/>
    <w:uiPriority w:val="9"/>
    <w:semiHidden/>
    <w:rsid w:val="004231FD"/>
    <w:rPr>
      <w:rFonts w:asciiTheme="majorHAnsi" w:eastAsiaTheme="majorEastAsia" w:hAnsiTheme="majorHAnsi" w:cstheme="majorBidi"/>
      <w:b w:val="0"/>
      <w:bCs w:val="0"/>
      <w:i/>
      <w:iCs/>
      <w:color w:val="2F5496" w:themeColor="accent1" w:themeShade="BF"/>
      <w:kern w:val="0"/>
      <w:sz w:val="22"/>
      <w:szCs w:val="22"/>
      <w:lang w:val="de-DE"/>
    </w:rPr>
  </w:style>
  <w:style w:type="character" w:customStyle="1" w:styleId="Heading5Char">
    <w:name w:val="Heading 5 Char"/>
    <w:basedOn w:val="DefaultParagraphFont"/>
    <w:link w:val="Heading5"/>
    <w:uiPriority w:val="9"/>
    <w:semiHidden/>
    <w:rsid w:val="004231FD"/>
    <w:rPr>
      <w:rFonts w:asciiTheme="majorHAnsi" w:eastAsiaTheme="majorEastAsia" w:hAnsiTheme="majorHAnsi" w:cstheme="majorBidi"/>
      <w:b w:val="0"/>
      <w:bCs w:val="0"/>
      <w:color w:val="2F5496" w:themeColor="accent1" w:themeShade="BF"/>
      <w:kern w:val="0"/>
      <w:sz w:val="22"/>
      <w:szCs w:val="22"/>
      <w:lang w:val="de-DE"/>
    </w:rPr>
  </w:style>
  <w:style w:type="character" w:customStyle="1" w:styleId="Heading6Char">
    <w:name w:val="Heading 6 Char"/>
    <w:basedOn w:val="DefaultParagraphFont"/>
    <w:link w:val="Heading6"/>
    <w:uiPriority w:val="9"/>
    <w:semiHidden/>
    <w:rsid w:val="004231FD"/>
    <w:rPr>
      <w:rFonts w:asciiTheme="majorHAnsi" w:eastAsiaTheme="majorEastAsia" w:hAnsiTheme="majorHAnsi" w:cstheme="majorBidi"/>
      <w:b w:val="0"/>
      <w:bCs w:val="0"/>
      <w:color w:val="1F3763" w:themeColor="accent1" w:themeShade="7F"/>
      <w:kern w:val="0"/>
      <w:sz w:val="22"/>
      <w:szCs w:val="22"/>
      <w:lang w:val="de-DE"/>
    </w:rPr>
  </w:style>
  <w:style w:type="character" w:customStyle="1" w:styleId="Heading7Char">
    <w:name w:val="Heading 7 Char"/>
    <w:basedOn w:val="DefaultParagraphFont"/>
    <w:link w:val="Heading7"/>
    <w:uiPriority w:val="9"/>
    <w:semiHidden/>
    <w:rsid w:val="004231FD"/>
    <w:rPr>
      <w:rFonts w:asciiTheme="majorHAnsi" w:eastAsiaTheme="majorEastAsia" w:hAnsiTheme="majorHAnsi" w:cstheme="majorBidi"/>
      <w:b w:val="0"/>
      <w:bCs w:val="0"/>
      <w:i/>
      <w:iCs/>
      <w:color w:val="1F3763" w:themeColor="accent1" w:themeShade="7F"/>
      <w:kern w:val="0"/>
      <w:sz w:val="22"/>
      <w:szCs w:val="22"/>
      <w:lang w:val="de-DE"/>
    </w:rPr>
  </w:style>
  <w:style w:type="character" w:customStyle="1" w:styleId="Heading8Char">
    <w:name w:val="Heading 8 Char"/>
    <w:basedOn w:val="DefaultParagraphFont"/>
    <w:link w:val="Heading8"/>
    <w:uiPriority w:val="9"/>
    <w:semiHidden/>
    <w:rsid w:val="004231FD"/>
    <w:rPr>
      <w:rFonts w:asciiTheme="majorHAnsi" w:eastAsiaTheme="majorEastAsia" w:hAnsiTheme="majorHAnsi" w:cstheme="majorBidi"/>
      <w:b w:val="0"/>
      <w:bCs w:val="0"/>
      <w:color w:val="272727" w:themeColor="text1" w:themeTint="D8"/>
      <w:kern w:val="0"/>
      <w:sz w:val="21"/>
      <w:szCs w:val="21"/>
      <w:lang w:val="de-DE"/>
    </w:rPr>
  </w:style>
  <w:style w:type="character" w:customStyle="1" w:styleId="Heading9Char">
    <w:name w:val="Heading 9 Char"/>
    <w:basedOn w:val="DefaultParagraphFont"/>
    <w:link w:val="Heading9"/>
    <w:uiPriority w:val="9"/>
    <w:semiHidden/>
    <w:rsid w:val="004231FD"/>
    <w:rPr>
      <w:rFonts w:asciiTheme="majorHAnsi" w:eastAsiaTheme="majorEastAsia" w:hAnsiTheme="majorHAnsi" w:cstheme="majorBidi"/>
      <w:b w:val="0"/>
      <w:bCs w:val="0"/>
      <w:i/>
      <w:iCs/>
      <w:color w:val="272727" w:themeColor="text1" w:themeTint="D8"/>
      <w:kern w:val="0"/>
      <w:sz w:val="21"/>
      <w:szCs w:val="21"/>
      <w:lang w:val="de-DE"/>
    </w:rPr>
  </w:style>
  <w:style w:type="paragraph" w:customStyle="1" w:styleId="msonormal0">
    <w:name w:val="msonormal"/>
    <w:basedOn w:val="Normal"/>
    <w:rsid w:val="004231FD"/>
    <w:pPr>
      <w:spacing w:before="100" w:beforeAutospacing="1" w:after="100" w:afterAutospacing="1" w:line="240" w:lineRule="auto"/>
    </w:pPr>
    <w:rPr>
      <w:rFonts w:eastAsia="Times New Roman"/>
      <w:b w:val="0"/>
      <w:bCs w:val="0"/>
      <w:kern w:val="0"/>
      <w:lang w:val="de-DE" w:eastAsia="de-DE"/>
    </w:rPr>
  </w:style>
  <w:style w:type="paragraph" w:styleId="HTMLPreformatted">
    <w:name w:val="HTML Preformatted"/>
    <w:basedOn w:val="Normal"/>
    <w:link w:val="HTMLPreformattedChar"/>
    <w:uiPriority w:val="99"/>
    <w:semiHidden/>
    <w:unhideWhenUsed/>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b w:val="0"/>
      <w:bCs w:val="0"/>
      <w:kern w:val="0"/>
      <w:sz w:val="20"/>
      <w:szCs w:val="20"/>
      <w:lang w:val="de-DE" w:eastAsia="de-DE"/>
    </w:rPr>
  </w:style>
  <w:style w:type="character" w:customStyle="1" w:styleId="HTMLPreformattedChar">
    <w:name w:val="HTML Preformatted Char"/>
    <w:basedOn w:val="DefaultParagraphFont"/>
    <w:link w:val="HTMLPreformatted"/>
    <w:uiPriority w:val="99"/>
    <w:semiHidden/>
    <w:rsid w:val="004231FD"/>
    <w:rPr>
      <w:rFonts w:ascii="Courier New" w:eastAsia="Times New Roman" w:hAnsi="Courier New" w:cs="Courier New"/>
      <w:b w:val="0"/>
      <w:bCs w:val="0"/>
      <w:kern w:val="0"/>
      <w:sz w:val="20"/>
      <w:szCs w:val="20"/>
      <w:lang w:val="de-DE" w:eastAsia="de-DE"/>
    </w:rPr>
  </w:style>
  <w:style w:type="character" w:styleId="LineNumber">
    <w:name w:val="line number"/>
    <w:basedOn w:val="DefaultParagraphFont"/>
    <w:uiPriority w:val="99"/>
    <w:semiHidden/>
    <w:unhideWhenUsed/>
    <w:rsid w:val="004231FD"/>
  </w:style>
  <w:style w:type="paragraph" w:styleId="Title">
    <w:name w:val="Title"/>
    <w:basedOn w:val="Normal"/>
    <w:next w:val="Normal"/>
    <w:link w:val="TitleChar"/>
    <w:uiPriority w:val="10"/>
    <w:qFormat/>
    <w:rsid w:val="004231FD"/>
    <w:pPr>
      <w:spacing w:after="0" w:line="240" w:lineRule="auto"/>
      <w:contextualSpacing/>
    </w:pPr>
    <w:rPr>
      <w:rFonts w:asciiTheme="majorHAnsi" w:eastAsiaTheme="majorEastAsia" w:hAnsiTheme="majorHAnsi" w:cstheme="majorBidi"/>
      <w:b w:val="0"/>
      <w:bCs w:val="0"/>
      <w:spacing w:val="-10"/>
      <w:kern w:val="28"/>
      <w:sz w:val="56"/>
      <w:szCs w:val="56"/>
      <w:lang w:val="de-DE"/>
    </w:rPr>
  </w:style>
  <w:style w:type="character" w:customStyle="1" w:styleId="TitleChar">
    <w:name w:val="Title Char"/>
    <w:basedOn w:val="DefaultParagraphFont"/>
    <w:link w:val="Title"/>
    <w:uiPriority w:val="10"/>
    <w:rsid w:val="004231FD"/>
    <w:rPr>
      <w:rFonts w:asciiTheme="majorHAnsi" w:eastAsiaTheme="majorEastAsia" w:hAnsiTheme="majorHAnsi" w:cstheme="majorBidi"/>
      <w:b w:val="0"/>
      <w:bCs w:val="0"/>
      <w:spacing w:val="-10"/>
      <w:kern w:val="28"/>
      <w:sz w:val="56"/>
      <w:szCs w:val="56"/>
      <w:lang w:val="de-DE"/>
    </w:rPr>
  </w:style>
  <w:style w:type="character" w:styleId="PlaceholderText">
    <w:name w:val="Placeholder Text"/>
    <w:basedOn w:val="DefaultParagraphFont"/>
    <w:uiPriority w:val="99"/>
    <w:semiHidden/>
    <w:rsid w:val="004231FD"/>
    <w:rPr>
      <w:color w:val="808080"/>
    </w:rPr>
  </w:style>
  <w:style w:type="paragraph" w:customStyle="1" w:styleId="CitaviBibliographyHeading">
    <w:name w:val="Citavi Bibliography Heading"/>
    <w:basedOn w:val="Normal"/>
    <w:link w:val="CitaviBibliographyHeading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pPr>
    <w:rPr>
      <w:rFonts w:ascii="Arial" w:eastAsia="Times New Roman" w:hAnsi="Arial" w:cs="Arial"/>
      <w:b w:val="0"/>
      <w:bCs w:val="0"/>
      <w:color w:val="000000"/>
      <w:kern w:val="0"/>
      <w:lang w:val="de-DE" w:eastAsia="de-DE"/>
    </w:rPr>
  </w:style>
  <w:style w:type="character" w:customStyle="1" w:styleId="CitaviBibliographyHeadingZchn">
    <w:name w:val="Citavi Bibliography Heading Zchn"/>
    <w:basedOn w:val="DefaultParagraphFont"/>
    <w:link w:val="CitaviBibliographyHeading"/>
    <w:uiPriority w:val="99"/>
    <w:rsid w:val="004231FD"/>
    <w:rPr>
      <w:rFonts w:ascii="Arial" w:eastAsia="Times New Roman" w:hAnsi="Arial" w:cs="Arial"/>
      <w:b w:val="0"/>
      <w:bCs w:val="0"/>
      <w:color w:val="000000"/>
      <w:kern w:val="0"/>
      <w:lang w:val="de-DE" w:eastAsia="de-DE"/>
    </w:rPr>
  </w:style>
  <w:style w:type="paragraph" w:customStyle="1" w:styleId="CitaviBibliographyEntry">
    <w:name w:val="Citavi Bibliography Entry"/>
    <w:basedOn w:val="Normal"/>
    <w:link w:val="CitaviBibliographyEntry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pPr>
    <w:rPr>
      <w:rFonts w:ascii="Arial" w:eastAsia="Times New Roman" w:hAnsi="Arial" w:cs="Arial"/>
      <w:b w:val="0"/>
      <w:bCs w:val="0"/>
      <w:color w:val="000000"/>
      <w:kern w:val="0"/>
      <w:lang w:val="de-DE" w:eastAsia="de-DE"/>
    </w:rPr>
  </w:style>
  <w:style w:type="character" w:customStyle="1" w:styleId="CitaviBibliographyEntryZchn">
    <w:name w:val="Citavi Bibliography Entry Zchn"/>
    <w:basedOn w:val="DefaultParagraphFont"/>
    <w:link w:val="CitaviBibliographyEntry"/>
    <w:uiPriority w:val="99"/>
    <w:rsid w:val="004231FD"/>
    <w:rPr>
      <w:rFonts w:ascii="Arial" w:eastAsia="Times New Roman" w:hAnsi="Arial" w:cs="Arial"/>
      <w:b w:val="0"/>
      <w:bCs w:val="0"/>
      <w:color w:val="000000"/>
      <w:kern w:val="0"/>
      <w:lang w:val="de-DE" w:eastAsia="de-DE"/>
    </w:rPr>
  </w:style>
  <w:style w:type="paragraph" w:styleId="Caption">
    <w:name w:val="caption"/>
    <w:basedOn w:val="Normal"/>
    <w:next w:val="Normal"/>
    <w:uiPriority w:val="35"/>
    <w:unhideWhenUsed/>
    <w:qFormat/>
    <w:rsid w:val="004231FD"/>
    <w:pPr>
      <w:spacing w:after="200" w:line="240" w:lineRule="auto"/>
    </w:pPr>
    <w:rPr>
      <w:rFonts w:asciiTheme="minorHAnsi" w:hAnsiTheme="minorHAnsi" w:cstheme="minorBidi"/>
      <w:b w:val="0"/>
      <w:bCs w:val="0"/>
      <w:i/>
      <w:iCs/>
      <w:color w:val="44546A" w:themeColor="text2"/>
      <w:kern w:val="0"/>
      <w:sz w:val="18"/>
      <w:szCs w:val="18"/>
      <w:lang w:val="de-DE"/>
    </w:rPr>
  </w:style>
  <w:style w:type="table" w:styleId="TableGrid">
    <w:name w:val="Table Grid"/>
    <w:basedOn w:val="TableNormal"/>
    <w:uiPriority w:val="39"/>
    <w:rsid w:val="004231FD"/>
    <w:pPr>
      <w:spacing w:after="0" w:line="240" w:lineRule="auto"/>
    </w:pPr>
    <w:rPr>
      <w:rFonts w:asciiTheme="minorHAnsi" w:hAnsiTheme="minorHAnsi" w:cstheme="minorBidi"/>
      <w:b w:val="0"/>
      <w:bCs w:val="0"/>
      <w:kern w:val="0"/>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itaviChapterBibliographyHeading">
    <w:name w:val="Citavi Chapter Bibliography Heading"/>
    <w:basedOn w:val="Heading2"/>
    <w:link w:val="CitaviChapterBibliographyHeadingZchn"/>
    <w:uiPriority w:val="99"/>
    <w:rsid w:val="004231FD"/>
  </w:style>
  <w:style w:type="character" w:customStyle="1" w:styleId="CitaviChapterBibliographyHeadingZchn">
    <w:name w:val="Citavi Chapter Bibliography Heading Zchn"/>
    <w:basedOn w:val="DefaultParagraphFont"/>
    <w:link w:val="CitaviChapterBibliographyHeading"/>
    <w:uiPriority w:val="99"/>
    <w:rsid w:val="004231FD"/>
    <w:rPr>
      <w:rFonts w:asciiTheme="majorHAnsi" w:eastAsiaTheme="majorEastAsia" w:hAnsiTheme="majorHAnsi" w:cstheme="majorBidi"/>
      <w:b w:val="0"/>
      <w:bCs w:val="0"/>
      <w:color w:val="2F5496" w:themeColor="accent1" w:themeShade="BF"/>
      <w:kern w:val="0"/>
      <w:sz w:val="26"/>
      <w:szCs w:val="26"/>
      <w:lang w:val="de-DE"/>
    </w:rPr>
  </w:style>
  <w:style w:type="paragraph" w:customStyle="1" w:styleId="CitaviBibliographySubheading1">
    <w:name w:val="Citavi Bibliography Subheading 1"/>
    <w:basedOn w:val="Heading2"/>
    <w:link w:val="CitaviBibliographySubheading1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1Zchn">
    <w:name w:val="Citavi Bibliography Subheading 1 Zchn"/>
    <w:basedOn w:val="DefaultParagraphFont"/>
    <w:link w:val="CitaviBibliographySubheading1"/>
    <w:uiPriority w:val="99"/>
    <w:rsid w:val="004231FD"/>
    <w:rPr>
      <w:rFonts w:ascii="Arial" w:eastAsia="Times New Roman" w:hAnsi="Arial" w:cs="Arial"/>
      <w:b w:val="0"/>
      <w:bCs w:val="0"/>
      <w:color w:val="000000"/>
      <w:kern w:val="0"/>
      <w:lang w:val="de-DE" w:eastAsia="de-DE"/>
    </w:rPr>
  </w:style>
  <w:style w:type="paragraph" w:customStyle="1" w:styleId="CitaviBibliographySubheading2">
    <w:name w:val="Citavi Bibliography Subheading 2"/>
    <w:basedOn w:val="Heading3"/>
    <w:link w:val="CitaviBibliographySubheading2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lang w:eastAsia="de-DE"/>
    </w:rPr>
  </w:style>
  <w:style w:type="character" w:customStyle="1" w:styleId="CitaviBibliographySubheading2Zchn">
    <w:name w:val="Citavi Bibliography Subheading 2 Zchn"/>
    <w:basedOn w:val="DefaultParagraphFont"/>
    <w:link w:val="CitaviBibliographySubheading2"/>
    <w:uiPriority w:val="99"/>
    <w:rsid w:val="004231FD"/>
    <w:rPr>
      <w:rFonts w:ascii="Arial" w:eastAsia="Times New Roman" w:hAnsi="Arial" w:cs="Arial"/>
      <w:b w:val="0"/>
      <w:bCs w:val="0"/>
      <w:color w:val="000000"/>
      <w:kern w:val="0"/>
      <w:lang w:val="de-DE" w:eastAsia="de-DE"/>
    </w:rPr>
  </w:style>
  <w:style w:type="paragraph" w:customStyle="1" w:styleId="CitaviBibliographySubheading3">
    <w:name w:val="Citavi Bibliography Subheading 3"/>
    <w:basedOn w:val="Heading4"/>
    <w:link w:val="CitaviBibliographySubheading3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3Zchn">
    <w:name w:val="Citavi Bibliography Subheading 3 Zchn"/>
    <w:basedOn w:val="DefaultParagraphFont"/>
    <w:link w:val="CitaviBibliographySubheading3"/>
    <w:uiPriority w:val="99"/>
    <w:rsid w:val="004231FD"/>
    <w:rPr>
      <w:rFonts w:ascii="Arial" w:eastAsia="Times New Roman" w:hAnsi="Arial" w:cs="Arial"/>
      <w:b w:val="0"/>
      <w:bCs w:val="0"/>
      <w:i/>
      <w:iCs/>
      <w:color w:val="000000"/>
      <w:kern w:val="0"/>
      <w:lang w:val="de-DE" w:eastAsia="de-DE"/>
    </w:rPr>
  </w:style>
  <w:style w:type="paragraph" w:customStyle="1" w:styleId="CitaviBibliographySubheading4">
    <w:name w:val="Citavi Bibliography Subheading 4"/>
    <w:basedOn w:val="Heading5"/>
    <w:link w:val="CitaviBibliographySubheading4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4Zchn">
    <w:name w:val="Citavi Bibliography Subheading 4 Zchn"/>
    <w:basedOn w:val="DefaultParagraphFont"/>
    <w:link w:val="CitaviBibliographySubheading4"/>
    <w:uiPriority w:val="99"/>
    <w:rsid w:val="004231FD"/>
    <w:rPr>
      <w:rFonts w:ascii="Arial" w:eastAsia="Times New Roman" w:hAnsi="Arial" w:cs="Arial"/>
      <w:b w:val="0"/>
      <w:bCs w:val="0"/>
      <w:color w:val="000000"/>
      <w:kern w:val="0"/>
      <w:lang w:val="de-DE" w:eastAsia="de-DE"/>
    </w:rPr>
  </w:style>
  <w:style w:type="paragraph" w:customStyle="1" w:styleId="CitaviBibliographySubheading5">
    <w:name w:val="Citavi Bibliography Subheading 5"/>
    <w:basedOn w:val="Heading6"/>
    <w:link w:val="CitaviBibliographySubheading5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5Zchn">
    <w:name w:val="Citavi Bibliography Subheading 5 Zchn"/>
    <w:basedOn w:val="DefaultParagraphFont"/>
    <w:link w:val="CitaviBibliographySubheading5"/>
    <w:uiPriority w:val="99"/>
    <w:rsid w:val="004231FD"/>
    <w:rPr>
      <w:rFonts w:ascii="Arial" w:eastAsia="Times New Roman" w:hAnsi="Arial" w:cs="Arial"/>
      <w:b w:val="0"/>
      <w:bCs w:val="0"/>
      <w:color w:val="000000"/>
      <w:kern w:val="0"/>
      <w:lang w:val="de-DE" w:eastAsia="de-DE"/>
    </w:rPr>
  </w:style>
  <w:style w:type="paragraph" w:customStyle="1" w:styleId="CitaviBibliographySubheading6">
    <w:name w:val="Citavi Bibliography Subheading 6"/>
    <w:basedOn w:val="Heading7"/>
    <w:link w:val="CitaviBibliographySubheading6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6Zchn">
    <w:name w:val="Citavi Bibliography Subheading 6 Zchn"/>
    <w:basedOn w:val="DefaultParagraphFont"/>
    <w:link w:val="CitaviBibliographySubheading6"/>
    <w:uiPriority w:val="99"/>
    <w:rsid w:val="004231FD"/>
    <w:rPr>
      <w:rFonts w:ascii="Arial" w:eastAsia="Times New Roman" w:hAnsi="Arial" w:cs="Arial"/>
      <w:b w:val="0"/>
      <w:bCs w:val="0"/>
      <w:i/>
      <w:iCs/>
      <w:color w:val="000000"/>
      <w:kern w:val="0"/>
      <w:lang w:val="de-DE" w:eastAsia="de-DE"/>
    </w:rPr>
  </w:style>
  <w:style w:type="paragraph" w:customStyle="1" w:styleId="CitaviBibliographySubheading7">
    <w:name w:val="Citavi Bibliography Subheading 7"/>
    <w:basedOn w:val="Heading8"/>
    <w:link w:val="CitaviBibliographySubheading7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7Zchn">
    <w:name w:val="Citavi Bibliography Subheading 7 Zchn"/>
    <w:basedOn w:val="DefaultParagraphFont"/>
    <w:link w:val="CitaviBibliographySubheading7"/>
    <w:uiPriority w:val="99"/>
    <w:rsid w:val="004231FD"/>
    <w:rPr>
      <w:rFonts w:ascii="Arial" w:eastAsia="Times New Roman" w:hAnsi="Arial" w:cs="Arial"/>
      <w:b w:val="0"/>
      <w:bCs w:val="0"/>
      <w:color w:val="000000"/>
      <w:kern w:val="0"/>
      <w:lang w:val="de-DE" w:eastAsia="de-DE"/>
    </w:rPr>
  </w:style>
  <w:style w:type="paragraph" w:customStyle="1" w:styleId="CitaviBibliographySubheading8">
    <w:name w:val="Citavi Bibliography Subheading 8"/>
    <w:basedOn w:val="Heading9"/>
    <w:link w:val="CitaviBibliographySubheading8Zchn"/>
    <w:uiPriority w:val="99"/>
    <w:rsid w:val="00423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outlineLvl w:val="9"/>
    </w:pPr>
    <w:rPr>
      <w:rFonts w:ascii="Arial" w:eastAsia="Times New Roman" w:hAnsi="Arial" w:cs="Arial"/>
      <w:color w:val="000000"/>
      <w:sz w:val="24"/>
      <w:szCs w:val="24"/>
      <w:lang w:eastAsia="de-DE"/>
    </w:rPr>
  </w:style>
  <w:style w:type="character" w:customStyle="1" w:styleId="CitaviBibliographySubheading8Zchn">
    <w:name w:val="Citavi Bibliography Subheading 8 Zchn"/>
    <w:basedOn w:val="DefaultParagraphFont"/>
    <w:link w:val="CitaviBibliographySubheading8"/>
    <w:uiPriority w:val="99"/>
    <w:rsid w:val="004231FD"/>
    <w:rPr>
      <w:rFonts w:ascii="Arial" w:eastAsia="Times New Roman" w:hAnsi="Arial" w:cs="Arial"/>
      <w:b w:val="0"/>
      <w:bCs w:val="0"/>
      <w:i/>
      <w:iCs/>
      <w:color w:val="000000"/>
      <w:kern w:val="0"/>
      <w:lang w:val="de-DE" w:eastAsia="de-DE"/>
    </w:rPr>
  </w:style>
  <w:style w:type="paragraph" w:styleId="ListParagraph">
    <w:name w:val="List Paragraph"/>
    <w:basedOn w:val="Normal"/>
    <w:uiPriority w:val="34"/>
    <w:qFormat/>
    <w:rsid w:val="004231FD"/>
    <w:pPr>
      <w:ind w:left="720"/>
      <w:contextualSpacing/>
    </w:pPr>
    <w:rPr>
      <w:rFonts w:asciiTheme="minorHAnsi" w:hAnsiTheme="minorHAnsi" w:cstheme="minorBidi"/>
      <w:b w:val="0"/>
      <w:bCs w:val="0"/>
      <w:kern w:val="0"/>
      <w:sz w:val="22"/>
      <w:szCs w:val="22"/>
      <w:lang w:val="de-DE"/>
    </w:rPr>
  </w:style>
  <w:style w:type="paragraph" w:styleId="TOCHeading">
    <w:name w:val="TOC Heading"/>
    <w:basedOn w:val="Heading1"/>
    <w:next w:val="Normal"/>
    <w:uiPriority w:val="39"/>
    <w:unhideWhenUsed/>
    <w:qFormat/>
    <w:rsid w:val="004231FD"/>
    <w:pPr>
      <w:outlineLvl w:val="9"/>
    </w:pPr>
    <w:rPr>
      <w:lang w:eastAsia="de-DE"/>
    </w:rPr>
  </w:style>
  <w:style w:type="paragraph" w:styleId="TOC1">
    <w:name w:val="toc 1"/>
    <w:basedOn w:val="Normal"/>
    <w:next w:val="Normal"/>
    <w:autoRedefine/>
    <w:uiPriority w:val="39"/>
    <w:unhideWhenUsed/>
    <w:rsid w:val="004231FD"/>
    <w:pPr>
      <w:spacing w:after="100"/>
    </w:pPr>
    <w:rPr>
      <w:rFonts w:asciiTheme="minorHAnsi" w:hAnsiTheme="minorHAnsi" w:cstheme="minorBidi"/>
      <w:b w:val="0"/>
      <w:bCs w:val="0"/>
      <w:kern w:val="0"/>
      <w:sz w:val="22"/>
      <w:szCs w:val="22"/>
      <w:lang w:val="de-DE"/>
    </w:rPr>
  </w:style>
  <w:style w:type="paragraph" w:styleId="TOC2">
    <w:name w:val="toc 2"/>
    <w:basedOn w:val="Normal"/>
    <w:next w:val="Normal"/>
    <w:autoRedefine/>
    <w:uiPriority w:val="39"/>
    <w:unhideWhenUsed/>
    <w:rsid w:val="004231FD"/>
    <w:pPr>
      <w:spacing w:after="100"/>
      <w:ind w:left="220"/>
    </w:pPr>
    <w:rPr>
      <w:rFonts w:asciiTheme="minorHAnsi" w:hAnsiTheme="minorHAnsi" w:cstheme="minorBidi"/>
      <w:b w:val="0"/>
      <w:bCs w:val="0"/>
      <w:kern w:val="0"/>
      <w:sz w:val="22"/>
      <w:szCs w:val="22"/>
      <w:lang w:val="de-DE"/>
    </w:rPr>
  </w:style>
  <w:style w:type="character" w:styleId="Hyperlink">
    <w:name w:val="Hyperlink"/>
    <w:basedOn w:val="DefaultParagraphFont"/>
    <w:uiPriority w:val="99"/>
    <w:unhideWhenUsed/>
    <w:rsid w:val="004231FD"/>
    <w:rPr>
      <w:color w:val="0563C1" w:themeColor="hyperlink"/>
      <w:u w:val="single"/>
    </w:rPr>
  </w:style>
  <w:style w:type="paragraph" w:styleId="Index1">
    <w:name w:val="index 1"/>
    <w:basedOn w:val="Normal"/>
    <w:next w:val="Normal"/>
    <w:autoRedefine/>
    <w:uiPriority w:val="99"/>
    <w:semiHidden/>
    <w:unhideWhenUsed/>
    <w:rsid w:val="004231FD"/>
    <w:pPr>
      <w:spacing w:after="0" w:line="240" w:lineRule="auto"/>
      <w:ind w:left="220" w:hanging="220"/>
    </w:pPr>
    <w:rPr>
      <w:rFonts w:asciiTheme="minorHAnsi" w:hAnsiTheme="minorHAnsi" w:cstheme="minorBidi"/>
      <w:b w:val="0"/>
      <w:bCs w:val="0"/>
      <w:kern w:val="0"/>
      <w:sz w:val="22"/>
      <w:szCs w:val="22"/>
      <w:lang w:val="de-DE"/>
    </w:rPr>
  </w:style>
  <w:style w:type="paragraph" w:styleId="Bibliography">
    <w:name w:val="Bibliography"/>
    <w:basedOn w:val="Normal"/>
    <w:next w:val="Normal"/>
    <w:uiPriority w:val="37"/>
    <w:semiHidden/>
    <w:unhideWhenUsed/>
    <w:rsid w:val="004231FD"/>
    <w:rPr>
      <w:rFonts w:asciiTheme="minorHAnsi" w:hAnsiTheme="minorHAnsi" w:cstheme="minorBidi"/>
      <w:b w:val="0"/>
      <w:bCs w:val="0"/>
      <w:kern w:val="0"/>
      <w:sz w:val="22"/>
      <w:szCs w:val="22"/>
      <w:lang w:val="de-DE"/>
    </w:rPr>
  </w:style>
  <w:style w:type="character" w:styleId="BookTitle">
    <w:name w:val="Book Title"/>
    <w:basedOn w:val="DefaultParagraphFont"/>
    <w:uiPriority w:val="33"/>
    <w:qFormat/>
    <w:rsid w:val="004231FD"/>
    <w:rPr>
      <w:b w:val="0"/>
      <w:bCs w:val="0"/>
      <w:i/>
      <w:iCs/>
      <w:spacing w:val="5"/>
    </w:rPr>
  </w:style>
  <w:style w:type="character" w:styleId="IntenseReference">
    <w:name w:val="Intense Reference"/>
    <w:basedOn w:val="DefaultParagraphFont"/>
    <w:uiPriority w:val="32"/>
    <w:qFormat/>
    <w:rsid w:val="004231FD"/>
    <w:rPr>
      <w:b w:val="0"/>
      <w:bCs w:val="0"/>
      <w:smallCaps/>
      <w:color w:val="4472C4" w:themeColor="accent1"/>
      <w:spacing w:val="5"/>
    </w:rPr>
  </w:style>
  <w:style w:type="character" w:styleId="SubtleReference">
    <w:name w:val="Subtle Reference"/>
    <w:basedOn w:val="DefaultParagraphFont"/>
    <w:uiPriority w:val="31"/>
    <w:qFormat/>
    <w:rsid w:val="004231FD"/>
    <w:rPr>
      <w:smallCaps/>
      <w:color w:val="5A5A5A" w:themeColor="text1" w:themeTint="A5"/>
    </w:rPr>
  </w:style>
  <w:style w:type="character" w:styleId="IntenseEmphasis">
    <w:name w:val="Intense Emphasis"/>
    <w:basedOn w:val="DefaultParagraphFont"/>
    <w:uiPriority w:val="21"/>
    <w:qFormat/>
    <w:rsid w:val="004231FD"/>
    <w:rPr>
      <w:i/>
      <w:iCs/>
      <w:color w:val="4472C4" w:themeColor="accent1"/>
    </w:rPr>
  </w:style>
  <w:style w:type="character" w:styleId="SubtleEmphasis">
    <w:name w:val="Subtle Emphasis"/>
    <w:basedOn w:val="DefaultParagraphFont"/>
    <w:uiPriority w:val="19"/>
    <w:qFormat/>
    <w:rsid w:val="004231FD"/>
    <w:rPr>
      <w:i/>
      <w:iCs/>
      <w:color w:val="404040" w:themeColor="text1" w:themeTint="BF"/>
    </w:rPr>
  </w:style>
  <w:style w:type="paragraph" w:styleId="IntenseQuote">
    <w:name w:val="Intense Quote"/>
    <w:basedOn w:val="Normal"/>
    <w:next w:val="Normal"/>
    <w:link w:val="IntenseQuoteChar"/>
    <w:uiPriority w:val="30"/>
    <w:qFormat/>
    <w:rsid w:val="004231FD"/>
    <w:pPr>
      <w:pBdr>
        <w:top w:val="single" w:sz="4" w:space="10" w:color="4472C4" w:themeColor="accent1"/>
        <w:bottom w:val="single" w:sz="4" w:space="10" w:color="4472C4" w:themeColor="accent1"/>
      </w:pBdr>
      <w:spacing w:before="360" w:after="360"/>
      <w:ind w:left="864" w:right="864"/>
      <w:jc w:val="center"/>
    </w:pPr>
    <w:rPr>
      <w:rFonts w:asciiTheme="minorHAnsi" w:hAnsiTheme="minorHAnsi" w:cstheme="minorBidi"/>
      <w:b w:val="0"/>
      <w:bCs w:val="0"/>
      <w:i/>
      <w:iCs/>
      <w:color w:val="4472C4" w:themeColor="accent1"/>
      <w:kern w:val="0"/>
      <w:sz w:val="22"/>
      <w:szCs w:val="22"/>
      <w:lang w:val="de-DE"/>
    </w:rPr>
  </w:style>
  <w:style w:type="character" w:customStyle="1" w:styleId="IntenseQuoteChar">
    <w:name w:val="Intense Quote Char"/>
    <w:basedOn w:val="DefaultParagraphFont"/>
    <w:link w:val="IntenseQuote"/>
    <w:uiPriority w:val="30"/>
    <w:rsid w:val="004231FD"/>
    <w:rPr>
      <w:rFonts w:asciiTheme="minorHAnsi" w:hAnsiTheme="minorHAnsi" w:cstheme="minorBidi"/>
      <w:b w:val="0"/>
      <w:bCs w:val="0"/>
      <w:i/>
      <w:iCs/>
      <w:color w:val="4472C4" w:themeColor="accent1"/>
      <w:kern w:val="0"/>
      <w:sz w:val="22"/>
      <w:szCs w:val="22"/>
      <w:lang w:val="de-DE"/>
    </w:rPr>
  </w:style>
  <w:style w:type="paragraph" w:styleId="Quote">
    <w:name w:val="Quote"/>
    <w:basedOn w:val="Normal"/>
    <w:next w:val="Normal"/>
    <w:link w:val="QuoteChar"/>
    <w:uiPriority w:val="29"/>
    <w:qFormat/>
    <w:rsid w:val="004231FD"/>
    <w:pPr>
      <w:spacing w:before="200"/>
      <w:ind w:left="864" w:right="864"/>
      <w:jc w:val="center"/>
    </w:pPr>
    <w:rPr>
      <w:rFonts w:asciiTheme="minorHAnsi" w:hAnsiTheme="minorHAnsi" w:cstheme="minorBidi"/>
      <w:b w:val="0"/>
      <w:bCs w:val="0"/>
      <w:i/>
      <w:iCs/>
      <w:color w:val="404040" w:themeColor="text1" w:themeTint="BF"/>
      <w:kern w:val="0"/>
      <w:sz w:val="22"/>
      <w:szCs w:val="22"/>
      <w:lang w:val="de-DE"/>
    </w:rPr>
  </w:style>
  <w:style w:type="character" w:customStyle="1" w:styleId="QuoteChar">
    <w:name w:val="Quote Char"/>
    <w:basedOn w:val="DefaultParagraphFont"/>
    <w:link w:val="Quote"/>
    <w:uiPriority w:val="29"/>
    <w:rsid w:val="004231FD"/>
    <w:rPr>
      <w:rFonts w:asciiTheme="minorHAnsi" w:hAnsiTheme="minorHAnsi" w:cstheme="minorBidi"/>
      <w:b w:val="0"/>
      <w:bCs w:val="0"/>
      <w:i/>
      <w:iCs/>
      <w:color w:val="404040" w:themeColor="text1" w:themeTint="BF"/>
      <w:kern w:val="0"/>
      <w:sz w:val="22"/>
      <w:szCs w:val="22"/>
      <w:lang w:val="de-DE"/>
    </w:rPr>
  </w:style>
  <w:style w:type="table" w:styleId="MediumList1-Accent1">
    <w:name w:val="Medium List 1 Accent 1"/>
    <w:basedOn w:val="TableNormal"/>
    <w:uiPriority w:val="65"/>
    <w:semiHidden/>
    <w:unhideWhenUsed/>
    <w:rsid w:val="004231FD"/>
    <w:pPr>
      <w:spacing w:after="0" w:line="240" w:lineRule="auto"/>
    </w:pPr>
    <w:rPr>
      <w:rFonts w:asciiTheme="minorHAnsi" w:hAnsiTheme="minorHAnsi" w:cstheme="minorBidi"/>
      <w:b w:val="0"/>
      <w:bCs w:val="0"/>
      <w:color w:val="000000" w:themeColor="text1"/>
      <w:kern w:val="0"/>
      <w:sz w:val="22"/>
      <w:szCs w:val="22"/>
      <w:lang w:val="de-D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Shading2-Accent1">
    <w:name w:val="Medium Shading 2 Accent 1"/>
    <w:basedOn w:val="TableNormal"/>
    <w:uiPriority w:val="64"/>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List-Accent1">
    <w:name w:val="Light List Accent 1"/>
    <w:basedOn w:val="TableNormal"/>
    <w:uiPriority w:val="61"/>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1">
    <w:name w:val="Light Shading Accent 1"/>
    <w:basedOn w:val="TableNormal"/>
    <w:uiPriority w:val="60"/>
    <w:semiHidden/>
    <w:unhideWhenUsed/>
    <w:rsid w:val="004231FD"/>
    <w:pPr>
      <w:spacing w:after="0" w:line="240" w:lineRule="auto"/>
    </w:pPr>
    <w:rPr>
      <w:rFonts w:asciiTheme="minorHAnsi" w:hAnsiTheme="minorHAnsi" w:cstheme="minorBidi"/>
      <w:b w:val="0"/>
      <w:bCs w:val="0"/>
      <w:color w:val="2F5496" w:themeColor="accent1" w:themeShade="BF"/>
      <w:kern w:val="0"/>
      <w:sz w:val="22"/>
      <w:szCs w:val="22"/>
      <w:lang w:val="de-D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ColorfulGrid">
    <w:name w:val="Colorful Grid"/>
    <w:basedOn w:val="TableNormal"/>
    <w:uiPriority w:val="73"/>
    <w:semiHidden/>
    <w:unhideWhenUsed/>
    <w:rsid w:val="004231FD"/>
    <w:pPr>
      <w:spacing w:after="0" w:line="240" w:lineRule="auto"/>
    </w:pPr>
    <w:rPr>
      <w:rFonts w:asciiTheme="minorHAnsi" w:hAnsiTheme="minorHAnsi" w:cstheme="minorBidi"/>
      <w:b w:val="0"/>
      <w:bCs w:val="0"/>
      <w:color w:val="000000" w:themeColor="text1"/>
      <w:kern w:val="0"/>
      <w:sz w:val="22"/>
      <w:szCs w:val="22"/>
      <w:lang w:val="de-D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4231FD"/>
    <w:pPr>
      <w:spacing w:after="0" w:line="240" w:lineRule="auto"/>
    </w:pPr>
    <w:rPr>
      <w:rFonts w:asciiTheme="minorHAnsi" w:hAnsiTheme="minorHAnsi" w:cstheme="minorBidi"/>
      <w:b w:val="0"/>
      <w:bCs w:val="0"/>
      <w:color w:val="000000" w:themeColor="text1"/>
      <w:kern w:val="0"/>
      <w:sz w:val="22"/>
      <w:szCs w:val="22"/>
      <w:lang w:val="de-D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4231FD"/>
    <w:pPr>
      <w:spacing w:after="0" w:line="240" w:lineRule="auto"/>
    </w:pPr>
    <w:rPr>
      <w:rFonts w:asciiTheme="minorHAnsi" w:hAnsiTheme="minorHAnsi" w:cstheme="minorBidi"/>
      <w:b w:val="0"/>
      <w:bCs w:val="0"/>
      <w:color w:val="000000" w:themeColor="text1"/>
      <w:kern w:val="0"/>
      <w:sz w:val="22"/>
      <w:szCs w:val="22"/>
      <w:lang w:val="de-D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231FD"/>
    <w:pPr>
      <w:spacing w:after="0" w:line="240" w:lineRule="auto"/>
    </w:pPr>
    <w:rPr>
      <w:rFonts w:asciiTheme="minorHAnsi" w:hAnsiTheme="minorHAnsi" w:cstheme="minorBidi"/>
      <w:b w:val="0"/>
      <w:bCs w:val="0"/>
      <w:color w:val="FFFFFF" w:themeColor="background1"/>
      <w:kern w:val="0"/>
      <w:sz w:val="22"/>
      <w:szCs w:val="22"/>
      <w:lang w:val="de-D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4231FD"/>
    <w:pPr>
      <w:spacing w:after="0" w:line="240" w:lineRule="auto"/>
    </w:pPr>
    <w:rPr>
      <w:rFonts w:asciiTheme="majorHAnsi" w:eastAsiaTheme="majorEastAsia" w:hAnsiTheme="majorHAnsi" w:cstheme="majorBidi"/>
      <w:b w:val="0"/>
      <w:bCs w:val="0"/>
      <w:color w:val="000000" w:themeColor="text1"/>
      <w:kern w:val="0"/>
      <w:sz w:val="22"/>
      <w:szCs w:val="2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4231FD"/>
    <w:pPr>
      <w:spacing w:after="0" w:line="240" w:lineRule="auto"/>
    </w:pPr>
    <w:rPr>
      <w:rFonts w:asciiTheme="majorHAnsi" w:eastAsiaTheme="majorEastAsia" w:hAnsiTheme="majorHAnsi" w:cstheme="majorBidi"/>
      <w:b w:val="0"/>
      <w:bCs w:val="0"/>
      <w:color w:val="000000" w:themeColor="text1"/>
      <w:kern w:val="0"/>
      <w:sz w:val="22"/>
      <w:szCs w:val="2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4231FD"/>
    <w:pPr>
      <w:spacing w:after="0" w:line="240" w:lineRule="auto"/>
    </w:pPr>
    <w:rPr>
      <w:rFonts w:asciiTheme="minorHAnsi" w:hAnsiTheme="minorHAnsi" w:cstheme="minorBidi"/>
      <w:b w:val="0"/>
      <w:bCs w:val="0"/>
      <w:color w:val="000000" w:themeColor="text1"/>
      <w:kern w:val="0"/>
      <w:sz w:val="22"/>
      <w:szCs w:val="22"/>
      <w:lang w:val="de-D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4231FD"/>
    <w:pPr>
      <w:spacing w:after="0" w:line="240" w:lineRule="auto"/>
    </w:pPr>
    <w:rPr>
      <w:rFonts w:asciiTheme="minorHAnsi" w:hAnsiTheme="minorHAnsi" w:cstheme="minorBidi"/>
      <w:b w:val="0"/>
      <w:bCs w:val="0"/>
      <w:color w:val="000000" w:themeColor="text1" w:themeShade="BF"/>
      <w:kern w:val="0"/>
      <w:sz w:val="22"/>
      <w:szCs w:val="22"/>
      <w:lang w:val="de-D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4231FD"/>
    <w:pPr>
      <w:spacing w:after="0" w:line="240" w:lineRule="auto"/>
    </w:pPr>
    <w:rPr>
      <w:rFonts w:asciiTheme="minorHAnsi" w:hAnsiTheme="minorHAnsi" w:cstheme="minorBidi"/>
      <w:b w:val="0"/>
      <w:bCs w:val="0"/>
      <w:kern w:val="0"/>
      <w:sz w:val="22"/>
      <w:szCs w:val="22"/>
      <w:lang w:val="de-DE"/>
    </w:rPr>
  </w:style>
  <w:style w:type="character" w:styleId="HTMLVariable">
    <w:name w:val="HTML Variable"/>
    <w:basedOn w:val="DefaultParagraphFont"/>
    <w:uiPriority w:val="99"/>
    <w:semiHidden/>
    <w:unhideWhenUsed/>
    <w:rsid w:val="004231FD"/>
    <w:rPr>
      <w:i/>
      <w:iCs/>
    </w:rPr>
  </w:style>
  <w:style w:type="character" w:styleId="HTMLTypewriter">
    <w:name w:val="HTML Typewriter"/>
    <w:basedOn w:val="DefaultParagraphFont"/>
    <w:uiPriority w:val="99"/>
    <w:semiHidden/>
    <w:unhideWhenUsed/>
    <w:rsid w:val="004231FD"/>
    <w:rPr>
      <w:rFonts w:ascii="Consolas" w:hAnsi="Consolas"/>
      <w:sz w:val="20"/>
      <w:szCs w:val="20"/>
    </w:rPr>
  </w:style>
  <w:style w:type="character" w:styleId="HTMLSample">
    <w:name w:val="HTML Sample"/>
    <w:basedOn w:val="DefaultParagraphFont"/>
    <w:uiPriority w:val="99"/>
    <w:semiHidden/>
    <w:unhideWhenUsed/>
    <w:rsid w:val="004231FD"/>
    <w:rPr>
      <w:rFonts w:ascii="Consolas" w:hAnsi="Consolas"/>
      <w:sz w:val="24"/>
      <w:szCs w:val="24"/>
    </w:rPr>
  </w:style>
  <w:style w:type="character" w:styleId="HTMLKeyboard">
    <w:name w:val="HTML Keyboard"/>
    <w:basedOn w:val="DefaultParagraphFont"/>
    <w:uiPriority w:val="99"/>
    <w:semiHidden/>
    <w:unhideWhenUsed/>
    <w:rsid w:val="004231FD"/>
    <w:rPr>
      <w:rFonts w:ascii="Consolas" w:hAnsi="Consolas"/>
      <w:sz w:val="20"/>
      <w:szCs w:val="20"/>
    </w:rPr>
  </w:style>
  <w:style w:type="character" w:styleId="HTMLDefinition">
    <w:name w:val="HTML Definition"/>
    <w:basedOn w:val="DefaultParagraphFont"/>
    <w:uiPriority w:val="99"/>
    <w:semiHidden/>
    <w:unhideWhenUsed/>
    <w:rsid w:val="004231FD"/>
    <w:rPr>
      <w:i/>
      <w:iCs/>
    </w:rPr>
  </w:style>
  <w:style w:type="character" w:styleId="HTMLCode">
    <w:name w:val="HTML Code"/>
    <w:basedOn w:val="DefaultParagraphFont"/>
    <w:uiPriority w:val="99"/>
    <w:semiHidden/>
    <w:unhideWhenUsed/>
    <w:rsid w:val="004231FD"/>
    <w:rPr>
      <w:rFonts w:ascii="Consolas" w:hAnsi="Consolas"/>
      <w:sz w:val="20"/>
      <w:szCs w:val="20"/>
    </w:rPr>
  </w:style>
  <w:style w:type="character" w:styleId="HTMLCite">
    <w:name w:val="HTML Cite"/>
    <w:basedOn w:val="DefaultParagraphFont"/>
    <w:uiPriority w:val="99"/>
    <w:semiHidden/>
    <w:unhideWhenUsed/>
    <w:rsid w:val="004231FD"/>
    <w:rPr>
      <w:i/>
      <w:iCs/>
    </w:rPr>
  </w:style>
  <w:style w:type="paragraph" w:styleId="HTMLAddress">
    <w:name w:val="HTML Address"/>
    <w:basedOn w:val="Normal"/>
    <w:link w:val="HTMLAddressChar"/>
    <w:uiPriority w:val="99"/>
    <w:semiHidden/>
    <w:unhideWhenUsed/>
    <w:rsid w:val="004231FD"/>
    <w:pPr>
      <w:spacing w:after="0" w:line="240" w:lineRule="auto"/>
    </w:pPr>
    <w:rPr>
      <w:rFonts w:asciiTheme="minorHAnsi" w:hAnsiTheme="minorHAnsi" w:cstheme="minorBidi"/>
      <w:b w:val="0"/>
      <w:bCs w:val="0"/>
      <w:i/>
      <w:iCs/>
      <w:kern w:val="0"/>
      <w:sz w:val="22"/>
      <w:szCs w:val="22"/>
      <w:lang w:val="de-DE"/>
    </w:rPr>
  </w:style>
  <w:style w:type="character" w:customStyle="1" w:styleId="HTMLAddressChar">
    <w:name w:val="HTML Address Char"/>
    <w:basedOn w:val="DefaultParagraphFont"/>
    <w:link w:val="HTMLAddress"/>
    <w:uiPriority w:val="99"/>
    <w:semiHidden/>
    <w:rsid w:val="004231FD"/>
    <w:rPr>
      <w:rFonts w:asciiTheme="minorHAnsi" w:hAnsiTheme="minorHAnsi" w:cstheme="minorBidi"/>
      <w:b w:val="0"/>
      <w:bCs w:val="0"/>
      <w:i/>
      <w:iCs/>
      <w:kern w:val="0"/>
      <w:sz w:val="22"/>
      <w:szCs w:val="22"/>
      <w:lang w:val="de-DE"/>
    </w:rPr>
  </w:style>
  <w:style w:type="character" w:styleId="HTMLAcronym">
    <w:name w:val="HTML Acronym"/>
    <w:basedOn w:val="DefaultParagraphFont"/>
    <w:uiPriority w:val="99"/>
    <w:semiHidden/>
    <w:unhideWhenUsed/>
    <w:rsid w:val="004231FD"/>
  </w:style>
  <w:style w:type="paragraph" w:styleId="NormalWeb">
    <w:name w:val="Normal (Web)"/>
    <w:basedOn w:val="Normal"/>
    <w:uiPriority w:val="99"/>
    <w:semiHidden/>
    <w:unhideWhenUsed/>
    <w:rsid w:val="004231FD"/>
    <w:rPr>
      <w:b w:val="0"/>
      <w:bCs w:val="0"/>
      <w:kern w:val="0"/>
      <w:lang w:val="de-DE"/>
    </w:rPr>
  </w:style>
  <w:style w:type="paragraph" w:styleId="PlainText">
    <w:name w:val="Plain Text"/>
    <w:basedOn w:val="Normal"/>
    <w:link w:val="PlainTextChar"/>
    <w:uiPriority w:val="99"/>
    <w:semiHidden/>
    <w:unhideWhenUsed/>
    <w:rsid w:val="004231FD"/>
    <w:pPr>
      <w:spacing w:after="0" w:line="240" w:lineRule="auto"/>
    </w:pPr>
    <w:rPr>
      <w:rFonts w:ascii="Consolas" w:hAnsi="Consolas" w:cstheme="minorBidi"/>
      <w:b w:val="0"/>
      <w:bCs w:val="0"/>
      <w:kern w:val="0"/>
      <w:sz w:val="21"/>
      <w:szCs w:val="21"/>
      <w:lang w:val="de-DE"/>
    </w:rPr>
  </w:style>
  <w:style w:type="character" w:customStyle="1" w:styleId="PlainTextChar">
    <w:name w:val="Plain Text Char"/>
    <w:basedOn w:val="DefaultParagraphFont"/>
    <w:link w:val="PlainText"/>
    <w:uiPriority w:val="99"/>
    <w:semiHidden/>
    <w:rsid w:val="004231FD"/>
    <w:rPr>
      <w:rFonts w:ascii="Consolas" w:hAnsi="Consolas" w:cstheme="minorBidi"/>
      <w:b w:val="0"/>
      <w:bCs w:val="0"/>
      <w:kern w:val="0"/>
      <w:sz w:val="21"/>
      <w:szCs w:val="21"/>
      <w:lang w:val="de-DE"/>
    </w:rPr>
  </w:style>
  <w:style w:type="paragraph" w:styleId="DocumentMap">
    <w:name w:val="Document Map"/>
    <w:basedOn w:val="Normal"/>
    <w:link w:val="DocumentMapChar"/>
    <w:uiPriority w:val="99"/>
    <w:semiHidden/>
    <w:unhideWhenUsed/>
    <w:rsid w:val="004231FD"/>
    <w:pPr>
      <w:spacing w:after="0" w:line="240" w:lineRule="auto"/>
    </w:pPr>
    <w:rPr>
      <w:rFonts w:ascii="Segoe UI" w:hAnsi="Segoe UI" w:cs="Segoe UI"/>
      <w:b w:val="0"/>
      <w:bCs w:val="0"/>
      <w:kern w:val="0"/>
      <w:sz w:val="16"/>
      <w:szCs w:val="16"/>
      <w:lang w:val="de-DE"/>
    </w:rPr>
  </w:style>
  <w:style w:type="character" w:customStyle="1" w:styleId="DocumentMapChar">
    <w:name w:val="Document Map Char"/>
    <w:basedOn w:val="DefaultParagraphFont"/>
    <w:link w:val="DocumentMap"/>
    <w:uiPriority w:val="99"/>
    <w:semiHidden/>
    <w:rsid w:val="004231FD"/>
    <w:rPr>
      <w:rFonts w:ascii="Segoe UI" w:hAnsi="Segoe UI" w:cs="Segoe UI"/>
      <w:b w:val="0"/>
      <w:bCs w:val="0"/>
      <w:kern w:val="0"/>
      <w:sz w:val="16"/>
      <w:szCs w:val="16"/>
      <w:lang w:val="de-DE"/>
    </w:rPr>
  </w:style>
  <w:style w:type="character" w:styleId="Emphasis">
    <w:name w:val="Emphasis"/>
    <w:basedOn w:val="DefaultParagraphFont"/>
    <w:uiPriority w:val="20"/>
    <w:qFormat/>
    <w:rsid w:val="004231FD"/>
    <w:rPr>
      <w:i/>
      <w:iCs/>
    </w:rPr>
  </w:style>
  <w:style w:type="character" w:styleId="Strong">
    <w:name w:val="Strong"/>
    <w:basedOn w:val="DefaultParagraphFont"/>
    <w:uiPriority w:val="22"/>
    <w:qFormat/>
    <w:rsid w:val="004231FD"/>
    <w:rPr>
      <w:b w:val="0"/>
      <w:bCs w:val="0"/>
    </w:rPr>
  </w:style>
  <w:style w:type="character" w:styleId="FollowedHyperlink">
    <w:name w:val="FollowedHyperlink"/>
    <w:basedOn w:val="DefaultParagraphFont"/>
    <w:uiPriority w:val="99"/>
    <w:semiHidden/>
    <w:unhideWhenUsed/>
    <w:rsid w:val="004231FD"/>
    <w:rPr>
      <w:color w:val="954F72" w:themeColor="followedHyperlink"/>
      <w:u w:val="single"/>
    </w:rPr>
  </w:style>
  <w:style w:type="paragraph" w:styleId="BlockText">
    <w:name w:val="Block Text"/>
    <w:basedOn w:val="Normal"/>
    <w:uiPriority w:val="99"/>
    <w:semiHidden/>
    <w:unhideWhenUsed/>
    <w:rsid w:val="004231FD"/>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b w:val="0"/>
      <w:bCs w:val="0"/>
      <w:i/>
      <w:iCs/>
      <w:color w:val="4472C4" w:themeColor="accent1"/>
      <w:kern w:val="0"/>
      <w:sz w:val="22"/>
      <w:szCs w:val="22"/>
      <w:lang w:val="de-DE"/>
    </w:rPr>
  </w:style>
  <w:style w:type="paragraph" w:styleId="BodyTextIndent3">
    <w:name w:val="Body Text Indent 3"/>
    <w:basedOn w:val="Normal"/>
    <w:link w:val="BodyTextIndent3Char"/>
    <w:uiPriority w:val="99"/>
    <w:semiHidden/>
    <w:unhideWhenUsed/>
    <w:rsid w:val="004231FD"/>
    <w:pPr>
      <w:spacing w:after="120"/>
      <w:ind w:left="283"/>
    </w:pPr>
    <w:rPr>
      <w:rFonts w:asciiTheme="minorHAnsi" w:hAnsiTheme="minorHAnsi" w:cstheme="minorBidi"/>
      <w:b w:val="0"/>
      <w:bCs w:val="0"/>
      <w:kern w:val="0"/>
      <w:sz w:val="16"/>
      <w:szCs w:val="16"/>
      <w:lang w:val="de-DE"/>
    </w:rPr>
  </w:style>
  <w:style w:type="character" w:customStyle="1" w:styleId="BodyTextIndent3Char">
    <w:name w:val="Body Text Indent 3 Char"/>
    <w:basedOn w:val="DefaultParagraphFont"/>
    <w:link w:val="BodyTextIndent3"/>
    <w:uiPriority w:val="99"/>
    <w:semiHidden/>
    <w:rsid w:val="004231FD"/>
    <w:rPr>
      <w:rFonts w:asciiTheme="minorHAnsi" w:hAnsiTheme="minorHAnsi" w:cstheme="minorBidi"/>
      <w:b w:val="0"/>
      <w:bCs w:val="0"/>
      <w:kern w:val="0"/>
      <w:sz w:val="16"/>
      <w:szCs w:val="16"/>
      <w:lang w:val="de-DE"/>
    </w:rPr>
  </w:style>
  <w:style w:type="paragraph" w:styleId="BodyTextIndent2">
    <w:name w:val="Body Text Indent 2"/>
    <w:basedOn w:val="Normal"/>
    <w:link w:val="BodyTextIndent2Char"/>
    <w:uiPriority w:val="99"/>
    <w:semiHidden/>
    <w:unhideWhenUsed/>
    <w:rsid w:val="004231FD"/>
    <w:pPr>
      <w:spacing w:after="120" w:line="480" w:lineRule="auto"/>
      <w:ind w:left="283"/>
    </w:pPr>
    <w:rPr>
      <w:rFonts w:asciiTheme="minorHAnsi" w:hAnsiTheme="minorHAnsi" w:cstheme="minorBidi"/>
      <w:b w:val="0"/>
      <w:bCs w:val="0"/>
      <w:kern w:val="0"/>
      <w:sz w:val="22"/>
      <w:szCs w:val="22"/>
      <w:lang w:val="de-DE"/>
    </w:rPr>
  </w:style>
  <w:style w:type="character" w:customStyle="1" w:styleId="BodyTextIndent2Char">
    <w:name w:val="Body Text Indent 2 Char"/>
    <w:basedOn w:val="DefaultParagraphFont"/>
    <w:link w:val="BodyTextIndent2"/>
    <w:uiPriority w:val="99"/>
    <w:semiHidden/>
    <w:rsid w:val="004231FD"/>
    <w:rPr>
      <w:rFonts w:asciiTheme="minorHAnsi" w:hAnsiTheme="minorHAnsi" w:cstheme="minorBidi"/>
      <w:b w:val="0"/>
      <w:bCs w:val="0"/>
      <w:kern w:val="0"/>
      <w:sz w:val="22"/>
      <w:szCs w:val="22"/>
      <w:lang w:val="de-DE"/>
    </w:rPr>
  </w:style>
  <w:style w:type="paragraph" w:styleId="BodyText3">
    <w:name w:val="Body Text 3"/>
    <w:basedOn w:val="Normal"/>
    <w:link w:val="BodyText3Char"/>
    <w:uiPriority w:val="99"/>
    <w:semiHidden/>
    <w:unhideWhenUsed/>
    <w:rsid w:val="004231FD"/>
    <w:pPr>
      <w:spacing w:after="120"/>
    </w:pPr>
    <w:rPr>
      <w:rFonts w:asciiTheme="minorHAnsi" w:hAnsiTheme="minorHAnsi" w:cstheme="minorBidi"/>
      <w:b w:val="0"/>
      <w:bCs w:val="0"/>
      <w:kern w:val="0"/>
      <w:sz w:val="16"/>
      <w:szCs w:val="16"/>
      <w:lang w:val="de-DE"/>
    </w:rPr>
  </w:style>
  <w:style w:type="character" w:customStyle="1" w:styleId="BodyText3Char">
    <w:name w:val="Body Text 3 Char"/>
    <w:basedOn w:val="DefaultParagraphFont"/>
    <w:link w:val="BodyText3"/>
    <w:uiPriority w:val="99"/>
    <w:semiHidden/>
    <w:rsid w:val="004231FD"/>
    <w:rPr>
      <w:rFonts w:asciiTheme="minorHAnsi" w:hAnsiTheme="minorHAnsi" w:cstheme="minorBidi"/>
      <w:b w:val="0"/>
      <w:bCs w:val="0"/>
      <w:kern w:val="0"/>
      <w:sz w:val="16"/>
      <w:szCs w:val="16"/>
      <w:lang w:val="de-DE"/>
    </w:rPr>
  </w:style>
  <w:style w:type="paragraph" w:styleId="BodyText2">
    <w:name w:val="Body Text 2"/>
    <w:basedOn w:val="Normal"/>
    <w:link w:val="BodyText2Char"/>
    <w:uiPriority w:val="99"/>
    <w:semiHidden/>
    <w:unhideWhenUsed/>
    <w:rsid w:val="004231FD"/>
    <w:pPr>
      <w:spacing w:after="120" w:line="480" w:lineRule="auto"/>
    </w:pPr>
    <w:rPr>
      <w:rFonts w:asciiTheme="minorHAnsi" w:hAnsiTheme="minorHAnsi" w:cstheme="minorBidi"/>
      <w:b w:val="0"/>
      <w:bCs w:val="0"/>
      <w:kern w:val="0"/>
      <w:sz w:val="22"/>
      <w:szCs w:val="22"/>
      <w:lang w:val="de-DE"/>
    </w:rPr>
  </w:style>
  <w:style w:type="character" w:customStyle="1" w:styleId="BodyText2Char">
    <w:name w:val="Body Text 2 Char"/>
    <w:basedOn w:val="DefaultParagraphFont"/>
    <w:link w:val="BodyText2"/>
    <w:uiPriority w:val="99"/>
    <w:semiHidden/>
    <w:rsid w:val="004231FD"/>
    <w:rPr>
      <w:rFonts w:asciiTheme="minorHAnsi" w:hAnsiTheme="minorHAnsi" w:cstheme="minorBidi"/>
      <w:b w:val="0"/>
      <w:bCs w:val="0"/>
      <w:kern w:val="0"/>
      <w:sz w:val="22"/>
      <w:szCs w:val="22"/>
      <w:lang w:val="de-DE"/>
    </w:rPr>
  </w:style>
  <w:style w:type="paragraph" w:styleId="NoteHeading">
    <w:name w:val="Note Heading"/>
    <w:basedOn w:val="Normal"/>
    <w:next w:val="Normal"/>
    <w:link w:val="NoteHeadingChar"/>
    <w:uiPriority w:val="99"/>
    <w:semiHidden/>
    <w:unhideWhenUsed/>
    <w:rsid w:val="004231FD"/>
    <w:pPr>
      <w:spacing w:after="0" w:line="240" w:lineRule="auto"/>
    </w:pPr>
    <w:rPr>
      <w:rFonts w:asciiTheme="minorHAnsi" w:hAnsiTheme="minorHAnsi" w:cstheme="minorBidi"/>
      <w:b w:val="0"/>
      <w:bCs w:val="0"/>
      <w:kern w:val="0"/>
      <w:sz w:val="22"/>
      <w:szCs w:val="22"/>
      <w:lang w:val="de-DE"/>
    </w:rPr>
  </w:style>
  <w:style w:type="character" w:customStyle="1" w:styleId="NoteHeadingChar">
    <w:name w:val="Note Heading Char"/>
    <w:basedOn w:val="DefaultParagraphFont"/>
    <w:link w:val="NoteHeading"/>
    <w:uiPriority w:val="99"/>
    <w:semiHidden/>
    <w:rsid w:val="004231FD"/>
    <w:rPr>
      <w:rFonts w:asciiTheme="minorHAnsi" w:hAnsiTheme="minorHAnsi" w:cstheme="minorBidi"/>
      <w:b w:val="0"/>
      <w:bCs w:val="0"/>
      <w:kern w:val="0"/>
      <w:sz w:val="22"/>
      <w:szCs w:val="22"/>
      <w:lang w:val="de-DE"/>
    </w:rPr>
  </w:style>
  <w:style w:type="paragraph" w:styleId="BodyTextIndent">
    <w:name w:val="Body Text Indent"/>
    <w:basedOn w:val="Normal"/>
    <w:link w:val="BodyTextIndentChar"/>
    <w:uiPriority w:val="99"/>
    <w:semiHidden/>
    <w:unhideWhenUsed/>
    <w:rsid w:val="004231FD"/>
    <w:pPr>
      <w:spacing w:after="120"/>
      <w:ind w:left="283"/>
    </w:pPr>
    <w:rPr>
      <w:rFonts w:asciiTheme="minorHAnsi" w:hAnsiTheme="minorHAnsi" w:cstheme="minorBidi"/>
      <w:b w:val="0"/>
      <w:bCs w:val="0"/>
      <w:kern w:val="0"/>
      <w:sz w:val="22"/>
      <w:szCs w:val="22"/>
      <w:lang w:val="de-DE"/>
    </w:rPr>
  </w:style>
  <w:style w:type="character" w:customStyle="1" w:styleId="BodyTextIndentChar">
    <w:name w:val="Body Text Indent Char"/>
    <w:basedOn w:val="DefaultParagraphFont"/>
    <w:link w:val="BodyTextIndent"/>
    <w:uiPriority w:val="99"/>
    <w:semiHidden/>
    <w:rsid w:val="004231FD"/>
    <w:rPr>
      <w:rFonts w:asciiTheme="minorHAnsi" w:hAnsiTheme="minorHAnsi" w:cstheme="minorBidi"/>
      <w:b w:val="0"/>
      <w:bCs w:val="0"/>
      <w:kern w:val="0"/>
      <w:sz w:val="22"/>
      <w:szCs w:val="22"/>
      <w:lang w:val="de-DE"/>
    </w:rPr>
  </w:style>
  <w:style w:type="paragraph" w:styleId="BodyTextFirstIndent2">
    <w:name w:val="Body Text First Indent 2"/>
    <w:basedOn w:val="BodyTextIndent"/>
    <w:link w:val="BodyTextFirstIndent2Char"/>
    <w:uiPriority w:val="99"/>
    <w:semiHidden/>
    <w:unhideWhenUsed/>
    <w:rsid w:val="004231FD"/>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4231FD"/>
    <w:rPr>
      <w:rFonts w:asciiTheme="minorHAnsi" w:hAnsiTheme="minorHAnsi" w:cstheme="minorBidi"/>
      <w:b w:val="0"/>
      <w:bCs w:val="0"/>
      <w:kern w:val="0"/>
      <w:sz w:val="22"/>
      <w:szCs w:val="22"/>
      <w:lang w:val="de-DE"/>
    </w:rPr>
  </w:style>
  <w:style w:type="paragraph" w:styleId="BodyText">
    <w:name w:val="Body Text"/>
    <w:basedOn w:val="Normal"/>
    <w:link w:val="BodyTextChar"/>
    <w:uiPriority w:val="99"/>
    <w:semiHidden/>
    <w:unhideWhenUsed/>
    <w:rsid w:val="004231FD"/>
    <w:pPr>
      <w:spacing w:after="120"/>
    </w:pPr>
    <w:rPr>
      <w:rFonts w:asciiTheme="minorHAnsi" w:hAnsiTheme="minorHAnsi" w:cstheme="minorBidi"/>
      <w:b w:val="0"/>
      <w:bCs w:val="0"/>
      <w:kern w:val="0"/>
      <w:sz w:val="22"/>
      <w:szCs w:val="22"/>
      <w:lang w:val="de-DE"/>
    </w:rPr>
  </w:style>
  <w:style w:type="character" w:customStyle="1" w:styleId="BodyTextChar">
    <w:name w:val="Body Text Char"/>
    <w:basedOn w:val="DefaultParagraphFont"/>
    <w:link w:val="BodyText"/>
    <w:uiPriority w:val="99"/>
    <w:semiHidden/>
    <w:rsid w:val="004231FD"/>
    <w:rPr>
      <w:rFonts w:asciiTheme="minorHAnsi" w:hAnsiTheme="minorHAnsi" w:cstheme="minorBidi"/>
      <w:b w:val="0"/>
      <w:bCs w:val="0"/>
      <w:kern w:val="0"/>
      <w:sz w:val="22"/>
      <w:szCs w:val="22"/>
      <w:lang w:val="de-DE"/>
    </w:rPr>
  </w:style>
  <w:style w:type="paragraph" w:styleId="BodyTextFirstIndent">
    <w:name w:val="Body Text First Indent"/>
    <w:basedOn w:val="BodyText"/>
    <w:link w:val="BodyTextFirstIndentChar"/>
    <w:uiPriority w:val="99"/>
    <w:semiHidden/>
    <w:unhideWhenUsed/>
    <w:rsid w:val="004231FD"/>
    <w:pPr>
      <w:spacing w:after="160"/>
      <w:ind w:firstLine="360"/>
    </w:pPr>
  </w:style>
  <w:style w:type="character" w:customStyle="1" w:styleId="BodyTextFirstIndentChar">
    <w:name w:val="Body Text First Indent Char"/>
    <w:basedOn w:val="BodyTextChar"/>
    <w:link w:val="BodyTextFirstIndent"/>
    <w:uiPriority w:val="99"/>
    <w:semiHidden/>
    <w:rsid w:val="004231FD"/>
    <w:rPr>
      <w:rFonts w:asciiTheme="minorHAnsi" w:hAnsiTheme="minorHAnsi" w:cstheme="minorBidi"/>
      <w:b w:val="0"/>
      <w:bCs w:val="0"/>
      <w:kern w:val="0"/>
      <w:sz w:val="22"/>
      <w:szCs w:val="22"/>
      <w:lang w:val="de-DE"/>
    </w:rPr>
  </w:style>
  <w:style w:type="paragraph" w:styleId="Date">
    <w:name w:val="Date"/>
    <w:basedOn w:val="Normal"/>
    <w:next w:val="Normal"/>
    <w:link w:val="DateChar"/>
    <w:uiPriority w:val="99"/>
    <w:semiHidden/>
    <w:unhideWhenUsed/>
    <w:rsid w:val="004231FD"/>
    <w:rPr>
      <w:rFonts w:asciiTheme="minorHAnsi" w:hAnsiTheme="minorHAnsi" w:cstheme="minorBidi"/>
      <w:b w:val="0"/>
      <w:bCs w:val="0"/>
      <w:kern w:val="0"/>
      <w:sz w:val="22"/>
      <w:szCs w:val="22"/>
      <w:lang w:val="de-DE"/>
    </w:rPr>
  </w:style>
  <w:style w:type="character" w:customStyle="1" w:styleId="DateChar">
    <w:name w:val="Date Char"/>
    <w:basedOn w:val="DefaultParagraphFont"/>
    <w:link w:val="Date"/>
    <w:uiPriority w:val="99"/>
    <w:semiHidden/>
    <w:rsid w:val="004231FD"/>
    <w:rPr>
      <w:rFonts w:asciiTheme="minorHAnsi" w:hAnsiTheme="minorHAnsi" w:cstheme="minorBidi"/>
      <w:b w:val="0"/>
      <w:bCs w:val="0"/>
      <w:kern w:val="0"/>
      <w:sz w:val="22"/>
      <w:szCs w:val="22"/>
      <w:lang w:val="de-DE"/>
    </w:rPr>
  </w:style>
  <w:style w:type="paragraph" w:styleId="Salutation">
    <w:name w:val="Salutation"/>
    <w:basedOn w:val="Normal"/>
    <w:next w:val="Normal"/>
    <w:link w:val="SalutationChar"/>
    <w:uiPriority w:val="99"/>
    <w:semiHidden/>
    <w:unhideWhenUsed/>
    <w:rsid w:val="004231FD"/>
    <w:rPr>
      <w:rFonts w:asciiTheme="minorHAnsi" w:hAnsiTheme="minorHAnsi" w:cstheme="minorBidi"/>
      <w:b w:val="0"/>
      <w:bCs w:val="0"/>
      <w:kern w:val="0"/>
      <w:sz w:val="22"/>
      <w:szCs w:val="22"/>
      <w:lang w:val="de-DE"/>
    </w:rPr>
  </w:style>
  <w:style w:type="character" w:customStyle="1" w:styleId="SalutationChar">
    <w:name w:val="Salutation Char"/>
    <w:basedOn w:val="DefaultParagraphFont"/>
    <w:link w:val="Salutation"/>
    <w:uiPriority w:val="99"/>
    <w:semiHidden/>
    <w:rsid w:val="004231FD"/>
    <w:rPr>
      <w:rFonts w:asciiTheme="minorHAnsi" w:hAnsiTheme="minorHAnsi" w:cstheme="minorBidi"/>
      <w:b w:val="0"/>
      <w:bCs w:val="0"/>
      <w:kern w:val="0"/>
      <w:sz w:val="22"/>
      <w:szCs w:val="22"/>
      <w:lang w:val="de-DE"/>
    </w:rPr>
  </w:style>
  <w:style w:type="paragraph" w:styleId="Subtitle">
    <w:name w:val="Subtitle"/>
    <w:basedOn w:val="Normal"/>
    <w:next w:val="Normal"/>
    <w:link w:val="SubtitleChar"/>
    <w:uiPriority w:val="11"/>
    <w:qFormat/>
    <w:rsid w:val="004231FD"/>
    <w:pPr>
      <w:numPr>
        <w:ilvl w:val="1"/>
      </w:numPr>
    </w:pPr>
    <w:rPr>
      <w:rFonts w:asciiTheme="minorHAnsi" w:eastAsiaTheme="minorEastAsia" w:hAnsiTheme="minorHAnsi" w:cstheme="minorBidi"/>
      <w:b w:val="0"/>
      <w:bCs w:val="0"/>
      <w:color w:val="5A5A5A" w:themeColor="text1" w:themeTint="A5"/>
      <w:spacing w:val="15"/>
      <w:kern w:val="0"/>
      <w:sz w:val="22"/>
      <w:szCs w:val="22"/>
      <w:lang w:val="de-DE"/>
    </w:rPr>
  </w:style>
  <w:style w:type="character" w:customStyle="1" w:styleId="SubtitleChar">
    <w:name w:val="Subtitle Char"/>
    <w:basedOn w:val="DefaultParagraphFont"/>
    <w:link w:val="Subtitle"/>
    <w:uiPriority w:val="11"/>
    <w:rsid w:val="004231FD"/>
    <w:rPr>
      <w:rFonts w:asciiTheme="minorHAnsi" w:eastAsiaTheme="minorEastAsia" w:hAnsiTheme="minorHAnsi" w:cstheme="minorBidi"/>
      <w:b w:val="0"/>
      <w:bCs w:val="0"/>
      <w:color w:val="5A5A5A" w:themeColor="text1" w:themeTint="A5"/>
      <w:spacing w:val="15"/>
      <w:kern w:val="0"/>
      <w:sz w:val="22"/>
      <w:szCs w:val="22"/>
      <w:lang w:val="de-DE"/>
    </w:rPr>
  </w:style>
  <w:style w:type="paragraph" w:styleId="MessageHeader">
    <w:name w:val="Message Header"/>
    <w:basedOn w:val="Normal"/>
    <w:link w:val="MessageHeaderChar"/>
    <w:uiPriority w:val="99"/>
    <w:semiHidden/>
    <w:unhideWhenUsed/>
    <w:rsid w:val="004231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b w:val="0"/>
      <w:bCs w:val="0"/>
      <w:kern w:val="0"/>
      <w:lang w:val="de-DE"/>
    </w:rPr>
  </w:style>
  <w:style w:type="character" w:customStyle="1" w:styleId="MessageHeaderChar">
    <w:name w:val="Message Header Char"/>
    <w:basedOn w:val="DefaultParagraphFont"/>
    <w:link w:val="MessageHeader"/>
    <w:uiPriority w:val="99"/>
    <w:semiHidden/>
    <w:rsid w:val="004231FD"/>
    <w:rPr>
      <w:rFonts w:asciiTheme="majorHAnsi" w:eastAsiaTheme="majorEastAsia" w:hAnsiTheme="majorHAnsi" w:cstheme="majorBidi"/>
      <w:b w:val="0"/>
      <w:bCs w:val="0"/>
      <w:kern w:val="0"/>
      <w:shd w:val="pct20" w:color="auto" w:fill="auto"/>
      <w:lang w:val="de-DE"/>
    </w:rPr>
  </w:style>
  <w:style w:type="paragraph" w:styleId="ListContinue5">
    <w:name w:val="List Continue 5"/>
    <w:basedOn w:val="Normal"/>
    <w:uiPriority w:val="99"/>
    <w:semiHidden/>
    <w:unhideWhenUsed/>
    <w:rsid w:val="004231FD"/>
    <w:pPr>
      <w:spacing w:after="120"/>
      <w:ind w:left="1415"/>
      <w:contextualSpacing/>
    </w:pPr>
    <w:rPr>
      <w:rFonts w:asciiTheme="minorHAnsi" w:hAnsiTheme="minorHAnsi" w:cstheme="minorBidi"/>
      <w:b w:val="0"/>
      <w:bCs w:val="0"/>
      <w:kern w:val="0"/>
      <w:sz w:val="22"/>
      <w:szCs w:val="22"/>
      <w:lang w:val="de-DE"/>
    </w:rPr>
  </w:style>
  <w:style w:type="paragraph" w:styleId="ListContinue4">
    <w:name w:val="List Continue 4"/>
    <w:basedOn w:val="Normal"/>
    <w:uiPriority w:val="99"/>
    <w:semiHidden/>
    <w:unhideWhenUsed/>
    <w:rsid w:val="004231FD"/>
    <w:pPr>
      <w:spacing w:after="120"/>
      <w:ind w:left="1132"/>
      <w:contextualSpacing/>
    </w:pPr>
    <w:rPr>
      <w:rFonts w:asciiTheme="minorHAnsi" w:hAnsiTheme="minorHAnsi" w:cstheme="minorBidi"/>
      <w:b w:val="0"/>
      <w:bCs w:val="0"/>
      <w:kern w:val="0"/>
      <w:sz w:val="22"/>
      <w:szCs w:val="22"/>
      <w:lang w:val="de-DE"/>
    </w:rPr>
  </w:style>
  <w:style w:type="paragraph" w:styleId="ListContinue3">
    <w:name w:val="List Continue 3"/>
    <w:basedOn w:val="Normal"/>
    <w:uiPriority w:val="99"/>
    <w:semiHidden/>
    <w:unhideWhenUsed/>
    <w:rsid w:val="004231FD"/>
    <w:pPr>
      <w:spacing w:after="120"/>
      <w:ind w:left="849"/>
      <w:contextualSpacing/>
    </w:pPr>
    <w:rPr>
      <w:rFonts w:asciiTheme="minorHAnsi" w:hAnsiTheme="minorHAnsi" w:cstheme="minorBidi"/>
      <w:b w:val="0"/>
      <w:bCs w:val="0"/>
      <w:kern w:val="0"/>
      <w:sz w:val="22"/>
      <w:szCs w:val="22"/>
      <w:lang w:val="de-DE"/>
    </w:rPr>
  </w:style>
  <w:style w:type="paragraph" w:styleId="ListContinue2">
    <w:name w:val="List Continue 2"/>
    <w:basedOn w:val="Normal"/>
    <w:uiPriority w:val="99"/>
    <w:semiHidden/>
    <w:unhideWhenUsed/>
    <w:rsid w:val="004231FD"/>
    <w:pPr>
      <w:spacing w:after="120"/>
      <w:ind w:left="566"/>
      <w:contextualSpacing/>
    </w:pPr>
    <w:rPr>
      <w:rFonts w:asciiTheme="minorHAnsi" w:hAnsiTheme="minorHAnsi" w:cstheme="minorBidi"/>
      <w:b w:val="0"/>
      <w:bCs w:val="0"/>
      <w:kern w:val="0"/>
      <w:sz w:val="22"/>
      <w:szCs w:val="22"/>
      <w:lang w:val="de-DE"/>
    </w:rPr>
  </w:style>
  <w:style w:type="paragraph" w:styleId="ListContinue">
    <w:name w:val="List Continue"/>
    <w:basedOn w:val="Normal"/>
    <w:uiPriority w:val="99"/>
    <w:semiHidden/>
    <w:unhideWhenUsed/>
    <w:rsid w:val="004231FD"/>
    <w:pPr>
      <w:spacing w:after="120"/>
      <w:ind w:left="283"/>
      <w:contextualSpacing/>
    </w:pPr>
    <w:rPr>
      <w:rFonts w:asciiTheme="minorHAnsi" w:hAnsiTheme="minorHAnsi" w:cstheme="minorBidi"/>
      <w:b w:val="0"/>
      <w:bCs w:val="0"/>
      <w:kern w:val="0"/>
      <w:sz w:val="22"/>
      <w:szCs w:val="22"/>
      <w:lang w:val="de-DE"/>
    </w:rPr>
  </w:style>
  <w:style w:type="paragraph" w:styleId="Signature">
    <w:name w:val="Signature"/>
    <w:basedOn w:val="Normal"/>
    <w:link w:val="SignatureChar"/>
    <w:uiPriority w:val="99"/>
    <w:semiHidden/>
    <w:unhideWhenUsed/>
    <w:rsid w:val="004231FD"/>
    <w:pPr>
      <w:spacing w:after="0" w:line="240" w:lineRule="auto"/>
      <w:ind w:left="4252"/>
    </w:pPr>
    <w:rPr>
      <w:rFonts w:asciiTheme="minorHAnsi" w:hAnsiTheme="minorHAnsi" w:cstheme="minorBidi"/>
      <w:b w:val="0"/>
      <w:bCs w:val="0"/>
      <w:kern w:val="0"/>
      <w:sz w:val="22"/>
      <w:szCs w:val="22"/>
      <w:lang w:val="de-DE"/>
    </w:rPr>
  </w:style>
  <w:style w:type="character" w:customStyle="1" w:styleId="SignatureChar">
    <w:name w:val="Signature Char"/>
    <w:basedOn w:val="DefaultParagraphFont"/>
    <w:link w:val="Signature"/>
    <w:uiPriority w:val="99"/>
    <w:semiHidden/>
    <w:rsid w:val="004231FD"/>
    <w:rPr>
      <w:rFonts w:asciiTheme="minorHAnsi" w:hAnsiTheme="minorHAnsi" w:cstheme="minorBidi"/>
      <w:b w:val="0"/>
      <w:bCs w:val="0"/>
      <w:kern w:val="0"/>
      <w:sz w:val="22"/>
      <w:szCs w:val="22"/>
      <w:lang w:val="de-DE"/>
    </w:rPr>
  </w:style>
  <w:style w:type="paragraph" w:styleId="Closing">
    <w:name w:val="Closing"/>
    <w:basedOn w:val="Normal"/>
    <w:link w:val="ClosingChar"/>
    <w:uiPriority w:val="99"/>
    <w:semiHidden/>
    <w:unhideWhenUsed/>
    <w:rsid w:val="004231FD"/>
    <w:pPr>
      <w:spacing w:after="0" w:line="240" w:lineRule="auto"/>
      <w:ind w:left="4252"/>
    </w:pPr>
    <w:rPr>
      <w:rFonts w:asciiTheme="minorHAnsi" w:hAnsiTheme="minorHAnsi" w:cstheme="minorBidi"/>
      <w:b w:val="0"/>
      <w:bCs w:val="0"/>
      <w:kern w:val="0"/>
      <w:sz w:val="22"/>
      <w:szCs w:val="22"/>
      <w:lang w:val="de-DE"/>
    </w:rPr>
  </w:style>
  <w:style w:type="character" w:customStyle="1" w:styleId="ClosingChar">
    <w:name w:val="Closing Char"/>
    <w:basedOn w:val="DefaultParagraphFont"/>
    <w:link w:val="Closing"/>
    <w:uiPriority w:val="99"/>
    <w:semiHidden/>
    <w:rsid w:val="004231FD"/>
    <w:rPr>
      <w:rFonts w:asciiTheme="minorHAnsi" w:hAnsiTheme="minorHAnsi" w:cstheme="minorBidi"/>
      <w:b w:val="0"/>
      <w:bCs w:val="0"/>
      <w:kern w:val="0"/>
      <w:sz w:val="22"/>
      <w:szCs w:val="22"/>
      <w:lang w:val="de-DE"/>
    </w:rPr>
  </w:style>
  <w:style w:type="paragraph" w:styleId="ListNumber5">
    <w:name w:val="List Number 5"/>
    <w:basedOn w:val="Normal"/>
    <w:uiPriority w:val="99"/>
    <w:semiHidden/>
    <w:unhideWhenUsed/>
    <w:rsid w:val="004231FD"/>
    <w:pPr>
      <w:numPr>
        <w:numId w:val="2"/>
      </w:numPr>
      <w:contextualSpacing/>
    </w:pPr>
    <w:rPr>
      <w:rFonts w:asciiTheme="minorHAnsi" w:hAnsiTheme="minorHAnsi" w:cstheme="minorBidi"/>
      <w:b w:val="0"/>
      <w:bCs w:val="0"/>
      <w:kern w:val="0"/>
      <w:sz w:val="22"/>
      <w:szCs w:val="22"/>
      <w:lang w:val="de-DE"/>
    </w:rPr>
  </w:style>
  <w:style w:type="paragraph" w:styleId="ListNumber4">
    <w:name w:val="List Number 4"/>
    <w:basedOn w:val="Normal"/>
    <w:uiPriority w:val="99"/>
    <w:semiHidden/>
    <w:unhideWhenUsed/>
    <w:rsid w:val="004231FD"/>
    <w:pPr>
      <w:numPr>
        <w:numId w:val="3"/>
      </w:numPr>
      <w:contextualSpacing/>
    </w:pPr>
    <w:rPr>
      <w:rFonts w:asciiTheme="minorHAnsi" w:hAnsiTheme="minorHAnsi" w:cstheme="minorBidi"/>
      <w:b w:val="0"/>
      <w:bCs w:val="0"/>
      <w:kern w:val="0"/>
      <w:sz w:val="22"/>
      <w:szCs w:val="22"/>
      <w:lang w:val="de-DE"/>
    </w:rPr>
  </w:style>
  <w:style w:type="paragraph" w:styleId="ListNumber3">
    <w:name w:val="List Number 3"/>
    <w:basedOn w:val="Normal"/>
    <w:uiPriority w:val="99"/>
    <w:semiHidden/>
    <w:unhideWhenUsed/>
    <w:rsid w:val="004231FD"/>
    <w:pPr>
      <w:numPr>
        <w:numId w:val="4"/>
      </w:numPr>
      <w:contextualSpacing/>
    </w:pPr>
    <w:rPr>
      <w:rFonts w:asciiTheme="minorHAnsi" w:hAnsiTheme="minorHAnsi" w:cstheme="minorBidi"/>
      <w:b w:val="0"/>
      <w:bCs w:val="0"/>
      <w:kern w:val="0"/>
      <w:sz w:val="22"/>
      <w:szCs w:val="22"/>
      <w:lang w:val="de-DE"/>
    </w:rPr>
  </w:style>
  <w:style w:type="paragraph" w:styleId="ListNumber2">
    <w:name w:val="List Number 2"/>
    <w:basedOn w:val="Normal"/>
    <w:uiPriority w:val="99"/>
    <w:semiHidden/>
    <w:unhideWhenUsed/>
    <w:rsid w:val="004231FD"/>
    <w:pPr>
      <w:numPr>
        <w:numId w:val="5"/>
      </w:numPr>
      <w:contextualSpacing/>
    </w:pPr>
    <w:rPr>
      <w:rFonts w:asciiTheme="minorHAnsi" w:hAnsiTheme="minorHAnsi" w:cstheme="minorBidi"/>
      <w:b w:val="0"/>
      <w:bCs w:val="0"/>
      <w:kern w:val="0"/>
      <w:sz w:val="22"/>
      <w:szCs w:val="22"/>
      <w:lang w:val="de-DE"/>
    </w:rPr>
  </w:style>
  <w:style w:type="paragraph" w:styleId="ListBullet5">
    <w:name w:val="List Bullet 5"/>
    <w:basedOn w:val="Normal"/>
    <w:uiPriority w:val="99"/>
    <w:semiHidden/>
    <w:unhideWhenUsed/>
    <w:rsid w:val="004231FD"/>
    <w:pPr>
      <w:numPr>
        <w:numId w:val="6"/>
      </w:numPr>
      <w:contextualSpacing/>
    </w:pPr>
    <w:rPr>
      <w:rFonts w:asciiTheme="minorHAnsi" w:hAnsiTheme="minorHAnsi" w:cstheme="minorBidi"/>
      <w:b w:val="0"/>
      <w:bCs w:val="0"/>
      <w:kern w:val="0"/>
      <w:sz w:val="22"/>
      <w:szCs w:val="22"/>
      <w:lang w:val="de-DE"/>
    </w:rPr>
  </w:style>
  <w:style w:type="paragraph" w:styleId="ListBullet4">
    <w:name w:val="List Bullet 4"/>
    <w:basedOn w:val="Normal"/>
    <w:uiPriority w:val="99"/>
    <w:semiHidden/>
    <w:unhideWhenUsed/>
    <w:rsid w:val="004231FD"/>
    <w:pPr>
      <w:numPr>
        <w:numId w:val="7"/>
      </w:numPr>
      <w:contextualSpacing/>
    </w:pPr>
    <w:rPr>
      <w:rFonts w:asciiTheme="minorHAnsi" w:hAnsiTheme="minorHAnsi" w:cstheme="minorBidi"/>
      <w:b w:val="0"/>
      <w:bCs w:val="0"/>
      <w:kern w:val="0"/>
      <w:sz w:val="22"/>
      <w:szCs w:val="22"/>
      <w:lang w:val="de-DE"/>
    </w:rPr>
  </w:style>
  <w:style w:type="paragraph" w:styleId="ListBullet3">
    <w:name w:val="List Bullet 3"/>
    <w:basedOn w:val="Normal"/>
    <w:uiPriority w:val="99"/>
    <w:semiHidden/>
    <w:unhideWhenUsed/>
    <w:rsid w:val="004231FD"/>
    <w:pPr>
      <w:numPr>
        <w:numId w:val="8"/>
      </w:numPr>
      <w:contextualSpacing/>
    </w:pPr>
    <w:rPr>
      <w:rFonts w:asciiTheme="minorHAnsi" w:hAnsiTheme="minorHAnsi" w:cstheme="minorBidi"/>
      <w:b w:val="0"/>
      <w:bCs w:val="0"/>
      <w:kern w:val="0"/>
      <w:sz w:val="22"/>
      <w:szCs w:val="22"/>
      <w:lang w:val="de-DE"/>
    </w:rPr>
  </w:style>
  <w:style w:type="paragraph" w:styleId="ListBullet2">
    <w:name w:val="List Bullet 2"/>
    <w:basedOn w:val="Normal"/>
    <w:uiPriority w:val="99"/>
    <w:semiHidden/>
    <w:unhideWhenUsed/>
    <w:rsid w:val="004231FD"/>
    <w:pPr>
      <w:numPr>
        <w:numId w:val="9"/>
      </w:numPr>
      <w:contextualSpacing/>
    </w:pPr>
    <w:rPr>
      <w:rFonts w:asciiTheme="minorHAnsi" w:hAnsiTheme="minorHAnsi" w:cstheme="minorBidi"/>
      <w:b w:val="0"/>
      <w:bCs w:val="0"/>
      <w:kern w:val="0"/>
      <w:sz w:val="22"/>
      <w:szCs w:val="22"/>
      <w:lang w:val="de-DE"/>
    </w:rPr>
  </w:style>
  <w:style w:type="paragraph" w:styleId="List5">
    <w:name w:val="List 5"/>
    <w:basedOn w:val="Normal"/>
    <w:uiPriority w:val="99"/>
    <w:semiHidden/>
    <w:unhideWhenUsed/>
    <w:rsid w:val="004231FD"/>
    <w:pPr>
      <w:ind w:left="1415" w:hanging="283"/>
      <w:contextualSpacing/>
    </w:pPr>
    <w:rPr>
      <w:rFonts w:asciiTheme="minorHAnsi" w:hAnsiTheme="minorHAnsi" w:cstheme="minorBidi"/>
      <w:b w:val="0"/>
      <w:bCs w:val="0"/>
      <w:kern w:val="0"/>
      <w:sz w:val="22"/>
      <w:szCs w:val="22"/>
      <w:lang w:val="de-DE"/>
    </w:rPr>
  </w:style>
  <w:style w:type="paragraph" w:styleId="List4">
    <w:name w:val="List 4"/>
    <w:basedOn w:val="Normal"/>
    <w:uiPriority w:val="99"/>
    <w:semiHidden/>
    <w:unhideWhenUsed/>
    <w:rsid w:val="004231FD"/>
    <w:pPr>
      <w:ind w:left="1132" w:hanging="283"/>
      <w:contextualSpacing/>
    </w:pPr>
    <w:rPr>
      <w:rFonts w:asciiTheme="minorHAnsi" w:hAnsiTheme="minorHAnsi" w:cstheme="minorBidi"/>
      <w:b w:val="0"/>
      <w:bCs w:val="0"/>
      <w:kern w:val="0"/>
      <w:sz w:val="22"/>
      <w:szCs w:val="22"/>
      <w:lang w:val="de-DE"/>
    </w:rPr>
  </w:style>
  <w:style w:type="paragraph" w:styleId="List3">
    <w:name w:val="List 3"/>
    <w:basedOn w:val="Normal"/>
    <w:uiPriority w:val="99"/>
    <w:semiHidden/>
    <w:unhideWhenUsed/>
    <w:rsid w:val="004231FD"/>
    <w:pPr>
      <w:ind w:left="849" w:hanging="283"/>
      <w:contextualSpacing/>
    </w:pPr>
    <w:rPr>
      <w:rFonts w:asciiTheme="minorHAnsi" w:hAnsiTheme="minorHAnsi" w:cstheme="minorBidi"/>
      <w:b w:val="0"/>
      <w:bCs w:val="0"/>
      <w:kern w:val="0"/>
      <w:sz w:val="22"/>
      <w:szCs w:val="22"/>
      <w:lang w:val="de-DE"/>
    </w:rPr>
  </w:style>
  <w:style w:type="paragraph" w:styleId="List2">
    <w:name w:val="List 2"/>
    <w:basedOn w:val="Normal"/>
    <w:uiPriority w:val="99"/>
    <w:semiHidden/>
    <w:unhideWhenUsed/>
    <w:rsid w:val="004231FD"/>
    <w:pPr>
      <w:ind w:left="566" w:hanging="283"/>
      <w:contextualSpacing/>
    </w:pPr>
    <w:rPr>
      <w:rFonts w:asciiTheme="minorHAnsi" w:hAnsiTheme="minorHAnsi" w:cstheme="minorBidi"/>
      <w:b w:val="0"/>
      <w:bCs w:val="0"/>
      <w:kern w:val="0"/>
      <w:sz w:val="22"/>
      <w:szCs w:val="22"/>
      <w:lang w:val="de-DE"/>
    </w:rPr>
  </w:style>
  <w:style w:type="paragraph" w:styleId="ListNumber">
    <w:name w:val="List Number"/>
    <w:basedOn w:val="Normal"/>
    <w:uiPriority w:val="99"/>
    <w:semiHidden/>
    <w:unhideWhenUsed/>
    <w:rsid w:val="004231FD"/>
    <w:pPr>
      <w:numPr>
        <w:numId w:val="10"/>
      </w:numPr>
      <w:contextualSpacing/>
    </w:pPr>
    <w:rPr>
      <w:rFonts w:asciiTheme="minorHAnsi" w:hAnsiTheme="minorHAnsi" w:cstheme="minorBidi"/>
      <w:b w:val="0"/>
      <w:bCs w:val="0"/>
      <w:kern w:val="0"/>
      <w:sz w:val="22"/>
      <w:szCs w:val="22"/>
      <w:lang w:val="de-DE"/>
    </w:rPr>
  </w:style>
  <w:style w:type="paragraph" w:styleId="ListBullet">
    <w:name w:val="List Bullet"/>
    <w:basedOn w:val="Normal"/>
    <w:uiPriority w:val="99"/>
    <w:semiHidden/>
    <w:unhideWhenUsed/>
    <w:rsid w:val="004231FD"/>
    <w:pPr>
      <w:numPr>
        <w:numId w:val="11"/>
      </w:numPr>
      <w:contextualSpacing/>
    </w:pPr>
    <w:rPr>
      <w:rFonts w:asciiTheme="minorHAnsi" w:hAnsiTheme="minorHAnsi" w:cstheme="minorBidi"/>
      <w:b w:val="0"/>
      <w:bCs w:val="0"/>
      <w:kern w:val="0"/>
      <w:sz w:val="22"/>
      <w:szCs w:val="22"/>
      <w:lang w:val="de-DE"/>
    </w:rPr>
  </w:style>
  <w:style w:type="paragraph" w:styleId="List">
    <w:name w:val="List"/>
    <w:basedOn w:val="Normal"/>
    <w:uiPriority w:val="99"/>
    <w:semiHidden/>
    <w:unhideWhenUsed/>
    <w:rsid w:val="004231FD"/>
    <w:pPr>
      <w:ind w:left="283" w:hanging="283"/>
      <w:contextualSpacing/>
    </w:pPr>
    <w:rPr>
      <w:rFonts w:asciiTheme="minorHAnsi" w:hAnsiTheme="minorHAnsi" w:cstheme="minorBidi"/>
      <w:b w:val="0"/>
      <w:bCs w:val="0"/>
      <w:kern w:val="0"/>
      <w:sz w:val="22"/>
      <w:szCs w:val="22"/>
      <w:lang w:val="de-DE"/>
    </w:rPr>
  </w:style>
  <w:style w:type="paragraph" w:styleId="TOAHeading">
    <w:name w:val="toa heading"/>
    <w:basedOn w:val="Normal"/>
    <w:next w:val="Normal"/>
    <w:uiPriority w:val="99"/>
    <w:semiHidden/>
    <w:unhideWhenUsed/>
    <w:rsid w:val="004231FD"/>
    <w:pPr>
      <w:spacing w:before="120"/>
    </w:pPr>
    <w:rPr>
      <w:rFonts w:asciiTheme="majorHAnsi" w:eastAsiaTheme="majorEastAsia" w:hAnsiTheme="majorHAnsi" w:cstheme="majorBidi"/>
      <w:kern w:val="0"/>
      <w:lang w:val="de-DE"/>
    </w:rPr>
  </w:style>
  <w:style w:type="paragraph" w:styleId="MacroText">
    <w:name w:val="macro"/>
    <w:link w:val="MacroTextChar"/>
    <w:uiPriority w:val="99"/>
    <w:semiHidden/>
    <w:unhideWhenUsed/>
    <w:rsid w:val="004231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theme="minorBidi"/>
      <w:b w:val="0"/>
      <w:bCs w:val="0"/>
      <w:kern w:val="0"/>
      <w:sz w:val="20"/>
      <w:szCs w:val="20"/>
      <w:lang w:val="de-DE"/>
    </w:rPr>
  </w:style>
  <w:style w:type="character" w:customStyle="1" w:styleId="MacroTextChar">
    <w:name w:val="Macro Text Char"/>
    <w:basedOn w:val="DefaultParagraphFont"/>
    <w:link w:val="MacroText"/>
    <w:uiPriority w:val="99"/>
    <w:semiHidden/>
    <w:rsid w:val="004231FD"/>
    <w:rPr>
      <w:rFonts w:ascii="Consolas" w:hAnsi="Consolas" w:cstheme="minorBidi"/>
      <w:b w:val="0"/>
      <w:bCs w:val="0"/>
      <w:kern w:val="0"/>
      <w:sz w:val="20"/>
      <w:szCs w:val="20"/>
      <w:lang w:val="de-DE"/>
    </w:rPr>
  </w:style>
  <w:style w:type="paragraph" w:styleId="TableofAuthorities">
    <w:name w:val="table of authorities"/>
    <w:basedOn w:val="Normal"/>
    <w:next w:val="Normal"/>
    <w:uiPriority w:val="99"/>
    <w:semiHidden/>
    <w:unhideWhenUsed/>
    <w:rsid w:val="004231FD"/>
    <w:pPr>
      <w:spacing w:after="0"/>
      <w:ind w:left="220" w:hanging="220"/>
    </w:pPr>
    <w:rPr>
      <w:rFonts w:asciiTheme="minorHAnsi" w:hAnsiTheme="minorHAnsi" w:cstheme="minorBidi"/>
      <w:b w:val="0"/>
      <w:bCs w:val="0"/>
      <w:kern w:val="0"/>
      <w:sz w:val="22"/>
      <w:szCs w:val="22"/>
      <w:lang w:val="de-DE"/>
    </w:rPr>
  </w:style>
  <w:style w:type="paragraph" w:styleId="EndnoteText">
    <w:name w:val="endnote text"/>
    <w:basedOn w:val="Normal"/>
    <w:link w:val="EndnoteTextChar"/>
    <w:uiPriority w:val="99"/>
    <w:semiHidden/>
    <w:unhideWhenUsed/>
    <w:rsid w:val="004231FD"/>
    <w:pPr>
      <w:spacing w:after="0" w:line="240" w:lineRule="auto"/>
    </w:pPr>
    <w:rPr>
      <w:rFonts w:asciiTheme="minorHAnsi" w:hAnsiTheme="minorHAnsi" w:cstheme="minorBidi"/>
      <w:b w:val="0"/>
      <w:bCs w:val="0"/>
      <w:kern w:val="0"/>
      <w:sz w:val="20"/>
      <w:szCs w:val="20"/>
      <w:lang w:val="de-DE"/>
    </w:rPr>
  </w:style>
  <w:style w:type="character" w:customStyle="1" w:styleId="EndnoteTextChar">
    <w:name w:val="Endnote Text Char"/>
    <w:basedOn w:val="DefaultParagraphFont"/>
    <w:link w:val="EndnoteText"/>
    <w:uiPriority w:val="99"/>
    <w:semiHidden/>
    <w:rsid w:val="004231FD"/>
    <w:rPr>
      <w:rFonts w:asciiTheme="minorHAnsi" w:hAnsiTheme="minorHAnsi" w:cstheme="minorBidi"/>
      <w:b w:val="0"/>
      <w:bCs w:val="0"/>
      <w:kern w:val="0"/>
      <w:sz w:val="20"/>
      <w:szCs w:val="20"/>
      <w:lang w:val="de-DE"/>
    </w:rPr>
  </w:style>
  <w:style w:type="character" w:styleId="EndnoteReference">
    <w:name w:val="endnote reference"/>
    <w:basedOn w:val="DefaultParagraphFont"/>
    <w:uiPriority w:val="99"/>
    <w:semiHidden/>
    <w:unhideWhenUsed/>
    <w:rsid w:val="004231FD"/>
    <w:rPr>
      <w:vertAlign w:val="superscript"/>
    </w:rPr>
  </w:style>
  <w:style w:type="character" w:styleId="PageNumber">
    <w:name w:val="page number"/>
    <w:basedOn w:val="DefaultParagraphFont"/>
    <w:uiPriority w:val="99"/>
    <w:semiHidden/>
    <w:unhideWhenUsed/>
    <w:rsid w:val="004231FD"/>
  </w:style>
  <w:style w:type="character" w:styleId="CommentReference">
    <w:name w:val="annotation reference"/>
    <w:basedOn w:val="DefaultParagraphFont"/>
    <w:uiPriority w:val="99"/>
    <w:semiHidden/>
    <w:unhideWhenUsed/>
    <w:rsid w:val="004231FD"/>
    <w:rPr>
      <w:sz w:val="16"/>
      <w:szCs w:val="16"/>
    </w:rPr>
  </w:style>
  <w:style w:type="character" w:styleId="FootnoteReference">
    <w:name w:val="footnote reference"/>
    <w:basedOn w:val="DefaultParagraphFont"/>
    <w:uiPriority w:val="99"/>
    <w:semiHidden/>
    <w:unhideWhenUsed/>
    <w:rsid w:val="004231FD"/>
    <w:rPr>
      <w:vertAlign w:val="superscript"/>
    </w:rPr>
  </w:style>
  <w:style w:type="paragraph" w:styleId="EnvelopeReturn">
    <w:name w:val="envelope return"/>
    <w:basedOn w:val="Normal"/>
    <w:uiPriority w:val="99"/>
    <w:semiHidden/>
    <w:unhideWhenUsed/>
    <w:rsid w:val="004231FD"/>
    <w:pPr>
      <w:spacing w:after="0" w:line="240" w:lineRule="auto"/>
    </w:pPr>
    <w:rPr>
      <w:rFonts w:asciiTheme="majorHAnsi" w:eastAsiaTheme="majorEastAsia" w:hAnsiTheme="majorHAnsi" w:cstheme="majorBidi"/>
      <w:b w:val="0"/>
      <w:bCs w:val="0"/>
      <w:kern w:val="0"/>
      <w:sz w:val="20"/>
      <w:szCs w:val="20"/>
      <w:lang w:val="de-DE"/>
    </w:rPr>
  </w:style>
  <w:style w:type="paragraph" w:styleId="EnvelopeAddress">
    <w:name w:val="envelope address"/>
    <w:basedOn w:val="Normal"/>
    <w:uiPriority w:val="99"/>
    <w:semiHidden/>
    <w:unhideWhenUsed/>
    <w:rsid w:val="004231FD"/>
    <w:pPr>
      <w:framePr w:w="4320" w:h="2160" w:hRule="exact" w:hSpace="141" w:wrap="auto" w:hAnchor="page" w:xAlign="center" w:yAlign="bottom"/>
      <w:spacing w:after="0" w:line="240" w:lineRule="auto"/>
      <w:ind w:left="1"/>
    </w:pPr>
    <w:rPr>
      <w:rFonts w:asciiTheme="majorHAnsi" w:eastAsiaTheme="majorEastAsia" w:hAnsiTheme="majorHAnsi" w:cstheme="majorBidi"/>
      <w:b w:val="0"/>
      <w:bCs w:val="0"/>
      <w:kern w:val="0"/>
      <w:lang w:val="de-DE"/>
    </w:rPr>
  </w:style>
  <w:style w:type="paragraph" w:styleId="TableofFigures">
    <w:name w:val="table of figures"/>
    <w:basedOn w:val="Normal"/>
    <w:next w:val="Normal"/>
    <w:uiPriority w:val="99"/>
    <w:semiHidden/>
    <w:unhideWhenUsed/>
    <w:rsid w:val="004231FD"/>
    <w:pPr>
      <w:spacing w:after="0"/>
    </w:pPr>
    <w:rPr>
      <w:rFonts w:asciiTheme="minorHAnsi" w:hAnsiTheme="minorHAnsi" w:cstheme="minorBidi"/>
      <w:b w:val="0"/>
      <w:bCs w:val="0"/>
      <w:kern w:val="0"/>
      <w:sz w:val="22"/>
      <w:szCs w:val="22"/>
      <w:lang w:val="de-DE"/>
    </w:rPr>
  </w:style>
  <w:style w:type="paragraph" w:styleId="IndexHeading">
    <w:name w:val="index heading"/>
    <w:basedOn w:val="Normal"/>
    <w:next w:val="Index1"/>
    <w:uiPriority w:val="99"/>
    <w:semiHidden/>
    <w:unhideWhenUsed/>
    <w:rsid w:val="004231FD"/>
    <w:rPr>
      <w:rFonts w:asciiTheme="majorHAnsi" w:eastAsiaTheme="majorEastAsia" w:hAnsiTheme="majorHAnsi" w:cstheme="majorBidi"/>
      <w:kern w:val="0"/>
      <w:sz w:val="22"/>
      <w:szCs w:val="22"/>
      <w:lang w:val="de-DE"/>
    </w:rPr>
  </w:style>
  <w:style w:type="paragraph" w:styleId="Footer">
    <w:name w:val="footer"/>
    <w:basedOn w:val="Normal"/>
    <w:link w:val="FooterChar"/>
    <w:uiPriority w:val="99"/>
    <w:semiHidden/>
    <w:unhideWhenUsed/>
    <w:rsid w:val="004231FD"/>
    <w:pPr>
      <w:tabs>
        <w:tab w:val="center" w:pos="4536"/>
        <w:tab w:val="right" w:pos="9072"/>
      </w:tabs>
      <w:spacing w:after="0" w:line="240" w:lineRule="auto"/>
    </w:pPr>
    <w:rPr>
      <w:rFonts w:asciiTheme="minorHAnsi" w:hAnsiTheme="minorHAnsi" w:cstheme="minorBidi"/>
      <w:b w:val="0"/>
      <w:bCs w:val="0"/>
      <w:kern w:val="0"/>
      <w:sz w:val="22"/>
      <w:szCs w:val="22"/>
      <w:lang w:val="de-DE"/>
    </w:rPr>
  </w:style>
  <w:style w:type="character" w:customStyle="1" w:styleId="FooterChar">
    <w:name w:val="Footer Char"/>
    <w:basedOn w:val="DefaultParagraphFont"/>
    <w:link w:val="Footer"/>
    <w:uiPriority w:val="99"/>
    <w:semiHidden/>
    <w:rsid w:val="004231FD"/>
    <w:rPr>
      <w:rFonts w:asciiTheme="minorHAnsi" w:hAnsiTheme="minorHAnsi" w:cstheme="minorBidi"/>
      <w:b w:val="0"/>
      <w:bCs w:val="0"/>
      <w:kern w:val="0"/>
      <w:sz w:val="22"/>
      <w:szCs w:val="22"/>
      <w:lang w:val="de-DE"/>
    </w:rPr>
  </w:style>
  <w:style w:type="paragraph" w:styleId="Header">
    <w:name w:val="header"/>
    <w:basedOn w:val="Normal"/>
    <w:link w:val="HeaderChar"/>
    <w:uiPriority w:val="99"/>
    <w:semiHidden/>
    <w:unhideWhenUsed/>
    <w:rsid w:val="004231FD"/>
    <w:pPr>
      <w:tabs>
        <w:tab w:val="center" w:pos="4536"/>
        <w:tab w:val="right" w:pos="9072"/>
      </w:tabs>
      <w:spacing w:after="0" w:line="240" w:lineRule="auto"/>
    </w:pPr>
    <w:rPr>
      <w:rFonts w:asciiTheme="minorHAnsi" w:hAnsiTheme="minorHAnsi" w:cstheme="minorBidi"/>
      <w:b w:val="0"/>
      <w:bCs w:val="0"/>
      <w:kern w:val="0"/>
      <w:sz w:val="22"/>
      <w:szCs w:val="22"/>
      <w:lang w:val="de-DE"/>
    </w:rPr>
  </w:style>
  <w:style w:type="character" w:customStyle="1" w:styleId="HeaderChar">
    <w:name w:val="Header Char"/>
    <w:basedOn w:val="DefaultParagraphFont"/>
    <w:link w:val="Header"/>
    <w:uiPriority w:val="99"/>
    <w:semiHidden/>
    <w:rsid w:val="004231FD"/>
    <w:rPr>
      <w:rFonts w:asciiTheme="minorHAnsi" w:hAnsiTheme="minorHAnsi" w:cstheme="minorBidi"/>
      <w:b w:val="0"/>
      <w:bCs w:val="0"/>
      <w:kern w:val="0"/>
      <w:sz w:val="22"/>
      <w:szCs w:val="22"/>
      <w:lang w:val="de-DE"/>
    </w:rPr>
  </w:style>
  <w:style w:type="paragraph" w:styleId="CommentText">
    <w:name w:val="annotation text"/>
    <w:basedOn w:val="Normal"/>
    <w:link w:val="CommentTextChar"/>
    <w:uiPriority w:val="99"/>
    <w:unhideWhenUsed/>
    <w:rsid w:val="004231FD"/>
    <w:pPr>
      <w:spacing w:line="240" w:lineRule="auto"/>
    </w:pPr>
    <w:rPr>
      <w:rFonts w:asciiTheme="minorHAnsi" w:hAnsiTheme="minorHAnsi" w:cstheme="minorBidi"/>
      <w:b w:val="0"/>
      <w:bCs w:val="0"/>
      <w:kern w:val="0"/>
      <w:sz w:val="20"/>
      <w:szCs w:val="20"/>
      <w:lang w:val="de-DE"/>
    </w:rPr>
  </w:style>
  <w:style w:type="character" w:customStyle="1" w:styleId="CommentTextChar">
    <w:name w:val="Comment Text Char"/>
    <w:basedOn w:val="DefaultParagraphFont"/>
    <w:link w:val="CommentText"/>
    <w:uiPriority w:val="99"/>
    <w:rsid w:val="004231FD"/>
    <w:rPr>
      <w:rFonts w:asciiTheme="minorHAnsi" w:hAnsiTheme="minorHAnsi" w:cstheme="minorBidi"/>
      <w:b w:val="0"/>
      <w:bCs w:val="0"/>
      <w:kern w:val="0"/>
      <w:sz w:val="20"/>
      <w:szCs w:val="20"/>
      <w:lang w:val="de-DE"/>
    </w:rPr>
  </w:style>
  <w:style w:type="paragraph" w:styleId="FootnoteText">
    <w:name w:val="footnote text"/>
    <w:basedOn w:val="Normal"/>
    <w:link w:val="FootnoteTextChar"/>
    <w:uiPriority w:val="99"/>
    <w:semiHidden/>
    <w:unhideWhenUsed/>
    <w:rsid w:val="004231FD"/>
    <w:pPr>
      <w:spacing w:after="0" w:line="240" w:lineRule="auto"/>
    </w:pPr>
    <w:rPr>
      <w:rFonts w:asciiTheme="minorHAnsi" w:hAnsiTheme="minorHAnsi" w:cstheme="minorBidi"/>
      <w:b w:val="0"/>
      <w:bCs w:val="0"/>
      <w:kern w:val="0"/>
      <w:sz w:val="20"/>
      <w:szCs w:val="20"/>
      <w:lang w:val="de-DE"/>
    </w:rPr>
  </w:style>
  <w:style w:type="character" w:customStyle="1" w:styleId="FootnoteTextChar">
    <w:name w:val="Footnote Text Char"/>
    <w:basedOn w:val="DefaultParagraphFont"/>
    <w:link w:val="FootnoteText"/>
    <w:uiPriority w:val="99"/>
    <w:semiHidden/>
    <w:rsid w:val="004231FD"/>
    <w:rPr>
      <w:rFonts w:asciiTheme="minorHAnsi" w:hAnsiTheme="minorHAnsi" w:cstheme="minorBidi"/>
      <w:b w:val="0"/>
      <w:bCs w:val="0"/>
      <w:kern w:val="0"/>
      <w:sz w:val="20"/>
      <w:szCs w:val="20"/>
      <w:lang w:val="de-DE"/>
    </w:rPr>
  </w:style>
  <w:style w:type="paragraph" w:styleId="NormalIndent">
    <w:name w:val="Normal Indent"/>
    <w:basedOn w:val="Normal"/>
    <w:uiPriority w:val="99"/>
    <w:semiHidden/>
    <w:unhideWhenUsed/>
    <w:rsid w:val="004231FD"/>
    <w:pPr>
      <w:ind w:left="708"/>
    </w:pPr>
    <w:rPr>
      <w:rFonts w:asciiTheme="minorHAnsi" w:hAnsiTheme="minorHAnsi" w:cstheme="minorBidi"/>
      <w:b w:val="0"/>
      <w:bCs w:val="0"/>
      <w:kern w:val="0"/>
      <w:sz w:val="22"/>
      <w:szCs w:val="22"/>
      <w:lang w:val="de-DE"/>
    </w:rPr>
  </w:style>
  <w:style w:type="paragraph" w:styleId="TOC9">
    <w:name w:val="toc 9"/>
    <w:basedOn w:val="Normal"/>
    <w:next w:val="Normal"/>
    <w:autoRedefine/>
    <w:uiPriority w:val="39"/>
    <w:semiHidden/>
    <w:unhideWhenUsed/>
    <w:rsid w:val="004231FD"/>
    <w:pPr>
      <w:spacing w:after="100"/>
      <w:ind w:left="1760"/>
    </w:pPr>
    <w:rPr>
      <w:rFonts w:asciiTheme="minorHAnsi" w:hAnsiTheme="minorHAnsi" w:cstheme="minorBidi"/>
      <w:b w:val="0"/>
      <w:bCs w:val="0"/>
      <w:kern w:val="0"/>
      <w:sz w:val="22"/>
      <w:szCs w:val="22"/>
      <w:lang w:val="de-DE"/>
    </w:rPr>
  </w:style>
  <w:style w:type="paragraph" w:styleId="TOC8">
    <w:name w:val="toc 8"/>
    <w:basedOn w:val="Normal"/>
    <w:next w:val="Normal"/>
    <w:autoRedefine/>
    <w:uiPriority w:val="39"/>
    <w:semiHidden/>
    <w:unhideWhenUsed/>
    <w:rsid w:val="004231FD"/>
    <w:pPr>
      <w:spacing w:after="100"/>
      <w:ind w:left="1540"/>
    </w:pPr>
    <w:rPr>
      <w:rFonts w:asciiTheme="minorHAnsi" w:hAnsiTheme="minorHAnsi" w:cstheme="minorBidi"/>
      <w:b w:val="0"/>
      <w:bCs w:val="0"/>
      <w:kern w:val="0"/>
      <w:sz w:val="22"/>
      <w:szCs w:val="22"/>
      <w:lang w:val="de-DE"/>
    </w:rPr>
  </w:style>
  <w:style w:type="paragraph" w:styleId="TOC7">
    <w:name w:val="toc 7"/>
    <w:basedOn w:val="Normal"/>
    <w:next w:val="Normal"/>
    <w:autoRedefine/>
    <w:uiPriority w:val="39"/>
    <w:semiHidden/>
    <w:unhideWhenUsed/>
    <w:rsid w:val="004231FD"/>
    <w:pPr>
      <w:spacing w:after="100"/>
      <w:ind w:left="1320"/>
    </w:pPr>
    <w:rPr>
      <w:rFonts w:asciiTheme="minorHAnsi" w:hAnsiTheme="minorHAnsi" w:cstheme="minorBidi"/>
      <w:b w:val="0"/>
      <w:bCs w:val="0"/>
      <w:kern w:val="0"/>
      <w:sz w:val="22"/>
      <w:szCs w:val="22"/>
      <w:lang w:val="de-DE"/>
    </w:rPr>
  </w:style>
  <w:style w:type="paragraph" w:styleId="TOC6">
    <w:name w:val="toc 6"/>
    <w:basedOn w:val="Normal"/>
    <w:next w:val="Normal"/>
    <w:autoRedefine/>
    <w:uiPriority w:val="39"/>
    <w:semiHidden/>
    <w:unhideWhenUsed/>
    <w:rsid w:val="004231FD"/>
    <w:pPr>
      <w:spacing w:after="100"/>
      <w:ind w:left="1100"/>
    </w:pPr>
    <w:rPr>
      <w:rFonts w:asciiTheme="minorHAnsi" w:hAnsiTheme="minorHAnsi" w:cstheme="minorBidi"/>
      <w:b w:val="0"/>
      <w:bCs w:val="0"/>
      <w:kern w:val="0"/>
      <w:sz w:val="22"/>
      <w:szCs w:val="22"/>
      <w:lang w:val="de-DE"/>
    </w:rPr>
  </w:style>
  <w:style w:type="paragraph" w:styleId="TOC5">
    <w:name w:val="toc 5"/>
    <w:basedOn w:val="Normal"/>
    <w:next w:val="Normal"/>
    <w:autoRedefine/>
    <w:uiPriority w:val="39"/>
    <w:semiHidden/>
    <w:unhideWhenUsed/>
    <w:rsid w:val="004231FD"/>
    <w:pPr>
      <w:spacing w:after="100"/>
      <w:ind w:left="880"/>
    </w:pPr>
    <w:rPr>
      <w:rFonts w:asciiTheme="minorHAnsi" w:hAnsiTheme="minorHAnsi" w:cstheme="minorBidi"/>
      <w:b w:val="0"/>
      <w:bCs w:val="0"/>
      <w:kern w:val="0"/>
      <w:sz w:val="22"/>
      <w:szCs w:val="22"/>
      <w:lang w:val="de-DE"/>
    </w:rPr>
  </w:style>
  <w:style w:type="paragraph" w:styleId="TOC4">
    <w:name w:val="toc 4"/>
    <w:basedOn w:val="Normal"/>
    <w:next w:val="Normal"/>
    <w:autoRedefine/>
    <w:uiPriority w:val="39"/>
    <w:semiHidden/>
    <w:unhideWhenUsed/>
    <w:rsid w:val="004231FD"/>
    <w:pPr>
      <w:spacing w:after="100"/>
      <w:ind w:left="660"/>
    </w:pPr>
    <w:rPr>
      <w:rFonts w:asciiTheme="minorHAnsi" w:hAnsiTheme="minorHAnsi" w:cstheme="minorBidi"/>
      <w:b w:val="0"/>
      <w:bCs w:val="0"/>
      <w:kern w:val="0"/>
      <w:sz w:val="22"/>
      <w:szCs w:val="22"/>
      <w:lang w:val="de-DE"/>
    </w:rPr>
  </w:style>
  <w:style w:type="paragraph" w:styleId="TOC3">
    <w:name w:val="toc 3"/>
    <w:basedOn w:val="Normal"/>
    <w:next w:val="Normal"/>
    <w:autoRedefine/>
    <w:uiPriority w:val="39"/>
    <w:semiHidden/>
    <w:unhideWhenUsed/>
    <w:rsid w:val="004231FD"/>
    <w:pPr>
      <w:spacing w:after="100"/>
      <w:ind w:left="440"/>
    </w:pPr>
    <w:rPr>
      <w:rFonts w:asciiTheme="minorHAnsi" w:hAnsiTheme="minorHAnsi" w:cstheme="minorBidi"/>
      <w:b w:val="0"/>
      <w:bCs w:val="0"/>
      <w:kern w:val="0"/>
      <w:sz w:val="22"/>
      <w:szCs w:val="22"/>
      <w:lang w:val="de-DE"/>
    </w:rPr>
  </w:style>
  <w:style w:type="paragraph" w:styleId="Index9">
    <w:name w:val="index 9"/>
    <w:basedOn w:val="Normal"/>
    <w:next w:val="Normal"/>
    <w:autoRedefine/>
    <w:uiPriority w:val="99"/>
    <w:semiHidden/>
    <w:unhideWhenUsed/>
    <w:rsid w:val="004231FD"/>
    <w:pPr>
      <w:spacing w:after="0" w:line="240" w:lineRule="auto"/>
      <w:ind w:left="1980" w:hanging="220"/>
    </w:pPr>
    <w:rPr>
      <w:rFonts w:asciiTheme="minorHAnsi" w:hAnsiTheme="minorHAnsi" w:cstheme="minorBidi"/>
      <w:b w:val="0"/>
      <w:bCs w:val="0"/>
      <w:kern w:val="0"/>
      <w:sz w:val="22"/>
      <w:szCs w:val="22"/>
      <w:lang w:val="de-DE"/>
    </w:rPr>
  </w:style>
  <w:style w:type="paragraph" w:styleId="Index8">
    <w:name w:val="index 8"/>
    <w:basedOn w:val="Normal"/>
    <w:next w:val="Normal"/>
    <w:autoRedefine/>
    <w:uiPriority w:val="99"/>
    <w:semiHidden/>
    <w:unhideWhenUsed/>
    <w:rsid w:val="004231FD"/>
    <w:pPr>
      <w:spacing w:after="0" w:line="240" w:lineRule="auto"/>
      <w:ind w:left="1760" w:hanging="220"/>
    </w:pPr>
    <w:rPr>
      <w:rFonts w:asciiTheme="minorHAnsi" w:hAnsiTheme="minorHAnsi" w:cstheme="minorBidi"/>
      <w:b w:val="0"/>
      <w:bCs w:val="0"/>
      <w:kern w:val="0"/>
      <w:sz w:val="22"/>
      <w:szCs w:val="22"/>
      <w:lang w:val="de-DE"/>
    </w:rPr>
  </w:style>
  <w:style w:type="paragraph" w:styleId="Index7">
    <w:name w:val="index 7"/>
    <w:basedOn w:val="Normal"/>
    <w:next w:val="Normal"/>
    <w:autoRedefine/>
    <w:uiPriority w:val="99"/>
    <w:semiHidden/>
    <w:unhideWhenUsed/>
    <w:rsid w:val="004231FD"/>
    <w:pPr>
      <w:spacing w:after="0" w:line="240" w:lineRule="auto"/>
      <w:ind w:left="1540" w:hanging="220"/>
    </w:pPr>
    <w:rPr>
      <w:rFonts w:asciiTheme="minorHAnsi" w:hAnsiTheme="minorHAnsi" w:cstheme="minorBidi"/>
      <w:b w:val="0"/>
      <w:bCs w:val="0"/>
      <w:kern w:val="0"/>
      <w:sz w:val="22"/>
      <w:szCs w:val="22"/>
      <w:lang w:val="de-DE"/>
    </w:rPr>
  </w:style>
  <w:style w:type="paragraph" w:styleId="Index6">
    <w:name w:val="index 6"/>
    <w:basedOn w:val="Normal"/>
    <w:next w:val="Normal"/>
    <w:autoRedefine/>
    <w:uiPriority w:val="99"/>
    <w:semiHidden/>
    <w:unhideWhenUsed/>
    <w:rsid w:val="004231FD"/>
    <w:pPr>
      <w:spacing w:after="0" w:line="240" w:lineRule="auto"/>
      <w:ind w:left="1320" w:hanging="220"/>
    </w:pPr>
    <w:rPr>
      <w:rFonts w:asciiTheme="minorHAnsi" w:hAnsiTheme="minorHAnsi" w:cstheme="minorBidi"/>
      <w:b w:val="0"/>
      <w:bCs w:val="0"/>
      <w:kern w:val="0"/>
      <w:sz w:val="22"/>
      <w:szCs w:val="22"/>
      <w:lang w:val="de-DE"/>
    </w:rPr>
  </w:style>
  <w:style w:type="paragraph" w:styleId="Index5">
    <w:name w:val="index 5"/>
    <w:basedOn w:val="Normal"/>
    <w:next w:val="Normal"/>
    <w:autoRedefine/>
    <w:uiPriority w:val="99"/>
    <w:semiHidden/>
    <w:unhideWhenUsed/>
    <w:rsid w:val="004231FD"/>
    <w:pPr>
      <w:spacing w:after="0" w:line="240" w:lineRule="auto"/>
      <w:ind w:left="1100" w:hanging="220"/>
    </w:pPr>
    <w:rPr>
      <w:rFonts w:asciiTheme="minorHAnsi" w:hAnsiTheme="minorHAnsi" w:cstheme="minorBidi"/>
      <w:b w:val="0"/>
      <w:bCs w:val="0"/>
      <w:kern w:val="0"/>
      <w:sz w:val="22"/>
      <w:szCs w:val="22"/>
      <w:lang w:val="de-DE"/>
    </w:rPr>
  </w:style>
  <w:style w:type="paragraph" w:styleId="Index4">
    <w:name w:val="index 4"/>
    <w:basedOn w:val="Normal"/>
    <w:next w:val="Normal"/>
    <w:autoRedefine/>
    <w:uiPriority w:val="99"/>
    <w:semiHidden/>
    <w:unhideWhenUsed/>
    <w:rsid w:val="004231FD"/>
    <w:pPr>
      <w:spacing w:after="0" w:line="240" w:lineRule="auto"/>
      <w:ind w:left="880" w:hanging="220"/>
    </w:pPr>
    <w:rPr>
      <w:rFonts w:asciiTheme="minorHAnsi" w:hAnsiTheme="minorHAnsi" w:cstheme="minorBidi"/>
      <w:b w:val="0"/>
      <w:bCs w:val="0"/>
      <w:kern w:val="0"/>
      <w:sz w:val="22"/>
      <w:szCs w:val="22"/>
      <w:lang w:val="de-DE"/>
    </w:rPr>
  </w:style>
  <w:style w:type="paragraph" w:styleId="Index3">
    <w:name w:val="index 3"/>
    <w:basedOn w:val="Normal"/>
    <w:next w:val="Normal"/>
    <w:autoRedefine/>
    <w:uiPriority w:val="99"/>
    <w:semiHidden/>
    <w:unhideWhenUsed/>
    <w:rsid w:val="004231FD"/>
    <w:pPr>
      <w:spacing w:after="0" w:line="240" w:lineRule="auto"/>
      <w:ind w:left="660" w:hanging="220"/>
    </w:pPr>
    <w:rPr>
      <w:rFonts w:asciiTheme="minorHAnsi" w:hAnsiTheme="minorHAnsi" w:cstheme="minorBidi"/>
      <w:b w:val="0"/>
      <w:bCs w:val="0"/>
      <w:kern w:val="0"/>
      <w:sz w:val="22"/>
      <w:szCs w:val="22"/>
      <w:lang w:val="de-DE"/>
    </w:rPr>
  </w:style>
  <w:style w:type="paragraph" w:styleId="Index2">
    <w:name w:val="index 2"/>
    <w:basedOn w:val="Normal"/>
    <w:next w:val="Normal"/>
    <w:autoRedefine/>
    <w:uiPriority w:val="99"/>
    <w:semiHidden/>
    <w:unhideWhenUsed/>
    <w:rsid w:val="004231FD"/>
    <w:pPr>
      <w:spacing w:after="0" w:line="240" w:lineRule="auto"/>
      <w:ind w:left="440" w:hanging="220"/>
    </w:pPr>
    <w:rPr>
      <w:rFonts w:asciiTheme="minorHAnsi" w:hAnsiTheme="minorHAnsi" w:cstheme="minorBidi"/>
      <w:b w:val="0"/>
      <w:bCs w:val="0"/>
      <w:kern w:val="0"/>
      <w:sz w:val="22"/>
      <w:szCs w:val="22"/>
      <w:lang w:val="de-DE"/>
    </w:rPr>
  </w:style>
  <w:style w:type="character" w:styleId="UnresolvedMention">
    <w:name w:val="Unresolved Mention"/>
    <w:basedOn w:val="DefaultParagraphFont"/>
    <w:uiPriority w:val="99"/>
    <w:semiHidden/>
    <w:unhideWhenUsed/>
    <w:rsid w:val="004231FD"/>
    <w:rPr>
      <w:color w:val="605E5C"/>
      <w:shd w:val="clear" w:color="auto" w:fill="E1DFDD"/>
    </w:rPr>
  </w:style>
  <w:style w:type="paragraph" w:styleId="Revision">
    <w:name w:val="Revision"/>
    <w:hidden/>
    <w:uiPriority w:val="99"/>
    <w:semiHidden/>
    <w:rsid w:val="004231FD"/>
    <w:pPr>
      <w:spacing w:after="0" w:line="240" w:lineRule="auto"/>
    </w:pPr>
    <w:rPr>
      <w:rFonts w:asciiTheme="minorHAnsi" w:hAnsiTheme="minorHAnsi" w:cstheme="minorBidi"/>
      <w:b w:val="0"/>
      <w:bCs w:val="0"/>
      <w:kern w:val="0"/>
      <w:sz w:val="22"/>
      <w:szCs w:val="22"/>
      <w:lang w:val="de-DE"/>
    </w:rPr>
  </w:style>
  <w:style w:type="paragraph" w:styleId="CommentSubject">
    <w:name w:val="annotation subject"/>
    <w:basedOn w:val="CommentText"/>
    <w:next w:val="CommentText"/>
    <w:link w:val="CommentSubjectChar"/>
    <w:uiPriority w:val="99"/>
    <w:semiHidden/>
    <w:unhideWhenUsed/>
    <w:rsid w:val="004231FD"/>
    <w:rPr>
      <w:b/>
      <w:bCs/>
    </w:rPr>
  </w:style>
  <w:style w:type="character" w:customStyle="1" w:styleId="CommentSubjectChar">
    <w:name w:val="Comment Subject Char"/>
    <w:basedOn w:val="CommentTextChar"/>
    <w:link w:val="CommentSubject"/>
    <w:uiPriority w:val="99"/>
    <w:semiHidden/>
    <w:rsid w:val="004231FD"/>
    <w:rPr>
      <w:rFonts w:asciiTheme="minorHAnsi" w:hAnsiTheme="minorHAnsi" w:cstheme="minorBidi"/>
      <w:b/>
      <w:bCs/>
      <w:kern w:val="0"/>
      <w:sz w:val="20"/>
      <w:szCs w:val="20"/>
      <w:lang w:val="de-DE"/>
    </w:rPr>
  </w:style>
  <w:style w:type="table" w:styleId="GridTable1Light-Accent4">
    <w:name w:val="Grid Table 1 Light Accent 4"/>
    <w:basedOn w:val="TableNormal"/>
    <w:uiPriority w:val="46"/>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4231FD"/>
    <w:pPr>
      <w:spacing w:after="0" w:line="240" w:lineRule="auto"/>
    </w:pPr>
    <w:rPr>
      <w:rFonts w:asciiTheme="minorHAnsi" w:hAnsiTheme="minorHAnsi" w:cstheme="minorBidi"/>
      <w:b w:val="0"/>
      <w:bCs w:val="0"/>
      <w:kern w:val="0"/>
      <w:sz w:val="22"/>
      <w:szCs w:val="22"/>
      <w:lang w:val="de-D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svg"/><Relationship Id="rId26" Type="http://schemas.openxmlformats.org/officeDocument/2006/relationships/image" Target="media/image22.svg"/><Relationship Id="rId39" Type="http://schemas.openxmlformats.org/officeDocument/2006/relationships/fontTable" Target="fontTable.xml"/><Relationship Id="rId21" Type="http://schemas.openxmlformats.org/officeDocument/2006/relationships/image" Target="media/image17.png"/><Relationship Id="rId34" Type="http://schemas.openxmlformats.org/officeDocument/2006/relationships/image" Target="media/image30.sv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svg"/><Relationship Id="rId20" Type="http://schemas.openxmlformats.org/officeDocument/2006/relationships/image" Target="media/image16.svg"/><Relationship Id="rId29" Type="http://schemas.openxmlformats.org/officeDocument/2006/relationships/image" Target="media/image2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7.png"/><Relationship Id="rId24" Type="http://schemas.openxmlformats.org/officeDocument/2006/relationships/image" Target="media/image20.svg"/><Relationship Id="rId32" Type="http://schemas.openxmlformats.org/officeDocument/2006/relationships/image" Target="media/image28.svg"/><Relationship Id="rId37" Type="http://schemas.openxmlformats.org/officeDocument/2006/relationships/image" Target="media/image33.png"/><Relationship Id="rId40" Type="http://schemas.openxmlformats.org/officeDocument/2006/relationships/glossaryDocument" Target="glossary/document.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svg"/><Relationship Id="rId36" Type="http://schemas.openxmlformats.org/officeDocument/2006/relationships/image" Target="media/image32.svg"/><Relationship Id="rId10" Type="http://schemas.openxmlformats.org/officeDocument/2006/relationships/image" Target="media/image6.sv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svg"/><Relationship Id="rId22" Type="http://schemas.openxmlformats.org/officeDocument/2006/relationships/image" Target="media/image18.svg"/><Relationship Id="rId27" Type="http://schemas.openxmlformats.org/officeDocument/2006/relationships/image" Target="media/image23.png"/><Relationship Id="rId30" Type="http://schemas.openxmlformats.org/officeDocument/2006/relationships/image" Target="media/image26.svg"/><Relationship Id="rId35" Type="http://schemas.openxmlformats.org/officeDocument/2006/relationships/image" Target="media/image31.png"/><Relationship Id="rId8" Type="http://schemas.openxmlformats.org/officeDocument/2006/relationships/image" Target="media/image4.svg"/><Relationship Id="rId3" Type="http://schemas.openxmlformats.org/officeDocument/2006/relationships/settings" Target="settings.xml"/><Relationship Id="rId12" Type="http://schemas.openxmlformats.org/officeDocument/2006/relationships/image" Target="media/image8.sv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4439656514B4B979ECDEF9AC8C0DE9F"/>
        <w:category>
          <w:name w:val="General"/>
          <w:gallery w:val="placeholder"/>
        </w:category>
        <w:types>
          <w:type w:val="bbPlcHdr"/>
        </w:types>
        <w:behaviors>
          <w:behavior w:val="content"/>
        </w:behaviors>
        <w:guid w:val="{35F56C94-1552-4D4D-B8AE-C7F81C995100}"/>
      </w:docPartPr>
      <w:docPartBody>
        <w:p w:rsidR="00000000" w:rsidRDefault="00671669" w:rsidP="00671669">
          <w:pPr>
            <w:pStyle w:val="E4439656514B4B979ECDEF9AC8C0DE9F"/>
          </w:pPr>
          <w:r w:rsidRPr="00D24704">
            <w:rPr>
              <w:rStyle w:val="PlaceholderText"/>
            </w:rPr>
            <w:t>Klicken oder tippen Sie hier, um Text einzugeben.</w:t>
          </w:r>
        </w:p>
      </w:docPartBody>
    </w:docPart>
    <w:docPart>
      <w:docPartPr>
        <w:name w:val="C54EF69602BE4396BF19BA946D4E360F"/>
        <w:category>
          <w:name w:val="General"/>
          <w:gallery w:val="placeholder"/>
        </w:category>
        <w:types>
          <w:type w:val="bbPlcHdr"/>
        </w:types>
        <w:behaviors>
          <w:behavior w:val="content"/>
        </w:behaviors>
        <w:guid w:val="{88B0DA26-CA0A-4337-862E-8D3E4C5C92E8}"/>
      </w:docPartPr>
      <w:docPartBody>
        <w:p w:rsidR="00000000" w:rsidRDefault="00671669" w:rsidP="00671669">
          <w:pPr>
            <w:pStyle w:val="C54EF69602BE4396BF19BA946D4E360F"/>
          </w:pPr>
          <w:r w:rsidRPr="00D24704">
            <w:rPr>
              <w:rStyle w:val="PlaceholderText"/>
            </w:rPr>
            <w:t>Klicken oder tippen Sie hier, um Text einzugeben.</w:t>
          </w:r>
        </w:p>
      </w:docPartBody>
    </w:docPart>
    <w:docPart>
      <w:docPartPr>
        <w:name w:val="41283C56FE55494AB13A3EE70E2C52C4"/>
        <w:category>
          <w:name w:val="General"/>
          <w:gallery w:val="placeholder"/>
        </w:category>
        <w:types>
          <w:type w:val="bbPlcHdr"/>
        </w:types>
        <w:behaviors>
          <w:behavior w:val="content"/>
        </w:behaviors>
        <w:guid w:val="{59E7A045-DAED-4C4C-980E-CD75AA7C464E}"/>
      </w:docPartPr>
      <w:docPartBody>
        <w:p w:rsidR="00000000" w:rsidRDefault="00671669" w:rsidP="00671669">
          <w:pPr>
            <w:pStyle w:val="41283C56FE55494AB13A3EE70E2C52C4"/>
          </w:pPr>
          <w:r w:rsidRPr="00D24704">
            <w:rPr>
              <w:rStyle w:val="PlaceholderText"/>
            </w:rPr>
            <w:t>Klicken oder tippen Sie hier, um Text einzugeben.</w:t>
          </w:r>
        </w:p>
      </w:docPartBody>
    </w:docPart>
    <w:docPart>
      <w:docPartPr>
        <w:name w:val="BBA9F995615F4B74B5D72B0597487756"/>
        <w:category>
          <w:name w:val="General"/>
          <w:gallery w:val="placeholder"/>
        </w:category>
        <w:types>
          <w:type w:val="bbPlcHdr"/>
        </w:types>
        <w:behaviors>
          <w:behavior w:val="content"/>
        </w:behaviors>
        <w:guid w:val="{5AD8231E-F3A8-4996-93AA-FF4999C401E0}"/>
      </w:docPartPr>
      <w:docPartBody>
        <w:p w:rsidR="00000000" w:rsidRDefault="00671669" w:rsidP="00671669">
          <w:pPr>
            <w:pStyle w:val="BBA9F995615F4B74B5D72B0597487756"/>
          </w:pPr>
          <w:r w:rsidRPr="00D24704">
            <w:rPr>
              <w:rStyle w:val="PlaceholderText"/>
            </w:rPr>
            <w:t>Klicken oder tippen Sie hier, um Text einzugeben.</w:t>
          </w:r>
        </w:p>
      </w:docPartBody>
    </w:docPart>
    <w:docPart>
      <w:docPartPr>
        <w:name w:val="BFAE1FFE07334A26BBC260DEBCBD1211"/>
        <w:category>
          <w:name w:val="General"/>
          <w:gallery w:val="placeholder"/>
        </w:category>
        <w:types>
          <w:type w:val="bbPlcHdr"/>
        </w:types>
        <w:behaviors>
          <w:behavior w:val="content"/>
        </w:behaviors>
        <w:guid w:val="{2BEF144A-C0E5-4A61-A54A-B974D5093701}"/>
      </w:docPartPr>
      <w:docPartBody>
        <w:p w:rsidR="00000000" w:rsidRDefault="00671669" w:rsidP="00671669">
          <w:pPr>
            <w:pStyle w:val="BFAE1FFE07334A26BBC260DEBCBD1211"/>
          </w:pPr>
          <w:r w:rsidRPr="00D24704">
            <w:rPr>
              <w:rStyle w:val="PlaceholderText"/>
            </w:rPr>
            <w:t>Klicken oder tippen Sie hier, um Text einzugeben.</w:t>
          </w:r>
        </w:p>
      </w:docPartBody>
    </w:docPart>
    <w:docPart>
      <w:docPartPr>
        <w:name w:val="9D03CA98F2E4425DB28E48EA9A071E86"/>
        <w:category>
          <w:name w:val="General"/>
          <w:gallery w:val="placeholder"/>
        </w:category>
        <w:types>
          <w:type w:val="bbPlcHdr"/>
        </w:types>
        <w:behaviors>
          <w:behavior w:val="content"/>
        </w:behaviors>
        <w:guid w:val="{8100FAF8-38A8-4680-9BB0-D141920C4869}"/>
      </w:docPartPr>
      <w:docPartBody>
        <w:p w:rsidR="00000000" w:rsidRDefault="00671669" w:rsidP="00671669">
          <w:pPr>
            <w:pStyle w:val="9D03CA98F2E4425DB28E48EA9A071E86"/>
          </w:pPr>
          <w:r w:rsidRPr="00D24704">
            <w:rPr>
              <w:rStyle w:val="PlaceholderText"/>
            </w:rPr>
            <w:t>Klicken oder tippen Sie hier, um Text einzugeben.</w:t>
          </w:r>
        </w:p>
      </w:docPartBody>
    </w:docPart>
    <w:docPart>
      <w:docPartPr>
        <w:name w:val="FEC6E7B425754A6CB940212104A061AE"/>
        <w:category>
          <w:name w:val="General"/>
          <w:gallery w:val="placeholder"/>
        </w:category>
        <w:types>
          <w:type w:val="bbPlcHdr"/>
        </w:types>
        <w:behaviors>
          <w:behavior w:val="content"/>
        </w:behaviors>
        <w:guid w:val="{1903060C-FD6F-4D16-9FF4-22B74EF8BDC8}"/>
      </w:docPartPr>
      <w:docPartBody>
        <w:p w:rsidR="00000000" w:rsidRDefault="00671669" w:rsidP="00671669">
          <w:pPr>
            <w:pStyle w:val="FEC6E7B425754A6CB940212104A061AE"/>
          </w:pPr>
          <w:r w:rsidRPr="00D24704">
            <w:rPr>
              <w:rStyle w:val="PlaceholderText"/>
            </w:rPr>
            <w:t>Klicken oder tippen Sie hier, um Text einzugeben.</w:t>
          </w:r>
        </w:p>
      </w:docPartBody>
    </w:docPart>
    <w:docPart>
      <w:docPartPr>
        <w:name w:val="B019B64D3D7E4EA2AFFEFE235BADB76E"/>
        <w:category>
          <w:name w:val="General"/>
          <w:gallery w:val="placeholder"/>
        </w:category>
        <w:types>
          <w:type w:val="bbPlcHdr"/>
        </w:types>
        <w:behaviors>
          <w:behavior w:val="content"/>
        </w:behaviors>
        <w:guid w:val="{342F9CF2-2314-4495-A5F0-FF3F00D5A39F}"/>
      </w:docPartPr>
      <w:docPartBody>
        <w:p w:rsidR="00000000" w:rsidRDefault="00671669" w:rsidP="00671669">
          <w:pPr>
            <w:pStyle w:val="B019B64D3D7E4EA2AFFEFE235BADB76E"/>
          </w:pPr>
          <w:r w:rsidRPr="00D24704">
            <w:rPr>
              <w:rStyle w:val="PlaceholderText"/>
            </w:rPr>
            <w:t>Klicken oder tippen Sie hier, um Text einzugeben.</w:t>
          </w:r>
        </w:p>
      </w:docPartBody>
    </w:docPart>
    <w:docPart>
      <w:docPartPr>
        <w:name w:val="6E0254F13DFE4A90B54BB0D7FB2CBB85"/>
        <w:category>
          <w:name w:val="General"/>
          <w:gallery w:val="placeholder"/>
        </w:category>
        <w:types>
          <w:type w:val="bbPlcHdr"/>
        </w:types>
        <w:behaviors>
          <w:behavior w:val="content"/>
        </w:behaviors>
        <w:guid w:val="{74F379F5-FC7B-41FC-8981-24A79D6E5A63}"/>
      </w:docPartPr>
      <w:docPartBody>
        <w:p w:rsidR="00000000" w:rsidRDefault="00671669" w:rsidP="00671669">
          <w:pPr>
            <w:pStyle w:val="6E0254F13DFE4A90B54BB0D7FB2CBB85"/>
          </w:pPr>
          <w:r w:rsidRPr="00D24704">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669"/>
    <w:rsid w:val="0067166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1669"/>
    <w:rPr>
      <w:color w:val="808080"/>
    </w:rPr>
  </w:style>
  <w:style w:type="paragraph" w:customStyle="1" w:styleId="E4439656514B4B979ECDEF9AC8C0DE9F">
    <w:name w:val="E4439656514B4B979ECDEF9AC8C0DE9F"/>
    <w:rsid w:val="00671669"/>
  </w:style>
  <w:style w:type="paragraph" w:customStyle="1" w:styleId="C54EF69602BE4396BF19BA946D4E360F">
    <w:name w:val="C54EF69602BE4396BF19BA946D4E360F"/>
    <w:rsid w:val="00671669"/>
  </w:style>
  <w:style w:type="paragraph" w:customStyle="1" w:styleId="41283C56FE55494AB13A3EE70E2C52C4">
    <w:name w:val="41283C56FE55494AB13A3EE70E2C52C4"/>
    <w:rsid w:val="00671669"/>
  </w:style>
  <w:style w:type="paragraph" w:customStyle="1" w:styleId="BBA9F995615F4B74B5D72B0597487756">
    <w:name w:val="BBA9F995615F4B74B5D72B0597487756"/>
    <w:rsid w:val="00671669"/>
  </w:style>
  <w:style w:type="paragraph" w:customStyle="1" w:styleId="BFAE1FFE07334A26BBC260DEBCBD1211">
    <w:name w:val="BFAE1FFE07334A26BBC260DEBCBD1211"/>
    <w:rsid w:val="00671669"/>
  </w:style>
  <w:style w:type="paragraph" w:customStyle="1" w:styleId="9D03CA98F2E4425DB28E48EA9A071E86">
    <w:name w:val="9D03CA98F2E4425DB28E48EA9A071E86"/>
    <w:rsid w:val="00671669"/>
  </w:style>
  <w:style w:type="paragraph" w:customStyle="1" w:styleId="FEC6E7B425754A6CB940212104A061AE">
    <w:name w:val="FEC6E7B425754A6CB940212104A061AE"/>
    <w:rsid w:val="00671669"/>
  </w:style>
  <w:style w:type="paragraph" w:customStyle="1" w:styleId="B019B64D3D7E4EA2AFFEFE235BADB76E">
    <w:name w:val="B019B64D3D7E4EA2AFFEFE235BADB76E"/>
    <w:rsid w:val="00671669"/>
  </w:style>
  <w:style w:type="paragraph" w:customStyle="1" w:styleId="6E0254F13DFE4A90B54BB0D7FB2CBB85">
    <w:name w:val="6E0254F13DFE4A90B54BB0D7FB2CBB85"/>
    <w:rsid w:val="006716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14378</Words>
  <Characters>81958</Characters>
  <Application>Microsoft Office Word</Application>
  <DocSecurity>0</DocSecurity>
  <Lines>682</Lines>
  <Paragraphs>192</Paragraphs>
  <ScaleCrop>false</ScaleCrop>
  <Company>Straive</Company>
  <LinksUpToDate>false</LinksUpToDate>
  <CharactersWithSpaces>96144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Logesh Kasinathan</dc:creator>
  <cp:keywords/>
  <dc:description/>
  <cp:lastModifiedBy>Logesh Kasinathan</cp:lastModifiedBy>
  <cp:revision>1</cp:revision>
  <dcterms:created xsi:type="dcterms:W3CDTF">2026-09-25T03:08:00Z</dcterms:created>
  <dcterms:modified xsi:type="dcterms:W3CDTF">2026-09-25T03:12:00Z</dcterms:modified>
</cp:coreProperties>
</file>