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7A551" w14:textId="4E9A654E" w:rsidR="00E9687B" w:rsidRDefault="00E9687B"/>
    <w:p w14:paraId="142D3F99" w14:textId="031E388D" w:rsidR="00E9687B" w:rsidRDefault="00E03634">
      <w:r>
        <w:object w:dxaOrig="12972" w:dyaOrig="10162" w14:anchorId="18AE11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6.5pt;height:365.25pt" o:ole="" filled="t">
            <v:imagedata r:id="rId7" o:title=""/>
          </v:shape>
          <o:OLEObject Type="Embed" ProgID="Prism6.Document" ShapeID="_x0000_i1028" DrawAspect="Content" ObjectID="_1701085460" r:id="rId8"/>
        </w:object>
      </w:r>
    </w:p>
    <w:p w14:paraId="0737D27B" w14:textId="416C4916" w:rsidR="001B58EC" w:rsidRPr="00E9687B" w:rsidRDefault="00E9687B" w:rsidP="001B58E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</w:rPr>
      </w:pPr>
      <w:r w:rsidRPr="00E9687B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Figure </w:t>
      </w:r>
      <w:r w:rsidR="00EE7B26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S</w:t>
      </w:r>
      <w:bookmarkStart w:id="0" w:name="_GoBack"/>
      <w:bookmarkEnd w:id="0"/>
      <w:r w:rsidRPr="00E9687B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1. </w:t>
      </w:r>
      <w:r w:rsidR="00741B07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Densitometric analysis </w:t>
      </w:r>
      <w:r w:rsidR="000713E2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of </w:t>
      </w:r>
      <w:r w:rsidR="00D06155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>MPs and PLA</w:t>
      </w:r>
      <w:r w:rsidR="00D06155" w:rsidRPr="00D06155">
        <w:rPr>
          <w:rFonts w:ascii="Times New Roman" w:eastAsia="Times New Roman" w:hAnsi="Times New Roman" w:cs="Times New Roman"/>
          <w:b/>
          <w:bCs/>
          <w:color w:val="000000"/>
          <w:vertAlign w:val="subscript"/>
          <w:lang w:eastAsia="es-MX"/>
        </w:rPr>
        <w:t>2</w:t>
      </w:r>
      <w:r w:rsidR="00D06155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 bands from </w:t>
      </w:r>
      <w:r w:rsidR="000713E2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SDS-PAGE </w:t>
      </w:r>
      <w:r w:rsidR="005F347C">
        <w:rPr>
          <w:rFonts w:ascii="Times New Roman" w:eastAsia="Times New Roman" w:hAnsi="Times New Roman" w:cs="Times New Roman"/>
          <w:b/>
          <w:bCs/>
          <w:color w:val="000000"/>
          <w:lang w:eastAsia="es-MX"/>
        </w:rPr>
        <w:t xml:space="preserve">ATPS systems. </w:t>
      </w:r>
      <w:r w:rsidR="007A5C2D" w:rsidRPr="007A5C2D">
        <w:rPr>
          <w:rFonts w:ascii="Times New Roman" w:eastAsia="Times New Roman" w:hAnsi="Times New Roman" w:cs="Times New Roman"/>
          <w:color w:val="000000"/>
          <w:lang w:eastAsia="es-MX"/>
        </w:rPr>
        <w:t>A)</w:t>
      </w:r>
      <w:r w:rsidR="007A5C2D">
        <w:rPr>
          <w:rFonts w:ascii="Times New Roman" w:eastAsia="Times New Roman" w:hAnsi="Times New Roman" w:cs="Times New Roman"/>
          <w:color w:val="000000"/>
          <w:lang w:eastAsia="es-MX"/>
        </w:rPr>
        <w:t xml:space="preserve"> densitometric analysis of </w:t>
      </w:r>
      <w:r w:rsidR="00D06155">
        <w:rPr>
          <w:rFonts w:ascii="Times New Roman" w:eastAsia="Times New Roman" w:hAnsi="Times New Roman" w:cs="Times New Roman"/>
          <w:color w:val="000000"/>
          <w:lang w:eastAsia="es-MX"/>
        </w:rPr>
        <w:t xml:space="preserve">the selected </w:t>
      </w:r>
      <w:r w:rsidR="002013B2" w:rsidRPr="002013B2">
        <w:rPr>
          <w:rFonts w:ascii="Times New Roman" w:eastAsia="Times New Roman" w:hAnsi="Times New Roman" w:cs="Times New Roman"/>
          <w:color w:val="000000"/>
          <w:lang w:eastAsia="es-MX"/>
        </w:rPr>
        <w:t>PEG-potassium phosphate systems</w:t>
      </w:r>
      <w:r w:rsidR="002013B2">
        <w:rPr>
          <w:rFonts w:ascii="Times New Roman" w:eastAsia="Times New Roman" w:hAnsi="Times New Roman" w:cs="Times New Roman"/>
          <w:color w:val="000000"/>
          <w:lang w:eastAsia="es-MX"/>
        </w:rPr>
        <w:t>, B</w:t>
      </w:r>
      <w:r w:rsidR="00340304">
        <w:rPr>
          <w:rFonts w:ascii="Times New Roman" w:eastAsia="Times New Roman" w:hAnsi="Times New Roman" w:cs="Times New Roman"/>
          <w:color w:val="000000"/>
          <w:lang w:eastAsia="es-MX"/>
        </w:rPr>
        <w:t xml:space="preserve">) </w:t>
      </w:r>
      <w:r w:rsidR="002013B2" w:rsidRPr="002013B2">
        <w:rPr>
          <w:rFonts w:ascii="Times New Roman" w:eastAsia="Times New Roman" w:hAnsi="Times New Roman" w:cs="Times New Roman"/>
          <w:color w:val="000000"/>
          <w:lang w:eastAsia="es-MX"/>
        </w:rPr>
        <w:t>PEG-potassium phosphate systems</w:t>
      </w:r>
      <w:r w:rsidR="008D0833">
        <w:rPr>
          <w:rFonts w:ascii="Times New Roman" w:eastAsia="Times New Roman" w:hAnsi="Times New Roman" w:cs="Times New Roman"/>
          <w:color w:val="000000"/>
          <w:lang w:eastAsia="es-MX"/>
        </w:rPr>
        <w:t xml:space="preserve"> at different NaCl concentrations, C) </w:t>
      </w:r>
      <w:r w:rsidR="008A309D" w:rsidRPr="002013B2">
        <w:rPr>
          <w:rFonts w:ascii="Times New Roman" w:eastAsia="Times New Roman" w:hAnsi="Times New Roman" w:cs="Times New Roman"/>
          <w:color w:val="000000"/>
          <w:lang w:eastAsia="es-MX"/>
        </w:rPr>
        <w:t>PEG-potassium phosphate systems</w:t>
      </w:r>
      <w:r w:rsidR="008A309D">
        <w:rPr>
          <w:rFonts w:ascii="Times New Roman" w:eastAsia="Times New Roman" w:hAnsi="Times New Roman" w:cs="Times New Roman"/>
          <w:color w:val="000000"/>
          <w:lang w:eastAsia="es-MX"/>
        </w:rPr>
        <w:t xml:space="preserve"> at </w:t>
      </w:r>
      <w:r w:rsidR="00450DD0">
        <w:rPr>
          <w:rFonts w:ascii="Times New Roman" w:eastAsia="Times New Roman" w:hAnsi="Times New Roman" w:cs="Times New Roman"/>
          <w:color w:val="000000"/>
          <w:lang w:eastAsia="es-MX"/>
        </w:rPr>
        <w:t xml:space="preserve">pH values and D) </w:t>
      </w:r>
      <w:r w:rsidR="00B2784D">
        <w:rPr>
          <w:rFonts w:ascii="Times New Roman" w:eastAsia="Times New Roman" w:hAnsi="Times New Roman" w:cs="Times New Roman"/>
          <w:color w:val="000000"/>
          <w:lang w:eastAsia="es-MX"/>
        </w:rPr>
        <w:t xml:space="preserve">ethanol-salt systems. </w:t>
      </w:r>
      <w:r w:rsidR="0053550E">
        <w:rPr>
          <w:rFonts w:ascii="Times New Roman" w:eastAsia="Times New Roman" w:hAnsi="Times New Roman" w:cs="Times New Roman"/>
          <w:color w:val="000000"/>
          <w:lang w:eastAsia="es-MX"/>
        </w:rPr>
        <w:t xml:space="preserve">The 47 kDa band correspond to P-III MPs, 24 to P-I MPs and the 14 kDa to </w:t>
      </w:r>
      <w:proofErr w:type="spellStart"/>
      <w:r w:rsidR="0053550E">
        <w:rPr>
          <w:rFonts w:ascii="Times New Roman" w:eastAsia="Times New Roman" w:hAnsi="Times New Roman" w:cs="Times New Roman"/>
          <w:color w:val="000000"/>
          <w:lang w:eastAsia="es-MX"/>
        </w:rPr>
        <w:t>PLA</w:t>
      </w:r>
      <w:r w:rsidR="0053550E" w:rsidRPr="00F06C39">
        <w:rPr>
          <w:rFonts w:ascii="Times New Roman" w:eastAsia="Times New Roman" w:hAnsi="Times New Roman" w:cs="Times New Roman"/>
          <w:color w:val="000000"/>
          <w:vertAlign w:val="subscript"/>
          <w:lang w:eastAsia="es-MX"/>
        </w:rPr>
        <w:t>2</w:t>
      </w:r>
      <w:proofErr w:type="spellEnd"/>
      <w:r w:rsidR="0053550E">
        <w:rPr>
          <w:rFonts w:ascii="Times New Roman" w:eastAsia="Times New Roman" w:hAnsi="Times New Roman" w:cs="Times New Roman"/>
          <w:color w:val="000000"/>
          <w:lang w:eastAsia="es-MX"/>
        </w:rPr>
        <w:t>.</w:t>
      </w:r>
    </w:p>
    <w:p w14:paraId="29371B68" w14:textId="77777777" w:rsidR="00D06155" w:rsidRDefault="00D06155" w:rsidP="00E968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es-MX"/>
        </w:rPr>
      </w:pPr>
    </w:p>
    <w:p w14:paraId="6C134571" w14:textId="77777777" w:rsidR="00E9687B" w:rsidRDefault="00E9687B"/>
    <w:sectPr w:rsidR="00E968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7B"/>
    <w:rsid w:val="000713E2"/>
    <w:rsid w:val="001B58EC"/>
    <w:rsid w:val="002013B2"/>
    <w:rsid w:val="0022273B"/>
    <w:rsid w:val="00340304"/>
    <w:rsid w:val="00450DD0"/>
    <w:rsid w:val="0053550E"/>
    <w:rsid w:val="005F347C"/>
    <w:rsid w:val="00741B07"/>
    <w:rsid w:val="007446FE"/>
    <w:rsid w:val="007A5C2D"/>
    <w:rsid w:val="008A309D"/>
    <w:rsid w:val="008D0833"/>
    <w:rsid w:val="00B2784D"/>
    <w:rsid w:val="00D06155"/>
    <w:rsid w:val="00E03634"/>
    <w:rsid w:val="00E9687B"/>
    <w:rsid w:val="00EA25D3"/>
    <w:rsid w:val="00EE7B26"/>
    <w:rsid w:val="00F0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ACDEF95"/>
  <w15:chartTrackingRefBased/>
  <w15:docId w15:val="{2888D5BD-91B6-48E5-8E3E-7582A40CB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B7E8AD0BBF4A49BB8EAB63FEA06422" ma:contentTypeVersion="7" ma:contentTypeDescription="Create a new document." ma:contentTypeScope="" ma:versionID="c7800a9e72ad3ef5d5d07151ad91db40">
  <xsd:schema xmlns:xsd="http://www.w3.org/2001/XMLSchema" xmlns:xs="http://www.w3.org/2001/XMLSchema" xmlns:p="http://schemas.microsoft.com/office/2006/metadata/properties" xmlns:ns3="6180d2dc-2f20-4cb7-bdb6-7a59a4cff6d5" xmlns:ns4="b6842ad5-ab9a-48fe-a5cc-080c8c429394" targetNamespace="http://schemas.microsoft.com/office/2006/metadata/properties" ma:root="true" ma:fieldsID="5b07090adea7325095f0569da384fe31" ns3:_="" ns4:_="">
    <xsd:import namespace="6180d2dc-2f20-4cb7-bdb6-7a59a4cff6d5"/>
    <xsd:import namespace="b6842ad5-ab9a-48fe-a5cc-080c8c42939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0d2dc-2f20-4cb7-bdb6-7a59a4cff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842ad5-ab9a-48fe-a5cc-080c8c429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847E44-CCFD-45F0-8B23-AD6A2D995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0d2dc-2f20-4cb7-bdb6-7a59a4cff6d5"/>
    <ds:schemaRef ds:uri="b6842ad5-ab9a-48fe-a5cc-080c8c4293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C8D24D-0531-4B60-AE54-E4369C1D40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FFD56E-3914-49A5-AEE0-661E378CAD01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b6842ad5-ab9a-48fe-a5cc-080c8c429394"/>
    <ds:schemaRef ds:uri="6180d2dc-2f20-4cb7-bdb6-7a59a4cff6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Leonardo Melendez Martínez</dc:creator>
  <cp:keywords/>
  <dc:description/>
  <cp:lastModifiedBy>Swathi R.</cp:lastModifiedBy>
  <cp:revision>3</cp:revision>
  <cp:lastPrinted>2021-12-15T09:27:00Z</cp:lastPrinted>
  <dcterms:created xsi:type="dcterms:W3CDTF">2021-06-10T07:03:00Z</dcterms:created>
  <dcterms:modified xsi:type="dcterms:W3CDTF">2021-12-15T09:28:00Z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0x0101005FB7E8AD0BBF4A49BB8EAB63FEA06422</vt:lpwstr>
  </property>
</Properties>
</file>