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6FA" w:rsidRDefault="00316E9A">
      <w:pPr>
        <w:spacing w:line="480" w:lineRule="auto"/>
        <w:jc w:val="left"/>
        <w:rPr>
          <w:rFonts w:eastAsia="宋体" w:cs="Times New Roman"/>
          <w:b/>
          <w:bCs/>
          <w:i/>
          <w:color w:val="000000" w:themeColor="text1"/>
          <w:sz w:val="32"/>
          <w:szCs w:val="40"/>
        </w:rPr>
      </w:pPr>
      <w:r>
        <w:rPr>
          <w:rFonts w:eastAsia="宋体" w:cs="Times New Roman"/>
          <w:b/>
          <w:bCs/>
          <w:i/>
          <w:color w:val="000000" w:themeColor="text1"/>
          <w:sz w:val="32"/>
          <w:szCs w:val="40"/>
        </w:rPr>
        <w:t>Supporting Information</w:t>
      </w:r>
    </w:p>
    <w:p w:rsidR="004656FA" w:rsidRDefault="004656FA">
      <w:pPr>
        <w:spacing w:line="480" w:lineRule="auto"/>
        <w:jc w:val="left"/>
        <w:rPr>
          <w:rFonts w:eastAsia="宋体" w:cs="Times New Roman"/>
          <w:b/>
          <w:bCs/>
          <w:color w:val="000000" w:themeColor="text1"/>
          <w:sz w:val="32"/>
          <w:szCs w:val="40"/>
        </w:rPr>
      </w:pPr>
    </w:p>
    <w:p w:rsidR="004656FA" w:rsidRDefault="00316E9A">
      <w:pPr>
        <w:spacing w:line="480" w:lineRule="auto"/>
        <w:jc w:val="left"/>
        <w:rPr>
          <w:rFonts w:eastAsia="宋体" w:cs="Times New Roman"/>
          <w:b/>
          <w:bCs/>
          <w:color w:val="000000" w:themeColor="text1"/>
          <w:sz w:val="32"/>
          <w:szCs w:val="40"/>
        </w:rPr>
      </w:pPr>
      <w:r>
        <w:rPr>
          <w:rFonts w:eastAsia="宋体" w:cs="Times New Roman"/>
          <w:b/>
          <w:bCs/>
          <w:color w:val="000000" w:themeColor="text1"/>
          <w:sz w:val="32"/>
          <w:szCs w:val="40"/>
        </w:rPr>
        <w:t xml:space="preserve">Effect of adaptive laboratory evolution of engineered </w:t>
      </w:r>
      <w:r>
        <w:rPr>
          <w:rFonts w:eastAsia="宋体" w:cs="Times New Roman"/>
          <w:b/>
          <w:bCs/>
          <w:i/>
          <w:iCs/>
          <w:color w:val="000000" w:themeColor="text1"/>
          <w:sz w:val="32"/>
          <w:szCs w:val="40"/>
        </w:rPr>
        <w:t>Escherichia coli</w:t>
      </w:r>
      <w:r>
        <w:rPr>
          <w:rFonts w:eastAsia="宋体" w:cs="Times New Roman"/>
          <w:b/>
          <w:bCs/>
          <w:color w:val="000000" w:themeColor="text1"/>
          <w:sz w:val="32"/>
          <w:szCs w:val="40"/>
        </w:rPr>
        <w:t xml:space="preserve"> in acetate on the biosynthesis of succinic acid from glucose in two-stage cultivation</w:t>
      </w:r>
    </w:p>
    <w:p w:rsidR="00D11986" w:rsidRDefault="00D11986" w:rsidP="00D11986">
      <w:pPr>
        <w:spacing w:line="480" w:lineRule="auto"/>
        <w:jc w:val="left"/>
        <w:rPr>
          <w:kern w:val="0"/>
          <w:vertAlign w:val="superscript"/>
        </w:rPr>
      </w:pPr>
      <w:r>
        <w:rPr>
          <w:rFonts w:hint="eastAsia"/>
          <w:lang w:val="it-IT"/>
        </w:rPr>
        <w:t>Jiaping</w:t>
      </w:r>
      <w:r>
        <w:rPr>
          <w:lang w:val="it-IT"/>
        </w:rPr>
        <w:t xml:space="preserve"> Jiang</w:t>
      </w:r>
      <w:r>
        <w:rPr>
          <w:rFonts w:cs="Times New Roman" w:hint="eastAsia"/>
          <w:szCs w:val="24"/>
          <w:vertAlign w:val="superscript"/>
        </w:rPr>
        <w:t>1#</w:t>
      </w:r>
      <w:r>
        <w:rPr>
          <w:lang w:val="it-IT"/>
        </w:rPr>
        <w:t>,</w:t>
      </w:r>
      <w:r>
        <w:rPr>
          <w:rFonts w:cs="Times New Roman"/>
          <w:szCs w:val="24"/>
          <w:vertAlign w:val="superscript"/>
        </w:rPr>
        <w:t xml:space="preserve"> </w:t>
      </w:r>
      <w:r>
        <w:rPr>
          <w:kern w:val="0"/>
          <w:vertAlign w:val="superscript"/>
        </w:rPr>
        <w:t xml:space="preserve"> </w:t>
      </w:r>
      <w:proofErr w:type="spellStart"/>
      <w:r>
        <w:rPr>
          <w:szCs w:val="24"/>
        </w:rPr>
        <w:t>Yuanchan</w:t>
      </w:r>
      <w:proofErr w:type="spellEnd"/>
      <w:r>
        <w:rPr>
          <w:szCs w:val="24"/>
        </w:rPr>
        <w:t xml:space="preserve"> Luo</w:t>
      </w:r>
      <w:r>
        <w:rPr>
          <w:rFonts w:cs="Times New Roman" w:hint="eastAsia"/>
          <w:szCs w:val="24"/>
          <w:vertAlign w:val="superscript"/>
        </w:rPr>
        <w:t>1#</w:t>
      </w:r>
      <w:r>
        <w:rPr>
          <w:lang w:val="it-IT"/>
        </w:rPr>
        <w:t>,</w:t>
      </w:r>
      <w:r>
        <w:rPr>
          <w:rFonts w:cs="Times New Roman"/>
          <w:szCs w:val="24"/>
          <w:vertAlign w:val="superscript"/>
        </w:rPr>
        <w:t xml:space="preserve"> </w:t>
      </w:r>
      <w:r>
        <w:rPr>
          <w:lang w:val="it-IT"/>
        </w:rPr>
        <w:t xml:space="preserve"> </w:t>
      </w:r>
      <w:r>
        <w:rPr>
          <w:rFonts w:hint="eastAsia"/>
          <w:szCs w:val="24"/>
        </w:rPr>
        <w:t>Peng</w:t>
      </w:r>
      <w:r>
        <w:rPr>
          <w:szCs w:val="24"/>
        </w:rPr>
        <w:t xml:space="preserve"> Fei</w:t>
      </w:r>
      <w:r>
        <w:rPr>
          <w:rFonts w:hint="eastAsia"/>
          <w:vertAlign w:val="superscript"/>
        </w:rPr>
        <w:t>1</w:t>
      </w:r>
      <w:r>
        <w:rPr>
          <w:lang w:val="it-IT"/>
        </w:rPr>
        <w:t xml:space="preserve">, </w:t>
      </w:r>
      <w:proofErr w:type="spellStart"/>
      <w:r>
        <w:rPr>
          <w:rFonts w:hint="eastAsia"/>
          <w:szCs w:val="24"/>
        </w:rPr>
        <w:t>Zhengtong</w:t>
      </w:r>
      <w:proofErr w:type="spellEnd"/>
      <w:r>
        <w:rPr>
          <w:szCs w:val="24"/>
        </w:rPr>
        <w:t xml:space="preserve"> Zhu</w:t>
      </w:r>
      <w:r>
        <w:rPr>
          <w:rFonts w:hint="eastAsia"/>
          <w:szCs w:val="24"/>
          <w:vertAlign w:val="superscript"/>
        </w:rPr>
        <w:t>1</w:t>
      </w:r>
      <w:r>
        <w:rPr>
          <w:lang w:val="it-IT"/>
        </w:rPr>
        <w:t>,</w:t>
      </w:r>
      <w:r>
        <w:rPr>
          <w:rFonts w:hint="eastAsia"/>
          <w:szCs w:val="24"/>
        </w:rPr>
        <w:t>Jing</w:t>
      </w:r>
      <w:r>
        <w:rPr>
          <w:szCs w:val="24"/>
        </w:rPr>
        <w:t xml:space="preserve"> Peng</w:t>
      </w:r>
      <w:r>
        <w:rPr>
          <w:rFonts w:hint="eastAsia"/>
          <w:szCs w:val="24"/>
          <w:vertAlign w:val="superscript"/>
        </w:rPr>
        <w:t>1</w:t>
      </w:r>
      <w:r>
        <w:rPr>
          <w:lang w:val="it-IT"/>
        </w:rPr>
        <w:t>,</w:t>
      </w:r>
      <w:r>
        <w:rPr>
          <w:kern w:val="0"/>
          <w:vertAlign w:val="superscript"/>
        </w:rPr>
        <w:t xml:space="preserve"> </w:t>
      </w:r>
      <w:proofErr w:type="spellStart"/>
      <w:r>
        <w:rPr>
          <w:rFonts w:hint="eastAsia"/>
          <w:szCs w:val="24"/>
        </w:rPr>
        <w:t>Juefeng</w:t>
      </w:r>
      <w:proofErr w:type="spellEnd"/>
      <w:r>
        <w:rPr>
          <w:szCs w:val="24"/>
        </w:rPr>
        <w:t xml:space="preserve"> Lu</w:t>
      </w:r>
      <w:r>
        <w:rPr>
          <w:rFonts w:hint="eastAsia"/>
          <w:szCs w:val="24"/>
          <w:vertAlign w:val="superscript"/>
        </w:rPr>
        <w:t>1</w:t>
      </w:r>
      <w:r>
        <w:rPr>
          <w:lang w:val="it-IT"/>
        </w:rPr>
        <w:t>,</w:t>
      </w:r>
      <w:r>
        <w:rPr>
          <w:kern w:val="0"/>
          <w:vertAlign w:val="superscript"/>
        </w:rPr>
        <w:t xml:space="preserve"> </w:t>
      </w:r>
      <w:r>
        <w:rPr>
          <w:szCs w:val="24"/>
        </w:rPr>
        <w:t>Du Zhu</w:t>
      </w:r>
      <w:r>
        <w:rPr>
          <w:rFonts w:hint="eastAsia"/>
          <w:szCs w:val="24"/>
          <w:vertAlign w:val="superscript"/>
        </w:rPr>
        <w:t>4</w:t>
      </w:r>
      <w:r>
        <w:rPr>
          <w:lang w:val="it-IT"/>
        </w:rPr>
        <w:t>,</w:t>
      </w:r>
      <w:r>
        <w:rPr>
          <w:kern w:val="0"/>
          <w:vertAlign w:val="superscript"/>
        </w:rPr>
        <w:t xml:space="preserve"> </w:t>
      </w:r>
      <w:r>
        <w:rPr>
          <w:lang w:val="it-IT"/>
        </w:rPr>
        <w:t>Hui Wu*</w:t>
      </w:r>
      <w:r>
        <w:rPr>
          <w:rFonts w:hint="eastAsia"/>
          <w:vertAlign w:val="superscript"/>
          <w:lang w:val="it-IT"/>
        </w:rPr>
        <w:t>,</w:t>
      </w:r>
      <w:r>
        <w:rPr>
          <w:rFonts w:hint="eastAsia"/>
          <w:vertAlign w:val="superscript"/>
        </w:rPr>
        <w:t>1</w:t>
      </w:r>
      <w:r>
        <w:rPr>
          <w:kern w:val="0"/>
          <w:vertAlign w:val="superscript"/>
        </w:rPr>
        <w:t>,</w:t>
      </w:r>
      <w:r>
        <w:rPr>
          <w:rFonts w:hint="eastAsia"/>
          <w:kern w:val="0"/>
          <w:vertAlign w:val="superscript"/>
        </w:rPr>
        <w:t>2</w:t>
      </w:r>
      <w:r>
        <w:rPr>
          <w:kern w:val="0"/>
          <w:vertAlign w:val="superscript"/>
        </w:rPr>
        <w:t>,</w:t>
      </w:r>
      <w:r>
        <w:rPr>
          <w:rFonts w:hint="eastAsia"/>
          <w:kern w:val="0"/>
          <w:vertAlign w:val="superscript"/>
        </w:rPr>
        <w:t>3</w:t>
      </w:r>
    </w:p>
    <w:p w:rsidR="00D11986" w:rsidRDefault="00D11986" w:rsidP="00D11986">
      <w:pPr>
        <w:spacing w:line="480" w:lineRule="auto"/>
        <w:jc w:val="left"/>
        <w:rPr>
          <w:iCs/>
          <w:kern w:val="0"/>
          <w:szCs w:val="24"/>
        </w:rPr>
      </w:pPr>
    </w:p>
    <w:p w:rsidR="00D11986" w:rsidRDefault="00D11986" w:rsidP="00D11986">
      <w:pPr>
        <w:spacing w:line="480" w:lineRule="auto"/>
        <w:jc w:val="left"/>
      </w:pPr>
      <w:r>
        <w:rPr>
          <w:rFonts w:hint="eastAsia"/>
          <w:kern w:val="0"/>
          <w:vertAlign w:val="superscript"/>
        </w:rPr>
        <w:t>1</w:t>
      </w:r>
      <w:r>
        <w:rPr>
          <w:kern w:val="0"/>
          <w:vertAlign w:val="superscript"/>
        </w:rPr>
        <w:t xml:space="preserve"> </w:t>
      </w:r>
      <w:r>
        <w:t xml:space="preserve">State Key Laboratory of Bioreactor Engineering, </w:t>
      </w:r>
      <w:r>
        <w:rPr>
          <w:iCs/>
          <w:kern w:val="0"/>
          <w:szCs w:val="24"/>
        </w:rPr>
        <w:t xml:space="preserve">Shanghai Frontiers Science Center of </w:t>
      </w:r>
      <w:proofErr w:type="spellStart"/>
      <w:r>
        <w:rPr>
          <w:iCs/>
          <w:kern w:val="0"/>
          <w:szCs w:val="24"/>
        </w:rPr>
        <w:t>Optogenetic</w:t>
      </w:r>
      <w:proofErr w:type="spellEnd"/>
      <w:r>
        <w:rPr>
          <w:iCs/>
          <w:kern w:val="0"/>
          <w:szCs w:val="24"/>
        </w:rPr>
        <w:t xml:space="preserve"> Techniques for Cell Metabolism, </w:t>
      </w:r>
      <w:r>
        <w:t xml:space="preserve">School of Biotechnology, East China University of Science and Technology, 130 </w:t>
      </w:r>
      <w:proofErr w:type="spellStart"/>
      <w:r>
        <w:t>Meilong</w:t>
      </w:r>
      <w:proofErr w:type="spellEnd"/>
      <w:r>
        <w:t xml:space="preserve"> Road, Shanghai 200237, China</w:t>
      </w:r>
    </w:p>
    <w:p w:rsidR="00D11986" w:rsidRDefault="00D11986" w:rsidP="00D11986">
      <w:pPr>
        <w:widowControl/>
        <w:spacing w:line="480" w:lineRule="auto"/>
        <w:jc w:val="left"/>
      </w:pPr>
      <w:r>
        <w:rPr>
          <w:rFonts w:hint="eastAsia"/>
          <w:kern w:val="0"/>
          <w:vertAlign w:val="superscript"/>
        </w:rPr>
        <w:t>2</w:t>
      </w:r>
      <w:r>
        <w:rPr>
          <w:kern w:val="0"/>
          <w:vertAlign w:val="superscript"/>
        </w:rPr>
        <w:t xml:space="preserve"> </w:t>
      </w:r>
      <w:r w:rsidR="000C5883" w:rsidRPr="00FB23B8">
        <w:rPr>
          <w:rFonts w:hint="eastAsia"/>
        </w:rPr>
        <w:t>MOE Key Laboratory of Bio-Intelligent Manufacturing</w:t>
      </w:r>
      <w:r w:rsidR="000C5883" w:rsidRPr="00FB23B8">
        <w:t xml:space="preserve">, </w:t>
      </w:r>
      <w:r>
        <w:t>School of Bioengineering, Dalian University of Technology, Dalian, C</w:t>
      </w:r>
      <w:bookmarkStart w:id="0" w:name="_GoBack"/>
      <w:bookmarkEnd w:id="0"/>
      <w:r>
        <w:t>hina.</w:t>
      </w:r>
    </w:p>
    <w:p w:rsidR="00D11986" w:rsidRDefault="00D11986" w:rsidP="00D11986">
      <w:pPr>
        <w:widowControl/>
        <w:spacing w:line="480" w:lineRule="auto"/>
        <w:jc w:val="left"/>
        <w:rPr>
          <w:rFonts w:cs="Times New Roman"/>
          <w:kern w:val="0"/>
          <w:szCs w:val="24"/>
        </w:rPr>
      </w:pPr>
      <w:r>
        <w:rPr>
          <w:rFonts w:hint="eastAsia"/>
          <w:kern w:val="0"/>
          <w:vertAlign w:val="superscript"/>
        </w:rPr>
        <w:t>3</w:t>
      </w:r>
      <w:r>
        <w:rPr>
          <w:kern w:val="0"/>
          <w:vertAlign w:val="superscript"/>
        </w:rPr>
        <w:t xml:space="preserve"> </w:t>
      </w:r>
      <w:r>
        <w:rPr>
          <w:rFonts w:cs="Times New Roman"/>
          <w:kern w:val="0"/>
          <w:szCs w:val="24"/>
        </w:rPr>
        <w:t xml:space="preserve">Shanghai Collaborative Innovation Center for </w:t>
      </w:r>
      <w:proofErr w:type="spellStart"/>
      <w:r>
        <w:rPr>
          <w:rFonts w:cs="Times New Roman"/>
          <w:kern w:val="0"/>
          <w:szCs w:val="24"/>
        </w:rPr>
        <w:t>Biomanufacturing</w:t>
      </w:r>
      <w:proofErr w:type="spellEnd"/>
      <w:r>
        <w:rPr>
          <w:rFonts w:cs="Times New Roman"/>
          <w:kern w:val="0"/>
          <w:szCs w:val="24"/>
        </w:rPr>
        <w:t xml:space="preserve"> Technology, 130 </w:t>
      </w:r>
      <w:proofErr w:type="spellStart"/>
      <w:r>
        <w:rPr>
          <w:rFonts w:cs="Times New Roman"/>
          <w:kern w:val="0"/>
          <w:szCs w:val="24"/>
        </w:rPr>
        <w:t>Meilong</w:t>
      </w:r>
      <w:proofErr w:type="spellEnd"/>
      <w:r>
        <w:rPr>
          <w:rFonts w:cs="Times New Roman"/>
          <w:kern w:val="0"/>
          <w:szCs w:val="24"/>
        </w:rPr>
        <w:t xml:space="preserve"> Road, Shanghai 200237, </w:t>
      </w:r>
      <w:proofErr w:type="gramStart"/>
      <w:r>
        <w:rPr>
          <w:rFonts w:cs="Times New Roman"/>
          <w:kern w:val="0"/>
          <w:szCs w:val="24"/>
        </w:rPr>
        <w:t>China</w:t>
      </w:r>
      <w:proofErr w:type="gramEnd"/>
    </w:p>
    <w:p w:rsidR="00D11986" w:rsidRDefault="00D11986" w:rsidP="00D11986">
      <w:pPr>
        <w:widowControl/>
        <w:spacing w:line="480" w:lineRule="auto"/>
        <w:jc w:val="left"/>
      </w:pPr>
      <w:r>
        <w:rPr>
          <w:rFonts w:hint="eastAsia"/>
          <w:kern w:val="0"/>
          <w:vertAlign w:val="superscript"/>
        </w:rPr>
        <w:t>4</w:t>
      </w:r>
      <w:r>
        <w:rPr>
          <w:kern w:val="0"/>
          <w:vertAlign w:val="superscript"/>
        </w:rPr>
        <w:t xml:space="preserve"> </w:t>
      </w:r>
      <w:r>
        <w:rPr>
          <w:rFonts w:cs="Times New Roman"/>
          <w:kern w:val="0"/>
          <w:szCs w:val="24"/>
        </w:rPr>
        <w:t>Key Lab of Bioprocess Engineering of Jiangxi Province, College of Life Sciences, Jiangxi Science and Technology Normal University, Nanchang, 330013, China</w:t>
      </w:r>
    </w:p>
    <w:p w:rsidR="00D11986" w:rsidRDefault="00D11986" w:rsidP="00D11986">
      <w:pPr>
        <w:spacing w:line="480" w:lineRule="auto"/>
        <w:jc w:val="left"/>
        <w:rPr>
          <w:rFonts w:cs="Times New Roman"/>
          <w:szCs w:val="32"/>
        </w:rPr>
      </w:pPr>
    </w:p>
    <w:p w:rsidR="00D11986" w:rsidRDefault="00D11986" w:rsidP="00D11986">
      <w:pPr>
        <w:spacing w:line="48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* Corresponding author: Hui Wu</w:t>
      </w:r>
    </w:p>
    <w:p w:rsidR="00D11986" w:rsidRDefault="00D11986" w:rsidP="00D11986">
      <w:pPr>
        <w:spacing w:line="480" w:lineRule="auto"/>
        <w:jc w:val="left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>Telephone: +86-21-64253701</w:t>
      </w:r>
    </w:p>
    <w:p w:rsidR="00D11986" w:rsidRDefault="00D11986" w:rsidP="00D11986">
      <w:pPr>
        <w:spacing w:line="480" w:lineRule="auto"/>
        <w:jc w:val="left"/>
        <w:rPr>
          <w:rFonts w:cs="Times New Roman"/>
          <w:kern w:val="0"/>
          <w:szCs w:val="24"/>
        </w:rPr>
      </w:pPr>
      <w:r>
        <w:rPr>
          <w:rFonts w:cs="Times New Roman"/>
          <w:kern w:val="0"/>
          <w:szCs w:val="24"/>
        </w:rPr>
        <w:t>Fax: +86-21-64252250</w:t>
      </w:r>
    </w:p>
    <w:p w:rsidR="004656FA" w:rsidRPr="00D11986" w:rsidRDefault="00D11986" w:rsidP="00D11986">
      <w:pPr>
        <w:spacing w:line="480" w:lineRule="auto"/>
        <w:jc w:val="left"/>
        <w:rPr>
          <w:rFonts w:cs="Times New Roman"/>
          <w:color w:val="0563C1" w:themeColor="hyperlink"/>
          <w:szCs w:val="24"/>
          <w:u w:val="single"/>
        </w:rPr>
      </w:pPr>
      <w:r>
        <w:rPr>
          <w:rFonts w:cs="Times New Roman"/>
          <w:kern w:val="0"/>
          <w:szCs w:val="24"/>
        </w:rPr>
        <w:lastRenderedPageBreak/>
        <w:t xml:space="preserve">E-mail: </w:t>
      </w:r>
      <w:hyperlink r:id="rId8" w:history="1">
        <w:r>
          <w:rPr>
            <w:rStyle w:val="a9"/>
            <w:rFonts w:cs="Times New Roman"/>
            <w:szCs w:val="24"/>
          </w:rPr>
          <w:t>hwu@ecust.edu.cn</w:t>
        </w:r>
      </w:hyperlink>
    </w:p>
    <w:p w:rsidR="004656FA" w:rsidRDefault="004656FA">
      <w:pPr>
        <w:widowControl/>
        <w:jc w:val="left"/>
        <w:rPr>
          <w:rFonts w:cs="Times New Roman"/>
          <w:b/>
          <w:bCs/>
          <w:color w:val="000000" w:themeColor="text1"/>
          <w:szCs w:val="24"/>
        </w:rPr>
      </w:pPr>
    </w:p>
    <w:p w:rsidR="004656FA" w:rsidRDefault="00316E9A">
      <w:pPr>
        <w:spacing w:line="480" w:lineRule="auto"/>
        <w:ind w:firstLineChars="200" w:firstLine="420"/>
        <w:jc w:val="center"/>
        <w:rPr>
          <w:rFonts w:cs="Times New Roman"/>
          <w:b/>
          <w:bCs/>
          <w:color w:val="000000" w:themeColor="text1"/>
          <w:sz w:val="21"/>
          <w:szCs w:val="21"/>
        </w:rPr>
      </w:pPr>
      <w:r>
        <w:rPr>
          <w:rFonts w:cs="Times New Roman"/>
          <w:b/>
          <w:bCs/>
          <w:color w:val="000000" w:themeColor="text1"/>
          <w:sz w:val="21"/>
          <w:szCs w:val="21"/>
        </w:rPr>
        <w:t xml:space="preserve">Table S1 Current status of studies on succinic acid production by </w:t>
      </w:r>
      <w:r>
        <w:rPr>
          <w:rFonts w:cs="Times New Roman"/>
          <w:b/>
          <w:bCs/>
          <w:i/>
          <w:iCs/>
          <w:color w:val="000000" w:themeColor="text1"/>
          <w:sz w:val="21"/>
          <w:szCs w:val="21"/>
        </w:rPr>
        <w:t xml:space="preserve">E. coli </w:t>
      </w:r>
      <w:r>
        <w:rPr>
          <w:rFonts w:cs="Times New Roman"/>
          <w:b/>
          <w:bCs/>
          <w:color w:val="000000" w:themeColor="text1"/>
          <w:sz w:val="21"/>
          <w:szCs w:val="21"/>
        </w:rPr>
        <w:t>fermentation</w:t>
      </w:r>
    </w:p>
    <w:tbl>
      <w:tblPr>
        <w:tblStyle w:val="a7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134"/>
        <w:gridCol w:w="1418"/>
        <w:gridCol w:w="709"/>
        <w:gridCol w:w="708"/>
        <w:gridCol w:w="1418"/>
      </w:tblGrid>
      <w:tr w:rsidR="004656FA">
        <w:trPr>
          <w:trHeight w:val="350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bookmarkStart w:id="1" w:name="_Hlk147732336"/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Strains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Genotype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Substrate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Fermentation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Titer</w:t>
            </w:r>
          </w:p>
          <w:p w:rsidR="004656FA" w:rsidRDefault="00316E9A">
            <w:pPr>
              <w:spacing w:line="300" w:lineRule="auto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(g/L)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Yield</w:t>
            </w:r>
          </w:p>
          <w:p w:rsidR="004656FA" w:rsidRDefault="00316E9A">
            <w:pPr>
              <w:spacing w:line="300" w:lineRule="auto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(g/g)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References</w:t>
            </w:r>
          </w:p>
        </w:tc>
      </w:tr>
      <w:tr w:rsidR="004656FA">
        <w:trPr>
          <w:trHeight w:val="35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E. coli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W1485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ΔpflB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::Cm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ΔldhA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::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Kan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ΔptsG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expression of 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 xml:space="preserve">E. coli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cra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gene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Glucose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Dual-phase fed-batch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79.8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0.78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instrText xml:space="preserve"> ADDIN EN.CITE &lt;EndNote&gt;&lt;Cite&gt;&lt;Author&gt;Zhu&lt;/Author&gt;&lt;Year&gt;2016&lt;/Year&gt;&lt;RecNum&gt;126&lt;/RecNum&gt;&lt;DisplayText&gt;(Zhu et al., 2016)&lt;/DisplayText&gt;&lt;record&gt;&lt;rec-number&gt;126&lt;/rec-number&gt;&lt;foreign-keys&gt;&lt;key app="EN" db-id="ep59pdefsafz5ce2ascv0zzgfpvdat0xpae2" timestamp="1684648083"&gt;126&lt;/key&gt;&lt;/foreign-keys&gt;&lt;ref-type name="Journal Article"&gt;17&lt;/ref-type&gt;&lt;contributors&gt;&lt;authors&gt;&lt;author&gt;Zhu, Li-Wen&lt;/author&gt;&lt;author&gt;Xia, Shi-Tao&lt;/author&gt;&lt;author&gt;Wei, Li-Na&lt;/author&gt;&lt;author&gt;Li, Hong-Mei&lt;/author&gt;&lt;author&gt;Yuan, Zhan-Peng&lt;/author&gt;&lt;author&gt;Tang, Ya-Jie&lt;/author&gt;&lt;/authors&gt;&lt;/contributors&gt;&lt;titles&gt;&lt;title&gt;Enhancing succinic acid biosynthesis in Escherichia coli by engineering its global transcription factor, catabolite repressor/activator (Cra)&lt;/title&gt;&lt;secondary-title&gt;Scientific Reports&lt;/secondary-title&gt;&lt;/titles&gt;&lt;periodical&gt;&lt;full-title&gt;Scientific Reports&lt;/full-title&gt;&lt;/periodical&gt;&lt;pages&gt;36526&lt;/pages&gt;&lt;volume&gt;6&lt;/volume&gt;&lt;number&gt;1&lt;/number&gt;&lt;dates&gt;&lt;year&gt;2016&lt;/year&gt;&lt;pub-dates&gt;&lt;date&gt;2016/11/04&lt;/date&gt;&lt;/pub-dates&gt;&lt;/dates&gt;&lt;isbn&gt;2045-2322&lt;/isbn&gt;&lt;urls&gt;&lt;related-urls&gt;&lt;url&gt;https://doi.org/10.1038/srep36526&lt;/url&gt;&lt;/related-urls&gt;&lt;/urls&gt;&lt;electronic-resource-num&gt;https://doi.org/10.1038/srep36526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(Zhu et al., 2016)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end"/>
            </w:r>
          </w:p>
        </w:tc>
      </w:tr>
      <w:tr w:rsidR="004656FA">
        <w:trPr>
          <w:trHeight w:val="35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E. coli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SD121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Expression of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ppc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, deletion of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pflB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ldhA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and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ptsG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Glucose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Dual-phase fed-batch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116.2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1.13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instrText xml:space="preserve"> ADDIN EN.CITE &lt;EndNote&gt;&lt;Cite&gt;&lt;Author&gt;Wang&lt;/Author&gt;&lt;Year&gt;2011&lt;/Year&gt;&lt;RecNum&gt;18&lt;/RecNum&gt;&lt;DisplayText&gt;(Wang et al., 2011)&lt;/DisplayText&gt;&lt;record&gt;&lt;rec-number&gt;18&lt;/rec-number&gt;&lt;foreign-keys&gt;&lt;key app="EN" db-id="ep59pdefsafz5ce2ascv0zzgfpvdat0xpae2" timestamp="1679641773"&gt;18&lt;/key&gt;&lt;/foreign-keys&gt;&lt;ref-type name="Journal Article"&gt;17&lt;/ref-type&gt;&lt;contributors&gt;&lt;authors&gt;&lt;author&gt;Wang, Dan&lt;/author&gt;&lt;author&gt;Li, Qiang&lt;/author&gt;&lt;author&gt;Song, Ziyu&lt;/author&gt;&lt;author&gt;Zhou, Wei&lt;/author&gt;&lt;author&gt;Su, Zhiguo&lt;/author&gt;&lt;author&gt;Xing, Jianmin&lt;/author&gt;&lt;/authors&gt;&lt;/contributors&gt;&lt;titles&gt;&lt;title&gt;&lt;style face="normal" font="default" size="100%"&gt;High cell density fermentation via a metabolically engineered &lt;/style&gt;&lt;style face="italic" font="default" size="100%"&gt;Escherichia coli&lt;/style&gt;&lt;style face="normal" font="default" size="100%"&gt; for the enhanced production of succinic acid&lt;/style&gt;&lt;/title&gt;&lt;secondary-title&gt;Journal of Chemical Technology &amp;amp; Biotechnology&lt;/secondary-title&gt;&lt;/titles&gt;&lt;periodical&gt;&lt;full-title&gt;Journal of Chemical Technology &amp;amp; Biotechnology&lt;/full-title&gt;&lt;/periodical&gt;&lt;pages&gt;512-518&lt;/pages&gt;&lt;volume&gt;86&lt;/volume&gt;&lt;number&gt;4&lt;/number&gt;&lt;dates&gt;&lt;year&gt;2011&lt;/year&gt;&lt;/dates&gt;&lt;isbn&gt;0268-2575&lt;/isbn&gt;&lt;urls&gt;&lt;related-urls&gt;&lt;url&gt;https://onlinelibrary.wiley.com/doi/abs/10.1002/jctb.2543&lt;/url&gt;&lt;/related-urls&gt;&lt;/urls&gt;&lt;electronic-resource-num&gt;https://doi.org/10.1002/jctb.2543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(Wang et al., 2011)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end"/>
            </w:r>
          </w:p>
        </w:tc>
      </w:tr>
      <w:tr w:rsidR="004656FA">
        <w:trPr>
          <w:trHeight w:val="35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E. coli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AFP111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Deletion of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pflB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ldhA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and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ptsG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Glucose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Dual-phase fed-batch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101.2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1.07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instrText xml:space="preserve"> ADDIN EN.CITE &lt;EndNote&gt;&lt;Cite&gt;&lt;Author&gt;Jiang&lt;/Author&gt;&lt;Year&gt;2010&lt;/Year&gt;&lt;RecNum&gt;13&lt;/RecNum&gt;&lt;DisplayText&gt;(Jiang et al., 2010)&lt;/DisplayText&gt;&lt;record&gt;&lt;rec-number&gt;13&lt;/rec-number&gt;&lt;foreign-keys&gt;&lt;key app="EN" db-id="ep59pdefsafz5ce2ascv0zzgfpvdat0xpae2" timestamp="1679641728"&gt;13&lt;/key&gt;&lt;/foreign-keys&gt;&lt;ref-type name="Journal Article"&gt;17&lt;/ref-type&gt;&lt;contributors&gt;&lt;authors&gt;&lt;author&gt;Min Jiang&lt;/author&gt;&lt;author&gt;Shu-wen Liu&lt;/author&gt;&lt;author&gt;Jiang-feng Ma&lt;/author&gt;&lt;author&gt;Ke-quan Chen&lt;/author&gt;&lt;author&gt;Li Yu&lt;/author&gt;&lt;author&gt;Fang-fang Yue&lt;/author&gt;&lt;author&gt;Bing Xu&lt;/author&gt;&lt;author&gt;Ping Wei&lt;/author&gt;&lt;/authors&gt;&lt;/contributors&gt;&lt;titles&gt;&lt;title&gt;&lt;style face="normal" font="default" size="100%"&gt;Effect of Growth Phase Feeding Strategies on Succinate Production by Metabolically Engineered &lt;/style&gt;&lt;style face="italic" font="default" size="100%"&gt;Escherichia coli&lt;/style&gt;&lt;/title&gt;&lt;secondary-title&gt;Applied and Environmental Microbiology&lt;/secondary-title&gt;&lt;/titles&gt;&lt;periodical&gt;&lt;full-title&gt;Applied and Environmental Microbiology&lt;/full-title&gt;&lt;/periodical&gt;&lt;pages&gt;1298-1300&lt;/pages&gt;&lt;volume&gt;76&lt;/volume&gt;&lt;number&gt;4&lt;/number&gt;&lt;dates&gt;&lt;year&gt;2010&lt;/year&gt;&lt;/dates&gt;&lt;urls&gt;&lt;related-urls&gt;&lt;url&gt;https://journals.asm.org/doi/abs/10.1128/AEM.02190-09&lt;/url&gt;&lt;/related-urls&gt;&lt;/urls&gt;&lt;electronic-resource-num&gt;https://doi.org/10.1128/AEM.02190-09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(Jiang et al., 2010)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end"/>
            </w:r>
          </w:p>
        </w:tc>
      </w:tr>
      <w:tr w:rsidR="004656FA">
        <w:trPr>
          <w:trHeight w:val="35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E. coli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BE062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Expression of global regulator </w:t>
            </w:r>
            <w:proofErr w:type="spellStart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IrrE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Glucose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Anaerobic fed-batch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24.5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0.88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instrText xml:space="preserve"> ADDIN EN.CITE &lt;EndNote&gt;&lt;Cite&gt;&lt;Author&gt;Zhang&lt;/Author&gt;&lt;Year&gt;2018&lt;/Year&gt;&lt;RecNum&gt;100&lt;/RecNum&gt;&lt;DisplayText&gt;(Zhang et al., 2018)&lt;/DisplayText&gt;&lt;record&gt;&lt;rec-number&gt;100&lt;/rec-number&gt;&lt;foreign-keys&gt;&lt;key app="EN" db-id="ep59pdefsafz5ce2ascv0zzgfpvdat0xpae2" timestamp="1679642780"&gt;100&lt;/key&gt;&lt;/foreign-keys&gt;&lt;ref-type name="Journal Article"&gt;17&lt;/ref-type&gt;&lt;contributors&gt;&lt;authors&gt;&lt;author&gt;Zhang, Wenming&lt;/author&gt;&lt;author&gt;Zhu, Junru&lt;/author&gt;&lt;author&gt;Zhu, Xinggui&lt;/author&gt;&lt;author&gt;Song, Meng&lt;/author&gt;&lt;author&gt;Zhang, Ting&lt;/author&gt;&lt;author&gt;Xin, Fengxue&lt;/author&gt;&lt;author&gt;Dong, Weiliang&lt;/author&gt;&lt;author&gt;Ma, Jiangfeng&lt;/author&gt;&lt;author&gt;Jiang, Min&lt;/author&gt;&lt;/authors&gt;&lt;/contributors&gt;&lt;titles&gt;&lt;title&gt;&lt;style face="normal" font="default" size="100%"&gt;Expression of global regulator IrrE for improved succinate production under high salt stress by&lt;/style&gt;&lt;style face="italic" font="default" size="100%"&gt; Escherichia coli&lt;/style&gt;&lt;/title&gt;&lt;secondary-title&gt;Bioresource Technology&lt;/secondary-title&gt;&lt;/titles&gt;&lt;periodical&gt;&lt;full-title&gt;Bioresource Technology&lt;/full-title&gt;&lt;/periodical&gt;&lt;pages&gt;151-156&lt;/pages&gt;&lt;volume&gt;254&lt;/volume&gt;&lt;keywords&gt;&lt;keyword&gt;High salt stress&lt;/keyword&gt;&lt;keyword&gt;Succinic acid&lt;/keyword&gt;&lt;keyword&gt;Global regulator&lt;/keyword&gt;&lt;keyword&gt;Osmoprotectants&lt;/keyword&gt;&lt;keyword&gt;Seawater&lt;/keyword&gt;&lt;/keywords&gt;&lt;dates&gt;&lt;year&gt;2018&lt;/year&gt;&lt;pub-dates&gt;&lt;date&gt;2018/04/01/&lt;/date&gt;&lt;/pub-dates&gt;&lt;/dates&gt;&lt;isbn&gt;0960-8524&lt;/isbn&gt;&lt;urls&gt;&lt;related-urls&gt;&lt;url&gt;https://www.sciencedirect.com/science/article/pii/S0960852418301056&lt;/url&gt;&lt;/related-urls&gt;&lt;/urls&gt;&lt;electronic-resource-num&gt;https://doi.org/10.1016/j.biortech.2018.01.091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(Zhang et al., 2018)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end"/>
            </w:r>
          </w:p>
        </w:tc>
      </w:tr>
      <w:tr w:rsidR="004656FA">
        <w:trPr>
          <w:trHeight w:val="33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 xml:space="preserve">E. coli 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JW1021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A novel </w:t>
            </w:r>
            <w:proofErr w:type="spellStart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riboregulator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switch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Glucose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Dual-phase fed-batch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114.0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0.91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instrText xml:space="preserve"> ADDIN EN.CITE &lt;EndNote&gt;&lt;Cite&gt;&lt;Author&gt;Wang&lt;/Author&gt;&lt;Year&gt;2018&lt;/Year&gt;&lt;RecNum&gt;7&lt;/RecNum&gt;&lt;DisplayText&gt;(Wang et al., 2018)&lt;/DisplayText&gt;&lt;record&gt;&lt;rec-number&gt;7&lt;/rec-number&gt;&lt;foreign-keys&gt;&lt;key app="EN" db-id="ep59pdefsafz5ce2ascv0zzgfpvdat0xpae2" timestamp="1679641643"&gt;7&lt;/key&gt;&lt;/foreign-keys&gt;&lt;ref-type name="Journal Article"&gt;17&lt;/ref-type&gt;&lt;contributors&gt;&lt;authors&gt;&lt;author&gt;Wang, Jing&lt;/author&gt;&lt;author&gt;Wang, Haoyuan&lt;/author&gt;&lt;author&gt;Yang, Le&lt;/author&gt;&lt;author&gt;Lv, Liping&lt;/author&gt;&lt;author&gt;Zhang, Zhe&lt;/author&gt;&lt;author&gt;Ren, Bin&lt;/author&gt;&lt;author&gt;Dong, Lichun&lt;/author&gt;&lt;author&gt;Li, Ning&lt;/author&gt;&lt;/authors&gt;&lt;/contributors&gt;&lt;titles&gt;&lt;title&gt;A novel riboregulator switch system of gene expression for enhanced microbial production of succinic acid&lt;/title&gt;&lt;secondary-title&gt;Journal of Industrial Microbiology and Biotechnology&lt;/secondary-title&gt;&lt;/titles&gt;&lt;periodical&gt;&lt;full-title&gt;Journal of Industrial Microbiology and Biotechnology&lt;/full-title&gt;&lt;/periodical&gt;&lt;pages&gt;253-269&lt;/pages&gt;&lt;volume&gt;45&lt;/volume&gt;&lt;number&gt;4&lt;/number&gt;&lt;dates&gt;&lt;year&gt;2018&lt;/year&gt;&lt;/dates&gt;&lt;isbn&gt;1367-5435&lt;/isbn&gt;&lt;urls&gt;&lt;related-urls&gt;&lt;url&gt;https://doi.org/10.1007/s10295-018-2019-3&lt;/url&gt;&lt;/related-urls&gt;&lt;/urls&gt;&lt;electronic-resource-num&gt;https://doi.org/10.1007/s10295-018-2019-3&lt;/electronic-resource-num&gt;&lt;access-date&gt;3/24/2023&lt;/access-date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(Wang et al., 2018)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end"/>
            </w:r>
          </w:p>
        </w:tc>
      </w:tr>
      <w:tr w:rsidR="004656FA">
        <w:trPr>
          <w:trHeight w:val="35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 xml:space="preserve">E. coli 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NZN111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Deletion of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ldhA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and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pflB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Acetate glucose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Dual-phase fed-batch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60.1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instrText xml:space="preserve"> ADDIN EN.CITE &lt;EndNote&gt;&lt;Cite&gt;&lt;Author&gt;Liu&lt;/Author&gt;&lt;Year&gt;2011&lt;/Year&gt;&lt;RecNum&gt;127&lt;/RecNum&gt;&lt;DisplayText&gt;(Liu et al., 2011)&lt;/DisplayText&gt;&lt;record&gt;&lt;rec-number&gt;127&lt;/rec-number&gt;&lt;foreign-keys&gt;&lt;key app="EN" db-id="ep59pdefsafz5ce2ascv0zzgfpvdat0xpae2" timestamp="1684649562"&gt;127&lt;/key&gt;&lt;/foreign-keys&gt;&lt;ref-type name="Journal Article"&gt;17&lt;/ref-type&gt;&lt;contributors&gt;&lt;authors&gt;&lt;author&gt;Liu, Yuan&lt;/author&gt;&lt;author&gt;Wu, Hui&lt;/author&gt;&lt;author&gt;Li, Qing&lt;/author&gt;&lt;author&gt;Tang, Xuwei&lt;/author&gt;&lt;author&gt;Li, Zhimin&lt;/author&gt;&lt;author&gt;Ye, Qin&lt;/author&gt;&lt;/authors&gt;&lt;/contributors&gt;&lt;titles&gt;&lt;title&gt;Process development of succinic acid production by Escherichia coli NZN111 using acetate as an aerobic carbon source&lt;/title&gt;&lt;secondary-title&gt;Enzyme and Microbial Technology&lt;/secondary-title&gt;&lt;/titles&gt;&lt;periodical&gt;&lt;full-title&gt;Enzyme and Microbial Technology&lt;/full-title&gt;&lt;/periodical&gt;&lt;pages&gt;459-464&lt;/pages&gt;&lt;volume&gt;49&lt;/volume&gt;&lt;number&gt;5&lt;/number&gt;&lt;keywords&gt;&lt;keyword&gt;Succinic acid&lt;/keyword&gt;&lt;keyword&gt;Acetate&lt;/keyword&gt;&lt;keyword&gt;Chemically defined medium&lt;/keyword&gt;&lt;keyword&gt;Repression&lt;/keyword&gt;&lt;keyword&gt;Scale-up&lt;/keyword&gt;&lt;/keywords&gt;&lt;dates&gt;&lt;year&gt;2011&lt;/year&gt;&lt;pub-dates&gt;&lt;date&gt;2011/10/10/&lt;/date&gt;&lt;/pub-dates&gt;&lt;/dates&gt;&lt;isbn&gt;0141-0229&lt;/isbn&gt;&lt;urls&gt;&lt;related-urls&gt;&lt;url&gt;https://www.sciencedirect.com/science/article/pii/S0141022911001669&lt;/url&gt;&lt;/related-urls&gt;&lt;/urls&gt;&lt;electronic-resource-num&gt;https://doi.org/10.1016/j.enzmictec.2011.07.006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(Liu et al., 2011)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end"/>
            </w:r>
          </w:p>
        </w:tc>
      </w:tr>
      <w:tr w:rsidR="004656FA">
        <w:trPr>
          <w:trHeight w:val="35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 xml:space="preserve">E. coli 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Tang1527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Expression of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bicA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sbtA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ppc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and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pck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; deletion of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pflB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ldhA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 and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ptsG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Glucose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Dual-phase fed-batch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89.4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0.83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instrText xml:space="preserve"> ADDIN EN.CITE &lt;EndNote&gt;&lt;Cite&gt;&lt;Author&gt;Yu&lt;/Author&gt;&lt;Year&gt;2016&lt;/Year&gt;&lt;RecNum&gt;128&lt;/RecNum&gt;&lt;DisplayText&gt;(Yu et al., 2016)&lt;/DisplayText&gt;&lt;record&gt;&lt;rec-number&gt;128&lt;/rec-number&gt;&lt;foreign-keys&gt;&lt;key app="EN" db-id="ep59pdefsafz5ce2ascv0zzgfpvdat0xpae2" timestamp="1684649996"&gt;128&lt;/key&gt;&lt;/foreign-keys&gt;&lt;ref-type name="Journal Article"&gt;17&lt;/ref-type&gt;&lt;contributors&gt;&lt;authors&gt;&lt;author&gt;Yu, Jun-Han&lt;/author&gt;&lt;author&gt;Zhu, Li-Wen&lt;/author&gt;&lt;author&gt;Xia, Shi-Tao&lt;/author&gt;&lt;author&gt;Li, Hong-Mei&lt;/author&gt;&lt;author&gt;Tang, Ya-Ling&lt;/author&gt;&lt;author&gt;Liang, Xin-Hua&lt;/author&gt;&lt;author&gt;Chen, Tao&lt;/author&gt;&lt;author&gt;Tang, Ya-Jie&lt;/author&gt;&lt;/authors&gt;&lt;/contributors&gt;&lt;titles&gt;&lt;title&gt;Combinatorial optimization of CO2 transport and fixation to improve succinate production by promoter engineering&lt;/title&gt;&lt;secondary-title&gt;Biotechnology and Bioengineering&lt;/secondary-title&gt;&lt;/titles&gt;&lt;periodical&gt;&lt;full-title&gt;Biotechnology and Bioengineering&lt;/full-title&gt;&lt;/periodical&gt;&lt;pages&gt;1531-1541&lt;/pages&gt;&lt;volume&gt;113&lt;/volume&gt;&lt;number&gt;7&lt;/number&gt;&lt;keywords&gt;&lt;keyword&gt;Escherichia coli&lt;/keyword&gt;&lt;keyword&gt;succinate&lt;/keyword&gt;&lt;keyword&gt;synthetic promoter library&lt;/keyword&gt;&lt;keyword&gt;combinatorial optimization&lt;/keyword&gt;&lt;keyword&gt;metabolic balance&lt;/keyword&gt;&lt;/keywords&gt;&lt;dates&gt;&lt;year&gt;2016&lt;/year&gt;&lt;pub-dates&gt;&lt;date&gt;2016/07/01&lt;/date&gt;&lt;/pub-dates&gt;&lt;/dates&gt;&lt;publisher&gt;John Wiley &amp;amp; Sons, Ltd&lt;/publisher&gt;&lt;isbn&gt;0006-3592&lt;/isbn&gt;&lt;work-type&gt;https://doi.org/10.1002/bit.25927&lt;/work-type&gt;&lt;urls&gt;&lt;related-urls&gt;&lt;url&gt;https://doi.org/10.1002/bit.25927&lt;/url&gt;&lt;/related-urls&gt;&lt;/urls&gt;&lt;electronic-resource-num&gt;https://doi.org/10.1002/bit.25927&lt;/electronic-resource-num&gt;&lt;access-date&gt;2023/05/20&lt;/access-date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(Yu et al., 2016)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end"/>
            </w:r>
          </w:p>
        </w:tc>
      </w:tr>
      <w:tr w:rsidR="004656FA">
        <w:trPr>
          <w:trHeight w:val="524"/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 xml:space="preserve">E. coli 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YY-GS004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proofErr w:type="spellStart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Δ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ptsI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Δ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ldhA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Δ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pflB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Ppck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*-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galp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Ppck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*-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pck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Δ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glpK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Δ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dhaKLM</w:t>
            </w:r>
            <w:proofErr w:type="spellEnd"/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::M1-93-RBSL-4-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dhaK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Glycerol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Anaerobic fed-batch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57.0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1.18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begin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instrText xml:space="preserve"> ADDIN EN.CITE &lt;EndNote&gt;&lt;Cite&gt;&lt;Author&gt;Yu&lt;/Author&gt;&lt;Year&gt;2019&lt;/Year&gt;&lt;RecNum&gt;105&lt;/RecNum&gt;&lt;DisplayText&gt;(Yu et al., 2019)&lt;/DisplayText&gt;&lt;record&gt;&lt;rec-number&gt;105&lt;/rec-number&gt;&lt;foreign-keys&gt;&lt;key app="EN" db-id="ep59pdefsafz5ce2ascv0zzgfpvdat0xpae2" timestamp="1679642833"&gt;105&lt;/key&gt;&lt;/foreign-keys&gt;&lt;ref-type name="Journal Article"&gt;17&lt;/ref-type&gt;&lt;contributors&gt;&lt;authors&gt;&lt;author&gt;Yu, Yong&lt;/author&gt;&lt;author&gt;Zhu, Xinna&lt;/author&gt;&lt;author&gt;Xu, Hongtao&lt;/author&gt;&lt;author&gt;Zhang, Xueli&lt;/author&gt;&lt;/authors&gt;&lt;/contributors&gt;&lt;titles&gt;&lt;title&gt;&lt;style face="normal" font="default" size="100%"&gt;Construction of an energy-conserving glycerol utilization pathways for improving anaerobic succinate production in &lt;/style&gt;&lt;style face="italic" font="default" size="100%"&gt;Escherichia coli&lt;/style&gt;&lt;/title&gt;&lt;secondary-title&gt;Metabolic Engineering&lt;/secondary-title&gt;&lt;/titles&gt;&lt;periodical&gt;&lt;full-title&gt;Metabolic Engineering&lt;/full-title&gt;&lt;/periodical&gt;&lt;pages&gt;181-189&lt;/pages&gt;&lt;volume&gt;56&lt;/volume&gt;&lt;keywords&gt;&lt;keyword&gt;Succinate&lt;/keyword&gt;&lt;keyword&gt;Glycerol&lt;/keyword&gt;&lt;keyword&gt;Dihydroxyacetone kinase&lt;/keyword&gt;&lt;keyword&gt;NADH dehydrogenase I&lt;/keyword&gt;&lt;/keywords&gt;&lt;dates&gt;&lt;year&gt;2019&lt;/year&gt;&lt;pub-dates&gt;&lt;date&gt;2019/12/01/&lt;/date&gt;&lt;/pub-dates&gt;&lt;/dates&gt;&lt;isbn&gt;1096-7176&lt;/isbn&gt;&lt;urls&gt;&lt;related-urls&gt;&lt;url&gt;https://www.sciencedirect.com/science/article/pii/S1096717619302526&lt;/url&gt;&lt;/related-urls&gt;&lt;/urls&gt;&lt;electronic-resource-num&gt;https://doi.org/10.1016/j.ymben.2019.10.002&lt;/electronic-resource-num&gt;&lt;/record&gt;&lt;/Cite&gt;&lt;/EndNote&gt;</w:instrTex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separate"/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t>(Yu et al., 2019)</w:t>
            </w:r>
            <w:r>
              <w:rPr>
                <w:rFonts w:cs="Times New Roman"/>
                <w:color w:val="000000" w:themeColor="text1"/>
                <w:kern w:val="0"/>
                <w:sz w:val="20"/>
                <w:szCs w:val="21"/>
              </w:rPr>
              <w:fldChar w:fldCharType="end"/>
            </w:r>
          </w:p>
        </w:tc>
      </w:tr>
      <w:bookmarkEnd w:id="1"/>
    </w:tbl>
    <w:p w:rsidR="004656FA" w:rsidRDefault="004656FA">
      <w:pPr>
        <w:spacing w:line="480" w:lineRule="auto"/>
        <w:ind w:firstLineChars="200" w:firstLine="480"/>
        <w:jc w:val="center"/>
        <w:rPr>
          <w:color w:val="000000" w:themeColor="text1"/>
        </w:rPr>
      </w:pPr>
    </w:p>
    <w:p w:rsidR="004656FA" w:rsidRDefault="00316E9A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4656FA" w:rsidRDefault="00316E9A">
      <w:pPr>
        <w:spacing w:line="480" w:lineRule="auto"/>
        <w:ind w:firstLineChars="200" w:firstLine="420"/>
        <w:jc w:val="center"/>
        <w:rPr>
          <w:rFonts w:cs="Times New Roman"/>
          <w:b/>
          <w:bCs/>
          <w:color w:val="000000" w:themeColor="text1"/>
          <w:sz w:val="21"/>
          <w:szCs w:val="21"/>
        </w:rPr>
      </w:pPr>
      <w:r>
        <w:rPr>
          <w:rFonts w:cs="Times New Roman"/>
          <w:b/>
          <w:bCs/>
          <w:color w:val="000000" w:themeColor="text1"/>
          <w:sz w:val="21"/>
          <w:szCs w:val="21"/>
        </w:rPr>
        <w:lastRenderedPageBreak/>
        <w:t xml:space="preserve">Table S2 Strains </w:t>
      </w:r>
      <w:r>
        <w:rPr>
          <w:rFonts w:cs="Times New Roman" w:hint="eastAsia"/>
          <w:b/>
          <w:bCs/>
          <w:color w:val="000000" w:themeColor="text1"/>
          <w:sz w:val="21"/>
          <w:szCs w:val="21"/>
        </w:rPr>
        <w:t>used</w:t>
      </w:r>
      <w:r>
        <w:rPr>
          <w:rFonts w:cs="Times New Roman"/>
          <w:b/>
          <w:bCs/>
          <w:color w:val="000000" w:themeColor="text1"/>
          <w:sz w:val="21"/>
          <w:szCs w:val="21"/>
        </w:rPr>
        <w:t xml:space="preserve"> in this study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98"/>
        <w:gridCol w:w="5306"/>
        <w:gridCol w:w="1492"/>
      </w:tblGrid>
      <w:tr w:rsidR="004656FA">
        <w:trPr>
          <w:jc w:val="center"/>
        </w:trPr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Strains</w:t>
            </w:r>
          </w:p>
        </w:tc>
        <w:tc>
          <w:tcPr>
            <w:tcW w:w="53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>Description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b/>
                <w:bCs/>
                <w:color w:val="000000" w:themeColor="text1"/>
                <w:kern w:val="0"/>
                <w:sz w:val="20"/>
                <w:szCs w:val="21"/>
              </w:rPr>
              <w:t xml:space="preserve">Source 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</w:t>
            </w:r>
          </w:p>
        </w:tc>
        <w:tc>
          <w:tcPr>
            <w:tcW w:w="5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E. coli</w:t>
            </w: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K-12 substr.</w:t>
            </w:r>
            <w:r>
              <w:rPr>
                <w:rFonts w:eastAsia="宋体" w:cs="Times New Roman"/>
                <w:iCs/>
                <w:color w:val="000000" w:themeColor="text1"/>
                <w:kern w:val="0"/>
                <w:sz w:val="20"/>
                <w:szCs w:val="21"/>
              </w:rPr>
              <w:t xml:space="preserve">MG1655 </w:t>
            </w:r>
            <w:proofErr w:type="spellStart"/>
            <w:r>
              <w:rPr>
                <w:rFonts w:eastAsia="宋体" w:cs="Times New Roman"/>
                <w:iCs/>
                <w:color w:val="000000" w:themeColor="text1"/>
                <w:kern w:val="0"/>
                <w:sz w:val="20"/>
                <w:szCs w:val="21"/>
              </w:rPr>
              <w:t>Δ</w:t>
            </w:r>
            <w:r>
              <w:rPr>
                <w:rFonts w:eastAsia="宋体"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ldhA</w:t>
            </w:r>
            <w:proofErr w:type="spellEnd"/>
            <w:r>
              <w:rPr>
                <w:rFonts w:eastAsia="宋体"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::FRT</w:t>
            </w:r>
            <w:r>
              <w:rPr>
                <w:rFonts w:eastAsia="宋体" w:cs="Times New Roman"/>
                <w:iCs/>
                <w:color w:val="000000" w:themeColor="text1"/>
                <w:kern w:val="0"/>
                <w:sz w:val="20"/>
                <w:szCs w:val="21"/>
              </w:rPr>
              <w:t xml:space="preserve"> </w:t>
            </w:r>
            <w:proofErr w:type="spellStart"/>
            <w:r>
              <w:rPr>
                <w:rFonts w:eastAsia="宋体" w:cs="Times New Roman"/>
                <w:iCs/>
                <w:color w:val="000000" w:themeColor="text1"/>
                <w:kern w:val="0"/>
                <w:sz w:val="20"/>
                <w:szCs w:val="21"/>
              </w:rPr>
              <w:t>Δ</w:t>
            </w:r>
            <w:r>
              <w:rPr>
                <w:rFonts w:eastAsia="宋体"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pflB</w:t>
            </w:r>
            <w:proofErr w:type="spellEnd"/>
            <w:r>
              <w:rPr>
                <w:rFonts w:eastAsia="宋体" w:cs="Times New Roman"/>
                <w:i/>
                <w:iCs/>
                <w:color w:val="000000" w:themeColor="text1"/>
                <w:kern w:val="0"/>
                <w:sz w:val="20"/>
                <w:szCs w:val="21"/>
              </w:rPr>
              <w:t>::FRT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jc w:val="left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Laboratory collection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MLB3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3 times of transition in the adaptive laboratory evolution in 10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MLB6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6 times of transition in the adaptive laboratory evolution in 10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MLB9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9 times of transition in the adaptive laboratory evolution in 10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MLB12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12 times of transition in the adaptive laboratory evolution in 10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MLB14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14 times of transition in the adaptive laboratory evolution in 10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MLB16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16 times of transition in the adaptive laboratory evolution in 10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MLB17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17 times of transition in the adaptive laboratory evolution in 10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MLB18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18 times of transition in the adaptive laboratory evolution in 20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MLB21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21 times of transition in the adaptive laboratory evolution in 20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MLB24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24 times of transition in the adaptive laboratory evolution in 20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MLB27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27 times of transition in the adaptive laboratory evolution in 20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MLB30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30 times of transition in the adaptive laboratory evolution in 20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MLB33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33 times of transition in the adaptive laboratory evolution in 20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MLB36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36 times of transition in the adaptive laboratory evolution in 20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MLB40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40 times of transition in the adaptive </w:t>
            </w: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lastRenderedPageBreak/>
              <w:t xml:space="preserve">laboratory evolution in 20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lastRenderedPageBreak/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MLB43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43 times of transition in the adaptive laboratory evolution in 20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jc w:val="center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MLB46</w:t>
            </w: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From the culture of 46 times of transition in the adaptive laboratory evolution in 20 g/L </w:t>
            </w:r>
            <w:proofErr w:type="spellStart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NaAc</w:t>
            </w:r>
            <w:proofErr w:type="spellEnd"/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 xml:space="preserve"> from MLB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  <w:tr w:rsidR="004656FA">
        <w:trPr>
          <w:trHeight w:val="90"/>
          <w:jc w:val="center"/>
        </w:trPr>
        <w:tc>
          <w:tcPr>
            <w:tcW w:w="14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MLB46-05</w:t>
            </w:r>
          </w:p>
        </w:tc>
        <w:tc>
          <w:tcPr>
            <w:tcW w:w="53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Single cloning separated from MLB46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656FA" w:rsidRDefault="00316E9A">
            <w:pPr>
              <w:spacing w:line="300" w:lineRule="auto"/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eastAsia="宋体" w:cs="Times New Roman"/>
                <w:color w:val="000000" w:themeColor="text1"/>
                <w:kern w:val="0"/>
                <w:sz w:val="20"/>
                <w:szCs w:val="21"/>
              </w:rPr>
              <w:t>This study</w:t>
            </w:r>
          </w:p>
        </w:tc>
      </w:tr>
    </w:tbl>
    <w:p w:rsidR="004656FA" w:rsidRDefault="004656FA">
      <w:pPr>
        <w:rPr>
          <w:color w:val="000000" w:themeColor="text1"/>
        </w:rPr>
      </w:pPr>
    </w:p>
    <w:p w:rsidR="004656FA" w:rsidRDefault="00316E9A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4656FA" w:rsidRDefault="004656FA">
      <w:pPr>
        <w:rPr>
          <w:color w:val="000000" w:themeColor="text1"/>
        </w:rPr>
      </w:pPr>
    </w:p>
    <w:p w:rsidR="004656FA" w:rsidRDefault="00316E9A">
      <w:pPr>
        <w:jc w:val="center"/>
        <w:rPr>
          <w:rFonts w:cs="Times New Roman"/>
          <w:b/>
          <w:bCs/>
          <w:color w:val="000000" w:themeColor="text1"/>
          <w:sz w:val="21"/>
          <w:szCs w:val="21"/>
        </w:rPr>
      </w:pPr>
      <w:r>
        <w:rPr>
          <w:rFonts w:cs="Times New Roman"/>
          <w:b/>
          <w:bCs/>
          <w:color w:val="000000" w:themeColor="text1"/>
          <w:sz w:val="21"/>
          <w:szCs w:val="21"/>
        </w:rPr>
        <w:t>Table S3 Full names and abbreviations of metabolites or genes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327"/>
      </w:tblGrid>
      <w:tr w:rsidR="004656FA">
        <w:tc>
          <w:tcPr>
            <w:tcW w:w="3969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Metabolites or Genes </w:t>
            </w:r>
          </w:p>
        </w:tc>
        <w:tc>
          <w:tcPr>
            <w:tcW w:w="432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4656FA" w:rsidRDefault="00316E9A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Detailed description</w:t>
            </w:r>
          </w:p>
        </w:tc>
      </w:tr>
      <w:tr w:rsidR="004656FA">
        <w:tc>
          <w:tcPr>
            <w:tcW w:w="3969" w:type="dxa"/>
            <w:tcBorders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Metabolites</w:t>
            </w:r>
          </w:p>
        </w:tc>
        <w:tc>
          <w:tcPr>
            <w:tcW w:w="4327" w:type="dxa"/>
            <w:tcBorders>
              <w:left w:val="nil"/>
              <w:bottom w:val="nil"/>
            </w:tcBorders>
          </w:tcPr>
          <w:p w:rsidR="004656FA" w:rsidRDefault="004656F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G-6-P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glucose-6-phosphate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F-6-P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fructose-6-phosphate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F-1,6-P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fructose-1,6-diphosphate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PEP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phosphoenolpyruvate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PYR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pyruvate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ACP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acetyl-phosphate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OAA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oxaloacetate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CIT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citrate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ICT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isocitrate</w:t>
            </w:r>
            <w:proofErr w:type="spellEnd"/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α-KG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α-</w:t>
            </w: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ketoglutarate</w:t>
            </w:r>
            <w:proofErr w:type="spellEnd"/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Suc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-CoA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succinyl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-CoA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SUC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succinate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FUM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fumarate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MAL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malate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Genes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4656F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glk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glucokinase</w:t>
            </w:r>
            <w:proofErr w:type="spellEnd"/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pgi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glucose-6-phosphate isomerase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fbp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fructose-1,6-bisphosphatase I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pykA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pyruvate kinase II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pykF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pyruvate kinase I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ppsA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phosphoenolpyruvate </w:t>
            </w: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synthetase</w:t>
            </w:r>
            <w:proofErr w:type="spellEnd"/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pck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phosphoenolpyruvate </w:t>
            </w: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carboxykinase</w:t>
            </w:r>
            <w:proofErr w:type="spellEnd"/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ppc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phosphoenolpyruvate carboxylase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aceA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isocitrate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lyase</w:t>
            </w:r>
            <w:proofErr w:type="spellEnd"/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aceB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malate synthase A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aceE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pyruvate dehydrogenase E1 component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aceF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pyruvate dehydrogenase, E2 subunit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gltA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citrate synthase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acnAB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aconitate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hydratase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icd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isocitrate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dehydrogenase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sucAB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α-</w:t>
            </w: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ketoglutarate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dehydrogenase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sucCD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succinyl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-CoA </w:t>
            </w: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synthetase</w:t>
            </w:r>
            <w:proofErr w:type="spellEnd"/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lpd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lipoamide dehydrogenase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sdhABCD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succinate dehydrogenase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frdABCD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fumarate reductase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fumABC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fumarase</w:t>
            </w:r>
            <w:proofErr w:type="spellEnd"/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mdh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malate dehydrogenase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mqo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malate dehydrogenase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maeA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NAD(+)-dependent malate dehydrogenase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maeB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NADP(+)-dependent malate dehydrogenase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ackA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acetate kinase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pta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phosphate acetyltransferase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acs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acetyl-CoA </w:t>
            </w: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synthetase</w:t>
            </w:r>
            <w:proofErr w:type="spellEnd"/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flgA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flagellar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basal body P-ring formation protein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flgBCFG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flagellar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basal-body rod protein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flgN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flagellar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biosynthesis protein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flgKL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flagellar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hook-filament junction protein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flgJ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putative peptidoglycan hydrolase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fliL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flagellar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protein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fliI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flagellum-specific ATP synthase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fliMGN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flagellar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motor switch protein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soxRS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oxidative stress regulator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rpoS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stress responsive sigma factor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cra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global regulators</w:t>
            </w:r>
          </w:p>
        </w:tc>
      </w:tr>
      <w:tr w:rsidR="004656FA"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iclR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nil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isocitrate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lyase</w:t>
            </w:r>
            <w:proofErr w:type="spell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regulator</w:t>
            </w:r>
          </w:p>
        </w:tc>
      </w:tr>
      <w:tr w:rsidR="004656FA">
        <w:tc>
          <w:tcPr>
            <w:tcW w:w="3969" w:type="dxa"/>
            <w:tcBorders>
              <w:top w:val="nil"/>
              <w:bottom w:val="single" w:sz="12" w:space="0" w:color="auto"/>
              <w:right w:val="nil"/>
            </w:tcBorders>
          </w:tcPr>
          <w:p w:rsidR="004656FA" w:rsidRDefault="00316E9A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fadR</w:t>
            </w:r>
            <w:proofErr w:type="spellEnd"/>
          </w:p>
        </w:tc>
        <w:tc>
          <w:tcPr>
            <w:tcW w:w="4327" w:type="dxa"/>
            <w:tcBorders>
              <w:top w:val="nil"/>
              <w:left w:val="nil"/>
              <w:bottom w:val="single" w:sz="12" w:space="0" w:color="auto"/>
            </w:tcBorders>
          </w:tcPr>
          <w:p w:rsidR="004656FA" w:rsidRDefault="00316E9A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fatty acid degradation repressor</w:t>
            </w:r>
          </w:p>
        </w:tc>
      </w:tr>
    </w:tbl>
    <w:p w:rsidR="004656FA" w:rsidRDefault="004656FA">
      <w:pPr>
        <w:rPr>
          <w:color w:val="000000" w:themeColor="text1"/>
        </w:rPr>
      </w:pPr>
    </w:p>
    <w:p w:rsidR="004656FA" w:rsidRDefault="00316E9A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4656FA" w:rsidRDefault="00316E9A">
      <w:pPr>
        <w:spacing w:line="480" w:lineRule="auto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lastRenderedPageBreak/>
        <w:t>References</w:t>
      </w:r>
    </w:p>
    <w:p w:rsidR="004656FA" w:rsidRDefault="00316E9A">
      <w:pPr>
        <w:pStyle w:val="aa"/>
        <w:numPr>
          <w:ilvl w:val="0"/>
          <w:numId w:val="1"/>
        </w:numPr>
        <w:autoSpaceDE w:val="0"/>
        <w:spacing w:line="300" w:lineRule="auto"/>
        <w:ind w:firstLineChars="0"/>
        <w:rPr>
          <w:rFonts w:eastAsia="宋体" w:cs="Times New Roman"/>
          <w:color w:val="000000" w:themeColor="text1"/>
          <w:sz w:val="21"/>
          <w:szCs w:val="21"/>
        </w:rPr>
      </w:pPr>
      <w:r>
        <w:rPr>
          <w:rFonts w:eastAsia="等线" w:cs="Times New Roman"/>
          <w:color w:val="000000" w:themeColor="text1"/>
          <w:sz w:val="21"/>
          <w:szCs w:val="21"/>
        </w:rPr>
        <w:t xml:space="preserve">Jiang M, Liu SW, Ma JF, Chen KQ, Yu L, Yue FF, Xu B and Wei P </w:t>
      </w:r>
      <w:r>
        <w:rPr>
          <w:rFonts w:eastAsia="等线" w:cs="Times New Roman" w:hint="eastAsia"/>
          <w:color w:val="000000" w:themeColor="text1"/>
          <w:sz w:val="21"/>
          <w:szCs w:val="21"/>
        </w:rPr>
        <w:t>(</w:t>
      </w:r>
      <w:r>
        <w:rPr>
          <w:rFonts w:eastAsia="等线" w:cs="Times New Roman"/>
          <w:color w:val="000000" w:themeColor="text1"/>
          <w:sz w:val="21"/>
          <w:szCs w:val="21"/>
        </w:rPr>
        <w:t>2010</w:t>
      </w:r>
      <w:r>
        <w:rPr>
          <w:rFonts w:eastAsia="等线" w:cs="Times New Roman" w:hint="eastAsia"/>
          <w:color w:val="000000" w:themeColor="text1"/>
          <w:sz w:val="21"/>
          <w:szCs w:val="21"/>
        </w:rPr>
        <w:t>)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Effect of growth phase feeding strategies on succinate production by metabolically engineered </w:t>
      </w:r>
      <w:r>
        <w:rPr>
          <w:rFonts w:eastAsia="等线" w:cs="Times New Roman"/>
          <w:i/>
          <w:color w:val="000000" w:themeColor="text1"/>
          <w:sz w:val="21"/>
          <w:szCs w:val="21"/>
        </w:rPr>
        <w:t>Escherichia coli.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</w:t>
      </w:r>
      <w:r>
        <w:rPr>
          <w:rFonts w:eastAsia="等线" w:cs="Times New Roman"/>
          <w:i/>
          <w:color w:val="000000" w:themeColor="text1"/>
          <w:sz w:val="21"/>
          <w:szCs w:val="21"/>
        </w:rPr>
        <w:t>Applied and Environmental Microbiology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76</w:t>
      </w:r>
      <w:r>
        <w:rPr>
          <w:rFonts w:eastAsia="等线" w:cs="Times New Roman" w:hint="eastAsia"/>
          <w:color w:val="000000" w:themeColor="text1"/>
          <w:sz w:val="21"/>
          <w:szCs w:val="21"/>
        </w:rPr>
        <w:t>: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1298-300. </w:t>
      </w:r>
      <w:hyperlink r:id="rId9" w:history="1">
        <w:r>
          <w:rPr>
            <w:rFonts w:eastAsia="等线" w:cs="Times New Roman"/>
            <w:color w:val="000000" w:themeColor="text1"/>
            <w:sz w:val="21"/>
            <w:szCs w:val="21"/>
            <w:u w:val="single"/>
          </w:rPr>
          <w:t>https://doi.org/10.1128/AEM.02190-09</w:t>
        </w:r>
      </w:hyperlink>
    </w:p>
    <w:p w:rsidR="004656FA" w:rsidRDefault="00316E9A">
      <w:pPr>
        <w:pStyle w:val="aa"/>
        <w:numPr>
          <w:ilvl w:val="0"/>
          <w:numId w:val="1"/>
        </w:numPr>
        <w:autoSpaceDE w:val="0"/>
        <w:spacing w:line="300" w:lineRule="auto"/>
        <w:ind w:firstLineChars="0"/>
        <w:jc w:val="left"/>
        <w:rPr>
          <w:rFonts w:eastAsia="宋体" w:cs="Times New Roman"/>
          <w:color w:val="000000" w:themeColor="text1"/>
          <w:sz w:val="21"/>
          <w:szCs w:val="21"/>
        </w:rPr>
      </w:pPr>
      <w:r>
        <w:rPr>
          <w:rFonts w:eastAsia="等线" w:cs="Times New Roman"/>
          <w:color w:val="000000" w:themeColor="text1"/>
          <w:sz w:val="21"/>
          <w:szCs w:val="21"/>
        </w:rPr>
        <w:t xml:space="preserve">Liu Y, Wu H, Li Q, Tang X, Li Z and Ye Q </w:t>
      </w:r>
      <w:r>
        <w:rPr>
          <w:rFonts w:eastAsia="等线" w:cs="Times New Roman" w:hint="eastAsia"/>
          <w:color w:val="000000" w:themeColor="text1"/>
          <w:sz w:val="21"/>
          <w:szCs w:val="21"/>
        </w:rPr>
        <w:t>(</w:t>
      </w:r>
      <w:r>
        <w:rPr>
          <w:rFonts w:eastAsia="等线" w:cs="Times New Roman"/>
          <w:color w:val="000000" w:themeColor="text1"/>
          <w:sz w:val="21"/>
          <w:szCs w:val="21"/>
        </w:rPr>
        <w:t>2011</w:t>
      </w:r>
      <w:r>
        <w:rPr>
          <w:rFonts w:eastAsia="等线" w:cs="Times New Roman" w:hint="eastAsia"/>
          <w:color w:val="000000" w:themeColor="text1"/>
          <w:sz w:val="21"/>
          <w:szCs w:val="21"/>
        </w:rPr>
        <w:t>)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Process development of succinic acid production by </w:t>
      </w:r>
      <w:r>
        <w:rPr>
          <w:rFonts w:eastAsia="等线" w:cs="Times New Roman"/>
          <w:i/>
          <w:iCs/>
          <w:color w:val="000000" w:themeColor="text1"/>
          <w:sz w:val="21"/>
          <w:szCs w:val="21"/>
        </w:rPr>
        <w:t>Escherichia coli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NZN111 using acetate as an aerobic carbon source. </w:t>
      </w:r>
      <w:r>
        <w:rPr>
          <w:rFonts w:eastAsia="等线" w:cs="Times New Roman"/>
          <w:i/>
          <w:color w:val="000000" w:themeColor="text1"/>
          <w:sz w:val="21"/>
          <w:szCs w:val="21"/>
        </w:rPr>
        <w:t>Enzyme and Microbial Technology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49</w:t>
      </w:r>
      <w:r>
        <w:rPr>
          <w:rFonts w:eastAsia="等线" w:cs="Times New Roman" w:hint="eastAsia"/>
          <w:color w:val="000000" w:themeColor="text1"/>
          <w:sz w:val="21"/>
          <w:szCs w:val="21"/>
        </w:rPr>
        <w:t>: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459-64. </w:t>
      </w:r>
      <w:hyperlink r:id="rId10" w:history="1">
        <w:r>
          <w:rPr>
            <w:rFonts w:eastAsia="宋体" w:cs="Times New Roman"/>
            <w:color w:val="000000" w:themeColor="text1"/>
            <w:sz w:val="21"/>
            <w:szCs w:val="21"/>
            <w:u w:val="single"/>
          </w:rPr>
          <w:t>https://doi.org/10.1016/j.enzmictec.2011.07.006</w:t>
        </w:r>
      </w:hyperlink>
    </w:p>
    <w:p w:rsidR="004656FA" w:rsidRDefault="00316E9A">
      <w:pPr>
        <w:pStyle w:val="aa"/>
        <w:numPr>
          <w:ilvl w:val="0"/>
          <w:numId w:val="1"/>
        </w:numPr>
        <w:autoSpaceDE w:val="0"/>
        <w:spacing w:line="300" w:lineRule="auto"/>
        <w:ind w:firstLineChars="0"/>
        <w:jc w:val="left"/>
        <w:rPr>
          <w:rFonts w:eastAsia="宋体" w:cs="Times New Roman"/>
          <w:color w:val="000000" w:themeColor="text1"/>
          <w:sz w:val="21"/>
          <w:szCs w:val="21"/>
        </w:rPr>
      </w:pPr>
      <w:r>
        <w:rPr>
          <w:rFonts w:eastAsia="等线" w:cs="Times New Roman"/>
          <w:color w:val="000000" w:themeColor="text1"/>
          <w:sz w:val="21"/>
          <w:szCs w:val="21"/>
        </w:rPr>
        <w:t xml:space="preserve">Wang D, Li Q, Song Z, Zhou W, Su Z and Xing J </w:t>
      </w:r>
      <w:r>
        <w:rPr>
          <w:rFonts w:eastAsia="等线" w:cs="Times New Roman" w:hint="eastAsia"/>
          <w:color w:val="000000" w:themeColor="text1"/>
          <w:sz w:val="21"/>
          <w:szCs w:val="21"/>
        </w:rPr>
        <w:t>(</w:t>
      </w:r>
      <w:r>
        <w:rPr>
          <w:rFonts w:eastAsia="等线" w:cs="Times New Roman"/>
          <w:color w:val="000000" w:themeColor="text1"/>
          <w:sz w:val="21"/>
          <w:szCs w:val="21"/>
        </w:rPr>
        <w:t>2011</w:t>
      </w:r>
      <w:r>
        <w:rPr>
          <w:rFonts w:eastAsia="等线" w:cs="Times New Roman" w:hint="eastAsia"/>
          <w:color w:val="000000" w:themeColor="text1"/>
          <w:sz w:val="21"/>
          <w:szCs w:val="21"/>
        </w:rPr>
        <w:t>)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High cell density fermentation via a metabolically engineered </w:t>
      </w:r>
      <w:r>
        <w:rPr>
          <w:rFonts w:eastAsia="等线" w:cs="Times New Roman"/>
          <w:i/>
          <w:color w:val="000000" w:themeColor="text1"/>
          <w:sz w:val="21"/>
          <w:szCs w:val="21"/>
        </w:rPr>
        <w:t>Escherichia coli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for the enhanced production of succinic acid. </w:t>
      </w:r>
      <w:r>
        <w:rPr>
          <w:rFonts w:eastAsia="等线" w:cs="Times New Roman"/>
          <w:i/>
          <w:color w:val="000000" w:themeColor="text1"/>
          <w:sz w:val="21"/>
          <w:szCs w:val="21"/>
        </w:rPr>
        <w:t>Journal of Chemical Technology &amp; Biotechnology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86</w:t>
      </w:r>
      <w:r>
        <w:rPr>
          <w:rFonts w:eastAsia="等线" w:cs="Times New Roman" w:hint="eastAsia"/>
          <w:color w:val="000000" w:themeColor="text1"/>
          <w:sz w:val="21"/>
          <w:szCs w:val="21"/>
        </w:rPr>
        <w:t>: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512-8. </w:t>
      </w:r>
      <w:hyperlink r:id="rId11" w:history="1">
        <w:r>
          <w:rPr>
            <w:rFonts w:eastAsia="宋体" w:cs="Times New Roman"/>
            <w:color w:val="000000" w:themeColor="text1"/>
            <w:sz w:val="21"/>
            <w:szCs w:val="21"/>
            <w:u w:val="single"/>
          </w:rPr>
          <w:t>https://doi.org/10.1002/jctb.2543</w:t>
        </w:r>
      </w:hyperlink>
    </w:p>
    <w:p w:rsidR="004656FA" w:rsidRDefault="00316E9A">
      <w:pPr>
        <w:pStyle w:val="aa"/>
        <w:numPr>
          <w:ilvl w:val="0"/>
          <w:numId w:val="1"/>
        </w:numPr>
        <w:autoSpaceDE w:val="0"/>
        <w:spacing w:line="300" w:lineRule="auto"/>
        <w:ind w:firstLineChars="0"/>
        <w:rPr>
          <w:rFonts w:eastAsia="等线" w:cs="Times New Roman"/>
          <w:color w:val="000000" w:themeColor="text1"/>
          <w:sz w:val="21"/>
          <w:szCs w:val="21"/>
        </w:rPr>
      </w:pPr>
      <w:r>
        <w:rPr>
          <w:rFonts w:eastAsia="宋体" w:cs="Times New Roman"/>
          <w:color w:val="000000" w:themeColor="text1"/>
          <w:sz w:val="21"/>
          <w:szCs w:val="21"/>
        </w:rPr>
        <w:t xml:space="preserve">Wang J, Wang H, Yang L, </w:t>
      </w:r>
      <w:proofErr w:type="spellStart"/>
      <w:r>
        <w:rPr>
          <w:rFonts w:eastAsia="宋体" w:cs="Times New Roman"/>
          <w:color w:val="000000" w:themeColor="text1"/>
          <w:sz w:val="21"/>
          <w:szCs w:val="21"/>
        </w:rPr>
        <w:t>Lv</w:t>
      </w:r>
      <w:proofErr w:type="spellEnd"/>
      <w:r>
        <w:rPr>
          <w:rFonts w:eastAsia="宋体" w:cs="Times New Roman"/>
          <w:color w:val="000000" w:themeColor="text1"/>
          <w:sz w:val="21"/>
          <w:szCs w:val="21"/>
        </w:rPr>
        <w:t xml:space="preserve"> L, Zhang Z, Ren B, Dong L, Li N </w:t>
      </w:r>
      <w:r>
        <w:rPr>
          <w:rFonts w:eastAsia="宋体" w:cs="Times New Roman" w:hint="eastAsia"/>
          <w:color w:val="000000" w:themeColor="text1"/>
          <w:sz w:val="21"/>
          <w:szCs w:val="21"/>
        </w:rPr>
        <w:t>(</w:t>
      </w:r>
      <w:r>
        <w:rPr>
          <w:rFonts w:eastAsia="宋体" w:cs="Times New Roman"/>
          <w:color w:val="000000" w:themeColor="text1"/>
          <w:sz w:val="21"/>
          <w:szCs w:val="21"/>
        </w:rPr>
        <w:t>2018</w:t>
      </w:r>
      <w:r>
        <w:rPr>
          <w:rFonts w:eastAsia="宋体" w:cs="Times New Roman" w:hint="eastAsia"/>
          <w:color w:val="000000" w:themeColor="text1"/>
          <w:sz w:val="21"/>
          <w:szCs w:val="21"/>
        </w:rPr>
        <w:t>)</w:t>
      </w:r>
      <w:r>
        <w:rPr>
          <w:rFonts w:eastAsia="宋体" w:cs="Times New Roman"/>
          <w:color w:val="000000" w:themeColor="text1"/>
          <w:sz w:val="21"/>
          <w:szCs w:val="21"/>
        </w:rPr>
        <w:t xml:space="preserve"> A novel </w:t>
      </w:r>
      <w:proofErr w:type="spellStart"/>
      <w:r>
        <w:rPr>
          <w:rFonts w:eastAsia="宋体" w:cs="Times New Roman"/>
          <w:color w:val="000000" w:themeColor="text1"/>
          <w:sz w:val="21"/>
          <w:szCs w:val="21"/>
        </w:rPr>
        <w:t>riboregulator</w:t>
      </w:r>
      <w:proofErr w:type="spellEnd"/>
      <w:r>
        <w:rPr>
          <w:rFonts w:eastAsia="宋体" w:cs="Times New Roman"/>
          <w:color w:val="000000" w:themeColor="text1"/>
          <w:sz w:val="21"/>
          <w:szCs w:val="21"/>
        </w:rPr>
        <w:t xml:space="preserve"> switch system of gene expression for enhanced microbial production of succinic acid. </w:t>
      </w:r>
      <w:r>
        <w:rPr>
          <w:rFonts w:eastAsia="宋体" w:cs="Times New Roman"/>
          <w:i/>
          <w:color w:val="000000" w:themeColor="text1"/>
          <w:sz w:val="21"/>
          <w:szCs w:val="21"/>
        </w:rPr>
        <w:t>Journal of Industrial Microbiology and Biotechnology</w:t>
      </w:r>
      <w:r>
        <w:rPr>
          <w:rFonts w:eastAsia="宋体" w:cs="Times New Roman"/>
          <w:color w:val="000000" w:themeColor="text1"/>
          <w:sz w:val="21"/>
          <w:szCs w:val="21"/>
        </w:rPr>
        <w:t xml:space="preserve"> 45(4)</w:t>
      </w:r>
      <w:r>
        <w:rPr>
          <w:rFonts w:eastAsia="宋体" w:cs="Times New Roman" w:hint="eastAsia"/>
          <w:color w:val="000000" w:themeColor="text1"/>
          <w:sz w:val="21"/>
          <w:szCs w:val="21"/>
        </w:rPr>
        <w:t>:</w:t>
      </w:r>
      <w:r>
        <w:rPr>
          <w:rFonts w:eastAsia="宋体" w:cs="Times New Roman"/>
          <w:color w:val="000000" w:themeColor="text1"/>
          <w:sz w:val="21"/>
          <w:szCs w:val="21"/>
        </w:rPr>
        <w:t xml:space="preserve"> 253-269. </w:t>
      </w:r>
      <w:r>
        <w:rPr>
          <w:rFonts w:eastAsia="宋体" w:cs="Times New Roman"/>
          <w:color w:val="000000" w:themeColor="text1"/>
          <w:sz w:val="21"/>
          <w:szCs w:val="21"/>
          <w:u w:val="single"/>
        </w:rPr>
        <w:t>https://doi.org/10.1007/s10295-018-2019-3</w:t>
      </w:r>
    </w:p>
    <w:p w:rsidR="004656FA" w:rsidRDefault="00316E9A">
      <w:pPr>
        <w:pStyle w:val="aa"/>
        <w:numPr>
          <w:ilvl w:val="0"/>
          <w:numId w:val="1"/>
        </w:numPr>
        <w:autoSpaceDE w:val="0"/>
        <w:spacing w:line="300" w:lineRule="auto"/>
        <w:ind w:firstLineChars="0"/>
        <w:rPr>
          <w:rFonts w:eastAsia="宋体" w:cs="Times New Roman"/>
          <w:color w:val="000000" w:themeColor="text1"/>
          <w:sz w:val="21"/>
          <w:szCs w:val="21"/>
        </w:rPr>
      </w:pPr>
      <w:r>
        <w:rPr>
          <w:rFonts w:eastAsia="宋体" w:cs="Times New Roman"/>
          <w:color w:val="000000" w:themeColor="text1"/>
          <w:sz w:val="21"/>
          <w:szCs w:val="21"/>
        </w:rPr>
        <w:t xml:space="preserve">Yu J-H, Zhu L-W, Xia S-T, Li H-M, Tang Y-L, Liang X-H, Chen T, Tang Y-J </w:t>
      </w:r>
      <w:r>
        <w:rPr>
          <w:rFonts w:eastAsia="宋体" w:cs="Times New Roman" w:hint="eastAsia"/>
          <w:color w:val="000000" w:themeColor="text1"/>
          <w:sz w:val="21"/>
          <w:szCs w:val="21"/>
        </w:rPr>
        <w:t>(</w:t>
      </w:r>
      <w:r>
        <w:rPr>
          <w:rFonts w:eastAsia="宋体" w:cs="Times New Roman"/>
          <w:color w:val="000000" w:themeColor="text1"/>
          <w:sz w:val="21"/>
          <w:szCs w:val="21"/>
        </w:rPr>
        <w:t>2016</w:t>
      </w:r>
      <w:r>
        <w:rPr>
          <w:rFonts w:eastAsia="宋体" w:cs="Times New Roman" w:hint="eastAsia"/>
          <w:color w:val="000000" w:themeColor="text1"/>
          <w:sz w:val="21"/>
          <w:szCs w:val="21"/>
        </w:rPr>
        <w:t xml:space="preserve">) </w:t>
      </w:r>
      <w:r>
        <w:rPr>
          <w:rFonts w:eastAsia="宋体" w:cs="Times New Roman"/>
          <w:color w:val="000000" w:themeColor="text1"/>
          <w:sz w:val="21"/>
          <w:szCs w:val="21"/>
        </w:rPr>
        <w:t>Combinatorial optimization of CO</w:t>
      </w:r>
      <w:r>
        <w:rPr>
          <w:rFonts w:eastAsia="宋体" w:cs="Times New Roman"/>
          <w:color w:val="000000" w:themeColor="text1"/>
          <w:sz w:val="21"/>
          <w:szCs w:val="21"/>
          <w:vertAlign w:val="subscript"/>
        </w:rPr>
        <w:t>2</w:t>
      </w:r>
      <w:r>
        <w:rPr>
          <w:rFonts w:eastAsia="宋体" w:cs="Times New Roman"/>
          <w:color w:val="000000" w:themeColor="text1"/>
          <w:sz w:val="21"/>
          <w:szCs w:val="21"/>
        </w:rPr>
        <w:t xml:space="preserve"> transport and fixation to improve succinate production by promoter engineering. </w:t>
      </w:r>
      <w:r>
        <w:rPr>
          <w:rFonts w:eastAsia="宋体" w:cs="Times New Roman"/>
          <w:i/>
          <w:color w:val="000000" w:themeColor="text1"/>
          <w:sz w:val="21"/>
          <w:szCs w:val="21"/>
        </w:rPr>
        <w:t>Biotechnology and Bioengineering</w:t>
      </w:r>
      <w:r>
        <w:rPr>
          <w:rFonts w:eastAsia="宋体" w:cs="Times New Roman"/>
          <w:color w:val="000000" w:themeColor="text1"/>
          <w:sz w:val="21"/>
          <w:szCs w:val="21"/>
        </w:rPr>
        <w:t xml:space="preserve"> 113(7)</w:t>
      </w:r>
      <w:r>
        <w:rPr>
          <w:rFonts w:eastAsia="宋体" w:cs="Times New Roman" w:hint="eastAsia"/>
          <w:color w:val="000000" w:themeColor="text1"/>
          <w:sz w:val="21"/>
          <w:szCs w:val="21"/>
        </w:rPr>
        <w:t>:</w:t>
      </w:r>
      <w:r>
        <w:rPr>
          <w:rFonts w:eastAsia="宋体" w:cs="Times New Roman"/>
          <w:color w:val="000000" w:themeColor="text1"/>
          <w:sz w:val="21"/>
          <w:szCs w:val="21"/>
        </w:rPr>
        <w:t xml:space="preserve"> 1531-1541. </w:t>
      </w:r>
      <w:r>
        <w:rPr>
          <w:rFonts w:eastAsia="宋体" w:cs="Times New Roman"/>
          <w:color w:val="000000" w:themeColor="text1"/>
          <w:sz w:val="21"/>
          <w:szCs w:val="21"/>
          <w:u w:val="single"/>
        </w:rPr>
        <w:t>https://doi.org/10.1002/bit.25927</w:t>
      </w:r>
    </w:p>
    <w:p w:rsidR="004656FA" w:rsidRDefault="00316E9A">
      <w:pPr>
        <w:pStyle w:val="aa"/>
        <w:numPr>
          <w:ilvl w:val="0"/>
          <w:numId w:val="1"/>
        </w:numPr>
        <w:autoSpaceDE w:val="0"/>
        <w:spacing w:line="300" w:lineRule="auto"/>
        <w:ind w:firstLineChars="0"/>
        <w:jc w:val="left"/>
        <w:rPr>
          <w:rFonts w:eastAsia="宋体" w:cs="Times New Roman"/>
          <w:color w:val="000000" w:themeColor="text1"/>
          <w:sz w:val="21"/>
          <w:szCs w:val="21"/>
        </w:rPr>
      </w:pPr>
      <w:r>
        <w:rPr>
          <w:rFonts w:eastAsia="等线" w:cs="Times New Roman"/>
          <w:color w:val="000000" w:themeColor="text1"/>
          <w:sz w:val="21"/>
          <w:szCs w:val="21"/>
        </w:rPr>
        <w:t xml:space="preserve">Yu Y, Zhu X, Xu H and Zhang X </w:t>
      </w:r>
      <w:r>
        <w:rPr>
          <w:rFonts w:eastAsia="等线" w:cs="Times New Roman" w:hint="eastAsia"/>
          <w:color w:val="000000" w:themeColor="text1"/>
          <w:sz w:val="21"/>
          <w:szCs w:val="21"/>
        </w:rPr>
        <w:t>(</w:t>
      </w:r>
      <w:r>
        <w:rPr>
          <w:rFonts w:eastAsia="等线" w:cs="Times New Roman"/>
          <w:color w:val="000000" w:themeColor="text1"/>
          <w:sz w:val="21"/>
          <w:szCs w:val="21"/>
        </w:rPr>
        <w:t>2019</w:t>
      </w:r>
      <w:r>
        <w:rPr>
          <w:rFonts w:eastAsia="等线" w:cs="Times New Roman" w:hint="eastAsia"/>
          <w:color w:val="000000" w:themeColor="text1"/>
          <w:sz w:val="21"/>
          <w:szCs w:val="21"/>
        </w:rPr>
        <w:t>)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Construction of an energy-conserving glycerol utilization pathways for improving anaerobic succinate production in </w:t>
      </w:r>
      <w:r>
        <w:rPr>
          <w:rFonts w:eastAsia="等线" w:cs="Times New Roman"/>
          <w:i/>
          <w:color w:val="000000" w:themeColor="text1"/>
          <w:sz w:val="21"/>
          <w:szCs w:val="21"/>
        </w:rPr>
        <w:t>Escherichia coli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. </w:t>
      </w:r>
      <w:r>
        <w:rPr>
          <w:rFonts w:eastAsia="等线" w:cs="Times New Roman"/>
          <w:i/>
          <w:color w:val="000000" w:themeColor="text1"/>
          <w:sz w:val="21"/>
          <w:szCs w:val="21"/>
        </w:rPr>
        <w:t>Metabolic Engineering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56</w:t>
      </w:r>
      <w:r>
        <w:rPr>
          <w:rFonts w:eastAsia="等线" w:cs="Times New Roman" w:hint="eastAsia"/>
          <w:color w:val="000000" w:themeColor="text1"/>
          <w:sz w:val="21"/>
          <w:szCs w:val="21"/>
        </w:rPr>
        <w:t xml:space="preserve">: 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181-9. </w:t>
      </w:r>
      <w:hyperlink r:id="rId12" w:history="1">
        <w:r>
          <w:rPr>
            <w:rFonts w:eastAsia="宋体" w:cs="Times New Roman"/>
            <w:color w:val="000000" w:themeColor="text1"/>
            <w:sz w:val="21"/>
            <w:szCs w:val="21"/>
            <w:u w:val="single"/>
          </w:rPr>
          <w:t>https://doi.org/10.1016/j.ymben.2019.10.002</w:t>
        </w:r>
      </w:hyperlink>
    </w:p>
    <w:p w:rsidR="004656FA" w:rsidRDefault="00316E9A">
      <w:pPr>
        <w:pStyle w:val="aa"/>
        <w:numPr>
          <w:ilvl w:val="0"/>
          <w:numId w:val="1"/>
        </w:numPr>
        <w:autoSpaceDE w:val="0"/>
        <w:spacing w:line="300" w:lineRule="auto"/>
        <w:ind w:firstLineChars="0"/>
        <w:rPr>
          <w:rFonts w:eastAsia="等线" w:cs="Times New Roman"/>
          <w:color w:val="000000" w:themeColor="text1"/>
          <w:sz w:val="21"/>
          <w:szCs w:val="21"/>
        </w:rPr>
      </w:pPr>
      <w:r>
        <w:rPr>
          <w:rFonts w:eastAsia="等线" w:cs="Times New Roman"/>
          <w:color w:val="000000" w:themeColor="text1"/>
          <w:sz w:val="21"/>
          <w:szCs w:val="21"/>
        </w:rPr>
        <w:t xml:space="preserve">Zhang W, Zhu J, Zhu X, Song M, Zhang T, Xin F, Dong W, Ma J and Jiang M </w:t>
      </w:r>
      <w:r>
        <w:rPr>
          <w:rFonts w:eastAsia="等线" w:cs="Times New Roman" w:hint="eastAsia"/>
          <w:color w:val="000000" w:themeColor="text1"/>
          <w:sz w:val="21"/>
          <w:szCs w:val="21"/>
        </w:rPr>
        <w:t>(</w:t>
      </w:r>
      <w:r>
        <w:rPr>
          <w:rFonts w:eastAsia="等线" w:cs="Times New Roman"/>
          <w:color w:val="000000" w:themeColor="text1"/>
          <w:sz w:val="21"/>
          <w:szCs w:val="21"/>
        </w:rPr>
        <w:t>2018</w:t>
      </w:r>
      <w:r>
        <w:rPr>
          <w:rFonts w:eastAsia="等线" w:cs="Times New Roman" w:hint="eastAsia"/>
          <w:color w:val="000000" w:themeColor="text1"/>
          <w:sz w:val="21"/>
          <w:szCs w:val="21"/>
        </w:rPr>
        <w:t>)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Expression of global regulator </w:t>
      </w:r>
      <w:proofErr w:type="spellStart"/>
      <w:r>
        <w:rPr>
          <w:rFonts w:eastAsia="等线" w:cs="Times New Roman"/>
          <w:color w:val="000000" w:themeColor="text1"/>
          <w:sz w:val="21"/>
          <w:szCs w:val="21"/>
        </w:rPr>
        <w:t>IrrE</w:t>
      </w:r>
      <w:proofErr w:type="spellEnd"/>
      <w:r>
        <w:rPr>
          <w:rFonts w:eastAsia="等线" w:cs="Times New Roman"/>
          <w:color w:val="000000" w:themeColor="text1"/>
          <w:sz w:val="21"/>
          <w:szCs w:val="21"/>
        </w:rPr>
        <w:t xml:space="preserve"> for improved succinate production under high salt stress by</w:t>
      </w:r>
      <w:r>
        <w:rPr>
          <w:rFonts w:eastAsia="等线" w:cs="Times New Roman"/>
          <w:i/>
          <w:color w:val="000000" w:themeColor="text1"/>
          <w:sz w:val="21"/>
          <w:szCs w:val="21"/>
        </w:rPr>
        <w:t xml:space="preserve"> Escherichia coli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. </w:t>
      </w:r>
      <w:proofErr w:type="spellStart"/>
      <w:r>
        <w:rPr>
          <w:rFonts w:eastAsia="等线" w:cs="Times New Roman"/>
          <w:i/>
          <w:color w:val="000000" w:themeColor="text1"/>
          <w:sz w:val="21"/>
          <w:szCs w:val="21"/>
        </w:rPr>
        <w:t>Bioresource</w:t>
      </w:r>
      <w:proofErr w:type="spellEnd"/>
      <w:r>
        <w:rPr>
          <w:rFonts w:eastAsia="等线" w:cs="Times New Roman"/>
          <w:i/>
          <w:color w:val="000000" w:themeColor="text1"/>
          <w:sz w:val="21"/>
          <w:szCs w:val="21"/>
        </w:rPr>
        <w:t xml:space="preserve"> Technology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254</w:t>
      </w:r>
      <w:r>
        <w:rPr>
          <w:rFonts w:eastAsia="等线" w:cs="Times New Roman" w:hint="eastAsia"/>
          <w:color w:val="000000" w:themeColor="text1"/>
          <w:sz w:val="21"/>
          <w:szCs w:val="21"/>
        </w:rPr>
        <w:t>: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151-6. </w:t>
      </w:r>
      <w:hyperlink r:id="rId13" w:history="1">
        <w:r>
          <w:rPr>
            <w:rFonts w:eastAsia="等线" w:cs="Times New Roman"/>
            <w:color w:val="000000" w:themeColor="text1"/>
            <w:sz w:val="21"/>
            <w:szCs w:val="21"/>
            <w:u w:val="single"/>
          </w:rPr>
          <w:t>https://doi.org/10.1016/j.biortech.2018.01.091</w:t>
        </w:r>
      </w:hyperlink>
    </w:p>
    <w:p w:rsidR="004656FA" w:rsidRDefault="00316E9A">
      <w:pPr>
        <w:pStyle w:val="aa"/>
        <w:numPr>
          <w:ilvl w:val="0"/>
          <w:numId w:val="1"/>
        </w:numPr>
        <w:autoSpaceDE w:val="0"/>
        <w:spacing w:line="300" w:lineRule="auto"/>
        <w:ind w:firstLineChars="0"/>
        <w:rPr>
          <w:rFonts w:eastAsia="宋体" w:cs="Times New Roman"/>
          <w:color w:val="000000" w:themeColor="text1"/>
          <w:sz w:val="21"/>
          <w:szCs w:val="21"/>
        </w:rPr>
      </w:pPr>
      <w:r>
        <w:rPr>
          <w:rFonts w:eastAsia="等线" w:cs="Times New Roman"/>
          <w:color w:val="000000" w:themeColor="text1"/>
          <w:sz w:val="21"/>
          <w:szCs w:val="21"/>
        </w:rPr>
        <w:t xml:space="preserve">Zhu L-W, Xia S-T, Wei L-N, Li H-M, Yuan Z-P and Tang Y-J </w:t>
      </w:r>
      <w:r>
        <w:rPr>
          <w:rFonts w:eastAsia="等线" w:cs="Times New Roman" w:hint="eastAsia"/>
          <w:color w:val="000000" w:themeColor="text1"/>
          <w:sz w:val="21"/>
          <w:szCs w:val="21"/>
        </w:rPr>
        <w:t>(</w:t>
      </w:r>
      <w:r>
        <w:rPr>
          <w:rFonts w:eastAsia="等线" w:cs="Times New Roman"/>
          <w:color w:val="000000" w:themeColor="text1"/>
          <w:sz w:val="21"/>
          <w:szCs w:val="21"/>
        </w:rPr>
        <w:t>2016</w:t>
      </w:r>
      <w:r>
        <w:rPr>
          <w:rFonts w:eastAsia="等线" w:cs="Times New Roman" w:hint="eastAsia"/>
          <w:color w:val="000000" w:themeColor="text1"/>
          <w:sz w:val="21"/>
          <w:szCs w:val="21"/>
        </w:rPr>
        <w:t>)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Enhancing succinic acid biosynthesis in </w:t>
      </w:r>
      <w:r>
        <w:rPr>
          <w:rFonts w:eastAsia="等线" w:cs="Times New Roman"/>
          <w:i/>
          <w:iCs/>
          <w:color w:val="000000" w:themeColor="text1"/>
          <w:sz w:val="21"/>
          <w:szCs w:val="21"/>
        </w:rPr>
        <w:t>Escherichia coli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by engineering its global transcription factor, catabolite repressor/activator (</w:t>
      </w:r>
      <w:proofErr w:type="spellStart"/>
      <w:r>
        <w:rPr>
          <w:rFonts w:eastAsia="等线" w:cs="Times New Roman"/>
          <w:color w:val="000000" w:themeColor="text1"/>
          <w:sz w:val="21"/>
          <w:szCs w:val="21"/>
        </w:rPr>
        <w:t>Cra</w:t>
      </w:r>
      <w:proofErr w:type="spellEnd"/>
      <w:r>
        <w:rPr>
          <w:rFonts w:eastAsia="等线" w:cs="Times New Roman"/>
          <w:color w:val="000000" w:themeColor="text1"/>
          <w:sz w:val="21"/>
          <w:szCs w:val="21"/>
        </w:rPr>
        <w:t xml:space="preserve">). </w:t>
      </w:r>
      <w:r>
        <w:rPr>
          <w:rFonts w:eastAsia="等线" w:cs="Times New Roman"/>
          <w:i/>
          <w:iCs/>
          <w:color w:val="000000" w:themeColor="text1"/>
          <w:sz w:val="21"/>
          <w:szCs w:val="21"/>
        </w:rPr>
        <w:t>Scientific Reports</w:t>
      </w:r>
      <w:r>
        <w:rPr>
          <w:rFonts w:eastAsia="等线" w:cs="Times New Roman" w:hint="eastAsia"/>
          <w:color w:val="000000" w:themeColor="text1"/>
          <w:sz w:val="21"/>
          <w:szCs w:val="21"/>
        </w:rPr>
        <w:t xml:space="preserve"> </w:t>
      </w:r>
      <w:r>
        <w:rPr>
          <w:rFonts w:eastAsia="等线" w:cs="Times New Roman"/>
          <w:color w:val="000000" w:themeColor="text1"/>
          <w:sz w:val="21"/>
          <w:szCs w:val="21"/>
        </w:rPr>
        <w:t>6</w:t>
      </w:r>
      <w:r>
        <w:rPr>
          <w:rFonts w:eastAsia="等线" w:cs="Times New Roman" w:hint="eastAsia"/>
          <w:color w:val="000000" w:themeColor="text1"/>
          <w:sz w:val="21"/>
          <w:szCs w:val="21"/>
        </w:rPr>
        <w:t>:</w:t>
      </w:r>
      <w:r>
        <w:rPr>
          <w:rFonts w:eastAsia="等线" w:cs="Times New Roman"/>
          <w:color w:val="000000" w:themeColor="text1"/>
          <w:sz w:val="21"/>
          <w:szCs w:val="21"/>
        </w:rPr>
        <w:t xml:space="preserve"> 36526. </w:t>
      </w:r>
      <w:r>
        <w:rPr>
          <w:rFonts w:eastAsia="等线" w:cs="Times New Roman"/>
          <w:color w:val="000000" w:themeColor="text1"/>
          <w:sz w:val="21"/>
          <w:szCs w:val="21"/>
          <w:u w:val="single"/>
        </w:rPr>
        <w:t>https://doi.org/10.1038/srep36526</w:t>
      </w:r>
    </w:p>
    <w:sectPr w:rsidR="004656FA">
      <w:footerReference w:type="default" r:id="rId1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C74" w:rsidRDefault="00C33C74">
      <w:r>
        <w:separator/>
      </w:r>
    </w:p>
  </w:endnote>
  <w:endnote w:type="continuationSeparator" w:id="0">
    <w:p w:rsidR="00C33C74" w:rsidRDefault="00C3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0975221"/>
    </w:sdtPr>
    <w:sdtEndPr/>
    <w:sdtContent>
      <w:p w:rsidR="004656FA" w:rsidRDefault="00316E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883" w:rsidRPr="000C5883">
          <w:rPr>
            <w:noProof/>
            <w:lang w:val="zh-CN"/>
          </w:rPr>
          <w:t>1</w:t>
        </w:r>
        <w:r>
          <w:fldChar w:fldCharType="end"/>
        </w:r>
      </w:p>
    </w:sdtContent>
  </w:sdt>
  <w:p w:rsidR="004656FA" w:rsidRDefault="004656F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C74" w:rsidRDefault="00C33C74">
      <w:r>
        <w:separator/>
      </w:r>
    </w:p>
  </w:footnote>
  <w:footnote w:type="continuationSeparator" w:id="0">
    <w:p w:rsidR="00C33C74" w:rsidRDefault="00C33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9278A"/>
    <w:multiLevelType w:val="multilevel"/>
    <w:tmpl w:val="6B99278A"/>
    <w:lvl w:ilvl="0">
      <w:start w:val="1"/>
      <w:numFmt w:val="decimal"/>
      <w:lvlText w:val="%1."/>
      <w:lvlJc w:val="left"/>
      <w:pPr>
        <w:ind w:left="360" w:hanging="360"/>
      </w:pPr>
      <w:rPr>
        <w:rFonts w:eastAsia="等线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2ZTJiYzJlODlhZmZiYzY1NGEwYjcxNTRhNWZhOTQifQ=="/>
  </w:docVars>
  <w:rsids>
    <w:rsidRoot w:val="000E4C1D"/>
    <w:rsid w:val="000C5883"/>
    <w:rsid w:val="000E4C1D"/>
    <w:rsid w:val="000F126C"/>
    <w:rsid w:val="001125B3"/>
    <w:rsid w:val="00152135"/>
    <w:rsid w:val="001528DA"/>
    <w:rsid w:val="001834EA"/>
    <w:rsid w:val="002A4074"/>
    <w:rsid w:val="002A4F97"/>
    <w:rsid w:val="00316E9A"/>
    <w:rsid w:val="0037586C"/>
    <w:rsid w:val="003B74A4"/>
    <w:rsid w:val="003F712C"/>
    <w:rsid w:val="004656FA"/>
    <w:rsid w:val="00486C4E"/>
    <w:rsid w:val="005232A8"/>
    <w:rsid w:val="005F2507"/>
    <w:rsid w:val="00611ADA"/>
    <w:rsid w:val="006373CB"/>
    <w:rsid w:val="006A060D"/>
    <w:rsid w:val="006F1A02"/>
    <w:rsid w:val="006F6678"/>
    <w:rsid w:val="00742EEC"/>
    <w:rsid w:val="00770E1C"/>
    <w:rsid w:val="00825092"/>
    <w:rsid w:val="00977417"/>
    <w:rsid w:val="009E56F6"/>
    <w:rsid w:val="009E7618"/>
    <w:rsid w:val="00A8507F"/>
    <w:rsid w:val="00AE7242"/>
    <w:rsid w:val="00B27569"/>
    <w:rsid w:val="00C11858"/>
    <w:rsid w:val="00C33C74"/>
    <w:rsid w:val="00CC5F0D"/>
    <w:rsid w:val="00CD3AA4"/>
    <w:rsid w:val="00D02D82"/>
    <w:rsid w:val="00D11986"/>
    <w:rsid w:val="00D25C77"/>
    <w:rsid w:val="00E35059"/>
    <w:rsid w:val="00E67D14"/>
    <w:rsid w:val="00E9261A"/>
    <w:rsid w:val="00F51B97"/>
    <w:rsid w:val="00F81A0C"/>
    <w:rsid w:val="00FD49DB"/>
    <w:rsid w:val="00FE3403"/>
    <w:rsid w:val="12247E9D"/>
    <w:rsid w:val="16845829"/>
    <w:rsid w:val="211F6185"/>
    <w:rsid w:val="2A1858F7"/>
    <w:rsid w:val="57E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64642F-A21B-4F22-9CC1-B59B6912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qFormat/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wu@ecust.edu.cn" TargetMode="External"/><Relationship Id="rId13" Type="http://schemas.openxmlformats.org/officeDocument/2006/relationships/hyperlink" Target="https://doi.org/10.1016/j.biortech.2018.01.09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ymben.2019.10.0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2/jctb.254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16/j.enzmictec.2011.07.0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28/AEM.02190-0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173CB-F040-4A9A-B9AB-4C05846E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2984</Words>
  <Characters>17011</Characters>
  <Application>Microsoft Office Word</Application>
  <DocSecurity>0</DocSecurity>
  <Lines>141</Lines>
  <Paragraphs>39</Paragraphs>
  <ScaleCrop>false</ScaleCrop>
  <Company/>
  <LinksUpToDate>false</LinksUpToDate>
  <CharactersWithSpaces>19956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jp</dc:creator>
  <cp:lastModifiedBy>WU Allen</cp:lastModifiedBy>
  <cp:revision>15</cp:revision>
  <dcterms:created xsi:type="dcterms:W3CDTF">2023-12-14T02:44:00Z</dcterms:created>
  <dcterms:modified xsi:type="dcterms:W3CDTF">2024-03-04T03:00:00Z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166A408BD79D4A6495259E7AB048B0BD_12</vt:lpwstr>
  </property>
</Properties>
</file>