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4AC" w:rsidRDefault="000A64AC" w:rsidP="000A64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Supplementary</w:t>
      </w:r>
      <w:r w:rsidRPr="00476738"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/>
          <w:b/>
        </w:rPr>
        <w:t>Table 1</w:t>
      </w:r>
      <w:r>
        <w:rPr>
          <w:rFonts w:ascii="Times New Roman" w:hAnsi="Times New Roman" w:cs="Times New Roman"/>
        </w:rPr>
        <w:t>. Relationship between peritumoral enhancement and quantitative parameters of peritumoral layers.</w:t>
      </w:r>
    </w:p>
    <w:tbl>
      <w:tblPr>
        <w:tblStyle w:val="a3"/>
        <w:tblpPr w:leftFromText="180" w:rightFromText="180" w:vertAnchor="page" w:horzAnchor="margin" w:tblpY="1210"/>
        <w:tblW w:w="0" w:type="auto"/>
        <w:tblLook w:val="04A0" w:firstRow="1" w:lastRow="0" w:firstColumn="1" w:lastColumn="0" w:noHBand="0" w:noVBand="1"/>
      </w:tblPr>
      <w:tblGrid>
        <w:gridCol w:w="2089"/>
        <w:gridCol w:w="1389"/>
        <w:gridCol w:w="2901"/>
        <w:gridCol w:w="2835"/>
        <w:gridCol w:w="2919"/>
        <w:gridCol w:w="1505"/>
        <w:gridCol w:w="27"/>
      </w:tblGrid>
      <w:tr w:rsidR="000A64AC" w:rsidRPr="00C95514" w:rsidTr="007C23E9">
        <w:trPr>
          <w:gridAfter w:val="1"/>
          <w:wAfter w:w="27" w:type="dxa"/>
          <w:trHeight w:val="327"/>
        </w:trPr>
        <w:tc>
          <w:tcPr>
            <w:tcW w:w="2089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Layer</w:t>
            </w:r>
            <w:r w:rsidRPr="00C95514">
              <w:rPr>
                <w:rFonts w:ascii="Times New Roman" w:hAnsi="Times New Roman" w:cs="Times New Roman"/>
              </w:rPr>
              <w:t xml:space="preserve"> thickness</w:t>
            </w:r>
          </w:p>
        </w:tc>
        <w:tc>
          <w:tcPr>
            <w:tcW w:w="1389" w:type="dxa"/>
            <w:vMerge w:val="restart"/>
            <w:tcBorders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Region</w:t>
            </w:r>
          </w:p>
        </w:tc>
        <w:tc>
          <w:tcPr>
            <w:tcW w:w="2901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Parameters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:rsidR="000A64AC" w:rsidRPr="008B5C40" w:rsidRDefault="000A64AC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Peritumoral enhancement (-)</w:t>
            </w:r>
          </w:p>
        </w:tc>
        <w:tc>
          <w:tcPr>
            <w:tcW w:w="2919" w:type="dxa"/>
            <w:tcBorders>
              <w:left w:val="nil"/>
              <w:bottom w:val="nil"/>
              <w:right w:val="nil"/>
            </w:tcBorders>
            <w:vAlign w:val="center"/>
          </w:tcPr>
          <w:p w:rsidR="000A64AC" w:rsidRPr="008B5C40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Peritumoral enhancement (+)</w:t>
            </w:r>
          </w:p>
        </w:tc>
        <w:tc>
          <w:tcPr>
            <w:tcW w:w="1505" w:type="dxa"/>
            <w:tcBorders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P-value</w:t>
            </w:r>
          </w:p>
        </w:tc>
      </w:tr>
      <w:tr w:rsidR="000A64AC" w:rsidRPr="00C95514" w:rsidTr="007C23E9">
        <w:trPr>
          <w:trHeight w:val="327"/>
        </w:trPr>
        <w:tc>
          <w:tcPr>
            <w:tcW w:w="20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 = 19)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 = 17)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AC" w:rsidRPr="00C95514" w:rsidTr="007C23E9">
        <w:trPr>
          <w:trHeight w:val="327"/>
        </w:trPr>
        <w:tc>
          <w:tcPr>
            <w:tcW w:w="2089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5514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1389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Outer layer 1</w:t>
            </w:r>
          </w:p>
        </w:tc>
        <w:tc>
          <w:tcPr>
            <w:tcW w:w="2901" w:type="dxa"/>
            <w:tcBorders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Mean HU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74.4 ± 10.6</w:t>
            </w:r>
          </w:p>
        </w:tc>
        <w:tc>
          <w:tcPr>
            <w:tcW w:w="2919" w:type="dxa"/>
            <w:tcBorders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80.4 ± 13.6</w:t>
            </w:r>
          </w:p>
        </w:tc>
        <w:tc>
          <w:tcPr>
            <w:tcW w:w="153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돋움" w:hAnsi="Times New Roman" w:cs="Times New Roman"/>
                <w:color w:val="000000"/>
              </w:rPr>
              <w:t xml:space="preserve">0.21 </w:t>
            </w:r>
          </w:p>
        </w:tc>
      </w:tr>
      <w:tr w:rsidR="000A64AC" w:rsidRPr="00C95514" w:rsidTr="007C23E9">
        <w:trPr>
          <w:trHeight w:val="341"/>
        </w:trPr>
        <w:tc>
          <w:tcPr>
            <w:tcW w:w="208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Layer-to-normal parenchyma ratio of mean HU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1.02 ± 0.08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1.08 ± 0.12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돋움" w:hAnsi="Times New Roman" w:cs="Times New Roman"/>
                <w:color w:val="000000"/>
              </w:rPr>
              <w:t xml:space="preserve">0.09 </w:t>
            </w:r>
          </w:p>
        </w:tc>
      </w:tr>
      <w:tr w:rsidR="000A64AC" w:rsidRPr="00C95514" w:rsidTr="007C23E9">
        <w:trPr>
          <w:trHeight w:val="438"/>
        </w:trPr>
        <w:tc>
          <w:tcPr>
            <w:tcW w:w="208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NIC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0.08 ± 0.04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0.09 ± 0.03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돋움" w:hAnsi="Times New Roman" w:cs="Times New Roman"/>
                <w:color w:val="000000"/>
              </w:rPr>
              <w:t xml:space="preserve">0.36 </w:t>
            </w:r>
          </w:p>
        </w:tc>
      </w:tr>
      <w:tr w:rsidR="000A64AC" w:rsidRPr="00C95514" w:rsidTr="007C23E9">
        <w:trPr>
          <w:trHeight w:val="327"/>
        </w:trPr>
        <w:tc>
          <w:tcPr>
            <w:tcW w:w="208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Outer layer 2</w:t>
            </w:r>
          </w:p>
        </w:tc>
        <w:tc>
          <w:tcPr>
            <w:tcW w:w="29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HU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 w:rsidRPr="00384BCC">
              <w:rPr>
                <w:rFonts w:ascii="Times New Roman" w:hAnsi="Times New Roman" w:cs="Times New Roman"/>
              </w:rPr>
              <w:t>76.</w:t>
            </w:r>
            <w:r>
              <w:rPr>
                <w:rFonts w:ascii="Times New Roman" w:hAnsi="Times New Roman" w:cs="Times New Roman"/>
              </w:rPr>
              <w:t>9</w:t>
            </w:r>
            <w:r w:rsidRPr="00384BCC">
              <w:rPr>
                <w:rFonts w:ascii="Times New Roman" w:hAnsi="Times New Roman" w:cs="Times New Roman"/>
              </w:rPr>
              <w:t xml:space="preserve">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4BCC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29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4BCC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5.6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4BCC">
              <w:rPr>
                <w:rFonts w:ascii="Times New Roman" w:hAnsi="Times New Roman" w:cs="Times New Roman"/>
                <w:color w:val="000000"/>
              </w:rPr>
              <w:t>12.9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돋움" w:hAnsi="Times New Roman" w:cs="Times New Roman"/>
              </w:rPr>
              <w:t xml:space="preserve">0.07 </w:t>
            </w:r>
          </w:p>
        </w:tc>
      </w:tr>
      <w:tr w:rsidR="000A64AC" w:rsidRPr="00C95514" w:rsidTr="007C23E9">
        <w:trPr>
          <w:trHeight w:val="327"/>
        </w:trPr>
        <w:tc>
          <w:tcPr>
            <w:tcW w:w="208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Layer-to-normal parenchyma ratio of mean HU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1.05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4BC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1.15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4BCC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돋움" w:hAnsi="Times New Roman" w:cs="Times New Roman"/>
              </w:rPr>
              <w:t xml:space="preserve">0.03 </w:t>
            </w:r>
          </w:p>
        </w:tc>
      </w:tr>
      <w:tr w:rsidR="000A64AC" w:rsidRPr="00C95514" w:rsidTr="007C23E9">
        <w:trPr>
          <w:trHeight w:val="426"/>
        </w:trPr>
        <w:tc>
          <w:tcPr>
            <w:tcW w:w="208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tcBorders>
              <w:top w:val="nil"/>
              <w:left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NIC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0.06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0643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9" w:type="dxa"/>
            <w:tcBorders>
              <w:top w:val="nil"/>
              <w:left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0.06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4BC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돋움" w:hAnsi="Times New Roman" w:cs="Times New Roman"/>
              </w:rPr>
              <w:t xml:space="preserve">0.57 </w:t>
            </w:r>
          </w:p>
        </w:tc>
      </w:tr>
      <w:tr w:rsidR="000A64AC" w:rsidRPr="00C95514" w:rsidTr="007C23E9">
        <w:trPr>
          <w:trHeight w:val="327"/>
        </w:trPr>
        <w:tc>
          <w:tcPr>
            <w:tcW w:w="208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5514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Outer layer 1</w:t>
            </w:r>
          </w:p>
        </w:tc>
        <w:tc>
          <w:tcPr>
            <w:tcW w:w="29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Mean HU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74.5 ± 10.2</w:t>
            </w:r>
          </w:p>
        </w:tc>
        <w:tc>
          <w:tcPr>
            <w:tcW w:w="29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77.6 ± 12.0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돋움" w:hAnsi="Times New Roman" w:cs="Times New Roman"/>
                <w:color w:val="000000"/>
              </w:rPr>
              <w:t xml:space="preserve">0.68 </w:t>
            </w:r>
          </w:p>
        </w:tc>
      </w:tr>
      <w:tr w:rsidR="000A64AC" w:rsidRPr="00C95514" w:rsidTr="007C23E9">
        <w:trPr>
          <w:trHeight w:val="327"/>
        </w:trPr>
        <w:tc>
          <w:tcPr>
            <w:tcW w:w="20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Layer-to-normal parenchyma ratio of mean HU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1.02 ± 0.05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1.04 ± 0.09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돋움" w:hAnsi="Times New Roman" w:cs="Times New Roman"/>
                <w:color w:val="000000"/>
              </w:rPr>
              <w:t xml:space="preserve">0.85 </w:t>
            </w:r>
          </w:p>
        </w:tc>
      </w:tr>
      <w:tr w:rsidR="000A64AC" w:rsidRPr="00C95514" w:rsidTr="007C23E9">
        <w:trPr>
          <w:trHeight w:val="416"/>
        </w:trPr>
        <w:tc>
          <w:tcPr>
            <w:tcW w:w="20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tcBorders>
              <w:top w:val="nil"/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NIC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0.07 ± 0.03</w:t>
            </w:r>
          </w:p>
        </w:tc>
        <w:tc>
          <w:tcPr>
            <w:tcW w:w="2919" w:type="dxa"/>
            <w:tcBorders>
              <w:top w:val="nil"/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0.07 ± 0.03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돋움" w:hAnsi="Times New Roman" w:cs="Times New Roman"/>
                <w:color w:val="000000"/>
              </w:rPr>
              <w:t xml:space="preserve">0.53 </w:t>
            </w:r>
          </w:p>
        </w:tc>
      </w:tr>
      <w:tr w:rsidR="000A64AC" w:rsidRPr="00C95514" w:rsidTr="007C23E9">
        <w:trPr>
          <w:trHeight w:val="327"/>
        </w:trPr>
        <w:tc>
          <w:tcPr>
            <w:tcW w:w="20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Outer layer 2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HU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4BCC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5.2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4BCC">
              <w:rPr>
                <w:rFonts w:ascii="Times New Roman" w:hAnsi="Times New Roman" w:cs="Times New Roman"/>
                <w:color w:val="000000"/>
              </w:rPr>
              <w:t>10.2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82.1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4BCC">
              <w:rPr>
                <w:rFonts w:ascii="Times New Roman" w:hAnsi="Times New Roman" w:cs="Times New Roman"/>
                <w:color w:val="000000"/>
              </w:rPr>
              <w:t>13.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돋움" w:hAnsi="Times New Roman" w:cs="Times New Roman"/>
              </w:rPr>
              <w:t xml:space="preserve">0.15 </w:t>
            </w:r>
          </w:p>
        </w:tc>
      </w:tr>
      <w:tr w:rsidR="000A64AC" w:rsidRPr="00C95514" w:rsidTr="007C23E9">
        <w:trPr>
          <w:trHeight w:val="327"/>
        </w:trPr>
        <w:tc>
          <w:tcPr>
            <w:tcW w:w="20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Layer-to-normal parenchyma ratio of mean HU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1.03 ± 0.09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1.10 ± 0.11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돋움" w:hAnsi="Times New Roman" w:cs="Times New Roman"/>
                <w:color w:val="000000"/>
              </w:rPr>
              <w:t xml:space="preserve">0.04 </w:t>
            </w:r>
          </w:p>
        </w:tc>
      </w:tr>
      <w:tr w:rsidR="000A64AC" w:rsidRPr="00C95514" w:rsidTr="007C23E9">
        <w:trPr>
          <w:trHeight w:val="404"/>
        </w:trPr>
        <w:tc>
          <w:tcPr>
            <w:tcW w:w="20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Merge/>
            <w:tcBorders>
              <w:left w:val="nil"/>
              <w:right w:val="nil"/>
            </w:tcBorders>
            <w:vAlign w:val="center"/>
          </w:tcPr>
          <w:p w:rsidR="000A64AC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tcBorders>
              <w:top w:val="nil"/>
              <w:left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NIC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0.04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4BC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919" w:type="dxa"/>
            <w:tcBorders>
              <w:top w:val="nil"/>
              <w:left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0.05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4BC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A64AC" w:rsidRPr="00C95514" w:rsidRDefault="000A64AC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돋움" w:hAnsi="Times New Roman" w:cs="Times New Roman"/>
              </w:rPr>
              <w:t xml:space="preserve">0.66 </w:t>
            </w:r>
          </w:p>
        </w:tc>
      </w:tr>
    </w:tbl>
    <w:p w:rsidR="000A64AC" w:rsidRPr="00F877A3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</w:p>
    <w:p w:rsidR="000A64AC" w:rsidRDefault="000A64AC" w:rsidP="000A64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Abbreviations:</w:t>
      </w:r>
      <w:r>
        <w:rPr>
          <w:rFonts w:ascii="Times New Roman" w:hAnsi="Times New Roman" w:cs="Times New Roman"/>
        </w:rPr>
        <w:t xml:space="preserve"> VOI, volume of interest; HU, Hounsfield unit; NIC, normalized iodine concentration.</w:t>
      </w:r>
    </w:p>
    <w:p w:rsidR="000A64AC" w:rsidRPr="004B5692" w:rsidRDefault="000A64AC" w:rsidP="000A64AC">
      <w:pPr>
        <w:rPr>
          <w:rFonts w:ascii="Times New Roman" w:hAnsi="Times New Roman" w:cs="Times New Roman"/>
        </w:rPr>
      </w:pPr>
    </w:p>
    <w:p w:rsidR="00E373D2" w:rsidRDefault="00E373D2">
      <w:bookmarkStart w:id="0" w:name="_GoBack"/>
      <w:bookmarkEnd w:id="0"/>
    </w:p>
    <w:p w:rsidR="0044399A" w:rsidRPr="0044399A" w:rsidRDefault="0044399A">
      <w:pPr>
        <w:rPr>
          <w:rFonts w:hint="eastAsia"/>
        </w:rPr>
      </w:pPr>
    </w:p>
    <w:sectPr w:rsidR="0044399A" w:rsidRPr="0044399A" w:rsidSect="000A64AC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326" w:rsidRDefault="005A6326" w:rsidP="0044399A">
      <w:pPr>
        <w:spacing w:after="0" w:line="240" w:lineRule="auto"/>
      </w:pPr>
      <w:r>
        <w:separator/>
      </w:r>
    </w:p>
  </w:endnote>
  <w:endnote w:type="continuationSeparator" w:id="0">
    <w:p w:rsidR="005A6326" w:rsidRDefault="005A6326" w:rsidP="00443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326" w:rsidRDefault="005A6326" w:rsidP="0044399A">
      <w:pPr>
        <w:spacing w:after="0" w:line="240" w:lineRule="auto"/>
      </w:pPr>
      <w:r>
        <w:separator/>
      </w:r>
    </w:p>
  </w:footnote>
  <w:footnote w:type="continuationSeparator" w:id="0">
    <w:p w:rsidR="005A6326" w:rsidRDefault="005A6326" w:rsidP="004439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4AC"/>
    <w:rsid w:val="000A64AC"/>
    <w:rsid w:val="0044399A"/>
    <w:rsid w:val="005A6326"/>
    <w:rsid w:val="00AB0134"/>
    <w:rsid w:val="00E3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BAB8BF-065E-4D25-9BA8-BFFA46FE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4AC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64AC"/>
    <w:pPr>
      <w:spacing w:after="0" w:line="240" w:lineRule="auto"/>
      <w:jc w:val="left"/>
    </w:pPr>
    <w:rPr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4399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4399A"/>
    <w:rPr>
      <w:kern w:val="0"/>
      <w:sz w:val="22"/>
    </w:rPr>
  </w:style>
  <w:style w:type="paragraph" w:styleId="a5">
    <w:name w:val="footer"/>
    <w:basedOn w:val="a"/>
    <w:link w:val="Char0"/>
    <w:uiPriority w:val="99"/>
    <w:unhideWhenUsed/>
    <w:rsid w:val="0044399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4399A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PED-RAD-001</dc:creator>
  <cp:keywords/>
  <dc:description/>
  <cp:lastModifiedBy>PED-RAD-001</cp:lastModifiedBy>
  <cp:revision>2</cp:revision>
  <dcterms:created xsi:type="dcterms:W3CDTF">2020-05-18T11:00:00Z</dcterms:created>
  <dcterms:modified xsi:type="dcterms:W3CDTF">2020-05-18T11:00:00Z</dcterms:modified>
</cp:coreProperties>
</file>