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0DE" w:rsidRPr="001577E4" w:rsidRDefault="001660DE" w:rsidP="001660DE">
      <w:pPr>
        <w:rPr>
          <w:rFonts w:ascii="Arial" w:hAnsi="Arial" w:cs="Arial"/>
          <w:highlight w:val="yellow"/>
          <w:lang w:val="en-US"/>
        </w:rPr>
      </w:pPr>
      <w:r w:rsidRPr="001577E4">
        <w:rPr>
          <w:rFonts w:ascii="Arial" w:hAnsi="Arial" w:cs="Arial"/>
          <w:b/>
          <w:bCs/>
          <w:highlight w:val="yellow"/>
          <w:lang w:val="en-US"/>
        </w:rPr>
        <w:t xml:space="preserve">Supplemental Table 3: </w:t>
      </w:r>
      <w:r w:rsidRPr="001577E4">
        <w:rPr>
          <w:rFonts w:ascii="Arial" w:hAnsi="Arial" w:cs="Arial"/>
          <w:highlight w:val="yellow"/>
          <w:lang w:val="en-US"/>
        </w:rPr>
        <w:t>Outcomes of patients with relapse</w:t>
      </w:r>
    </w:p>
    <w:p w:rsidR="001660DE" w:rsidRPr="001577E4" w:rsidRDefault="001660DE" w:rsidP="001660DE">
      <w:pPr>
        <w:rPr>
          <w:rFonts w:ascii="Arial" w:hAnsi="Arial" w:cs="Arial"/>
          <w:highlight w:val="yellow"/>
          <w:lang w:val="en-US"/>
        </w:rPr>
      </w:pP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531"/>
        <w:gridCol w:w="745"/>
        <w:gridCol w:w="583"/>
        <w:gridCol w:w="1483"/>
        <w:gridCol w:w="1881"/>
        <w:gridCol w:w="1436"/>
        <w:gridCol w:w="1656"/>
        <w:gridCol w:w="1714"/>
        <w:gridCol w:w="1447"/>
        <w:gridCol w:w="1074"/>
        <w:gridCol w:w="1588"/>
        <w:gridCol w:w="478"/>
      </w:tblGrid>
      <w:tr w:rsidR="001660DE" w:rsidRPr="00471B47" w:rsidTr="001660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Patient</w:t>
            </w:r>
          </w:p>
        </w:tc>
        <w:tc>
          <w:tcPr>
            <w:tcW w:w="238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AJCC stage</w:t>
            </w:r>
          </w:p>
        </w:tc>
        <w:tc>
          <w:tcPr>
            <w:tcW w:w="269" w:type="pct"/>
            <w:vAlign w:val="center"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BRAF status</w:t>
            </w:r>
          </w:p>
        </w:tc>
        <w:tc>
          <w:tcPr>
            <w:tcW w:w="627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Immunotherapeutic regimen</w:t>
            </w:r>
          </w:p>
        </w:tc>
        <w:tc>
          <w:tcPr>
            <w:tcW w:w="483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Duration of Immunotherapy (months)</w:t>
            </w:r>
          </w:p>
        </w:tc>
        <w:tc>
          <w:tcPr>
            <w:tcW w:w="500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Reason for discontinuation</w:t>
            </w:r>
          </w:p>
        </w:tc>
        <w:tc>
          <w:tcPr>
            <w:tcW w:w="500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CT Response at discontinuation</w:t>
            </w:r>
          </w:p>
        </w:tc>
        <w:tc>
          <w:tcPr>
            <w:tcW w:w="545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PET Response at discontinuation</w:t>
            </w:r>
          </w:p>
        </w:tc>
        <w:tc>
          <w:tcPr>
            <w:tcW w:w="472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Time until relapse (months)</w:t>
            </w:r>
          </w:p>
        </w:tc>
        <w:tc>
          <w:tcPr>
            <w:tcW w:w="536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New therapy</w:t>
            </w:r>
          </w:p>
        </w:tc>
        <w:tc>
          <w:tcPr>
            <w:tcW w:w="362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  <w:t>Best Response to new therapy</w:t>
            </w:r>
          </w:p>
        </w:tc>
        <w:tc>
          <w:tcPr>
            <w:tcW w:w="212" w:type="pct"/>
            <w:noWrap/>
            <w:vAlign w:val="center"/>
            <w:hideMark/>
          </w:tcPr>
          <w:p w:rsidR="001660DE" w:rsidRPr="001577E4" w:rsidRDefault="001660DE" w:rsidP="00166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16"/>
                <w:szCs w:val="16"/>
                <w:highlight w:val="yellow"/>
              </w:rPr>
              <w:t>Death</w:t>
            </w:r>
          </w:p>
        </w:tc>
      </w:tr>
      <w:tr w:rsidR="001660DE" w:rsidRPr="00471B47" w:rsidTr="00166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vAlign w:val="bottom"/>
          </w:tcPr>
          <w:p w:rsidR="001660DE" w:rsidRPr="001577E4" w:rsidRDefault="001660DE" w:rsidP="001660DE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238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269" w:type="pct"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V600E</w:t>
            </w:r>
          </w:p>
        </w:tc>
        <w:tc>
          <w:tcPr>
            <w:tcW w:w="627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PEMBRO</w:t>
            </w:r>
          </w:p>
        </w:tc>
        <w:tc>
          <w:tcPr>
            <w:tcW w:w="483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23.5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CR/CMR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CR</w:t>
            </w:r>
          </w:p>
        </w:tc>
        <w:tc>
          <w:tcPr>
            <w:tcW w:w="545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CMR</w:t>
            </w:r>
          </w:p>
        </w:tc>
        <w:tc>
          <w:tcPr>
            <w:tcW w:w="47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2.5</w:t>
            </w:r>
          </w:p>
        </w:tc>
        <w:tc>
          <w:tcPr>
            <w:tcW w:w="536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PEMBRO</w:t>
            </w:r>
          </w:p>
        </w:tc>
        <w:tc>
          <w:tcPr>
            <w:tcW w:w="36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CR</w:t>
            </w:r>
          </w:p>
        </w:tc>
        <w:tc>
          <w:tcPr>
            <w:tcW w:w="21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NO</w:t>
            </w:r>
          </w:p>
        </w:tc>
      </w:tr>
      <w:tr w:rsidR="001660DE" w:rsidRPr="00471B47" w:rsidTr="001660DE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vAlign w:val="bottom"/>
          </w:tcPr>
          <w:p w:rsidR="001660DE" w:rsidRPr="001577E4" w:rsidRDefault="001660DE" w:rsidP="001660DE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238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269" w:type="pct"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V600G</w:t>
            </w:r>
          </w:p>
        </w:tc>
        <w:tc>
          <w:tcPr>
            <w:tcW w:w="627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IPI/NIVO</w:t>
            </w:r>
          </w:p>
        </w:tc>
        <w:tc>
          <w:tcPr>
            <w:tcW w:w="483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18.1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CR/CMR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PR</w:t>
            </w:r>
          </w:p>
        </w:tc>
        <w:tc>
          <w:tcPr>
            <w:tcW w:w="545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Non-CMR</w:t>
            </w:r>
          </w:p>
        </w:tc>
        <w:tc>
          <w:tcPr>
            <w:tcW w:w="47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9.9</w:t>
            </w:r>
          </w:p>
        </w:tc>
        <w:tc>
          <w:tcPr>
            <w:tcW w:w="536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NIVO</w:t>
            </w:r>
          </w:p>
        </w:tc>
        <w:tc>
          <w:tcPr>
            <w:tcW w:w="36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PD</w:t>
            </w:r>
          </w:p>
        </w:tc>
        <w:tc>
          <w:tcPr>
            <w:tcW w:w="21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NO</w:t>
            </w:r>
          </w:p>
        </w:tc>
      </w:tr>
      <w:tr w:rsidR="001660DE" w:rsidRPr="00471B47" w:rsidTr="00166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vAlign w:val="bottom"/>
          </w:tcPr>
          <w:p w:rsidR="001660DE" w:rsidRPr="001577E4" w:rsidRDefault="001660DE" w:rsidP="001660DE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238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269" w:type="pct"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wt</w:t>
            </w:r>
          </w:p>
        </w:tc>
        <w:tc>
          <w:tcPr>
            <w:tcW w:w="627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IPI/NIVO</w:t>
            </w:r>
          </w:p>
        </w:tc>
        <w:tc>
          <w:tcPr>
            <w:tcW w:w="483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0.7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toxicity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SD</w:t>
            </w:r>
          </w:p>
        </w:tc>
        <w:tc>
          <w:tcPr>
            <w:tcW w:w="545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Non-CMR</w:t>
            </w:r>
          </w:p>
        </w:tc>
        <w:tc>
          <w:tcPr>
            <w:tcW w:w="47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4.4</w:t>
            </w:r>
          </w:p>
        </w:tc>
        <w:tc>
          <w:tcPr>
            <w:tcW w:w="536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Metastasectomy</w:t>
            </w:r>
          </w:p>
        </w:tc>
        <w:tc>
          <w:tcPr>
            <w:tcW w:w="36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NA</w:t>
            </w:r>
          </w:p>
        </w:tc>
        <w:tc>
          <w:tcPr>
            <w:tcW w:w="21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NO</w:t>
            </w:r>
          </w:p>
        </w:tc>
      </w:tr>
      <w:tr w:rsidR="001660DE" w:rsidRPr="00471B47" w:rsidTr="001660DE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vAlign w:val="bottom"/>
          </w:tcPr>
          <w:p w:rsidR="001660DE" w:rsidRPr="001577E4" w:rsidRDefault="001660DE" w:rsidP="001660DE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238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269" w:type="pct"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V600E</w:t>
            </w:r>
          </w:p>
        </w:tc>
        <w:tc>
          <w:tcPr>
            <w:tcW w:w="627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PEMBRO</w:t>
            </w:r>
          </w:p>
        </w:tc>
        <w:tc>
          <w:tcPr>
            <w:tcW w:w="483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48.3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CR/CMR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PR</w:t>
            </w:r>
          </w:p>
        </w:tc>
        <w:tc>
          <w:tcPr>
            <w:tcW w:w="545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CMR</w:t>
            </w:r>
          </w:p>
        </w:tc>
        <w:tc>
          <w:tcPr>
            <w:tcW w:w="47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24.2</w:t>
            </w:r>
          </w:p>
        </w:tc>
        <w:tc>
          <w:tcPr>
            <w:tcW w:w="536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Surgery + NIVO</w:t>
            </w:r>
          </w:p>
        </w:tc>
        <w:tc>
          <w:tcPr>
            <w:tcW w:w="36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NA</w:t>
            </w:r>
          </w:p>
        </w:tc>
        <w:tc>
          <w:tcPr>
            <w:tcW w:w="21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NO</w:t>
            </w:r>
          </w:p>
        </w:tc>
      </w:tr>
      <w:tr w:rsidR="001660DE" w:rsidRPr="00471B47" w:rsidTr="001660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vAlign w:val="bottom"/>
          </w:tcPr>
          <w:p w:rsidR="001660DE" w:rsidRPr="001577E4" w:rsidRDefault="001660DE" w:rsidP="001660DE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238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269" w:type="pct"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wt</w:t>
            </w:r>
          </w:p>
        </w:tc>
        <w:tc>
          <w:tcPr>
            <w:tcW w:w="627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IPI/NIVO</w:t>
            </w:r>
          </w:p>
        </w:tc>
        <w:tc>
          <w:tcPr>
            <w:tcW w:w="483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1.4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toxicity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PR</w:t>
            </w:r>
          </w:p>
        </w:tc>
        <w:tc>
          <w:tcPr>
            <w:tcW w:w="545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Non-CMR</w:t>
            </w:r>
          </w:p>
        </w:tc>
        <w:tc>
          <w:tcPr>
            <w:tcW w:w="47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15.6</w:t>
            </w:r>
          </w:p>
        </w:tc>
        <w:tc>
          <w:tcPr>
            <w:tcW w:w="536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PEMBRO</w:t>
            </w:r>
          </w:p>
        </w:tc>
        <w:tc>
          <w:tcPr>
            <w:tcW w:w="36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SD</w:t>
            </w:r>
          </w:p>
        </w:tc>
        <w:tc>
          <w:tcPr>
            <w:tcW w:w="21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NO</w:t>
            </w:r>
          </w:p>
        </w:tc>
      </w:tr>
      <w:tr w:rsidR="001660DE" w:rsidRPr="00586DBE" w:rsidTr="001660DE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vAlign w:val="bottom"/>
          </w:tcPr>
          <w:p w:rsidR="001660DE" w:rsidRPr="001577E4" w:rsidRDefault="001660DE" w:rsidP="001660DE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238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269" w:type="pct"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wt</w:t>
            </w:r>
          </w:p>
        </w:tc>
        <w:tc>
          <w:tcPr>
            <w:tcW w:w="627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NIVO</w:t>
            </w:r>
          </w:p>
        </w:tc>
        <w:tc>
          <w:tcPr>
            <w:tcW w:w="483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34.6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CR/CMR</w:t>
            </w:r>
          </w:p>
        </w:tc>
        <w:tc>
          <w:tcPr>
            <w:tcW w:w="500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CR</w:t>
            </w:r>
          </w:p>
        </w:tc>
        <w:tc>
          <w:tcPr>
            <w:tcW w:w="545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CMR</w:t>
            </w:r>
          </w:p>
        </w:tc>
        <w:tc>
          <w:tcPr>
            <w:tcW w:w="47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24.0</w:t>
            </w:r>
          </w:p>
        </w:tc>
        <w:tc>
          <w:tcPr>
            <w:tcW w:w="536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IPI/NIVO</w:t>
            </w:r>
          </w:p>
        </w:tc>
        <w:tc>
          <w:tcPr>
            <w:tcW w:w="362" w:type="pct"/>
            <w:noWrap/>
            <w:vAlign w:val="bottom"/>
          </w:tcPr>
          <w:p w:rsidR="001660DE" w:rsidRPr="001577E4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PR</w:t>
            </w:r>
          </w:p>
        </w:tc>
        <w:tc>
          <w:tcPr>
            <w:tcW w:w="212" w:type="pct"/>
            <w:noWrap/>
            <w:vAlign w:val="bottom"/>
          </w:tcPr>
          <w:p w:rsidR="001660DE" w:rsidRPr="00586DBE" w:rsidRDefault="001660DE" w:rsidP="001660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577E4">
              <w:rPr>
                <w:rFonts w:ascii="Arial" w:hAnsi="Arial" w:cs="Arial"/>
                <w:sz w:val="20"/>
                <w:szCs w:val="20"/>
                <w:highlight w:val="yellow"/>
              </w:rPr>
              <w:t>NO</w:t>
            </w:r>
          </w:p>
        </w:tc>
      </w:tr>
    </w:tbl>
    <w:p w:rsidR="001660DE" w:rsidRDefault="001660DE" w:rsidP="001660DE">
      <w:pPr>
        <w:rPr>
          <w:rFonts w:ascii="Arial" w:hAnsi="Arial" w:cs="Arial"/>
          <w:b/>
          <w:bCs/>
          <w:lang w:val="en-US"/>
        </w:rPr>
      </w:pPr>
    </w:p>
    <w:p w:rsidR="001660DE" w:rsidRDefault="001660DE" w:rsidP="001660DE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lang w:val="en-US"/>
        </w:rPr>
        <w:t xml:space="preserve">Abbreviations: </w:t>
      </w:r>
      <w:r>
        <w:rPr>
          <w:rFonts w:ascii="Arial" w:hAnsi="Arial" w:cs="Arial"/>
          <w:bCs/>
          <w:lang w:val="en-US"/>
        </w:rPr>
        <w:t>AJCC: American Joint Classification of Cancer; CMR: complete morphological response, IPI: Ipilimumab, NIVO: Nivolumab, PEMBRO: Pembrolizumab, PD: progressive disease; PR partial response; SD: stable disease; wt: wild type</w:t>
      </w:r>
    </w:p>
    <w:p w:rsidR="000D5C9E" w:rsidRDefault="000D5C9E">
      <w:bookmarkStart w:id="0" w:name="_GoBack"/>
      <w:bookmarkEnd w:id="0"/>
    </w:p>
    <w:sectPr w:rsidR="000D5C9E" w:rsidSect="001660DE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0DE"/>
    <w:rsid w:val="0003600E"/>
    <w:rsid w:val="00061E68"/>
    <w:rsid w:val="000A546E"/>
    <w:rsid w:val="000D0FFC"/>
    <w:rsid w:val="000D5C9E"/>
    <w:rsid w:val="00140F2D"/>
    <w:rsid w:val="001660DE"/>
    <w:rsid w:val="002051C2"/>
    <w:rsid w:val="002717A9"/>
    <w:rsid w:val="00287D20"/>
    <w:rsid w:val="00292A31"/>
    <w:rsid w:val="0029505D"/>
    <w:rsid w:val="002D0769"/>
    <w:rsid w:val="003000F4"/>
    <w:rsid w:val="003549F7"/>
    <w:rsid w:val="003C0ED8"/>
    <w:rsid w:val="00431AA5"/>
    <w:rsid w:val="00615B68"/>
    <w:rsid w:val="007B41BC"/>
    <w:rsid w:val="00883BEA"/>
    <w:rsid w:val="0088481B"/>
    <w:rsid w:val="009953D8"/>
    <w:rsid w:val="009D1EDF"/>
    <w:rsid w:val="00A1705B"/>
    <w:rsid w:val="00B32711"/>
    <w:rsid w:val="00C97BF3"/>
    <w:rsid w:val="00CA1DD0"/>
    <w:rsid w:val="00CB581B"/>
    <w:rsid w:val="00D32511"/>
    <w:rsid w:val="00D60DB1"/>
    <w:rsid w:val="00DD6AAC"/>
    <w:rsid w:val="00ED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">
    <w:name w:val="Plain Table 1"/>
    <w:basedOn w:val="TableNormal"/>
    <w:uiPriority w:val="41"/>
    <w:rsid w:val="001660DE"/>
    <w:pPr>
      <w:spacing w:after="0" w:line="240" w:lineRule="auto"/>
    </w:pPr>
    <w:rPr>
      <w:sz w:val="24"/>
      <w:szCs w:val="24"/>
      <w:lang w:val="de-D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">
    <w:name w:val="Plain Table 1"/>
    <w:basedOn w:val="TableNormal"/>
    <w:uiPriority w:val="41"/>
    <w:rsid w:val="001660DE"/>
    <w:pPr>
      <w:spacing w:after="0" w:line="240" w:lineRule="auto"/>
    </w:pPr>
    <w:rPr>
      <w:sz w:val="24"/>
      <w:szCs w:val="24"/>
      <w:lang w:val="de-D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Antonieta Decipolo</cp:lastModifiedBy>
  <cp:revision>1</cp:revision>
  <dcterms:created xsi:type="dcterms:W3CDTF">2022-01-20T00:56:00Z</dcterms:created>
  <dcterms:modified xsi:type="dcterms:W3CDTF">2022-01-20T00:58:00Z</dcterms:modified>
</cp:coreProperties>
</file>