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1065C" w14:textId="3AFF06DB" w:rsidR="00E042A7" w:rsidRPr="00590505" w:rsidRDefault="00E042A7" w:rsidP="00E042A7">
      <w:pPr>
        <w:spacing w:line="360" w:lineRule="auto"/>
        <w:jc w:val="both"/>
        <w:rPr>
          <w:b/>
          <w:sz w:val="24"/>
          <w:u w:val="single"/>
          <w:lang w:val="en-GB"/>
        </w:rPr>
      </w:pPr>
      <w:r w:rsidRPr="00590505">
        <w:rPr>
          <w:b/>
          <w:sz w:val="24"/>
          <w:u w:val="single"/>
          <w:lang w:val="en-GB"/>
        </w:rPr>
        <w:t>Manuscript ID: CAIG-D-23-00022</w:t>
      </w:r>
      <w:r w:rsidR="00590505" w:rsidRPr="00590505">
        <w:rPr>
          <w:b/>
          <w:sz w:val="24"/>
          <w:lang w:val="en-GB"/>
        </w:rPr>
        <w:tab/>
      </w:r>
      <w:r w:rsidR="00590505">
        <w:rPr>
          <w:b/>
          <w:sz w:val="24"/>
          <w:u w:val="single"/>
          <w:lang w:val="en-GB"/>
        </w:rPr>
        <w:br/>
      </w:r>
      <w:r w:rsidRPr="00590505">
        <w:rPr>
          <w:b/>
          <w:sz w:val="24"/>
          <w:u w:val="single"/>
          <w:lang w:val="en-GB"/>
        </w:rPr>
        <w:t>Manuscript Title: Diagnostic performance of PET/CT in the detection of liver metastases in well-differentiated NETs</w:t>
      </w:r>
    </w:p>
    <w:p w14:paraId="220DAC79" w14:textId="77777777" w:rsidR="00E042A7" w:rsidRPr="00590505" w:rsidRDefault="00E042A7" w:rsidP="00E042A7">
      <w:pPr>
        <w:spacing w:line="360" w:lineRule="auto"/>
        <w:jc w:val="both"/>
        <w:rPr>
          <w:b/>
          <w:sz w:val="24"/>
          <w:u w:val="single"/>
          <w:lang w:val="en-GB"/>
        </w:rPr>
      </w:pPr>
      <w:r w:rsidRPr="00590505">
        <w:rPr>
          <w:b/>
          <w:sz w:val="24"/>
          <w:u w:val="single"/>
          <w:lang w:val="en-GB"/>
        </w:rPr>
        <w:t xml:space="preserve"> </w:t>
      </w:r>
    </w:p>
    <w:p w14:paraId="019E6884" w14:textId="6BB5F5F8" w:rsidR="00E042A7" w:rsidRPr="00590505" w:rsidRDefault="00E042A7" w:rsidP="00E042A7">
      <w:pPr>
        <w:spacing w:line="360" w:lineRule="auto"/>
        <w:jc w:val="both"/>
        <w:rPr>
          <w:sz w:val="24"/>
          <w:lang w:val="en-GB"/>
        </w:rPr>
      </w:pPr>
      <w:r w:rsidRPr="00590505">
        <w:rPr>
          <w:sz w:val="24"/>
          <w:lang w:val="en-GB"/>
        </w:rPr>
        <w:t xml:space="preserve">Dear </w:t>
      </w:r>
      <w:proofErr w:type="spellStart"/>
      <w:r w:rsidR="00590505">
        <w:rPr>
          <w:sz w:val="24"/>
          <w:lang w:val="en-GB"/>
        </w:rPr>
        <w:t>Dr.</w:t>
      </w:r>
      <w:proofErr w:type="spellEnd"/>
      <w:r w:rsidRPr="00590505">
        <w:rPr>
          <w:sz w:val="24"/>
          <w:lang w:val="en-GB"/>
        </w:rPr>
        <w:t xml:space="preserve"> Beauregard, </w:t>
      </w:r>
    </w:p>
    <w:p w14:paraId="351C392A" w14:textId="77777777" w:rsidR="00E042A7" w:rsidRPr="00590505" w:rsidRDefault="00E042A7" w:rsidP="00E042A7">
      <w:pPr>
        <w:spacing w:line="360" w:lineRule="auto"/>
        <w:jc w:val="both"/>
        <w:rPr>
          <w:sz w:val="24"/>
          <w:lang w:val="en-GB"/>
        </w:rPr>
      </w:pPr>
      <w:r w:rsidRPr="00590505">
        <w:rPr>
          <w:sz w:val="24"/>
          <w:lang w:val="en-GB"/>
        </w:rPr>
        <w:t xml:space="preserve">Thank you very much for the opportunity to revise our manuscript for a resubmission. We appreciate the very helpful and constructive comments by the reviewers. We are convinced that our revisions, addressing each of the reviewers’ points in detail, have led to an improvement of our manuscript. In the following pages, we will respond to each section of the reviewers’ comments. We are confident that the manuscript now meets the quality standards of </w:t>
      </w:r>
      <w:r w:rsidRPr="00590505">
        <w:rPr>
          <w:i/>
          <w:sz w:val="24"/>
          <w:lang w:val="en-GB"/>
        </w:rPr>
        <w:t>Cancer Imaging</w:t>
      </w:r>
      <w:r w:rsidRPr="00590505">
        <w:rPr>
          <w:sz w:val="24"/>
          <w:lang w:val="en-GB"/>
        </w:rPr>
        <w:t xml:space="preserve"> for publication. If you have any further questions, please do not hesitate to contact us.</w:t>
      </w:r>
    </w:p>
    <w:p w14:paraId="16C9D65B" w14:textId="77777777" w:rsidR="00E042A7" w:rsidRPr="00590505" w:rsidRDefault="00E042A7" w:rsidP="00E042A7">
      <w:pPr>
        <w:spacing w:line="360" w:lineRule="auto"/>
        <w:jc w:val="both"/>
        <w:rPr>
          <w:sz w:val="24"/>
          <w:lang w:val="en-GB"/>
        </w:rPr>
      </w:pPr>
      <w:r w:rsidRPr="00590505">
        <w:rPr>
          <w:sz w:val="24"/>
          <w:lang w:val="en-GB"/>
        </w:rPr>
        <w:t>With best regards,</w:t>
      </w:r>
    </w:p>
    <w:p w14:paraId="583114B8" w14:textId="77777777" w:rsidR="00E042A7" w:rsidRPr="00590505" w:rsidRDefault="00E042A7" w:rsidP="00E042A7">
      <w:pPr>
        <w:spacing w:line="360" w:lineRule="auto"/>
        <w:jc w:val="both"/>
        <w:rPr>
          <w:sz w:val="24"/>
          <w:lang w:val="en-GB"/>
        </w:rPr>
      </w:pPr>
      <w:r w:rsidRPr="00590505">
        <w:rPr>
          <w:sz w:val="24"/>
          <w:lang w:val="en-GB"/>
        </w:rPr>
        <w:t>Matthias P. Fabritius</w:t>
      </w:r>
    </w:p>
    <w:p w14:paraId="6DF4CD1E" w14:textId="77777777" w:rsidR="00E042A7" w:rsidRPr="00590505" w:rsidRDefault="00E042A7" w:rsidP="008C6B90">
      <w:pPr>
        <w:spacing w:line="360" w:lineRule="auto"/>
        <w:jc w:val="both"/>
        <w:rPr>
          <w:b/>
          <w:sz w:val="24"/>
          <w:u w:val="single"/>
          <w:lang w:val="en-GB"/>
        </w:rPr>
      </w:pPr>
    </w:p>
    <w:p w14:paraId="636DDA34" w14:textId="77777777" w:rsidR="00E042A7" w:rsidRPr="00590505" w:rsidRDefault="00E042A7" w:rsidP="008C6B90">
      <w:pPr>
        <w:spacing w:line="360" w:lineRule="auto"/>
        <w:jc w:val="both"/>
        <w:rPr>
          <w:b/>
          <w:sz w:val="24"/>
          <w:lang w:val="en-GB"/>
        </w:rPr>
      </w:pPr>
      <w:r w:rsidRPr="00590505">
        <w:rPr>
          <w:b/>
          <w:sz w:val="24"/>
          <w:lang w:val="en-GB"/>
        </w:rPr>
        <w:t>========================================</w:t>
      </w:r>
    </w:p>
    <w:p w14:paraId="0858E2B9" w14:textId="77777777" w:rsidR="008C6B90" w:rsidRPr="00590505" w:rsidRDefault="008A4FA5" w:rsidP="008C6B90">
      <w:pPr>
        <w:spacing w:line="360" w:lineRule="auto"/>
        <w:jc w:val="both"/>
        <w:rPr>
          <w:b/>
          <w:sz w:val="24"/>
          <w:lang w:val="en-GB"/>
        </w:rPr>
      </w:pPr>
      <w:r w:rsidRPr="00590505">
        <w:rPr>
          <w:b/>
          <w:sz w:val="24"/>
          <w:lang w:val="en-GB"/>
        </w:rPr>
        <w:t>Reviewer reports</w:t>
      </w:r>
    </w:p>
    <w:p w14:paraId="54FE80EA" w14:textId="77777777" w:rsidR="00E042A7" w:rsidRPr="00590505" w:rsidRDefault="00E042A7" w:rsidP="008C6B90">
      <w:pPr>
        <w:spacing w:line="360" w:lineRule="auto"/>
        <w:jc w:val="both"/>
        <w:rPr>
          <w:b/>
          <w:sz w:val="24"/>
          <w:lang w:val="en-GB"/>
        </w:rPr>
      </w:pPr>
      <w:r w:rsidRPr="00590505">
        <w:rPr>
          <w:b/>
          <w:sz w:val="24"/>
          <w:lang w:val="en-GB"/>
        </w:rPr>
        <w:t>========================================</w:t>
      </w:r>
    </w:p>
    <w:p w14:paraId="42A46334" w14:textId="77777777" w:rsidR="00E042A7" w:rsidRPr="00590505" w:rsidRDefault="00E042A7" w:rsidP="008C6B90">
      <w:pPr>
        <w:spacing w:line="360" w:lineRule="auto"/>
        <w:jc w:val="both"/>
        <w:rPr>
          <w:b/>
          <w:sz w:val="24"/>
          <w:lang w:val="en-GB"/>
        </w:rPr>
      </w:pPr>
    </w:p>
    <w:p w14:paraId="377EA5B2" w14:textId="77777777" w:rsidR="008C6B90" w:rsidRPr="00590505" w:rsidRDefault="008C6B90" w:rsidP="008C6B90">
      <w:pPr>
        <w:spacing w:line="360" w:lineRule="auto"/>
        <w:jc w:val="both"/>
        <w:rPr>
          <w:b/>
          <w:sz w:val="24"/>
          <w:lang w:val="en-GB"/>
        </w:rPr>
      </w:pPr>
      <w:r w:rsidRPr="00590505">
        <w:rPr>
          <w:b/>
          <w:sz w:val="24"/>
          <w:lang w:val="en-GB"/>
        </w:rPr>
        <w:t>R</w:t>
      </w:r>
      <w:r w:rsidR="008A4FA5" w:rsidRPr="00590505">
        <w:rPr>
          <w:b/>
          <w:sz w:val="24"/>
          <w:lang w:val="en-GB"/>
        </w:rPr>
        <w:t>eviewer #1:</w:t>
      </w:r>
      <w:r w:rsidR="008A4FA5" w:rsidRPr="00590505">
        <w:rPr>
          <w:sz w:val="24"/>
          <w:lang w:val="en-GB"/>
        </w:rPr>
        <w:t xml:space="preserve"> </w:t>
      </w:r>
    </w:p>
    <w:p w14:paraId="10A77569" w14:textId="77777777" w:rsidR="00A40883" w:rsidRPr="007E2971" w:rsidRDefault="008A4FA5" w:rsidP="008C6B90">
      <w:pPr>
        <w:spacing w:line="360" w:lineRule="auto"/>
        <w:jc w:val="both"/>
        <w:rPr>
          <w:b/>
          <w:bCs/>
          <w:lang w:val="en-GB"/>
        </w:rPr>
      </w:pPr>
      <w:r w:rsidRPr="007E2971">
        <w:rPr>
          <w:b/>
          <w:bCs/>
          <w:lang w:val="en-GB"/>
        </w:rPr>
        <w:t>Here is my review for your article entitled "Diagnostic performance of PET/CT in the detection of liver metastases in well-differentiated NETs". The results and discussion are clear and interesting. I only have the following minor comments to address:</w:t>
      </w:r>
    </w:p>
    <w:p w14:paraId="034FE529" w14:textId="77777777" w:rsidR="00A40883" w:rsidRPr="007E2971" w:rsidRDefault="008A4FA5" w:rsidP="008C6B90">
      <w:pPr>
        <w:spacing w:line="360" w:lineRule="auto"/>
        <w:jc w:val="both"/>
        <w:rPr>
          <w:b/>
          <w:bCs/>
          <w:lang w:val="en-GB"/>
        </w:rPr>
      </w:pPr>
      <w:r w:rsidRPr="007E2971">
        <w:rPr>
          <w:b/>
          <w:bCs/>
          <w:lang w:val="en-GB"/>
        </w:rPr>
        <w:t>Abstract</w:t>
      </w:r>
    </w:p>
    <w:p w14:paraId="2B170939" w14:textId="77777777" w:rsidR="00A40883" w:rsidRPr="007E2971" w:rsidRDefault="008A4FA5" w:rsidP="008C6B90">
      <w:pPr>
        <w:spacing w:line="360" w:lineRule="auto"/>
        <w:jc w:val="both"/>
        <w:rPr>
          <w:b/>
          <w:bCs/>
          <w:lang w:val="en-GB"/>
        </w:rPr>
      </w:pPr>
      <w:r w:rsidRPr="007E2971">
        <w:rPr>
          <w:b/>
          <w:bCs/>
          <w:lang w:val="en-GB"/>
        </w:rPr>
        <w:t>-       Page 2, line 31: Why put SSR between quotation marks?</w:t>
      </w:r>
    </w:p>
    <w:p w14:paraId="2DC99372" w14:textId="17DCC86D" w:rsidR="00A40883" w:rsidRDefault="008A4FA5" w:rsidP="008C6B90">
      <w:pPr>
        <w:spacing w:line="360" w:lineRule="auto"/>
        <w:jc w:val="both"/>
        <w:rPr>
          <w:lang w:val="en-GB"/>
        </w:rPr>
      </w:pPr>
      <w:r w:rsidRPr="007E2971">
        <w:rPr>
          <w:lang w:val="en-GB"/>
        </w:rPr>
        <w:t>We entered SSR as the search term in our database and to underline this process we put SSR in quotation marks. We agree that this can be misleading and therefore deleted the quotation marks.</w:t>
      </w:r>
    </w:p>
    <w:p w14:paraId="0C01BB6B" w14:textId="77777777" w:rsidR="00CD7EF6" w:rsidRPr="007E2971" w:rsidRDefault="00CD7EF6" w:rsidP="008C6B90">
      <w:pPr>
        <w:spacing w:line="360" w:lineRule="auto"/>
        <w:jc w:val="both"/>
        <w:rPr>
          <w:lang w:val="en-GB"/>
        </w:rPr>
      </w:pPr>
    </w:p>
    <w:p w14:paraId="292A4EB0" w14:textId="77777777" w:rsidR="00A40883" w:rsidRPr="007E2971" w:rsidRDefault="008A4FA5" w:rsidP="008C6B90">
      <w:pPr>
        <w:spacing w:line="360" w:lineRule="auto"/>
        <w:jc w:val="both"/>
        <w:rPr>
          <w:b/>
          <w:bCs/>
          <w:lang w:val="en-GB"/>
        </w:rPr>
      </w:pPr>
      <w:r w:rsidRPr="007E2971">
        <w:rPr>
          <w:b/>
          <w:bCs/>
          <w:lang w:val="en-GB"/>
        </w:rPr>
        <w:t>-       Page 2, lines 37-38: You should pout at least one decimal after your % in parentheses. 16 false positives give 1%, and 51 false negatives give 2% when round up, which looks weird.</w:t>
      </w:r>
    </w:p>
    <w:p w14:paraId="4C194FD1" w14:textId="16F21D80" w:rsidR="007E2971" w:rsidRDefault="008A4FA5" w:rsidP="008C6B90">
      <w:pPr>
        <w:spacing w:line="360" w:lineRule="auto"/>
        <w:jc w:val="both"/>
        <w:rPr>
          <w:lang w:val="en-GB"/>
        </w:rPr>
      </w:pPr>
      <w:r w:rsidRPr="007E2971">
        <w:rPr>
          <w:lang w:val="en-GB"/>
        </w:rPr>
        <w:t>We agree, thank you for this remark. We added one decimal to the numbers in the abstract and result section.</w:t>
      </w:r>
    </w:p>
    <w:p w14:paraId="61626C2C" w14:textId="77777777" w:rsidR="00CD7EF6" w:rsidRDefault="00CD7EF6" w:rsidP="008C6B90">
      <w:pPr>
        <w:spacing w:line="360" w:lineRule="auto"/>
        <w:jc w:val="both"/>
        <w:rPr>
          <w:lang w:val="en-GB"/>
        </w:rPr>
      </w:pPr>
    </w:p>
    <w:p w14:paraId="0DDB0E65" w14:textId="77777777" w:rsidR="00A40883" w:rsidRPr="007E2971" w:rsidRDefault="008A4FA5" w:rsidP="008C6B90">
      <w:pPr>
        <w:spacing w:line="360" w:lineRule="auto"/>
        <w:jc w:val="both"/>
        <w:rPr>
          <w:b/>
          <w:bCs/>
          <w:lang w:val="en-GB"/>
        </w:rPr>
      </w:pPr>
      <w:r w:rsidRPr="007E2971">
        <w:rPr>
          <w:b/>
          <w:bCs/>
          <w:lang w:val="en-GB"/>
        </w:rPr>
        <w:t>-       Page 2, lines 41-42: Lesions &lt; 1.2 cm are not small for PET imaging, at least for today's standard. I presume that it was indeed a source of error back in 2006. Did you observe an improvement in the false-negative rate between 2006 and 2021 as the scans improved in performance?</w:t>
      </w:r>
    </w:p>
    <w:p w14:paraId="27C3E87F" w14:textId="5B3D3749" w:rsidR="00483485" w:rsidRPr="007E2971" w:rsidRDefault="00D502C5" w:rsidP="008C6B90">
      <w:pPr>
        <w:spacing w:line="360" w:lineRule="auto"/>
        <w:jc w:val="both"/>
        <w:rPr>
          <w:lang w:val="en-GB"/>
        </w:rPr>
      </w:pPr>
      <w:r w:rsidRPr="007E2971">
        <w:rPr>
          <w:lang w:val="en-GB"/>
        </w:rPr>
        <w:t>Thank you</w:t>
      </w:r>
      <w:r w:rsidR="00483485" w:rsidRPr="007E2971">
        <w:rPr>
          <w:lang w:val="en-GB"/>
        </w:rPr>
        <w:t xml:space="preserve"> very much</w:t>
      </w:r>
      <w:r w:rsidRPr="007E2971">
        <w:rPr>
          <w:lang w:val="en-GB"/>
        </w:rPr>
        <w:t xml:space="preserve"> for this very important remark</w:t>
      </w:r>
      <w:r w:rsidR="00483485" w:rsidRPr="007E2971">
        <w:rPr>
          <w:lang w:val="en-GB"/>
        </w:rPr>
        <w:t xml:space="preserve"> and please excuse our </w:t>
      </w:r>
      <w:r w:rsidRPr="007E2971">
        <w:rPr>
          <w:lang w:val="en-GB"/>
        </w:rPr>
        <w:t>misleading formulation</w:t>
      </w:r>
      <w:r w:rsidR="00483485" w:rsidRPr="007E2971">
        <w:rPr>
          <w:lang w:val="en-GB"/>
        </w:rPr>
        <w:t xml:space="preserve"> of this important information</w:t>
      </w:r>
      <w:r w:rsidRPr="007E2971">
        <w:rPr>
          <w:lang w:val="en-GB"/>
        </w:rPr>
        <w:t xml:space="preserve">. </w:t>
      </w:r>
    </w:p>
    <w:p w14:paraId="65F17F2E" w14:textId="058C2B3F" w:rsidR="007A01FF" w:rsidRPr="007E2971" w:rsidRDefault="00D502C5" w:rsidP="008C6B90">
      <w:pPr>
        <w:spacing w:line="360" w:lineRule="auto"/>
        <w:jc w:val="both"/>
        <w:rPr>
          <w:lang w:val="en-GB"/>
        </w:rPr>
      </w:pPr>
      <w:r w:rsidRPr="007E2971">
        <w:rPr>
          <w:lang w:val="en-GB"/>
        </w:rPr>
        <w:t xml:space="preserve">Of the 36 mentioned </w:t>
      </w:r>
      <w:r w:rsidR="007E2971">
        <w:rPr>
          <w:lang w:val="en-GB"/>
        </w:rPr>
        <w:t xml:space="preserve">“overlooked” small liver lesions </w:t>
      </w:r>
      <w:r w:rsidRPr="007E2971">
        <w:rPr>
          <w:lang w:val="en-GB"/>
        </w:rPr>
        <w:t xml:space="preserve">only </w:t>
      </w:r>
      <w:r w:rsidR="00483485" w:rsidRPr="007E2971">
        <w:rPr>
          <w:lang w:val="en-GB"/>
        </w:rPr>
        <w:t>3</w:t>
      </w:r>
      <w:r w:rsidRPr="007E2971">
        <w:rPr>
          <w:lang w:val="en-GB"/>
        </w:rPr>
        <w:t xml:space="preserve"> lesions were 1.2 cm in</w:t>
      </w:r>
      <w:r w:rsidR="00483485" w:rsidRPr="007E2971">
        <w:rPr>
          <w:lang w:val="en-GB"/>
        </w:rPr>
        <w:t xml:space="preserve"> size, one</w:t>
      </w:r>
      <w:r w:rsidRPr="007E2971">
        <w:rPr>
          <w:lang w:val="en-GB"/>
        </w:rPr>
        <w:t xml:space="preserve"> from 2017, </w:t>
      </w:r>
      <w:r w:rsidR="00483485" w:rsidRPr="007E2971">
        <w:rPr>
          <w:lang w:val="en-GB"/>
        </w:rPr>
        <w:t xml:space="preserve">one from 2012 and one from 2009. </w:t>
      </w:r>
      <w:proofErr w:type="gramStart"/>
      <w:r w:rsidR="00483485" w:rsidRPr="007E2971">
        <w:rPr>
          <w:lang w:val="en-GB"/>
        </w:rPr>
        <w:t>The majority of</w:t>
      </w:r>
      <w:proofErr w:type="gramEnd"/>
      <w:r w:rsidR="00483485" w:rsidRPr="007E2971">
        <w:rPr>
          <w:lang w:val="en-GB"/>
        </w:rPr>
        <w:t xml:space="preserve"> the </w:t>
      </w:r>
      <w:r w:rsidR="007E2971" w:rsidRPr="007E2971">
        <w:rPr>
          <w:lang w:val="en-GB"/>
        </w:rPr>
        <w:t>remaining</w:t>
      </w:r>
      <w:r w:rsidR="00483485" w:rsidRPr="007E2971">
        <w:rPr>
          <w:lang w:val="en-GB"/>
        </w:rPr>
        <w:t xml:space="preserve"> lesions were smaller than 0.</w:t>
      </w:r>
      <w:r w:rsidR="007E2971">
        <w:rPr>
          <w:lang w:val="en-GB"/>
        </w:rPr>
        <w:t>6</w:t>
      </w:r>
      <w:r w:rsidR="00483485" w:rsidRPr="007E2971">
        <w:rPr>
          <w:lang w:val="en-GB"/>
        </w:rPr>
        <w:t xml:space="preserve"> cm (n=30), 3 lesions were 0.7 cm. </w:t>
      </w:r>
      <w:r w:rsidR="007A01FF" w:rsidRPr="007A01FF">
        <w:rPr>
          <w:lang w:val="en-GB"/>
        </w:rPr>
        <w:t>However, the same PET/CT scanner was used in 2012 and 2017, so no overall improvement in PET scan</w:t>
      </w:r>
      <w:r w:rsidR="007A01FF">
        <w:rPr>
          <w:lang w:val="en-GB"/>
        </w:rPr>
        <w:t xml:space="preserve"> performance,</w:t>
      </w:r>
      <w:r w:rsidR="007A01FF" w:rsidRPr="007A01FF">
        <w:rPr>
          <w:lang w:val="en-GB"/>
        </w:rPr>
        <w:t xml:space="preserve"> that </w:t>
      </w:r>
      <w:proofErr w:type="gramStart"/>
      <w:r w:rsidR="007A01FF">
        <w:rPr>
          <w:lang w:val="en-GB"/>
        </w:rPr>
        <w:t>definitely is</w:t>
      </w:r>
      <w:proofErr w:type="gramEnd"/>
      <w:r w:rsidR="007A01FF" w:rsidRPr="007A01FF">
        <w:rPr>
          <w:lang w:val="en-GB"/>
        </w:rPr>
        <w:t xml:space="preserve"> present</w:t>
      </w:r>
      <w:r w:rsidR="007A01FF">
        <w:rPr>
          <w:lang w:val="en-GB"/>
        </w:rPr>
        <w:t>,</w:t>
      </w:r>
      <w:r w:rsidR="007A01FF" w:rsidRPr="007A01FF">
        <w:rPr>
          <w:lang w:val="en-GB"/>
        </w:rPr>
        <w:t xml:space="preserve"> can be inferred</w:t>
      </w:r>
      <w:r w:rsidR="007A01FF">
        <w:rPr>
          <w:lang w:val="en-GB"/>
        </w:rPr>
        <w:t xml:space="preserve"> in this cohort</w:t>
      </w:r>
      <w:r w:rsidR="007A01FF" w:rsidRPr="007A01FF">
        <w:rPr>
          <w:lang w:val="en-GB"/>
        </w:rPr>
        <w:t>.</w:t>
      </w:r>
    </w:p>
    <w:p w14:paraId="239F74FF" w14:textId="3625BE5A" w:rsidR="00483485" w:rsidRPr="007A01FF" w:rsidRDefault="00483485" w:rsidP="008C6B90">
      <w:pPr>
        <w:spacing w:line="360" w:lineRule="auto"/>
        <w:jc w:val="both"/>
        <w:rPr>
          <w:lang w:val="en-GB"/>
        </w:rPr>
      </w:pPr>
      <w:r w:rsidRPr="007A01FF">
        <w:rPr>
          <w:lang w:val="en-GB"/>
        </w:rPr>
        <w:t xml:space="preserve">To clarify </w:t>
      </w:r>
      <w:r w:rsidR="007A01FF" w:rsidRPr="007A01FF">
        <w:rPr>
          <w:lang w:val="en-GB"/>
        </w:rPr>
        <w:t>this,</w:t>
      </w:r>
      <w:r w:rsidRPr="007A01FF">
        <w:rPr>
          <w:lang w:val="en-GB"/>
        </w:rPr>
        <w:t xml:space="preserve"> we rewrote </w:t>
      </w:r>
      <w:r w:rsidR="008A4FA5" w:rsidRPr="007A01FF">
        <w:rPr>
          <w:lang w:val="en-GB"/>
        </w:rPr>
        <w:t>the results:</w:t>
      </w:r>
    </w:p>
    <w:p w14:paraId="2CD002F3" w14:textId="77777777" w:rsidR="007A01FF" w:rsidRPr="007A01FF" w:rsidRDefault="008A4FA5" w:rsidP="008C6B90">
      <w:pPr>
        <w:spacing w:line="360" w:lineRule="auto"/>
        <w:jc w:val="both"/>
        <w:rPr>
          <w:i/>
          <w:lang w:val="en-GB"/>
        </w:rPr>
      </w:pPr>
      <w:r w:rsidRPr="007A01FF">
        <w:rPr>
          <w:lang w:val="en-GB"/>
        </w:rPr>
        <w:t>Abstract:</w:t>
      </w:r>
      <w:r w:rsidRPr="007A01FF">
        <w:rPr>
          <w:i/>
          <w:lang w:val="en-GB"/>
        </w:rPr>
        <w:t xml:space="preserve"> </w:t>
      </w:r>
    </w:p>
    <w:p w14:paraId="37581681" w14:textId="22670AE4" w:rsidR="008A4FA5" w:rsidRPr="00590505" w:rsidRDefault="007A01FF" w:rsidP="008C6B90">
      <w:pPr>
        <w:spacing w:line="360" w:lineRule="auto"/>
        <w:jc w:val="both"/>
        <w:rPr>
          <w:i/>
          <w:color w:val="5B9BD5" w:themeColor="accent1"/>
          <w:lang w:val="en-GB"/>
        </w:rPr>
      </w:pPr>
      <w:r>
        <w:rPr>
          <w:i/>
          <w:color w:val="5B9BD5" w:themeColor="accent1"/>
          <w:lang w:val="en-GB"/>
        </w:rPr>
        <w:t>“</w:t>
      </w:r>
      <w:r w:rsidR="008A4FA5" w:rsidRPr="00590505">
        <w:rPr>
          <w:i/>
          <w:color w:val="5B9BD5" w:themeColor="accent1"/>
          <w:lang w:val="en-GB"/>
        </w:rPr>
        <w:t xml:space="preserve">The most frequent reason for false-negative results was the small size of lesions </w:t>
      </w:r>
      <w:r w:rsidR="008A4FA5" w:rsidRPr="00B83D21">
        <w:rPr>
          <w:i/>
          <w:color w:val="5B9BD5" w:themeColor="accent1"/>
          <w:lang w:val="en-GB"/>
        </w:rPr>
        <w:t>with the majority &lt;0.6 cm.</w:t>
      </w:r>
      <w:r w:rsidRPr="00B83D21">
        <w:rPr>
          <w:i/>
          <w:color w:val="5B9BD5" w:themeColor="accent1"/>
          <w:lang w:val="en-GB"/>
        </w:rPr>
        <w:t>”</w:t>
      </w:r>
    </w:p>
    <w:p w14:paraId="5B19E911" w14:textId="153E49F6" w:rsidR="00760F0C" w:rsidRDefault="008A4FA5" w:rsidP="008C6B90">
      <w:pPr>
        <w:spacing w:line="360" w:lineRule="auto"/>
        <w:jc w:val="both"/>
        <w:rPr>
          <w:i/>
          <w:color w:val="5B9BD5" w:themeColor="accent1"/>
          <w:lang w:val="en-GB"/>
        </w:rPr>
      </w:pPr>
      <w:r w:rsidRPr="00760F0C">
        <w:rPr>
          <w:lang w:val="en-GB"/>
        </w:rPr>
        <w:t>Results</w:t>
      </w:r>
      <w:r w:rsidR="00760F0C">
        <w:rPr>
          <w:lang w:val="en-GB"/>
        </w:rPr>
        <w:t>, line 1</w:t>
      </w:r>
      <w:r w:rsidR="005A174F">
        <w:rPr>
          <w:lang w:val="en-GB"/>
        </w:rPr>
        <w:t>72</w:t>
      </w:r>
      <w:r w:rsidR="00C47E9A">
        <w:rPr>
          <w:lang w:val="en-GB"/>
        </w:rPr>
        <w:t xml:space="preserve"> ff</w:t>
      </w:r>
      <w:r w:rsidRPr="00760F0C">
        <w:rPr>
          <w:lang w:val="en-GB"/>
        </w:rPr>
        <w:t>:</w:t>
      </w:r>
    </w:p>
    <w:p w14:paraId="496431B9" w14:textId="376B44A0" w:rsidR="0032160F" w:rsidRDefault="00760F0C" w:rsidP="008C6B90">
      <w:pPr>
        <w:spacing w:line="360" w:lineRule="auto"/>
        <w:jc w:val="both"/>
        <w:rPr>
          <w:i/>
          <w:color w:val="5B9BD5" w:themeColor="accent1"/>
          <w:lang w:val="en-GB"/>
        </w:rPr>
      </w:pPr>
      <w:r>
        <w:rPr>
          <w:i/>
          <w:color w:val="5B9BD5" w:themeColor="accent1"/>
          <w:lang w:val="en-GB"/>
        </w:rPr>
        <w:t>“</w:t>
      </w:r>
      <w:r w:rsidRPr="00760F0C">
        <w:rPr>
          <w:i/>
          <w:color w:val="5B9BD5" w:themeColor="accent1"/>
          <w:lang w:val="en-GB"/>
        </w:rPr>
        <w:t xml:space="preserve">The most frequent reason for the lack of SSR-uptake in the SSR-PET/CT was the small size of lesions in patients with overall low hepatic </w:t>
      </w:r>
      <w:r w:rsidRPr="00B83D21">
        <w:rPr>
          <w:i/>
          <w:color w:val="5B9BD5" w:themeColor="accent1"/>
          <w:lang w:val="en-GB"/>
        </w:rPr>
        <w:t>involvement (n=36), with mostly lesions &lt; 0.6 cm (n=30), and very few lesions with 0.7 cm (n=3) and 1.2 cm (n=3).</w:t>
      </w:r>
      <w:r>
        <w:rPr>
          <w:i/>
          <w:color w:val="5B9BD5" w:themeColor="accent1"/>
          <w:lang w:val="en-GB"/>
        </w:rPr>
        <w:t>”</w:t>
      </w:r>
    </w:p>
    <w:p w14:paraId="74CA7B89" w14:textId="77777777" w:rsidR="00CD7EF6" w:rsidRPr="00590505" w:rsidRDefault="00CD7EF6" w:rsidP="008C6B90">
      <w:pPr>
        <w:spacing w:line="360" w:lineRule="auto"/>
        <w:jc w:val="both"/>
        <w:rPr>
          <w:highlight w:val="yellow"/>
          <w:lang w:val="en-GB"/>
        </w:rPr>
      </w:pPr>
    </w:p>
    <w:p w14:paraId="23D45E66" w14:textId="77777777" w:rsidR="00A40883" w:rsidRPr="00760F0C" w:rsidRDefault="008A4FA5" w:rsidP="008C6B90">
      <w:pPr>
        <w:spacing w:line="360" w:lineRule="auto"/>
        <w:jc w:val="both"/>
        <w:rPr>
          <w:b/>
          <w:bCs/>
          <w:lang w:val="en-GB"/>
        </w:rPr>
      </w:pPr>
      <w:r w:rsidRPr="00760F0C">
        <w:rPr>
          <w:b/>
          <w:bCs/>
          <w:lang w:val="en-GB"/>
        </w:rPr>
        <w:t>-       Related to the last comment, MRI also improved through the 15-year interval of your retrospective study. Do the false-positive rate also vary from the beginning to the end of the timeline?</w:t>
      </w:r>
    </w:p>
    <w:p w14:paraId="253640E1" w14:textId="3D195002" w:rsidR="00B31E89" w:rsidRPr="00760F0C" w:rsidRDefault="00B31E89" w:rsidP="008C6B90">
      <w:pPr>
        <w:spacing w:line="360" w:lineRule="auto"/>
        <w:jc w:val="both"/>
        <w:rPr>
          <w:lang w:val="en-GB"/>
        </w:rPr>
      </w:pPr>
      <w:r w:rsidRPr="00760F0C">
        <w:rPr>
          <w:lang w:val="en-GB"/>
        </w:rPr>
        <w:t xml:space="preserve">This is </w:t>
      </w:r>
      <w:r w:rsidR="00760F0C" w:rsidRPr="00760F0C">
        <w:rPr>
          <w:lang w:val="en-GB"/>
        </w:rPr>
        <w:t>also</w:t>
      </w:r>
      <w:r w:rsidRPr="00760F0C">
        <w:rPr>
          <w:lang w:val="en-GB"/>
        </w:rPr>
        <w:t xml:space="preserve"> an important remark. We reviewed the false-positive rated scans (n=16) and found that the distribution was very homogen</w:t>
      </w:r>
      <w:r w:rsidR="009F5BE9" w:rsidRPr="00760F0C">
        <w:rPr>
          <w:lang w:val="en-GB"/>
        </w:rPr>
        <w:t>e</w:t>
      </w:r>
      <w:r w:rsidRPr="00760F0C">
        <w:rPr>
          <w:lang w:val="en-GB"/>
        </w:rPr>
        <w:t xml:space="preserve">ous </w:t>
      </w:r>
      <w:r w:rsidR="009F5BE9" w:rsidRPr="00760F0C">
        <w:rPr>
          <w:lang w:val="en-GB"/>
        </w:rPr>
        <w:t xml:space="preserve">over the years as followed: </w:t>
      </w:r>
    </w:p>
    <w:tbl>
      <w:tblPr>
        <w:tblStyle w:val="Tabellenraster"/>
        <w:tblW w:w="0" w:type="auto"/>
        <w:tblLook w:val="04A0" w:firstRow="1" w:lastRow="0" w:firstColumn="1" w:lastColumn="0" w:noHBand="0" w:noVBand="1"/>
      </w:tblPr>
      <w:tblGrid>
        <w:gridCol w:w="1247"/>
        <w:gridCol w:w="1809"/>
      </w:tblGrid>
      <w:tr w:rsidR="009F5BE9" w:rsidRPr="009F5BE9" w14:paraId="69090A60" w14:textId="77777777" w:rsidTr="009F5BE9">
        <w:trPr>
          <w:trHeight w:val="256"/>
        </w:trPr>
        <w:tc>
          <w:tcPr>
            <w:tcW w:w="1247" w:type="dxa"/>
            <w:vAlign w:val="center"/>
          </w:tcPr>
          <w:p w14:paraId="2D63B8B4" w14:textId="77777777" w:rsidR="009F5BE9" w:rsidRDefault="009F5BE9" w:rsidP="009F5BE9">
            <w:pPr>
              <w:jc w:val="center"/>
              <w:rPr>
                <w:sz w:val="20"/>
              </w:rPr>
            </w:pPr>
            <w:r>
              <w:rPr>
                <w:sz w:val="20"/>
              </w:rPr>
              <w:lastRenderedPageBreak/>
              <w:t xml:space="preserve">Year </w:t>
            </w:r>
            <w:proofErr w:type="spellStart"/>
            <w:r>
              <w:rPr>
                <w:sz w:val="20"/>
              </w:rPr>
              <w:t>of</w:t>
            </w:r>
            <w:proofErr w:type="spellEnd"/>
            <w:r>
              <w:rPr>
                <w:sz w:val="20"/>
              </w:rPr>
              <w:t xml:space="preserve"> </w:t>
            </w:r>
            <w:proofErr w:type="spellStart"/>
            <w:r>
              <w:rPr>
                <w:sz w:val="20"/>
              </w:rPr>
              <w:t>scan</w:t>
            </w:r>
            <w:proofErr w:type="spellEnd"/>
          </w:p>
        </w:tc>
        <w:tc>
          <w:tcPr>
            <w:tcW w:w="1809" w:type="dxa"/>
            <w:vAlign w:val="center"/>
          </w:tcPr>
          <w:p w14:paraId="65B1975F" w14:textId="77777777" w:rsidR="009F5BE9" w:rsidRDefault="009F5BE9" w:rsidP="009F5BE9">
            <w:pPr>
              <w:jc w:val="center"/>
              <w:rPr>
                <w:sz w:val="20"/>
              </w:rPr>
            </w:pPr>
            <w:r>
              <w:rPr>
                <w:sz w:val="20"/>
              </w:rPr>
              <w:t>Number of patients</w:t>
            </w:r>
          </w:p>
        </w:tc>
      </w:tr>
      <w:tr w:rsidR="009F5BE9" w:rsidRPr="009F5BE9" w14:paraId="52A6E615" w14:textId="77777777" w:rsidTr="009F5BE9">
        <w:trPr>
          <w:trHeight w:val="256"/>
        </w:trPr>
        <w:tc>
          <w:tcPr>
            <w:tcW w:w="1247" w:type="dxa"/>
            <w:vAlign w:val="center"/>
          </w:tcPr>
          <w:p w14:paraId="1ADFF02D" w14:textId="77777777" w:rsidR="009F5BE9" w:rsidRPr="009F5BE9" w:rsidRDefault="009F5BE9" w:rsidP="009F5BE9">
            <w:pPr>
              <w:jc w:val="center"/>
              <w:rPr>
                <w:sz w:val="20"/>
              </w:rPr>
            </w:pPr>
            <w:r>
              <w:rPr>
                <w:sz w:val="20"/>
              </w:rPr>
              <w:t>2008</w:t>
            </w:r>
          </w:p>
        </w:tc>
        <w:tc>
          <w:tcPr>
            <w:tcW w:w="1809" w:type="dxa"/>
            <w:vAlign w:val="center"/>
          </w:tcPr>
          <w:p w14:paraId="1C0DA606" w14:textId="77777777" w:rsidR="009F5BE9" w:rsidRPr="009F5BE9" w:rsidRDefault="009F5BE9" w:rsidP="009F5BE9">
            <w:pPr>
              <w:jc w:val="center"/>
              <w:rPr>
                <w:sz w:val="20"/>
              </w:rPr>
            </w:pPr>
            <w:r>
              <w:rPr>
                <w:sz w:val="20"/>
              </w:rPr>
              <w:t>1</w:t>
            </w:r>
          </w:p>
        </w:tc>
      </w:tr>
      <w:tr w:rsidR="009F5BE9" w:rsidRPr="009F5BE9" w14:paraId="62A06D9F" w14:textId="77777777" w:rsidTr="009F5BE9">
        <w:trPr>
          <w:trHeight w:val="256"/>
        </w:trPr>
        <w:tc>
          <w:tcPr>
            <w:tcW w:w="1247" w:type="dxa"/>
            <w:vAlign w:val="center"/>
          </w:tcPr>
          <w:p w14:paraId="67D58C6B" w14:textId="77777777" w:rsidR="009F5BE9" w:rsidRPr="009F5BE9" w:rsidRDefault="009F5BE9" w:rsidP="009F5BE9">
            <w:pPr>
              <w:jc w:val="center"/>
              <w:rPr>
                <w:sz w:val="20"/>
              </w:rPr>
            </w:pPr>
            <w:r>
              <w:rPr>
                <w:sz w:val="20"/>
              </w:rPr>
              <w:t>2009</w:t>
            </w:r>
          </w:p>
        </w:tc>
        <w:tc>
          <w:tcPr>
            <w:tcW w:w="1809" w:type="dxa"/>
            <w:vAlign w:val="center"/>
          </w:tcPr>
          <w:p w14:paraId="0678C814" w14:textId="77777777" w:rsidR="009F5BE9" w:rsidRPr="009F5BE9" w:rsidRDefault="009F5BE9" w:rsidP="009F5BE9">
            <w:pPr>
              <w:jc w:val="center"/>
              <w:rPr>
                <w:sz w:val="20"/>
              </w:rPr>
            </w:pPr>
            <w:r>
              <w:rPr>
                <w:sz w:val="20"/>
              </w:rPr>
              <w:t>1</w:t>
            </w:r>
          </w:p>
        </w:tc>
      </w:tr>
      <w:tr w:rsidR="009F5BE9" w:rsidRPr="009F5BE9" w14:paraId="7BEC6468" w14:textId="77777777" w:rsidTr="009F5BE9">
        <w:trPr>
          <w:trHeight w:val="256"/>
        </w:trPr>
        <w:tc>
          <w:tcPr>
            <w:tcW w:w="1247" w:type="dxa"/>
            <w:vAlign w:val="center"/>
          </w:tcPr>
          <w:p w14:paraId="3F9A5C1B" w14:textId="77777777" w:rsidR="009F5BE9" w:rsidRPr="009F5BE9" w:rsidRDefault="009F5BE9" w:rsidP="009F5BE9">
            <w:pPr>
              <w:jc w:val="center"/>
              <w:rPr>
                <w:sz w:val="20"/>
              </w:rPr>
            </w:pPr>
            <w:r>
              <w:rPr>
                <w:sz w:val="20"/>
              </w:rPr>
              <w:t>2010</w:t>
            </w:r>
          </w:p>
        </w:tc>
        <w:tc>
          <w:tcPr>
            <w:tcW w:w="1809" w:type="dxa"/>
            <w:vAlign w:val="center"/>
          </w:tcPr>
          <w:p w14:paraId="1FCC4E81" w14:textId="77777777" w:rsidR="009F5BE9" w:rsidRPr="009F5BE9" w:rsidRDefault="009F5BE9" w:rsidP="009F5BE9">
            <w:pPr>
              <w:jc w:val="center"/>
              <w:rPr>
                <w:sz w:val="20"/>
              </w:rPr>
            </w:pPr>
            <w:r>
              <w:rPr>
                <w:sz w:val="20"/>
              </w:rPr>
              <w:t>2</w:t>
            </w:r>
          </w:p>
        </w:tc>
      </w:tr>
      <w:tr w:rsidR="009F5BE9" w:rsidRPr="009F5BE9" w14:paraId="4C5C4B98" w14:textId="77777777" w:rsidTr="009F5BE9">
        <w:trPr>
          <w:trHeight w:val="249"/>
        </w:trPr>
        <w:tc>
          <w:tcPr>
            <w:tcW w:w="1247" w:type="dxa"/>
            <w:vAlign w:val="center"/>
          </w:tcPr>
          <w:p w14:paraId="36D4D6CE" w14:textId="77777777" w:rsidR="009F5BE9" w:rsidRPr="009F5BE9" w:rsidRDefault="009F5BE9" w:rsidP="009F5BE9">
            <w:pPr>
              <w:jc w:val="center"/>
              <w:rPr>
                <w:sz w:val="20"/>
              </w:rPr>
            </w:pPr>
            <w:r>
              <w:rPr>
                <w:sz w:val="20"/>
              </w:rPr>
              <w:t>2012</w:t>
            </w:r>
          </w:p>
        </w:tc>
        <w:tc>
          <w:tcPr>
            <w:tcW w:w="1809" w:type="dxa"/>
            <w:vAlign w:val="center"/>
          </w:tcPr>
          <w:p w14:paraId="1E415B67" w14:textId="77777777" w:rsidR="009F5BE9" w:rsidRPr="009F5BE9" w:rsidRDefault="009F5BE9" w:rsidP="009F5BE9">
            <w:pPr>
              <w:jc w:val="center"/>
              <w:rPr>
                <w:sz w:val="20"/>
              </w:rPr>
            </w:pPr>
            <w:r>
              <w:rPr>
                <w:sz w:val="20"/>
              </w:rPr>
              <w:t>3</w:t>
            </w:r>
          </w:p>
        </w:tc>
      </w:tr>
      <w:tr w:rsidR="009F5BE9" w:rsidRPr="009F5BE9" w14:paraId="21F392A0" w14:textId="77777777" w:rsidTr="009F5BE9">
        <w:trPr>
          <w:trHeight w:val="256"/>
        </w:trPr>
        <w:tc>
          <w:tcPr>
            <w:tcW w:w="1247" w:type="dxa"/>
            <w:vAlign w:val="center"/>
          </w:tcPr>
          <w:p w14:paraId="0BCCE382" w14:textId="77777777" w:rsidR="009F5BE9" w:rsidRPr="009F5BE9" w:rsidRDefault="009F5BE9" w:rsidP="009F5BE9">
            <w:pPr>
              <w:jc w:val="center"/>
              <w:rPr>
                <w:sz w:val="20"/>
              </w:rPr>
            </w:pPr>
            <w:r>
              <w:rPr>
                <w:sz w:val="20"/>
              </w:rPr>
              <w:t>2014</w:t>
            </w:r>
          </w:p>
        </w:tc>
        <w:tc>
          <w:tcPr>
            <w:tcW w:w="1809" w:type="dxa"/>
            <w:vAlign w:val="center"/>
          </w:tcPr>
          <w:p w14:paraId="4E40AB2C" w14:textId="77777777" w:rsidR="009F5BE9" w:rsidRPr="009F5BE9" w:rsidRDefault="009F5BE9" w:rsidP="009F5BE9">
            <w:pPr>
              <w:jc w:val="center"/>
              <w:rPr>
                <w:sz w:val="20"/>
              </w:rPr>
            </w:pPr>
            <w:r>
              <w:rPr>
                <w:sz w:val="20"/>
              </w:rPr>
              <w:t>1</w:t>
            </w:r>
          </w:p>
        </w:tc>
      </w:tr>
      <w:tr w:rsidR="009F5BE9" w:rsidRPr="009F5BE9" w14:paraId="5A246C96" w14:textId="77777777" w:rsidTr="009F5BE9">
        <w:trPr>
          <w:trHeight w:val="256"/>
        </w:trPr>
        <w:tc>
          <w:tcPr>
            <w:tcW w:w="1247" w:type="dxa"/>
            <w:vAlign w:val="center"/>
          </w:tcPr>
          <w:p w14:paraId="184CBD39" w14:textId="77777777" w:rsidR="009F5BE9" w:rsidRPr="009F5BE9" w:rsidRDefault="009F5BE9" w:rsidP="009F5BE9">
            <w:pPr>
              <w:jc w:val="center"/>
              <w:rPr>
                <w:sz w:val="20"/>
              </w:rPr>
            </w:pPr>
            <w:r>
              <w:rPr>
                <w:sz w:val="20"/>
              </w:rPr>
              <w:t>2015</w:t>
            </w:r>
          </w:p>
        </w:tc>
        <w:tc>
          <w:tcPr>
            <w:tcW w:w="1809" w:type="dxa"/>
            <w:vAlign w:val="center"/>
          </w:tcPr>
          <w:p w14:paraId="5303F6EB" w14:textId="77777777" w:rsidR="009F5BE9" w:rsidRPr="009F5BE9" w:rsidRDefault="009F5BE9" w:rsidP="009F5BE9">
            <w:pPr>
              <w:jc w:val="center"/>
              <w:rPr>
                <w:sz w:val="20"/>
              </w:rPr>
            </w:pPr>
            <w:r>
              <w:rPr>
                <w:sz w:val="20"/>
              </w:rPr>
              <w:t>1</w:t>
            </w:r>
          </w:p>
        </w:tc>
      </w:tr>
      <w:tr w:rsidR="009F5BE9" w:rsidRPr="009F5BE9" w14:paraId="4DD8A08F" w14:textId="77777777" w:rsidTr="009F5BE9">
        <w:trPr>
          <w:trHeight w:val="256"/>
        </w:trPr>
        <w:tc>
          <w:tcPr>
            <w:tcW w:w="1247" w:type="dxa"/>
            <w:vAlign w:val="center"/>
          </w:tcPr>
          <w:p w14:paraId="4266A0D1" w14:textId="77777777" w:rsidR="009F5BE9" w:rsidRPr="009F5BE9" w:rsidRDefault="009F5BE9" w:rsidP="009F5BE9">
            <w:pPr>
              <w:jc w:val="center"/>
              <w:rPr>
                <w:sz w:val="20"/>
              </w:rPr>
            </w:pPr>
            <w:r>
              <w:rPr>
                <w:sz w:val="20"/>
              </w:rPr>
              <w:t>2016</w:t>
            </w:r>
          </w:p>
        </w:tc>
        <w:tc>
          <w:tcPr>
            <w:tcW w:w="1809" w:type="dxa"/>
            <w:vAlign w:val="center"/>
          </w:tcPr>
          <w:p w14:paraId="76344219" w14:textId="77777777" w:rsidR="009F5BE9" w:rsidRPr="009F5BE9" w:rsidRDefault="009F5BE9" w:rsidP="009F5BE9">
            <w:pPr>
              <w:jc w:val="center"/>
              <w:rPr>
                <w:sz w:val="20"/>
              </w:rPr>
            </w:pPr>
            <w:r>
              <w:rPr>
                <w:sz w:val="20"/>
              </w:rPr>
              <w:t>1</w:t>
            </w:r>
          </w:p>
        </w:tc>
      </w:tr>
      <w:tr w:rsidR="009F5BE9" w:rsidRPr="009F5BE9" w14:paraId="7D3BE900" w14:textId="77777777" w:rsidTr="009F5BE9">
        <w:trPr>
          <w:trHeight w:val="256"/>
        </w:trPr>
        <w:tc>
          <w:tcPr>
            <w:tcW w:w="1247" w:type="dxa"/>
            <w:vAlign w:val="center"/>
          </w:tcPr>
          <w:p w14:paraId="0A9461F3" w14:textId="77777777" w:rsidR="009F5BE9" w:rsidRPr="009F5BE9" w:rsidRDefault="009F5BE9" w:rsidP="009F5BE9">
            <w:pPr>
              <w:jc w:val="center"/>
              <w:rPr>
                <w:sz w:val="20"/>
              </w:rPr>
            </w:pPr>
            <w:r>
              <w:rPr>
                <w:sz w:val="20"/>
              </w:rPr>
              <w:t>2017</w:t>
            </w:r>
          </w:p>
        </w:tc>
        <w:tc>
          <w:tcPr>
            <w:tcW w:w="1809" w:type="dxa"/>
            <w:vAlign w:val="center"/>
          </w:tcPr>
          <w:p w14:paraId="797E4C24" w14:textId="77777777" w:rsidR="009F5BE9" w:rsidRPr="009F5BE9" w:rsidRDefault="009F5BE9" w:rsidP="009F5BE9">
            <w:pPr>
              <w:jc w:val="center"/>
              <w:rPr>
                <w:sz w:val="20"/>
              </w:rPr>
            </w:pPr>
            <w:r>
              <w:rPr>
                <w:sz w:val="20"/>
              </w:rPr>
              <w:t>1</w:t>
            </w:r>
          </w:p>
        </w:tc>
      </w:tr>
      <w:tr w:rsidR="009F5BE9" w:rsidRPr="009F5BE9" w14:paraId="59654A25" w14:textId="77777777" w:rsidTr="009F5BE9">
        <w:trPr>
          <w:trHeight w:val="256"/>
        </w:trPr>
        <w:tc>
          <w:tcPr>
            <w:tcW w:w="1247" w:type="dxa"/>
            <w:vAlign w:val="center"/>
          </w:tcPr>
          <w:p w14:paraId="7E66A2CD" w14:textId="77777777" w:rsidR="009F5BE9" w:rsidRDefault="009F5BE9" w:rsidP="009F5BE9">
            <w:pPr>
              <w:jc w:val="center"/>
              <w:rPr>
                <w:sz w:val="20"/>
              </w:rPr>
            </w:pPr>
            <w:r>
              <w:rPr>
                <w:sz w:val="20"/>
              </w:rPr>
              <w:t>2018</w:t>
            </w:r>
          </w:p>
        </w:tc>
        <w:tc>
          <w:tcPr>
            <w:tcW w:w="1809" w:type="dxa"/>
            <w:vAlign w:val="center"/>
          </w:tcPr>
          <w:p w14:paraId="428091C7" w14:textId="77777777" w:rsidR="009F5BE9" w:rsidRDefault="009F5BE9" w:rsidP="009F5BE9">
            <w:pPr>
              <w:jc w:val="center"/>
              <w:rPr>
                <w:sz w:val="20"/>
              </w:rPr>
            </w:pPr>
            <w:r>
              <w:rPr>
                <w:sz w:val="20"/>
              </w:rPr>
              <w:t>2</w:t>
            </w:r>
          </w:p>
        </w:tc>
      </w:tr>
      <w:tr w:rsidR="009F5BE9" w:rsidRPr="009F5BE9" w14:paraId="3E31E0B6" w14:textId="77777777" w:rsidTr="009F5BE9">
        <w:trPr>
          <w:trHeight w:val="256"/>
        </w:trPr>
        <w:tc>
          <w:tcPr>
            <w:tcW w:w="1247" w:type="dxa"/>
            <w:vAlign w:val="center"/>
          </w:tcPr>
          <w:p w14:paraId="1DDA58E4" w14:textId="77777777" w:rsidR="009F5BE9" w:rsidRDefault="009F5BE9" w:rsidP="009F5BE9">
            <w:pPr>
              <w:jc w:val="center"/>
              <w:rPr>
                <w:sz w:val="20"/>
              </w:rPr>
            </w:pPr>
            <w:r>
              <w:rPr>
                <w:sz w:val="20"/>
              </w:rPr>
              <w:t>2019</w:t>
            </w:r>
          </w:p>
        </w:tc>
        <w:tc>
          <w:tcPr>
            <w:tcW w:w="1809" w:type="dxa"/>
            <w:vAlign w:val="center"/>
          </w:tcPr>
          <w:p w14:paraId="5C90E86F" w14:textId="77777777" w:rsidR="009F5BE9" w:rsidRDefault="009F5BE9" w:rsidP="009F5BE9">
            <w:pPr>
              <w:jc w:val="center"/>
              <w:rPr>
                <w:sz w:val="20"/>
              </w:rPr>
            </w:pPr>
            <w:r>
              <w:rPr>
                <w:sz w:val="20"/>
              </w:rPr>
              <w:t>1</w:t>
            </w:r>
          </w:p>
        </w:tc>
      </w:tr>
      <w:tr w:rsidR="009F5BE9" w:rsidRPr="009F5BE9" w14:paraId="7D983DAC" w14:textId="77777777" w:rsidTr="009F5BE9">
        <w:trPr>
          <w:trHeight w:val="256"/>
        </w:trPr>
        <w:tc>
          <w:tcPr>
            <w:tcW w:w="1247" w:type="dxa"/>
            <w:vAlign w:val="center"/>
          </w:tcPr>
          <w:p w14:paraId="1A867FA9" w14:textId="77777777" w:rsidR="009F5BE9" w:rsidRDefault="009F5BE9" w:rsidP="009F5BE9">
            <w:pPr>
              <w:jc w:val="center"/>
              <w:rPr>
                <w:sz w:val="20"/>
              </w:rPr>
            </w:pPr>
            <w:r>
              <w:rPr>
                <w:sz w:val="20"/>
              </w:rPr>
              <w:t>2020</w:t>
            </w:r>
          </w:p>
        </w:tc>
        <w:tc>
          <w:tcPr>
            <w:tcW w:w="1809" w:type="dxa"/>
            <w:vAlign w:val="center"/>
          </w:tcPr>
          <w:p w14:paraId="34DC2C32" w14:textId="77777777" w:rsidR="009F5BE9" w:rsidRDefault="009F5BE9" w:rsidP="009F5BE9">
            <w:pPr>
              <w:jc w:val="center"/>
              <w:rPr>
                <w:sz w:val="20"/>
              </w:rPr>
            </w:pPr>
            <w:r>
              <w:rPr>
                <w:sz w:val="20"/>
              </w:rPr>
              <w:t>2</w:t>
            </w:r>
          </w:p>
        </w:tc>
      </w:tr>
    </w:tbl>
    <w:p w14:paraId="5482E293" w14:textId="77777777" w:rsidR="00A40883" w:rsidRDefault="00A40883" w:rsidP="008C6B90">
      <w:pPr>
        <w:spacing w:line="360" w:lineRule="auto"/>
        <w:jc w:val="both"/>
      </w:pPr>
    </w:p>
    <w:p w14:paraId="3C3AFB3E" w14:textId="77777777" w:rsidR="00A40883" w:rsidRPr="00760F0C" w:rsidRDefault="008A4FA5" w:rsidP="008C6B90">
      <w:pPr>
        <w:spacing w:line="360" w:lineRule="auto"/>
        <w:jc w:val="both"/>
        <w:rPr>
          <w:b/>
          <w:bCs/>
        </w:rPr>
      </w:pPr>
      <w:r w:rsidRPr="00760F0C">
        <w:rPr>
          <w:b/>
          <w:bCs/>
        </w:rPr>
        <w:t>Methods</w:t>
      </w:r>
    </w:p>
    <w:p w14:paraId="3DC54B32" w14:textId="77777777" w:rsidR="00A40883" w:rsidRPr="00590505" w:rsidRDefault="008A4FA5" w:rsidP="008C6B90">
      <w:pPr>
        <w:spacing w:line="360" w:lineRule="auto"/>
        <w:jc w:val="both"/>
        <w:rPr>
          <w:lang w:val="en-GB"/>
        </w:rPr>
      </w:pPr>
      <w:r w:rsidRPr="00760F0C">
        <w:rPr>
          <w:b/>
          <w:bCs/>
          <w:lang w:val="en-GB"/>
        </w:rPr>
        <w:t>-       Page 4, line 94: On a total of 8077 total patients, 1000 were investigated. Did you arbitrarily choose this number of patients, or your inclusion/exclusion criteria selected for exactly 1000 patients? The chart in Figure 1 seems to confirm that it is indeed inclusion/exclusion that selected for this number, however you should add more details in the Methods on how you selected your patients for analysis</w:t>
      </w:r>
      <w:r w:rsidRPr="00590505">
        <w:rPr>
          <w:lang w:val="en-GB"/>
        </w:rPr>
        <w:t>.</w:t>
      </w:r>
    </w:p>
    <w:p w14:paraId="54E2968D" w14:textId="3853C648" w:rsidR="00A40883" w:rsidRPr="008F0E3C" w:rsidRDefault="008A4FA5" w:rsidP="008C6B90">
      <w:pPr>
        <w:spacing w:line="360" w:lineRule="auto"/>
        <w:jc w:val="both"/>
        <w:rPr>
          <w:lang w:val="en-GB"/>
        </w:rPr>
      </w:pPr>
      <w:r w:rsidRPr="008F0E3C">
        <w:rPr>
          <w:lang w:val="en-GB"/>
        </w:rPr>
        <w:t>In fact, the number of exactly 1000 patients was coincidence</w:t>
      </w:r>
      <w:r w:rsidR="00707AE4" w:rsidRPr="008F0E3C">
        <w:rPr>
          <w:lang w:val="en-GB"/>
        </w:rPr>
        <w:t xml:space="preserve"> and resulted as following:</w:t>
      </w:r>
      <w:r w:rsidRPr="008F0E3C">
        <w:rPr>
          <w:lang w:val="en-GB"/>
        </w:rPr>
        <w:t xml:space="preserve"> </w:t>
      </w:r>
    </w:p>
    <w:p w14:paraId="13B693D0" w14:textId="0EC24D12" w:rsidR="00A40883" w:rsidRPr="008F0E3C" w:rsidRDefault="008A4FA5" w:rsidP="008C6B90">
      <w:pPr>
        <w:spacing w:line="360" w:lineRule="auto"/>
        <w:jc w:val="both"/>
        <w:rPr>
          <w:lang w:val="en-GB"/>
        </w:rPr>
      </w:pPr>
      <w:r w:rsidRPr="008F0E3C">
        <w:rPr>
          <w:lang w:val="en-GB"/>
        </w:rPr>
        <w:t xml:space="preserve">The database search yielded 8077 consecutive SSR-PET/CT examinations; however, these were not sorted or summarized by individual patient. After exclusion of all duplicates and multiples a total </w:t>
      </w:r>
      <w:proofErr w:type="gramStart"/>
      <w:r w:rsidRPr="008F0E3C">
        <w:rPr>
          <w:lang w:val="en-GB"/>
        </w:rPr>
        <w:t>of  2605</w:t>
      </w:r>
      <w:proofErr w:type="gramEnd"/>
      <w:r w:rsidRPr="008F0E3C">
        <w:rPr>
          <w:lang w:val="en-GB"/>
        </w:rPr>
        <w:t xml:space="preserve"> patients remained who had received at least one SSR-PET/CT. In addition to the NET patients relevant to the study this sample also included 642 meningioma patients who were not to be considered further. Since only patients who had a NET were to be used for this study all other NEN (paraganglioma, pheochromocytoma, etc.) were also excluded from the sample. We also excluded two patients who were minors at the time of the initial examination from the studied collective, as well as 326 non-NEN </w:t>
      </w:r>
      <w:proofErr w:type="spellStart"/>
      <w:r w:rsidRPr="008F0E3C">
        <w:rPr>
          <w:lang w:val="en-GB"/>
        </w:rPr>
        <w:t>tumor</w:t>
      </w:r>
      <w:proofErr w:type="spellEnd"/>
      <w:r w:rsidRPr="008F0E3C">
        <w:rPr>
          <w:lang w:val="en-GB"/>
        </w:rPr>
        <w:t xml:space="preserve"> patients or false findings (in case of the latter, errors occurred in the findings report, in which the term ‘SSR’ was erroneously used although it was not an examination with an SSR analogue). </w:t>
      </w:r>
    </w:p>
    <w:p w14:paraId="5E515E50" w14:textId="74D30644" w:rsidR="002E4F0E" w:rsidRPr="008F0E3C" w:rsidRDefault="008A4FA5" w:rsidP="008C6B90">
      <w:pPr>
        <w:spacing w:line="360" w:lineRule="auto"/>
        <w:jc w:val="both"/>
        <w:rPr>
          <w:lang w:val="en-GB"/>
        </w:rPr>
      </w:pPr>
      <w:r w:rsidRPr="008F0E3C">
        <w:rPr>
          <w:lang w:val="en-GB"/>
        </w:rPr>
        <w:t xml:space="preserve">Of the remaining 1570 patients, exactly 1000 had received at least one liver MRI in addition to at least one SSR-PET/CT examination. To ensure that the PET/CT and MRI examinations had appropriate comparability, </w:t>
      </w:r>
      <w:r w:rsidR="008F0E3C">
        <w:rPr>
          <w:lang w:val="en-GB"/>
        </w:rPr>
        <w:t>only MRIs done within 3 months after the PET/CT</w:t>
      </w:r>
      <w:r w:rsidRPr="008F0E3C">
        <w:rPr>
          <w:lang w:val="en-GB"/>
        </w:rPr>
        <w:t xml:space="preserve"> were matched</w:t>
      </w:r>
      <w:r w:rsidR="008F0E3C">
        <w:rPr>
          <w:lang w:val="en-GB"/>
        </w:rPr>
        <w:t xml:space="preserve"> for analysis</w:t>
      </w:r>
      <w:r w:rsidRPr="008F0E3C">
        <w:rPr>
          <w:lang w:val="en-GB"/>
        </w:rPr>
        <w:t>. This resulted in a total of 2383 temporally corresponding examinations, which were then compared with each other.</w:t>
      </w:r>
    </w:p>
    <w:p w14:paraId="729C1566" w14:textId="51F76A57" w:rsidR="00A40883" w:rsidRPr="008F0E3C" w:rsidRDefault="00707AE4" w:rsidP="008C6B90">
      <w:pPr>
        <w:spacing w:line="360" w:lineRule="auto"/>
        <w:jc w:val="both"/>
        <w:rPr>
          <w:lang w:val="en-GB"/>
        </w:rPr>
      </w:pPr>
      <w:r w:rsidRPr="008F0E3C">
        <w:rPr>
          <w:lang w:val="en-GB"/>
        </w:rPr>
        <w:t xml:space="preserve">To clarify patient </w:t>
      </w:r>
      <w:r w:rsidR="008F0E3C" w:rsidRPr="008F0E3C">
        <w:rPr>
          <w:lang w:val="en-GB"/>
        </w:rPr>
        <w:t>selection,</w:t>
      </w:r>
      <w:r w:rsidRPr="008F0E3C">
        <w:rPr>
          <w:lang w:val="en-GB"/>
        </w:rPr>
        <w:t xml:space="preserve"> we added following to the methods section</w:t>
      </w:r>
      <w:r w:rsidR="00283D5D">
        <w:rPr>
          <w:lang w:val="en-GB"/>
        </w:rPr>
        <w:t>, line 94</w:t>
      </w:r>
      <w:r w:rsidR="00C47E9A">
        <w:rPr>
          <w:lang w:val="en-GB"/>
        </w:rPr>
        <w:t xml:space="preserve"> ff</w:t>
      </w:r>
      <w:r w:rsidRPr="008F0E3C">
        <w:rPr>
          <w:lang w:val="en-GB"/>
        </w:rPr>
        <w:t xml:space="preserve">: </w:t>
      </w:r>
    </w:p>
    <w:p w14:paraId="1D954BE9" w14:textId="13B001EA" w:rsidR="00CD7EF6" w:rsidRDefault="00C47E9A" w:rsidP="008C6B90">
      <w:pPr>
        <w:spacing w:line="360" w:lineRule="auto"/>
        <w:jc w:val="both"/>
        <w:rPr>
          <w:i/>
          <w:color w:val="5B9BD5" w:themeColor="accent1"/>
          <w:lang w:val="en-GB"/>
        </w:rPr>
      </w:pPr>
      <w:r w:rsidRPr="00C47E9A">
        <w:rPr>
          <w:i/>
          <w:color w:val="5B9BD5" w:themeColor="accent1"/>
          <w:lang w:val="en-GB"/>
        </w:rPr>
        <w:lastRenderedPageBreak/>
        <w:t>“</w:t>
      </w:r>
      <w:r w:rsidR="00283D5D" w:rsidRPr="00C47E9A">
        <w:rPr>
          <w:i/>
          <w:color w:val="5B9BD5" w:themeColor="accent1"/>
          <w:lang w:val="en-GB"/>
        </w:rPr>
        <w:t>These imaging studies were assigned to a total of 2605 patients. All studies listed multiple times to one patient, studies of patients &lt;18 years or of other entities than G1/G2 NETs of the aerodigestive tract (e.g., meningioma, paraganglioma) were excluded. Of the therefore remaining 1570 patients,</w:t>
      </w:r>
      <w:r w:rsidRPr="00C47E9A">
        <w:rPr>
          <w:i/>
          <w:color w:val="5B9BD5" w:themeColor="accent1"/>
          <w:lang w:val="en-GB"/>
        </w:rPr>
        <w:t xml:space="preserve"> </w:t>
      </w:r>
      <w:r w:rsidR="00283D5D" w:rsidRPr="00C47E9A">
        <w:rPr>
          <w:i/>
          <w:color w:val="5B9BD5" w:themeColor="accent1"/>
          <w:lang w:val="en-GB"/>
        </w:rPr>
        <w:t>exactly 1000 patients received at least one MRI of the liver within 3 months after a matching SSR-PET/CT</w:t>
      </w:r>
      <w:r w:rsidR="00B83D21">
        <w:rPr>
          <w:i/>
          <w:color w:val="5B9BD5" w:themeColor="accent1"/>
          <w:lang w:val="en-GB"/>
        </w:rPr>
        <w:t xml:space="preserve"> study</w:t>
      </w:r>
      <w:r w:rsidRPr="00C47E9A">
        <w:rPr>
          <w:i/>
          <w:color w:val="5B9BD5" w:themeColor="accent1"/>
          <w:lang w:val="en-GB"/>
        </w:rPr>
        <w:t>.</w:t>
      </w:r>
    </w:p>
    <w:p w14:paraId="624620F5" w14:textId="77777777" w:rsidR="00B83D21" w:rsidRDefault="00B83D21" w:rsidP="008C6B90">
      <w:pPr>
        <w:spacing w:line="360" w:lineRule="auto"/>
        <w:jc w:val="both"/>
        <w:rPr>
          <w:i/>
          <w:color w:val="5B9BD5" w:themeColor="accent1"/>
          <w:lang w:val="en-GB"/>
        </w:rPr>
      </w:pPr>
    </w:p>
    <w:p w14:paraId="0B4EEB92" w14:textId="77777777" w:rsidR="00A40883" w:rsidRPr="00283D5D" w:rsidRDefault="008A4FA5" w:rsidP="008C6B90">
      <w:pPr>
        <w:spacing w:line="360" w:lineRule="auto"/>
        <w:jc w:val="both"/>
        <w:rPr>
          <w:b/>
          <w:bCs/>
          <w:lang w:val="en-GB"/>
        </w:rPr>
      </w:pPr>
      <w:r w:rsidRPr="00283D5D">
        <w:rPr>
          <w:b/>
          <w:bCs/>
          <w:lang w:val="en-GB"/>
        </w:rPr>
        <w:t>-       Page 4, line 96: "multiparametric liver MRI imaging in an interval of max. +3 months". What do you mean? An interval of maximum 3 months, or an interval of +3 months? Please clarify.</w:t>
      </w:r>
    </w:p>
    <w:p w14:paraId="6DAFF649" w14:textId="5DD2919A" w:rsidR="00A40883" w:rsidRPr="00283D5D" w:rsidRDefault="008A4FA5" w:rsidP="008C6B90">
      <w:pPr>
        <w:spacing w:line="360" w:lineRule="auto"/>
        <w:jc w:val="both"/>
        <w:rPr>
          <w:lang w:val="en-GB"/>
        </w:rPr>
      </w:pPr>
      <w:r w:rsidRPr="00283D5D">
        <w:rPr>
          <w:lang w:val="en-GB"/>
        </w:rPr>
        <w:t>We apologize</w:t>
      </w:r>
      <w:r w:rsidR="00283D5D" w:rsidRPr="00283D5D">
        <w:rPr>
          <w:lang w:val="en-GB"/>
        </w:rPr>
        <w:t xml:space="preserve"> if </w:t>
      </w:r>
      <w:r w:rsidRPr="00283D5D">
        <w:rPr>
          <w:lang w:val="en-GB"/>
        </w:rPr>
        <w:t xml:space="preserve">this </w:t>
      </w:r>
      <w:r w:rsidR="00283D5D" w:rsidRPr="00283D5D">
        <w:rPr>
          <w:lang w:val="en-GB"/>
        </w:rPr>
        <w:t>was</w:t>
      </w:r>
      <w:r w:rsidRPr="00283D5D">
        <w:rPr>
          <w:lang w:val="en-GB"/>
        </w:rPr>
        <w:t xml:space="preserve"> misleading. </w:t>
      </w:r>
      <w:r w:rsidR="00283D5D" w:rsidRPr="00283D5D">
        <w:rPr>
          <w:lang w:val="en-GB"/>
        </w:rPr>
        <w:t xml:space="preserve"> Only MRI</w:t>
      </w:r>
      <w:r w:rsidR="00283D5D" w:rsidRPr="00283D5D">
        <w:rPr>
          <w:lang w:val="en-GB"/>
        </w:rPr>
        <w:t xml:space="preserve"> of the liver within 3 months </w:t>
      </w:r>
      <w:r w:rsidR="00283D5D" w:rsidRPr="00283D5D">
        <w:rPr>
          <w:u w:val="single"/>
          <w:lang w:val="en-GB"/>
        </w:rPr>
        <w:t>after</w:t>
      </w:r>
      <w:r w:rsidR="00283D5D" w:rsidRPr="00283D5D">
        <w:rPr>
          <w:lang w:val="en-GB"/>
        </w:rPr>
        <w:t xml:space="preserve"> a matching SSR-PET/CT study </w:t>
      </w:r>
      <w:r w:rsidR="00283D5D" w:rsidRPr="00283D5D">
        <w:rPr>
          <w:lang w:val="en-GB"/>
        </w:rPr>
        <w:t>were included</w:t>
      </w:r>
      <w:r w:rsidRPr="00283D5D">
        <w:rPr>
          <w:lang w:val="en-GB"/>
        </w:rPr>
        <w:t xml:space="preserve">. </w:t>
      </w:r>
      <w:r w:rsidR="00283D5D" w:rsidRPr="00283D5D">
        <w:rPr>
          <w:lang w:val="en-GB"/>
        </w:rPr>
        <w:t>We rewrote the sentence.</w:t>
      </w:r>
      <w:r w:rsidRPr="00283D5D">
        <w:rPr>
          <w:lang w:val="en-GB"/>
        </w:rPr>
        <w:t xml:space="preserve"> </w:t>
      </w:r>
    </w:p>
    <w:p w14:paraId="00C24C02" w14:textId="77777777" w:rsidR="00283D5D" w:rsidRPr="00590505" w:rsidRDefault="00283D5D" w:rsidP="008C6B90">
      <w:pPr>
        <w:spacing w:line="360" w:lineRule="auto"/>
        <w:jc w:val="both"/>
        <w:rPr>
          <w:color w:val="5B9BD5" w:themeColor="accent1"/>
          <w:lang w:val="en-GB"/>
        </w:rPr>
      </w:pPr>
    </w:p>
    <w:p w14:paraId="12883BD8" w14:textId="77777777" w:rsidR="00A40883" w:rsidRPr="00590505" w:rsidRDefault="008A4FA5" w:rsidP="008C6B90">
      <w:pPr>
        <w:spacing w:line="360" w:lineRule="auto"/>
        <w:jc w:val="both"/>
        <w:rPr>
          <w:lang w:val="en-GB"/>
        </w:rPr>
      </w:pPr>
      <w:r w:rsidRPr="00590505">
        <w:rPr>
          <w:lang w:val="en-GB"/>
        </w:rPr>
        <w:t xml:space="preserve">-       </w:t>
      </w:r>
      <w:r w:rsidRPr="00283D5D">
        <w:rPr>
          <w:b/>
          <w:bCs/>
          <w:lang w:val="en-GB"/>
        </w:rPr>
        <w:t>Page 5, line 105-107: SSR-PET was evaluated by 4 readers, but you only enumerate 3 (experienced physician, radiology resident, NM resident). At least you meant "experienced and board-certified radiologist and NM physicians". Please clarify.</w:t>
      </w:r>
    </w:p>
    <w:p w14:paraId="0F6C818C" w14:textId="77777777" w:rsidR="00A40883" w:rsidRPr="00C47E9A" w:rsidRDefault="008A4FA5" w:rsidP="008C6B90">
      <w:pPr>
        <w:spacing w:line="360" w:lineRule="auto"/>
        <w:jc w:val="both"/>
        <w:rPr>
          <w:lang w:val="en-GB"/>
        </w:rPr>
      </w:pPr>
      <w:r w:rsidRPr="00C47E9A">
        <w:rPr>
          <w:lang w:val="en-GB"/>
        </w:rPr>
        <w:t xml:space="preserve">Indeed, this wording is unclear. Reading was performed by one experienced, board-certified radiologist as well as one board-certified nuclear medicine physician. Furthermore, one resident in radiology and one resident in nuclear medicine performed the reading. We adjusted the sentence accordingly. </w:t>
      </w:r>
    </w:p>
    <w:p w14:paraId="5CB36662" w14:textId="6D613B82" w:rsidR="00C47E9A" w:rsidRPr="00C47E9A" w:rsidRDefault="00C47E9A" w:rsidP="008C6B90">
      <w:pPr>
        <w:spacing w:line="360" w:lineRule="auto"/>
        <w:jc w:val="both"/>
        <w:rPr>
          <w:lang w:val="en-GB"/>
        </w:rPr>
      </w:pPr>
      <w:r w:rsidRPr="00C47E9A">
        <w:rPr>
          <w:lang w:val="en-GB"/>
        </w:rPr>
        <w:t>Line</w:t>
      </w:r>
      <w:r>
        <w:rPr>
          <w:lang w:val="en-GB"/>
        </w:rPr>
        <w:t xml:space="preserve"> </w:t>
      </w:r>
      <w:r w:rsidRPr="00C47E9A">
        <w:rPr>
          <w:lang w:val="en-GB"/>
        </w:rPr>
        <w:t>109</w:t>
      </w:r>
      <w:r>
        <w:rPr>
          <w:lang w:val="en-GB"/>
        </w:rPr>
        <w:t xml:space="preserve"> ff</w:t>
      </w:r>
      <w:r w:rsidRPr="00C47E9A">
        <w:rPr>
          <w:lang w:val="en-GB"/>
        </w:rPr>
        <w:t>:</w:t>
      </w:r>
    </w:p>
    <w:p w14:paraId="50B2948D" w14:textId="65DA8DEF" w:rsidR="00A40883" w:rsidRDefault="00C47E9A" w:rsidP="008C6B90">
      <w:pPr>
        <w:spacing w:line="360" w:lineRule="auto"/>
        <w:jc w:val="both"/>
        <w:rPr>
          <w:i/>
          <w:color w:val="5B9BD5" w:themeColor="accent1"/>
          <w:lang w:val="en-GB"/>
        </w:rPr>
      </w:pPr>
      <w:r>
        <w:rPr>
          <w:color w:val="5B9BD5" w:themeColor="accent1"/>
          <w:lang w:val="en-GB"/>
        </w:rPr>
        <w:t>“</w:t>
      </w:r>
      <w:r w:rsidR="008A4FA5" w:rsidRPr="00B3061C">
        <w:rPr>
          <w:i/>
          <w:iCs/>
          <w:color w:val="5B9BD5" w:themeColor="accent1"/>
          <w:lang w:val="en-GB"/>
        </w:rPr>
        <w:t>SSR-PET/CTs were evaluated by four readers: one experienced and board-certified radiologist</w:t>
      </w:r>
      <w:r w:rsidR="00B83D21" w:rsidRPr="00B3061C">
        <w:rPr>
          <w:i/>
          <w:iCs/>
          <w:color w:val="5B9BD5" w:themeColor="accent1"/>
          <w:lang w:val="en-GB"/>
        </w:rPr>
        <w:t>, one</w:t>
      </w:r>
      <w:r w:rsidR="008A4FA5" w:rsidRPr="00B3061C">
        <w:rPr>
          <w:i/>
          <w:iCs/>
          <w:color w:val="5B9BD5" w:themeColor="accent1"/>
          <w:lang w:val="en-GB"/>
        </w:rPr>
        <w:t xml:space="preserve"> </w:t>
      </w:r>
      <w:r w:rsidR="00B83D21" w:rsidRPr="00B3061C">
        <w:rPr>
          <w:i/>
          <w:iCs/>
          <w:color w:val="5B9BD5" w:themeColor="accent1"/>
          <w:lang w:val="en-GB"/>
        </w:rPr>
        <w:t>experienced and board-certified</w:t>
      </w:r>
      <w:r w:rsidR="008A4FA5" w:rsidRPr="00B3061C">
        <w:rPr>
          <w:i/>
          <w:iCs/>
          <w:color w:val="5B9BD5" w:themeColor="accent1"/>
          <w:lang w:val="en-GB"/>
        </w:rPr>
        <w:t xml:space="preserve"> nuclear medicine physician, one radiology</w:t>
      </w:r>
      <w:r w:rsidR="00B83D21" w:rsidRPr="00B3061C">
        <w:rPr>
          <w:i/>
          <w:iCs/>
          <w:color w:val="5B9BD5" w:themeColor="accent1"/>
          <w:lang w:val="en-GB"/>
        </w:rPr>
        <w:t xml:space="preserve"> </w:t>
      </w:r>
      <w:r w:rsidR="00B83D21" w:rsidRPr="00B3061C">
        <w:rPr>
          <w:i/>
          <w:iCs/>
          <w:color w:val="5B9BD5" w:themeColor="accent1"/>
          <w:lang w:val="en-GB"/>
        </w:rPr>
        <w:t>resident</w:t>
      </w:r>
      <w:r w:rsidR="008A4FA5" w:rsidRPr="00B3061C">
        <w:rPr>
          <w:i/>
          <w:iCs/>
          <w:color w:val="5B9BD5" w:themeColor="accent1"/>
          <w:lang w:val="en-GB"/>
        </w:rPr>
        <w:t xml:space="preserve"> and </w:t>
      </w:r>
      <w:r w:rsidR="00B83D21" w:rsidRPr="00B3061C">
        <w:rPr>
          <w:i/>
          <w:iCs/>
          <w:color w:val="5B9BD5" w:themeColor="accent1"/>
          <w:lang w:val="en-GB"/>
        </w:rPr>
        <w:t xml:space="preserve">one </w:t>
      </w:r>
      <w:r w:rsidR="008A4FA5" w:rsidRPr="00B3061C">
        <w:rPr>
          <w:i/>
          <w:iCs/>
          <w:color w:val="5B9BD5" w:themeColor="accent1"/>
          <w:lang w:val="en-GB"/>
        </w:rPr>
        <w:t xml:space="preserve">nuclear medicine </w:t>
      </w:r>
      <w:proofErr w:type="gramStart"/>
      <w:r w:rsidR="008A4FA5" w:rsidRPr="00B3061C">
        <w:rPr>
          <w:i/>
          <w:iCs/>
          <w:color w:val="5B9BD5" w:themeColor="accent1"/>
          <w:lang w:val="en-GB"/>
        </w:rPr>
        <w:t>resident</w:t>
      </w:r>
      <w:r w:rsidRPr="00B3061C">
        <w:rPr>
          <w:i/>
          <w:iCs/>
          <w:color w:val="5B9BD5" w:themeColor="accent1"/>
          <w:lang w:val="en-GB"/>
        </w:rPr>
        <w:t>”</w:t>
      </w:r>
      <w:proofErr w:type="gramEnd"/>
    </w:p>
    <w:p w14:paraId="0C83E816" w14:textId="77777777" w:rsidR="006D68F0" w:rsidRPr="00590505" w:rsidRDefault="006D68F0" w:rsidP="008C6B90">
      <w:pPr>
        <w:spacing w:line="360" w:lineRule="auto"/>
        <w:jc w:val="both"/>
        <w:rPr>
          <w:lang w:val="en-GB"/>
        </w:rPr>
      </w:pPr>
    </w:p>
    <w:p w14:paraId="6DF9C401" w14:textId="77777777" w:rsidR="00A40883" w:rsidRPr="006D68F0" w:rsidRDefault="008A4FA5" w:rsidP="008C6B90">
      <w:pPr>
        <w:spacing w:line="360" w:lineRule="auto"/>
        <w:jc w:val="both"/>
        <w:rPr>
          <w:b/>
          <w:bCs/>
          <w:lang w:val="en-GB"/>
        </w:rPr>
      </w:pPr>
      <w:r w:rsidRPr="006D68F0">
        <w:rPr>
          <w:b/>
          <w:bCs/>
          <w:lang w:val="en-GB"/>
        </w:rPr>
        <w:t>-       Page 5, line 111: "…and in unclear solitary lesions additionally pathological reports". Change "additionally" for "additional")</w:t>
      </w:r>
    </w:p>
    <w:p w14:paraId="21E151F3" w14:textId="3B6B5ACD" w:rsidR="00A40883" w:rsidRDefault="008A4FA5" w:rsidP="008C6B90">
      <w:pPr>
        <w:spacing w:line="360" w:lineRule="auto"/>
        <w:jc w:val="both"/>
        <w:rPr>
          <w:lang w:val="en-GB"/>
        </w:rPr>
      </w:pPr>
      <w:r w:rsidRPr="006D68F0">
        <w:rPr>
          <w:lang w:val="en-GB"/>
        </w:rPr>
        <w:t xml:space="preserve">We changed it accordingly. </w:t>
      </w:r>
    </w:p>
    <w:p w14:paraId="208736E7" w14:textId="77777777" w:rsidR="006D68F0" w:rsidRPr="006D68F0" w:rsidRDefault="006D68F0" w:rsidP="008C6B90">
      <w:pPr>
        <w:spacing w:line="360" w:lineRule="auto"/>
        <w:jc w:val="both"/>
        <w:rPr>
          <w:lang w:val="en-GB"/>
        </w:rPr>
      </w:pPr>
    </w:p>
    <w:p w14:paraId="5C11AD38" w14:textId="77777777" w:rsidR="00A40883" w:rsidRPr="006D68F0" w:rsidRDefault="008A4FA5" w:rsidP="008C6B90">
      <w:pPr>
        <w:spacing w:line="360" w:lineRule="auto"/>
        <w:jc w:val="both"/>
        <w:rPr>
          <w:b/>
          <w:bCs/>
          <w:lang w:val="en-GB"/>
        </w:rPr>
      </w:pPr>
      <w:r w:rsidRPr="006D68F0">
        <w:rPr>
          <w:b/>
          <w:bCs/>
          <w:lang w:val="en-GB"/>
        </w:rPr>
        <w:t>-       Page 5, line 116: Between 2006 and 2021 you used the same PET scanner? If any upgrade occurred in the meantime, you should mention it.</w:t>
      </w:r>
    </w:p>
    <w:p w14:paraId="2D2F244C" w14:textId="18BB0B66" w:rsidR="00931C57" w:rsidRDefault="00931C57" w:rsidP="008C6B90">
      <w:pPr>
        <w:spacing w:line="360" w:lineRule="auto"/>
        <w:jc w:val="both"/>
        <w:rPr>
          <w:lang w:val="en-GB"/>
        </w:rPr>
      </w:pPr>
      <w:r w:rsidRPr="006D68F0">
        <w:rPr>
          <w:lang w:val="en-GB"/>
        </w:rPr>
        <w:t xml:space="preserve">Thank you for this important comment. </w:t>
      </w:r>
      <w:r w:rsidR="006D68F0" w:rsidRPr="006D68F0">
        <w:rPr>
          <w:lang w:val="en-GB"/>
        </w:rPr>
        <w:t>Indeed,</w:t>
      </w:r>
      <w:r w:rsidR="002466DC" w:rsidRPr="006D68F0">
        <w:rPr>
          <w:lang w:val="en-GB"/>
        </w:rPr>
        <w:t xml:space="preserve"> our PET/CT</w:t>
      </w:r>
      <w:r w:rsidRPr="006D68F0">
        <w:rPr>
          <w:lang w:val="en-GB"/>
        </w:rPr>
        <w:t xml:space="preserve"> scanner changed in early 2008. Before 2008 the Discovery 64-slice PET/CT scanner (GE Healthcare) was used</w:t>
      </w:r>
      <w:r w:rsidR="006D68F0">
        <w:rPr>
          <w:lang w:val="en-GB"/>
        </w:rPr>
        <w:t>. Nevertheless, only</w:t>
      </w:r>
      <w:r w:rsidRPr="006D68F0">
        <w:rPr>
          <w:lang w:val="en-GB"/>
        </w:rPr>
        <w:t xml:space="preserve"> 32 patients </w:t>
      </w:r>
      <w:r w:rsidRPr="006D68F0">
        <w:rPr>
          <w:lang w:val="en-GB"/>
        </w:rPr>
        <w:lastRenderedPageBreak/>
        <w:t>are included with imaging from 2007 and only one patient with imaging from 2006. None of these patients ha</w:t>
      </w:r>
      <w:r w:rsidR="006D68F0">
        <w:rPr>
          <w:lang w:val="en-GB"/>
        </w:rPr>
        <w:t>d</w:t>
      </w:r>
      <w:r w:rsidRPr="006D68F0">
        <w:rPr>
          <w:lang w:val="en-GB"/>
        </w:rPr>
        <w:t xml:space="preserve"> false-positive or false-negative findings in our analysis. However, we </w:t>
      </w:r>
      <w:r w:rsidR="009F5BE9" w:rsidRPr="006D68F0">
        <w:rPr>
          <w:lang w:val="en-GB"/>
        </w:rPr>
        <w:t xml:space="preserve">apologize for our inaccuracy and </w:t>
      </w:r>
      <w:r w:rsidRPr="006D68F0">
        <w:rPr>
          <w:lang w:val="en-GB"/>
        </w:rPr>
        <w:t xml:space="preserve">added the old PET/CT scanner in our methods section. </w:t>
      </w:r>
    </w:p>
    <w:p w14:paraId="5AB11647" w14:textId="77777777" w:rsidR="006D68F0" w:rsidRPr="006D68F0" w:rsidRDefault="006D68F0" w:rsidP="008C6B90">
      <w:pPr>
        <w:spacing w:line="360" w:lineRule="auto"/>
        <w:jc w:val="both"/>
        <w:rPr>
          <w:lang w:val="en-GB"/>
        </w:rPr>
      </w:pPr>
    </w:p>
    <w:p w14:paraId="0490411E" w14:textId="77777777" w:rsidR="00A40883" w:rsidRPr="006D68F0" w:rsidRDefault="008A4FA5" w:rsidP="008C6B90">
      <w:pPr>
        <w:spacing w:line="360" w:lineRule="auto"/>
        <w:jc w:val="both"/>
        <w:rPr>
          <w:b/>
          <w:bCs/>
          <w:lang w:val="en-GB"/>
        </w:rPr>
      </w:pPr>
      <w:r w:rsidRPr="006D68F0">
        <w:rPr>
          <w:b/>
          <w:bCs/>
          <w:lang w:val="en-GB"/>
        </w:rPr>
        <w:t>-       Page 6, line 130: Was there a difference in false-positive and false-negative rates according to when you used the 1.5 or the 3 T MRI as the true discovery benchmark?</w:t>
      </w:r>
    </w:p>
    <w:p w14:paraId="636D5EA4" w14:textId="7B951688" w:rsidR="006B1965" w:rsidRDefault="006B1965" w:rsidP="008C6B90">
      <w:pPr>
        <w:spacing w:line="360" w:lineRule="auto"/>
        <w:jc w:val="both"/>
        <w:rPr>
          <w:lang w:val="en-GB"/>
        </w:rPr>
      </w:pPr>
      <w:r w:rsidRPr="006D68F0">
        <w:rPr>
          <w:lang w:val="en-GB"/>
        </w:rPr>
        <w:t xml:space="preserve">This is a very important point! In </w:t>
      </w:r>
      <w:r w:rsidR="00FD2E84">
        <w:rPr>
          <w:lang w:val="en-GB"/>
        </w:rPr>
        <w:t xml:space="preserve">routine </w:t>
      </w:r>
      <w:r w:rsidRPr="006D68F0">
        <w:rPr>
          <w:lang w:val="en-GB"/>
        </w:rPr>
        <w:t xml:space="preserve">clinical </w:t>
      </w:r>
      <w:r w:rsidR="00FD2E84">
        <w:rPr>
          <w:lang w:val="en-GB"/>
        </w:rPr>
        <w:t>practice at our centre</w:t>
      </w:r>
      <w:r w:rsidRPr="006D68F0">
        <w:rPr>
          <w:lang w:val="en-GB"/>
        </w:rPr>
        <w:t xml:space="preserve">, </w:t>
      </w:r>
      <w:r w:rsidR="00FD2E84">
        <w:rPr>
          <w:lang w:val="en-GB"/>
        </w:rPr>
        <w:t xml:space="preserve">a 1.5 T MRI is commonly used </w:t>
      </w:r>
      <w:r w:rsidRPr="006D68F0">
        <w:rPr>
          <w:lang w:val="en-GB"/>
        </w:rPr>
        <w:t xml:space="preserve">for patients </w:t>
      </w:r>
      <w:r w:rsidR="00FD2E84">
        <w:rPr>
          <w:lang w:val="en-GB"/>
        </w:rPr>
        <w:t>receiving liver MRI</w:t>
      </w:r>
      <w:r w:rsidRPr="006D68F0">
        <w:rPr>
          <w:lang w:val="en-GB"/>
        </w:rPr>
        <w:t>. Of all false-positive and false-negative imaging findings, only in 7 patients MRI was performed at</w:t>
      </w:r>
      <w:r w:rsidR="00FD2E84">
        <w:rPr>
          <w:lang w:val="en-GB"/>
        </w:rPr>
        <w:t xml:space="preserve"> a</w:t>
      </w:r>
      <w:r w:rsidRPr="006D68F0">
        <w:rPr>
          <w:lang w:val="en-GB"/>
        </w:rPr>
        <w:t xml:space="preserve"> 3.0 T MRI. </w:t>
      </w:r>
      <w:r w:rsidR="00FD2E84">
        <w:rPr>
          <w:lang w:val="en-GB"/>
        </w:rPr>
        <w:t>T</w:t>
      </w:r>
      <w:r w:rsidR="00FD2E84" w:rsidRPr="00FD2E84">
        <w:rPr>
          <w:lang w:val="en-GB"/>
        </w:rPr>
        <w:t xml:space="preserve">hus no signal can be derived that in our cohort the 3.0 </w:t>
      </w:r>
      <w:r w:rsidR="00FD2E84">
        <w:rPr>
          <w:lang w:val="en-GB"/>
        </w:rPr>
        <w:t>T</w:t>
      </w:r>
      <w:r w:rsidR="00FD2E84" w:rsidRPr="00FD2E84">
        <w:rPr>
          <w:lang w:val="en-GB"/>
        </w:rPr>
        <w:t xml:space="preserve"> device would be more </w:t>
      </w:r>
      <w:r w:rsidR="00FD2E84">
        <w:rPr>
          <w:lang w:val="en-GB"/>
        </w:rPr>
        <w:t>accurate</w:t>
      </w:r>
      <w:r w:rsidR="00FD2E84" w:rsidRPr="00FD2E84">
        <w:rPr>
          <w:lang w:val="en-GB"/>
        </w:rPr>
        <w:t xml:space="preserve"> than the 1.5 </w:t>
      </w:r>
      <w:r w:rsidR="00FD2E84">
        <w:rPr>
          <w:lang w:val="en-GB"/>
        </w:rPr>
        <w:t>T</w:t>
      </w:r>
      <w:r w:rsidR="00FD2E84" w:rsidRPr="00FD2E84">
        <w:rPr>
          <w:lang w:val="en-GB"/>
        </w:rPr>
        <w:t>.</w:t>
      </w:r>
      <w:r w:rsidR="00FD2E84">
        <w:rPr>
          <w:lang w:val="en-GB"/>
        </w:rPr>
        <w:t xml:space="preserve"> </w:t>
      </w:r>
      <w:r w:rsidRPr="006D68F0">
        <w:rPr>
          <w:lang w:val="en-GB"/>
        </w:rPr>
        <w:t xml:space="preserve">For accuracy, all used MRI scanners are listed, but the routinely used MRI scanners were 1.5 T </w:t>
      </w:r>
      <w:proofErr w:type="spellStart"/>
      <w:r w:rsidR="00A808A7">
        <w:rPr>
          <w:lang w:val="en-GB"/>
        </w:rPr>
        <w:t>Magnetom</w:t>
      </w:r>
      <w:proofErr w:type="spellEnd"/>
      <w:r w:rsidR="00A808A7">
        <w:rPr>
          <w:lang w:val="en-GB"/>
        </w:rPr>
        <w:t xml:space="preserve"> </w:t>
      </w:r>
      <w:r w:rsidRPr="006D68F0">
        <w:rPr>
          <w:lang w:val="en-GB"/>
        </w:rPr>
        <w:t xml:space="preserve">Aera and </w:t>
      </w:r>
      <w:proofErr w:type="spellStart"/>
      <w:r w:rsidRPr="006D68F0">
        <w:rPr>
          <w:lang w:val="en-GB"/>
        </w:rPr>
        <w:t>Avanto</w:t>
      </w:r>
      <w:proofErr w:type="spellEnd"/>
      <w:r w:rsidRPr="006D68F0">
        <w:rPr>
          <w:lang w:val="en-GB"/>
        </w:rPr>
        <w:t>. However, this is a very important i</w:t>
      </w:r>
      <w:r w:rsidR="00FD2E84">
        <w:rPr>
          <w:lang w:val="en-GB"/>
        </w:rPr>
        <w:t>n</w:t>
      </w:r>
      <w:r w:rsidRPr="006D68F0">
        <w:rPr>
          <w:lang w:val="en-GB"/>
        </w:rPr>
        <w:t xml:space="preserve">formation missing in the methods </w:t>
      </w:r>
      <w:proofErr w:type="gramStart"/>
      <w:r w:rsidRPr="006D68F0">
        <w:rPr>
          <w:lang w:val="en-GB"/>
        </w:rPr>
        <w:t>section</w:t>
      </w:r>
      <w:proofErr w:type="gramEnd"/>
      <w:r w:rsidR="00734620">
        <w:rPr>
          <w:lang w:val="en-GB"/>
        </w:rPr>
        <w:t xml:space="preserve"> so w</w:t>
      </w:r>
      <w:r w:rsidR="00734620" w:rsidRPr="00734620">
        <w:rPr>
          <w:lang w:val="en-GB"/>
        </w:rPr>
        <w:t>e adapted the paragraph to draw the reader's attention to this:</w:t>
      </w:r>
    </w:p>
    <w:p w14:paraId="3EB197A9" w14:textId="674ADF4B" w:rsidR="00734620" w:rsidRPr="006D68F0" w:rsidRDefault="00734620" w:rsidP="008C6B90">
      <w:pPr>
        <w:spacing w:line="360" w:lineRule="auto"/>
        <w:jc w:val="both"/>
        <w:rPr>
          <w:lang w:val="en-GB"/>
        </w:rPr>
      </w:pPr>
      <w:r>
        <w:rPr>
          <w:lang w:val="en-GB"/>
        </w:rPr>
        <w:t>Line 134 ff:</w:t>
      </w:r>
    </w:p>
    <w:p w14:paraId="75D4AC24" w14:textId="7AB2206A" w:rsidR="005E158E" w:rsidRPr="00B3061C" w:rsidRDefault="005A174F" w:rsidP="008C6B90">
      <w:pPr>
        <w:spacing w:line="360" w:lineRule="auto"/>
        <w:jc w:val="both"/>
        <w:rPr>
          <w:i/>
          <w:color w:val="5B9BD5" w:themeColor="accent1"/>
          <w:lang w:val="en-GB"/>
        </w:rPr>
      </w:pPr>
      <w:r>
        <w:rPr>
          <w:i/>
          <w:color w:val="5B9BD5" w:themeColor="accent1"/>
          <w:lang w:val="en-GB"/>
        </w:rPr>
        <w:t>“</w:t>
      </w:r>
      <w:r w:rsidR="005E158E" w:rsidRPr="00B3061C">
        <w:rPr>
          <w:i/>
          <w:color w:val="5B9BD5" w:themeColor="accent1"/>
          <w:lang w:val="en-GB"/>
        </w:rPr>
        <w:t>Multiparametric MR examinations were</w:t>
      </w:r>
      <w:r w:rsidR="00A808A7" w:rsidRPr="00B3061C">
        <w:rPr>
          <w:i/>
          <w:color w:val="5B9BD5" w:themeColor="accent1"/>
          <w:lang w:val="en-GB"/>
        </w:rPr>
        <w:t xml:space="preserve"> mainly</w:t>
      </w:r>
      <w:r w:rsidR="005E158E" w:rsidRPr="00B3061C">
        <w:rPr>
          <w:i/>
          <w:color w:val="5B9BD5" w:themeColor="accent1"/>
          <w:lang w:val="en-GB"/>
        </w:rPr>
        <w:t xml:space="preserve"> performed on a 1.5 T MR system (</w:t>
      </w:r>
      <w:proofErr w:type="spellStart"/>
      <w:r w:rsidR="005E158E" w:rsidRPr="00B3061C">
        <w:rPr>
          <w:i/>
          <w:color w:val="5B9BD5" w:themeColor="accent1"/>
          <w:lang w:val="en-GB"/>
        </w:rPr>
        <w:t>Magnetom</w:t>
      </w:r>
      <w:proofErr w:type="spellEnd"/>
      <w:r w:rsidR="005E158E" w:rsidRPr="00B3061C">
        <w:rPr>
          <w:i/>
          <w:color w:val="5B9BD5" w:themeColor="accent1"/>
          <w:lang w:val="en-GB"/>
        </w:rPr>
        <w:t xml:space="preserve"> </w:t>
      </w:r>
      <w:proofErr w:type="spellStart"/>
      <w:r w:rsidR="005E158E" w:rsidRPr="00B3061C">
        <w:rPr>
          <w:i/>
          <w:color w:val="5B9BD5" w:themeColor="accent1"/>
          <w:lang w:val="en-GB"/>
        </w:rPr>
        <w:t>Avanto</w:t>
      </w:r>
      <w:proofErr w:type="spellEnd"/>
      <w:r w:rsidR="005E158E" w:rsidRPr="00B3061C">
        <w:rPr>
          <w:i/>
          <w:color w:val="5B9BD5" w:themeColor="accent1"/>
          <w:lang w:val="en-GB"/>
        </w:rPr>
        <w:t xml:space="preserve">, </w:t>
      </w:r>
      <w:proofErr w:type="spellStart"/>
      <w:r w:rsidR="005E158E" w:rsidRPr="00B3061C">
        <w:rPr>
          <w:i/>
          <w:color w:val="5B9BD5" w:themeColor="accent1"/>
          <w:lang w:val="en-GB"/>
        </w:rPr>
        <w:t>Magnetom</w:t>
      </w:r>
      <w:proofErr w:type="spellEnd"/>
      <w:r w:rsidR="005E158E" w:rsidRPr="00B3061C">
        <w:rPr>
          <w:i/>
          <w:color w:val="5B9BD5" w:themeColor="accent1"/>
          <w:lang w:val="en-GB"/>
        </w:rPr>
        <w:t xml:space="preserve"> Aera</w:t>
      </w:r>
      <w:r w:rsidR="00A808A7" w:rsidRPr="00B3061C">
        <w:rPr>
          <w:i/>
          <w:color w:val="5B9BD5" w:themeColor="accent1"/>
          <w:lang w:val="en-GB"/>
        </w:rPr>
        <w:t xml:space="preserve">, </w:t>
      </w:r>
      <w:r w:rsidR="00A808A7" w:rsidRPr="00B3061C">
        <w:rPr>
          <w:i/>
          <w:color w:val="5B9BD5" w:themeColor="accent1"/>
          <w:lang w:val="en-GB"/>
        </w:rPr>
        <w:t>Siemens Healthcare, Erlangen, Germany</w:t>
      </w:r>
      <w:r w:rsidR="00A808A7" w:rsidRPr="00B3061C">
        <w:rPr>
          <w:i/>
          <w:color w:val="5B9BD5" w:themeColor="accent1"/>
          <w:lang w:val="en-GB"/>
        </w:rPr>
        <w:t xml:space="preserve">; </w:t>
      </w:r>
      <w:proofErr w:type="spellStart"/>
      <w:r w:rsidR="00A808A7" w:rsidRPr="00B3061C">
        <w:rPr>
          <w:i/>
          <w:color w:val="5B9BD5" w:themeColor="accent1"/>
          <w:lang w:val="en-GB"/>
        </w:rPr>
        <w:t>Ingenia</w:t>
      </w:r>
      <w:proofErr w:type="spellEnd"/>
      <w:r w:rsidR="00A808A7" w:rsidRPr="00B3061C">
        <w:rPr>
          <w:i/>
          <w:color w:val="5B9BD5" w:themeColor="accent1"/>
          <w:lang w:val="en-GB"/>
        </w:rPr>
        <w:t xml:space="preserve"> S</w:t>
      </w:r>
      <w:r w:rsidR="00A808A7" w:rsidRPr="00B3061C">
        <w:rPr>
          <w:i/>
          <w:color w:val="5B9BD5" w:themeColor="accent1"/>
          <w:lang w:val="en-GB"/>
        </w:rPr>
        <w:t xml:space="preserve">, </w:t>
      </w:r>
      <w:r w:rsidR="00A808A7" w:rsidRPr="00B3061C">
        <w:rPr>
          <w:i/>
          <w:color w:val="5B9BD5" w:themeColor="accent1"/>
          <w:lang w:val="en-GB"/>
        </w:rPr>
        <w:t>Philips Healthcare, Hamburg, Germany</w:t>
      </w:r>
      <w:r w:rsidR="005E158E" w:rsidRPr="00B3061C">
        <w:rPr>
          <w:i/>
          <w:color w:val="5B9BD5" w:themeColor="accent1"/>
          <w:lang w:val="en-GB"/>
        </w:rPr>
        <w:t xml:space="preserve">) and </w:t>
      </w:r>
      <w:r w:rsidR="00A808A7" w:rsidRPr="00B3061C">
        <w:rPr>
          <w:i/>
          <w:color w:val="5B9BD5" w:themeColor="accent1"/>
          <w:lang w:val="en-GB"/>
        </w:rPr>
        <w:t>occasionally</w:t>
      </w:r>
      <w:r w:rsidR="005E158E" w:rsidRPr="00B3061C">
        <w:rPr>
          <w:i/>
          <w:color w:val="5B9BD5" w:themeColor="accent1"/>
          <w:lang w:val="en-GB"/>
        </w:rPr>
        <w:t xml:space="preserve"> on a 3.0 T MR</w:t>
      </w:r>
      <w:r w:rsidR="00A808A7" w:rsidRPr="00B3061C">
        <w:rPr>
          <w:i/>
          <w:color w:val="5B9BD5" w:themeColor="accent1"/>
          <w:lang w:val="en-GB"/>
        </w:rPr>
        <w:t xml:space="preserve"> system</w:t>
      </w:r>
      <w:r w:rsidR="005E158E" w:rsidRPr="00B3061C">
        <w:rPr>
          <w:i/>
          <w:color w:val="5B9BD5" w:themeColor="accent1"/>
          <w:lang w:val="en-GB"/>
        </w:rPr>
        <w:t xml:space="preserve"> (</w:t>
      </w:r>
      <w:proofErr w:type="spellStart"/>
      <w:r w:rsidR="005E158E" w:rsidRPr="00B3061C">
        <w:rPr>
          <w:i/>
          <w:color w:val="5B9BD5" w:themeColor="accent1"/>
          <w:lang w:val="en-GB"/>
        </w:rPr>
        <w:t>Verio</w:t>
      </w:r>
      <w:proofErr w:type="spellEnd"/>
      <w:r w:rsidR="005E158E" w:rsidRPr="00B3061C">
        <w:rPr>
          <w:i/>
          <w:color w:val="5B9BD5" w:themeColor="accent1"/>
          <w:lang w:val="en-GB"/>
        </w:rPr>
        <w:t xml:space="preserve">, </w:t>
      </w:r>
      <w:proofErr w:type="spellStart"/>
      <w:r w:rsidR="005E158E" w:rsidRPr="00B3061C">
        <w:rPr>
          <w:i/>
          <w:color w:val="5B9BD5" w:themeColor="accent1"/>
          <w:lang w:val="en-GB"/>
        </w:rPr>
        <w:t>Skyra</w:t>
      </w:r>
      <w:proofErr w:type="spellEnd"/>
      <w:r w:rsidR="005E158E" w:rsidRPr="00B3061C">
        <w:rPr>
          <w:i/>
          <w:color w:val="5B9BD5" w:themeColor="accent1"/>
          <w:lang w:val="en-GB"/>
        </w:rPr>
        <w:t xml:space="preserve">, Vida, Siemens Healthcare, Erlangen, Germany; </w:t>
      </w:r>
      <w:proofErr w:type="spellStart"/>
      <w:r w:rsidR="005E158E" w:rsidRPr="00B3061C">
        <w:rPr>
          <w:i/>
          <w:color w:val="5B9BD5" w:themeColor="accent1"/>
          <w:lang w:val="en-GB"/>
        </w:rPr>
        <w:t>Ingenia</w:t>
      </w:r>
      <w:proofErr w:type="spellEnd"/>
      <w:r w:rsidR="005E158E" w:rsidRPr="00B3061C">
        <w:rPr>
          <w:i/>
          <w:color w:val="5B9BD5" w:themeColor="accent1"/>
          <w:lang w:val="en-GB"/>
        </w:rPr>
        <w:t>, Philips Healthcare, Hamburg, Germany) using a phased-array-coil for signal reception.</w:t>
      </w:r>
      <w:r>
        <w:rPr>
          <w:i/>
          <w:color w:val="5B9BD5" w:themeColor="accent1"/>
          <w:lang w:val="en-GB"/>
        </w:rPr>
        <w:t>”</w:t>
      </w:r>
    </w:p>
    <w:p w14:paraId="4BDC7F2B" w14:textId="77777777" w:rsidR="00734620" w:rsidRPr="00590505" w:rsidRDefault="00734620" w:rsidP="008C6B90">
      <w:pPr>
        <w:spacing w:line="360" w:lineRule="auto"/>
        <w:jc w:val="both"/>
        <w:rPr>
          <w:color w:val="5B9BD5" w:themeColor="accent1"/>
          <w:lang w:val="en-GB"/>
        </w:rPr>
      </w:pPr>
    </w:p>
    <w:p w14:paraId="7ADCD6DD" w14:textId="77777777" w:rsidR="00A40883" w:rsidRPr="00734620" w:rsidRDefault="008A4FA5" w:rsidP="008C6B90">
      <w:pPr>
        <w:spacing w:line="360" w:lineRule="auto"/>
        <w:jc w:val="both"/>
        <w:rPr>
          <w:b/>
          <w:bCs/>
          <w:lang w:val="en-GB"/>
        </w:rPr>
      </w:pPr>
      <w:r w:rsidRPr="00734620">
        <w:rPr>
          <w:b/>
          <w:bCs/>
          <w:lang w:val="en-GB"/>
        </w:rPr>
        <w:t>Results</w:t>
      </w:r>
    </w:p>
    <w:p w14:paraId="052BCACF" w14:textId="77777777" w:rsidR="00A40883" w:rsidRPr="00734620" w:rsidRDefault="008A4FA5" w:rsidP="008C6B90">
      <w:pPr>
        <w:spacing w:line="360" w:lineRule="auto"/>
        <w:jc w:val="both"/>
        <w:rPr>
          <w:b/>
          <w:bCs/>
          <w:lang w:val="en-GB"/>
        </w:rPr>
      </w:pPr>
      <w:r w:rsidRPr="00734620">
        <w:rPr>
          <w:b/>
          <w:bCs/>
          <w:lang w:val="en-GB"/>
        </w:rPr>
        <w:t>-       Page 7, line 157-160: For simplicity's sake, it would be better to describe only the % of confirmed hepatic involvement for MRI and PET without specifying the % of non-involvement, since we can easily deduct the latter knowing only the former…</w:t>
      </w:r>
    </w:p>
    <w:p w14:paraId="7C1017AD" w14:textId="5BD2A881" w:rsidR="00A40883" w:rsidRPr="00CA34C1" w:rsidRDefault="008A4FA5" w:rsidP="008C6B90">
      <w:pPr>
        <w:spacing w:line="360" w:lineRule="auto"/>
        <w:jc w:val="both"/>
        <w:rPr>
          <w:lang w:val="en-GB"/>
        </w:rPr>
      </w:pPr>
      <w:r w:rsidRPr="00CA34C1">
        <w:rPr>
          <w:lang w:val="en-GB"/>
        </w:rPr>
        <w:t xml:space="preserve">We deleted the non-hepatic involvement. </w:t>
      </w:r>
    </w:p>
    <w:p w14:paraId="56321EC1" w14:textId="77777777" w:rsidR="00CA34C1" w:rsidRPr="00590505" w:rsidRDefault="00CA34C1" w:rsidP="008C6B90">
      <w:pPr>
        <w:spacing w:line="360" w:lineRule="auto"/>
        <w:jc w:val="both"/>
        <w:rPr>
          <w:color w:val="5B9BD5" w:themeColor="accent1"/>
          <w:lang w:val="en-GB"/>
        </w:rPr>
      </w:pPr>
    </w:p>
    <w:p w14:paraId="106935B2" w14:textId="77777777" w:rsidR="00A40883" w:rsidRPr="00CA34C1" w:rsidRDefault="008A4FA5" w:rsidP="008C6B90">
      <w:pPr>
        <w:spacing w:line="360" w:lineRule="auto"/>
        <w:jc w:val="both"/>
        <w:rPr>
          <w:b/>
          <w:bCs/>
          <w:lang w:val="en-GB"/>
        </w:rPr>
      </w:pPr>
      <w:r w:rsidRPr="00CA34C1">
        <w:rPr>
          <w:b/>
          <w:bCs/>
          <w:lang w:val="en-GB"/>
        </w:rPr>
        <w:t>-       Table 2 and Table 3: Table 2 seems to describe the false-positive cases (but is titled and referred as the false-negative table), whereas Table 3 details the false-negative cases (and is titled "false-positive). Please switch those tables.</w:t>
      </w:r>
    </w:p>
    <w:p w14:paraId="2F3DAC3B" w14:textId="7BF25714" w:rsidR="00A40883" w:rsidRPr="00CA34C1" w:rsidRDefault="008A4FA5" w:rsidP="008C6B90">
      <w:pPr>
        <w:spacing w:line="360" w:lineRule="auto"/>
        <w:jc w:val="both"/>
        <w:rPr>
          <w:lang w:val="en-GB"/>
        </w:rPr>
      </w:pPr>
      <w:r w:rsidRPr="00CA34C1">
        <w:rPr>
          <w:lang w:val="en-GB"/>
        </w:rPr>
        <w:t xml:space="preserve">We apologize for this mistake. We have accidentally mixed up the </w:t>
      </w:r>
      <w:r w:rsidR="00CA34C1">
        <w:rPr>
          <w:lang w:val="en-GB"/>
        </w:rPr>
        <w:t>position</w:t>
      </w:r>
      <w:r w:rsidR="00CA34C1" w:rsidRPr="00CA34C1">
        <w:rPr>
          <w:lang w:val="en-GB"/>
        </w:rPr>
        <w:t xml:space="preserve"> of the tables</w:t>
      </w:r>
      <w:r w:rsidRPr="00CA34C1">
        <w:rPr>
          <w:lang w:val="en-GB"/>
        </w:rPr>
        <w:t xml:space="preserve">. The new version contains the correctly assigned tables.     </w:t>
      </w:r>
    </w:p>
    <w:p w14:paraId="6C05209B" w14:textId="77777777" w:rsidR="00A40883" w:rsidRPr="00CA34C1" w:rsidRDefault="008A4FA5" w:rsidP="008C6B90">
      <w:pPr>
        <w:spacing w:line="360" w:lineRule="auto"/>
        <w:jc w:val="both"/>
        <w:rPr>
          <w:b/>
          <w:bCs/>
          <w:lang w:val="en-GB"/>
        </w:rPr>
      </w:pPr>
      <w:r w:rsidRPr="00CA34C1">
        <w:rPr>
          <w:b/>
          <w:bCs/>
          <w:lang w:val="en-GB"/>
        </w:rPr>
        <w:lastRenderedPageBreak/>
        <w:t>Discussion</w:t>
      </w:r>
    </w:p>
    <w:p w14:paraId="7546B3F5" w14:textId="3472B358" w:rsidR="00CA34C1" w:rsidRPr="00CA34C1" w:rsidRDefault="008A4FA5" w:rsidP="008C6B90">
      <w:pPr>
        <w:spacing w:line="360" w:lineRule="auto"/>
        <w:jc w:val="both"/>
        <w:rPr>
          <w:b/>
          <w:bCs/>
          <w:lang w:val="en-GB"/>
        </w:rPr>
      </w:pPr>
      <w:r w:rsidRPr="00CA34C1">
        <w:rPr>
          <w:b/>
          <w:bCs/>
          <w:lang w:val="en-GB"/>
        </w:rPr>
        <w:t>-       Page 10, line 220: You should put "inter alia" in italics.</w:t>
      </w:r>
    </w:p>
    <w:p w14:paraId="510FDF63" w14:textId="2F56FBD4" w:rsidR="00A40883" w:rsidRDefault="008A4FA5" w:rsidP="008C6B90">
      <w:pPr>
        <w:spacing w:line="360" w:lineRule="auto"/>
        <w:jc w:val="both"/>
        <w:rPr>
          <w:lang w:val="en-GB"/>
        </w:rPr>
      </w:pPr>
      <w:r w:rsidRPr="00CA34C1">
        <w:rPr>
          <w:lang w:val="en-GB"/>
        </w:rPr>
        <w:t xml:space="preserve">We corrected the term accordingly. </w:t>
      </w:r>
    </w:p>
    <w:p w14:paraId="3707CB15" w14:textId="77777777" w:rsidR="00CA34C1" w:rsidRPr="00CA34C1" w:rsidRDefault="00CA34C1" w:rsidP="008C6B90">
      <w:pPr>
        <w:spacing w:line="360" w:lineRule="auto"/>
        <w:jc w:val="both"/>
        <w:rPr>
          <w:lang w:val="en-GB"/>
        </w:rPr>
      </w:pPr>
    </w:p>
    <w:p w14:paraId="68F9BB91" w14:textId="77777777" w:rsidR="00A40883" w:rsidRPr="00CA34C1" w:rsidRDefault="008A4FA5" w:rsidP="008C6B90">
      <w:pPr>
        <w:spacing w:line="360" w:lineRule="auto"/>
        <w:jc w:val="both"/>
        <w:rPr>
          <w:b/>
          <w:bCs/>
          <w:lang w:val="en-GB"/>
        </w:rPr>
      </w:pPr>
      <w:r w:rsidRPr="00CA34C1">
        <w:rPr>
          <w:b/>
          <w:bCs/>
          <w:lang w:val="en-GB"/>
        </w:rPr>
        <w:t>-       Page 10, line 225: …in more than every second patient. What do you mean, more than 50%? Please specify.</w:t>
      </w:r>
    </w:p>
    <w:p w14:paraId="6EC46BD2" w14:textId="37D6FEFF" w:rsidR="00A40883" w:rsidRDefault="008A4FA5" w:rsidP="008C6B90">
      <w:pPr>
        <w:spacing w:line="360" w:lineRule="auto"/>
        <w:jc w:val="both"/>
        <w:rPr>
          <w:lang w:val="en-GB"/>
        </w:rPr>
      </w:pPr>
      <w:r w:rsidRPr="00CA34C1">
        <w:rPr>
          <w:lang w:val="en-GB"/>
        </w:rPr>
        <w:t xml:space="preserve">Frilling et al. reported that in 31/52 patients (59.6%) 68Ga-DOTATOC-PET/CT altered treatment decision compared to CT and/or MRI alone. To prevent </w:t>
      </w:r>
      <w:r w:rsidR="00CA34C1" w:rsidRPr="00CA34C1">
        <w:rPr>
          <w:lang w:val="en-GB"/>
        </w:rPr>
        <w:t>confusion,</w:t>
      </w:r>
      <w:r w:rsidRPr="00CA34C1">
        <w:rPr>
          <w:lang w:val="en-GB"/>
        </w:rPr>
        <w:t xml:space="preserve"> we rewrote the sentence as followed: </w:t>
      </w:r>
    </w:p>
    <w:p w14:paraId="4E014BAF" w14:textId="58DBFBB9" w:rsidR="00CA34C1" w:rsidRPr="00CA34C1" w:rsidRDefault="00CA34C1" w:rsidP="008C6B90">
      <w:pPr>
        <w:spacing w:line="360" w:lineRule="auto"/>
        <w:jc w:val="both"/>
        <w:rPr>
          <w:lang w:val="en-GB"/>
        </w:rPr>
      </w:pPr>
      <w:r>
        <w:rPr>
          <w:lang w:val="en-GB"/>
        </w:rPr>
        <w:t>Line 23</w:t>
      </w:r>
      <w:r w:rsidR="005A174F">
        <w:rPr>
          <w:lang w:val="en-GB"/>
        </w:rPr>
        <w:t>6</w:t>
      </w:r>
      <w:r>
        <w:rPr>
          <w:lang w:val="en-GB"/>
        </w:rPr>
        <w:t xml:space="preserve"> ff:</w:t>
      </w:r>
    </w:p>
    <w:p w14:paraId="0069515A" w14:textId="4DF7CB20" w:rsidR="00A40883" w:rsidRDefault="005A174F" w:rsidP="008C6B90">
      <w:pPr>
        <w:spacing w:line="360" w:lineRule="auto"/>
        <w:jc w:val="both"/>
        <w:rPr>
          <w:i/>
          <w:color w:val="5B9BD5" w:themeColor="accent1"/>
          <w:lang w:val="en-GB"/>
        </w:rPr>
      </w:pPr>
      <w:r>
        <w:rPr>
          <w:i/>
          <w:color w:val="5B9BD5" w:themeColor="accent1"/>
          <w:lang w:val="en-GB"/>
        </w:rPr>
        <w:t>“</w:t>
      </w:r>
      <w:r w:rsidR="008A4FA5" w:rsidRPr="00590505">
        <w:rPr>
          <w:i/>
          <w:color w:val="5B9BD5" w:themeColor="accent1"/>
          <w:lang w:val="en-GB"/>
        </w:rPr>
        <w:t>Frilling et al. reported on the role of SSR-PET/CT in detection/staging of NET and altered treatment decisions in more than every second patient (31/52; 59.6%) compared to CT and/or MRI alone.</w:t>
      </w:r>
      <w:r>
        <w:rPr>
          <w:i/>
          <w:color w:val="5B9BD5" w:themeColor="accent1"/>
          <w:lang w:val="en-GB"/>
        </w:rPr>
        <w:t>”</w:t>
      </w:r>
    </w:p>
    <w:p w14:paraId="63C603E6" w14:textId="77777777" w:rsidR="00CA34C1" w:rsidRPr="00590505" w:rsidRDefault="00CA34C1" w:rsidP="008C6B90">
      <w:pPr>
        <w:spacing w:line="360" w:lineRule="auto"/>
        <w:jc w:val="both"/>
        <w:rPr>
          <w:i/>
          <w:color w:val="5B9BD5" w:themeColor="accent1"/>
          <w:lang w:val="en-GB"/>
        </w:rPr>
      </w:pPr>
    </w:p>
    <w:p w14:paraId="589939A4" w14:textId="4A06A28E" w:rsidR="00A40883" w:rsidRPr="00CA34C1" w:rsidRDefault="008A4FA5" w:rsidP="008C6B90">
      <w:pPr>
        <w:spacing w:line="360" w:lineRule="auto"/>
        <w:jc w:val="both"/>
        <w:rPr>
          <w:b/>
          <w:bCs/>
          <w:lang w:val="en-GB"/>
        </w:rPr>
      </w:pPr>
      <w:r w:rsidRPr="00CA34C1">
        <w:rPr>
          <w:b/>
          <w:bCs/>
          <w:lang w:val="en-GB"/>
        </w:rPr>
        <w:t xml:space="preserve">-       Page 11, line 244-245: I should read: "In our retrospective study, </w:t>
      </w:r>
      <w:proofErr w:type="spellStart"/>
      <w:r w:rsidRPr="00CA34C1">
        <w:rPr>
          <w:b/>
          <w:bCs/>
          <w:lang w:val="en-GB"/>
        </w:rPr>
        <w:t>analyzing</w:t>
      </w:r>
      <w:proofErr w:type="spellEnd"/>
      <w:r w:rsidRPr="00CA34C1">
        <w:rPr>
          <w:b/>
          <w:bCs/>
          <w:lang w:val="en-GB"/>
        </w:rPr>
        <w:t xml:space="preserve"> patient-based</w:t>
      </w:r>
      <w:r w:rsidR="00CA34C1">
        <w:rPr>
          <w:b/>
          <w:bCs/>
          <w:lang w:val="en-GB"/>
        </w:rPr>
        <w:t xml:space="preserve"> </w:t>
      </w:r>
      <w:r w:rsidRPr="00CA34C1">
        <w:rPr>
          <w:b/>
          <w:bCs/>
          <w:lang w:val="en-GB"/>
        </w:rPr>
        <w:t>245 metastatic hepatic involvement, the most frequent reason…". The comma is misplaced in the sentence and should go after "involvement" instead of after "study".</w:t>
      </w:r>
    </w:p>
    <w:p w14:paraId="094528B7" w14:textId="05A9322B" w:rsidR="00A40883" w:rsidRDefault="008A4FA5" w:rsidP="008C6B90">
      <w:pPr>
        <w:spacing w:line="360" w:lineRule="auto"/>
        <w:jc w:val="both"/>
        <w:rPr>
          <w:lang w:val="en-GB"/>
        </w:rPr>
      </w:pPr>
      <w:r w:rsidRPr="00CA34C1">
        <w:rPr>
          <w:lang w:val="en-GB"/>
        </w:rPr>
        <w:t xml:space="preserve">we corrected the sentence accordingly. </w:t>
      </w:r>
    </w:p>
    <w:p w14:paraId="46F65C82" w14:textId="77777777" w:rsidR="00CA34C1" w:rsidRPr="00CA34C1" w:rsidRDefault="00CA34C1" w:rsidP="008C6B90">
      <w:pPr>
        <w:spacing w:line="360" w:lineRule="auto"/>
        <w:jc w:val="both"/>
        <w:rPr>
          <w:lang w:val="en-GB"/>
        </w:rPr>
      </w:pPr>
    </w:p>
    <w:p w14:paraId="3D37A9AE" w14:textId="77777777" w:rsidR="00A40883" w:rsidRPr="00CA34C1" w:rsidRDefault="008A4FA5" w:rsidP="008C6B90">
      <w:pPr>
        <w:spacing w:line="360" w:lineRule="auto"/>
        <w:jc w:val="both"/>
        <w:rPr>
          <w:b/>
          <w:bCs/>
          <w:lang w:val="en-GB"/>
        </w:rPr>
      </w:pPr>
      <w:r w:rsidRPr="00CA34C1">
        <w:rPr>
          <w:b/>
          <w:bCs/>
          <w:lang w:val="en-GB"/>
        </w:rPr>
        <w:t>-       Page 12, line 267: "The same was the case…" should be changed for "The same was observed…".</w:t>
      </w:r>
    </w:p>
    <w:p w14:paraId="1B7550B4" w14:textId="7447CC9A" w:rsidR="00A40883" w:rsidRDefault="008A4FA5" w:rsidP="008C6B90">
      <w:pPr>
        <w:spacing w:line="360" w:lineRule="auto"/>
        <w:jc w:val="both"/>
        <w:rPr>
          <w:lang w:val="en-GB"/>
        </w:rPr>
      </w:pPr>
      <w:r w:rsidRPr="00CA34C1">
        <w:rPr>
          <w:lang w:val="en-GB"/>
        </w:rPr>
        <w:t xml:space="preserve">We corrected the term accordingly. </w:t>
      </w:r>
    </w:p>
    <w:p w14:paraId="018126F0" w14:textId="77777777" w:rsidR="00CA34C1" w:rsidRPr="00CA34C1" w:rsidRDefault="00CA34C1" w:rsidP="008C6B90">
      <w:pPr>
        <w:spacing w:line="360" w:lineRule="auto"/>
        <w:jc w:val="both"/>
        <w:rPr>
          <w:b/>
          <w:bCs/>
          <w:lang w:val="en-GB"/>
        </w:rPr>
      </w:pPr>
    </w:p>
    <w:p w14:paraId="7EA5D0B8" w14:textId="77777777" w:rsidR="00A40883" w:rsidRPr="00CA34C1" w:rsidRDefault="008A4FA5" w:rsidP="008C6B90">
      <w:pPr>
        <w:spacing w:line="360" w:lineRule="auto"/>
        <w:jc w:val="both"/>
        <w:rPr>
          <w:b/>
          <w:bCs/>
          <w:lang w:val="en-GB"/>
        </w:rPr>
      </w:pPr>
      <w:r w:rsidRPr="00CA34C1">
        <w:rPr>
          <w:b/>
          <w:bCs/>
          <w:lang w:val="en-GB"/>
        </w:rPr>
        <w:t>-       Page 12, line 273: Higher-grade instead of higher-grad.</w:t>
      </w:r>
    </w:p>
    <w:p w14:paraId="1354882A" w14:textId="2D03E27E" w:rsidR="00CA34C1" w:rsidRDefault="008A4FA5" w:rsidP="008C6B90">
      <w:pPr>
        <w:spacing w:line="360" w:lineRule="auto"/>
        <w:jc w:val="both"/>
        <w:rPr>
          <w:lang w:val="en-GB"/>
        </w:rPr>
      </w:pPr>
      <w:r w:rsidRPr="00CA34C1">
        <w:rPr>
          <w:lang w:val="en-GB"/>
        </w:rPr>
        <w:t xml:space="preserve">We corrected the term accordingly. </w:t>
      </w:r>
    </w:p>
    <w:p w14:paraId="0914C894" w14:textId="77777777" w:rsidR="00CA34C1" w:rsidRPr="00CA34C1" w:rsidRDefault="00CA34C1" w:rsidP="008C6B90">
      <w:pPr>
        <w:spacing w:line="360" w:lineRule="auto"/>
        <w:jc w:val="both"/>
        <w:rPr>
          <w:lang w:val="en-GB"/>
        </w:rPr>
      </w:pPr>
    </w:p>
    <w:p w14:paraId="08EB5A48" w14:textId="77777777" w:rsidR="00A40883" w:rsidRPr="00CA34C1" w:rsidRDefault="008A4FA5" w:rsidP="008C6B90">
      <w:pPr>
        <w:spacing w:line="360" w:lineRule="auto"/>
        <w:jc w:val="both"/>
        <w:rPr>
          <w:b/>
          <w:bCs/>
          <w:lang w:val="en-GB"/>
        </w:rPr>
      </w:pPr>
      <w:r w:rsidRPr="00CA34C1">
        <w:rPr>
          <w:b/>
          <w:bCs/>
          <w:lang w:val="en-GB"/>
        </w:rPr>
        <w:t>Figure 1: The chart seems blurry. It might be because it is displayed full-page in the draft, but you should produce a higher-resolution image for publication in my opinion.</w:t>
      </w:r>
    </w:p>
    <w:p w14:paraId="5A262C9D" w14:textId="208ACA47" w:rsidR="00A40883" w:rsidRPr="00590505" w:rsidRDefault="008A4FA5" w:rsidP="008C6B90">
      <w:pPr>
        <w:spacing w:line="360" w:lineRule="auto"/>
        <w:jc w:val="both"/>
        <w:rPr>
          <w:lang w:val="en-GB"/>
        </w:rPr>
      </w:pPr>
      <w:r w:rsidRPr="00CA34C1">
        <w:rPr>
          <w:lang w:val="en-GB"/>
        </w:rPr>
        <w:t xml:space="preserve">Thank you, we agree with you. We </w:t>
      </w:r>
      <w:r w:rsidR="00CA34C1" w:rsidRPr="00CA34C1">
        <w:rPr>
          <w:lang w:val="en-GB"/>
        </w:rPr>
        <w:t xml:space="preserve">will </w:t>
      </w:r>
      <w:r w:rsidRPr="00CA34C1">
        <w:rPr>
          <w:lang w:val="en-GB"/>
        </w:rPr>
        <w:t xml:space="preserve">upload Figure 1 with </w:t>
      </w:r>
      <w:r w:rsidR="00707AE4" w:rsidRPr="00CA34C1">
        <w:rPr>
          <w:lang w:val="en-GB"/>
        </w:rPr>
        <w:t xml:space="preserve">a </w:t>
      </w:r>
      <w:r w:rsidRPr="00CA34C1">
        <w:rPr>
          <w:lang w:val="en-GB"/>
        </w:rPr>
        <w:t>higher</w:t>
      </w:r>
      <w:r w:rsidR="00CA34C1">
        <w:rPr>
          <w:lang w:val="en-GB"/>
        </w:rPr>
        <w:t xml:space="preserve"> </w:t>
      </w:r>
      <w:r w:rsidRPr="00CA34C1">
        <w:rPr>
          <w:lang w:val="en-GB"/>
        </w:rPr>
        <w:t>resolution</w:t>
      </w:r>
      <w:r w:rsidR="00CA34C1" w:rsidRPr="00CA34C1">
        <w:rPr>
          <w:lang w:val="en-GB"/>
        </w:rPr>
        <w:t xml:space="preserve"> for the final article</w:t>
      </w:r>
      <w:r w:rsidRPr="00CA34C1">
        <w:rPr>
          <w:lang w:val="en-GB"/>
        </w:rPr>
        <w:t>.</w:t>
      </w:r>
    </w:p>
    <w:p w14:paraId="058A68F1" w14:textId="77777777" w:rsidR="008C6B90" w:rsidRPr="00590505" w:rsidRDefault="008A4FA5" w:rsidP="008C6B90">
      <w:pPr>
        <w:spacing w:line="360" w:lineRule="auto"/>
        <w:jc w:val="both"/>
        <w:rPr>
          <w:sz w:val="24"/>
          <w:lang w:val="en-GB"/>
        </w:rPr>
      </w:pPr>
      <w:r w:rsidRPr="00590505">
        <w:rPr>
          <w:b/>
          <w:sz w:val="24"/>
          <w:lang w:val="en-GB"/>
        </w:rPr>
        <w:lastRenderedPageBreak/>
        <w:t>Reviewer #2:</w:t>
      </w:r>
      <w:r w:rsidRPr="00590505">
        <w:rPr>
          <w:sz w:val="24"/>
          <w:lang w:val="en-GB"/>
        </w:rPr>
        <w:t xml:space="preserve"> </w:t>
      </w:r>
    </w:p>
    <w:p w14:paraId="29E89A3A" w14:textId="77777777" w:rsidR="00A40883" w:rsidRPr="00B3061C" w:rsidRDefault="008A4FA5" w:rsidP="008C6B90">
      <w:pPr>
        <w:spacing w:line="360" w:lineRule="auto"/>
        <w:jc w:val="both"/>
        <w:rPr>
          <w:b/>
          <w:bCs/>
          <w:lang w:val="en-GB"/>
        </w:rPr>
      </w:pPr>
      <w:r w:rsidRPr="00B3061C">
        <w:rPr>
          <w:b/>
          <w:bCs/>
          <w:lang w:val="en-GB"/>
        </w:rPr>
        <w:t>The authors present a retrospective analysis of the performance of SSTR PET/CT for detection of hepatic metastases with reference standard MRI.</w:t>
      </w:r>
    </w:p>
    <w:p w14:paraId="5B717125" w14:textId="77777777" w:rsidR="00A40883" w:rsidRPr="00B3061C" w:rsidRDefault="008A4FA5" w:rsidP="008C6B90">
      <w:pPr>
        <w:spacing w:line="360" w:lineRule="auto"/>
        <w:jc w:val="both"/>
        <w:rPr>
          <w:b/>
          <w:bCs/>
          <w:lang w:val="en-GB"/>
        </w:rPr>
      </w:pPr>
      <w:r w:rsidRPr="00B3061C">
        <w:rPr>
          <w:b/>
          <w:bCs/>
          <w:lang w:val="en-GB"/>
        </w:rPr>
        <w:t xml:space="preserve">The paper is well written and presents retrospective data on </w:t>
      </w:r>
      <w:proofErr w:type="gramStart"/>
      <w:r w:rsidRPr="00B3061C">
        <w:rPr>
          <w:b/>
          <w:bCs/>
          <w:lang w:val="en-GB"/>
        </w:rPr>
        <w:t>a large number of</w:t>
      </w:r>
      <w:proofErr w:type="gramEnd"/>
      <w:r w:rsidRPr="00B3061C">
        <w:rPr>
          <w:b/>
          <w:bCs/>
          <w:lang w:val="en-GB"/>
        </w:rPr>
        <w:t xml:space="preserve"> patients, yielding important results for routine clinical practice.</w:t>
      </w:r>
    </w:p>
    <w:p w14:paraId="2A0E7C9F" w14:textId="77777777" w:rsidR="00A40883" w:rsidRPr="00B3061C" w:rsidRDefault="00A40883" w:rsidP="008C6B90">
      <w:pPr>
        <w:spacing w:line="360" w:lineRule="auto"/>
        <w:jc w:val="both"/>
        <w:rPr>
          <w:b/>
          <w:bCs/>
          <w:lang w:val="en-GB"/>
        </w:rPr>
      </w:pPr>
    </w:p>
    <w:p w14:paraId="08CFB3FC" w14:textId="77777777" w:rsidR="00A40883" w:rsidRPr="00B3061C" w:rsidRDefault="008A4FA5" w:rsidP="008C6B90">
      <w:pPr>
        <w:spacing w:line="360" w:lineRule="auto"/>
        <w:jc w:val="both"/>
        <w:rPr>
          <w:b/>
          <w:bCs/>
          <w:lang w:val="en-GB"/>
        </w:rPr>
      </w:pPr>
      <w:r w:rsidRPr="00B3061C">
        <w:rPr>
          <w:b/>
          <w:bCs/>
          <w:lang w:val="en-GB"/>
        </w:rPr>
        <w:t>A few minor comments:</w:t>
      </w:r>
    </w:p>
    <w:p w14:paraId="23388452" w14:textId="77777777" w:rsidR="00A40883" w:rsidRPr="00B3061C" w:rsidRDefault="00707AE4" w:rsidP="008C6B90">
      <w:pPr>
        <w:spacing w:line="360" w:lineRule="auto"/>
        <w:jc w:val="both"/>
        <w:rPr>
          <w:b/>
          <w:bCs/>
          <w:lang w:val="en-GB"/>
        </w:rPr>
      </w:pPr>
      <w:r w:rsidRPr="00B3061C">
        <w:rPr>
          <w:b/>
          <w:bCs/>
          <w:lang w:val="en-GB"/>
        </w:rPr>
        <w:t xml:space="preserve">1- </w:t>
      </w:r>
      <w:r w:rsidR="008A4FA5" w:rsidRPr="00B3061C">
        <w:rPr>
          <w:b/>
          <w:bCs/>
          <w:lang w:val="en-GB"/>
        </w:rPr>
        <w:t>While it is clear from the manuscript that the images of the MRI and SSTR PET-CT were reviewed side by side for the cases with the discrepant results, this is not clear from the abstract or methods. If this is indeed the case, this should be clarified.</w:t>
      </w:r>
    </w:p>
    <w:p w14:paraId="4A38F2FD" w14:textId="6760533F" w:rsidR="00707AE4" w:rsidRPr="00B3061C" w:rsidRDefault="00707AE4" w:rsidP="008C6B90">
      <w:pPr>
        <w:spacing w:line="360" w:lineRule="auto"/>
        <w:rPr>
          <w:lang w:val="en-GB"/>
        </w:rPr>
      </w:pPr>
      <w:r w:rsidRPr="00B3061C">
        <w:rPr>
          <w:lang w:val="en-GB"/>
        </w:rPr>
        <w:t xml:space="preserve">Thank you for this important remark. Indeed, in case of discrepant results SSR-PET/CT images and MRI was reviewed side by side by an independent reader to reach final consensus. To clarify </w:t>
      </w:r>
      <w:r w:rsidR="00B3061C" w:rsidRPr="00B3061C">
        <w:rPr>
          <w:lang w:val="en-GB"/>
        </w:rPr>
        <w:t xml:space="preserve">this, </w:t>
      </w:r>
      <w:r w:rsidRPr="00B3061C">
        <w:rPr>
          <w:lang w:val="en-GB"/>
        </w:rPr>
        <w:t xml:space="preserve">we added following to the abstract and methods section: </w:t>
      </w:r>
    </w:p>
    <w:p w14:paraId="05CEAC68" w14:textId="2C2368D4" w:rsidR="00707AE4" w:rsidRPr="00590505" w:rsidRDefault="00707AE4" w:rsidP="008C6B90">
      <w:pPr>
        <w:spacing w:line="360" w:lineRule="auto"/>
        <w:jc w:val="both"/>
        <w:rPr>
          <w:i/>
          <w:color w:val="5B9BD5" w:themeColor="accent1"/>
          <w:lang w:val="en-GB"/>
        </w:rPr>
      </w:pPr>
      <w:r w:rsidRPr="00B3061C">
        <w:rPr>
          <w:lang w:val="en-GB"/>
        </w:rPr>
        <w:t>Abstract:</w:t>
      </w:r>
      <w:r w:rsidRPr="00B3061C">
        <w:rPr>
          <w:i/>
          <w:lang w:val="en-GB"/>
        </w:rPr>
        <w:t xml:space="preserve"> </w:t>
      </w:r>
      <w:r w:rsidR="00B3061C">
        <w:rPr>
          <w:i/>
          <w:color w:val="5B9BD5" w:themeColor="accent1"/>
          <w:lang w:val="en-GB"/>
        </w:rPr>
        <w:br/>
        <w:t>“</w:t>
      </w:r>
      <w:r w:rsidRPr="00590505">
        <w:rPr>
          <w:i/>
          <w:color w:val="5B9BD5" w:themeColor="accent1"/>
          <w:lang w:val="en-GB"/>
        </w:rPr>
        <w:t xml:space="preserve">In case of discrepant </w:t>
      </w:r>
      <w:r w:rsidR="00B3061C">
        <w:rPr>
          <w:i/>
          <w:color w:val="5B9BD5" w:themeColor="accent1"/>
          <w:lang w:val="en-GB"/>
        </w:rPr>
        <w:t>reports</w:t>
      </w:r>
      <w:r w:rsidRPr="00590505">
        <w:rPr>
          <w:i/>
          <w:color w:val="5B9BD5" w:themeColor="accent1"/>
          <w:lang w:val="en-GB"/>
        </w:rPr>
        <w:t>, MRI and PET/CT were reviewed side by side for consensus reading.</w:t>
      </w:r>
      <w:r w:rsidR="00B3061C">
        <w:rPr>
          <w:i/>
          <w:color w:val="5B9BD5" w:themeColor="accent1"/>
          <w:lang w:val="en-GB"/>
        </w:rPr>
        <w:t>”</w:t>
      </w:r>
    </w:p>
    <w:p w14:paraId="3E79E376" w14:textId="20A3956E" w:rsidR="00B3061C" w:rsidRDefault="00707AE4" w:rsidP="008C6B90">
      <w:pPr>
        <w:spacing w:line="360" w:lineRule="auto"/>
        <w:rPr>
          <w:lang w:val="en-GB"/>
        </w:rPr>
      </w:pPr>
      <w:r w:rsidRPr="00B3061C">
        <w:rPr>
          <w:lang w:val="en-GB"/>
        </w:rPr>
        <w:t>Methods</w:t>
      </w:r>
      <w:r w:rsidR="00B3061C">
        <w:rPr>
          <w:lang w:val="en-GB"/>
        </w:rPr>
        <w:t xml:space="preserve">, line </w:t>
      </w:r>
      <w:r w:rsidR="00C2619E">
        <w:rPr>
          <w:lang w:val="en-GB"/>
        </w:rPr>
        <w:t>114</w:t>
      </w:r>
      <w:r w:rsidR="005A174F">
        <w:rPr>
          <w:lang w:val="en-GB"/>
        </w:rPr>
        <w:t xml:space="preserve"> ff</w:t>
      </w:r>
      <w:r w:rsidRPr="00B3061C">
        <w:rPr>
          <w:lang w:val="en-GB"/>
        </w:rPr>
        <w:t xml:space="preserve">: </w:t>
      </w:r>
    </w:p>
    <w:p w14:paraId="64B8B2BF" w14:textId="6BE8EA8E" w:rsidR="00707AE4" w:rsidRPr="00B3061C" w:rsidRDefault="00B3061C" w:rsidP="008C6B90">
      <w:pPr>
        <w:spacing w:line="360" w:lineRule="auto"/>
        <w:rPr>
          <w:i/>
          <w:iCs/>
          <w:color w:val="5B9BD5" w:themeColor="accent1"/>
          <w:lang w:val="en-GB"/>
        </w:rPr>
      </w:pPr>
      <w:proofErr w:type="gramStart"/>
      <w:r w:rsidRPr="00B3061C">
        <w:rPr>
          <w:i/>
          <w:iCs/>
          <w:color w:val="5B9BD5" w:themeColor="accent1"/>
          <w:lang w:val="en-GB"/>
        </w:rPr>
        <w:t>”I</w:t>
      </w:r>
      <w:r w:rsidR="00707AE4" w:rsidRPr="00B3061C">
        <w:rPr>
          <w:i/>
          <w:iCs/>
          <w:color w:val="5B9BD5" w:themeColor="accent1"/>
          <w:lang w:val="en-GB"/>
        </w:rPr>
        <w:t>n</w:t>
      </w:r>
      <w:proofErr w:type="gramEnd"/>
      <w:r w:rsidR="00707AE4" w:rsidRPr="00B3061C">
        <w:rPr>
          <w:i/>
          <w:iCs/>
          <w:color w:val="5B9BD5" w:themeColor="accent1"/>
          <w:lang w:val="en-GB"/>
        </w:rPr>
        <w:t xml:space="preserve"> case of divergent medical reports, additional imaging studies - and in unclear solitary lesions additional pathological reports - were reviewed side by side by an independent reader to find the underlying reason and reach final consensus.</w:t>
      </w:r>
      <w:r w:rsidRPr="00B3061C">
        <w:rPr>
          <w:i/>
          <w:iCs/>
          <w:color w:val="5B9BD5" w:themeColor="accent1"/>
          <w:lang w:val="en-GB"/>
        </w:rPr>
        <w:t>”</w:t>
      </w:r>
    </w:p>
    <w:p w14:paraId="1CAE4698" w14:textId="77777777" w:rsidR="00A40883" w:rsidRPr="00590505" w:rsidRDefault="00A40883" w:rsidP="008C6B90">
      <w:pPr>
        <w:spacing w:line="360" w:lineRule="auto"/>
        <w:jc w:val="both"/>
        <w:rPr>
          <w:lang w:val="en-GB"/>
        </w:rPr>
      </w:pPr>
    </w:p>
    <w:p w14:paraId="64D6FCB3" w14:textId="77777777" w:rsidR="00A40883" w:rsidRPr="00C2619E" w:rsidRDefault="008A4FA5" w:rsidP="008C6B90">
      <w:pPr>
        <w:spacing w:line="360" w:lineRule="auto"/>
        <w:jc w:val="both"/>
        <w:rPr>
          <w:b/>
          <w:bCs/>
          <w:lang w:val="en-GB"/>
        </w:rPr>
      </w:pPr>
      <w:r w:rsidRPr="00C2619E">
        <w:rPr>
          <w:b/>
          <w:bCs/>
          <w:lang w:val="en-GB"/>
        </w:rPr>
        <w:t>2- Is the difference of the percentage of false negative and false positive studies statistically significant?</w:t>
      </w:r>
    </w:p>
    <w:p w14:paraId="26A943CF" w14:textId="16D5C8B5" w:rsidR="0064582D" w:rsidRPr="00C2619E" w:rsidRDefault="008A4FA5" w:rsidP="008C6B90">
      <w:pPr>
        <w:spacing w:line="360" w:lineRule="auto"/>
        <w:jc w:val="both"/>
        <w:rPr>
          <w:lang w:val="en-GB"/>
        </w:rPr>
      </w:pPr>
      <w:r w:rsidRPr="00C2619E">
        <w:rPr>
          <w:lang w:val="en-GB"/>
        </w:rPr>
        <w:t xml:space="preserve">Thank you for this comment. </w:t>
      </w:r>
      <w:r w:rsidR="00CD2993" w:rsidRPr="00C2619E">
        <w:rPr>
          <w:lang w:val="en-GB"/>
        </w:rPr>
        <w:t xml:space="preserve">We applied the </w:t>
      </w:r>
      <w:r w:rsidR="00886F55" w:rsidRPr="00C2619E">
        <w:rPr>
          <w:lang w:val="en-GB"/>
        </w:rPr>
        <w:t>c</w:t>
      </w:r>
      <w:r w:rsidR="00CD2993" w:rsidRPr="00C2619E">
        <w:rPr>
          <w:lang w:val="en-GB"/>
        </w:rPr>
        <w:t xml:space="preserve">hi-squared test to compare </w:t>
      </w:r>
      <w:r w:rsidRPr="00C2619E">
        <w:rPr>
          <w:lang w:val="en-GB"/>
        </w:rPr>
        <w:t xml:space="preserve">a possible statistically significant difference of </w:t>
      </w:r>
      <w:r w:rsidR="00CD2993" w:rsidRPr="00C2619E">
        <w:rPr>
          <w:lang w:val="en-GB"/>
        </w:rPr>
        <w:t xml:space="preserve">the </w:t>
      </w:r>
      <w:r w:rsidRPr="00C2619E">
        <w:rPr>
          <w:lang w:val="en-GB"/>
        </w:rPr>
        <w:t>false-negative</w:t>
      </w:r>
      <w:r w:rsidR="00CD2993" w:rsidRPr="00C2619E">
        <w:rPr>
          <w:lang w:val="en-GB"/>
        </w:rPr>
        <w:t xml:space="preserve"> (n=51)</w:t>
      </w:r>
      <w:r w:rsidRPr="00C2619E">
        <w:rPr>
          <w:lang w:val="en-GB"/>
        </w:rPr>
        <w:t xml:space="preserve"> and false-positive </w:t>
      </w:r>
      <w:r w:rsidR="00CD2993" w:rsidRPr="00C2619E">
        <w:rPr>
          <w:lang w:val="en-GB"/>
        </w:rPr>
        <w:t xml:space="preserve">(n=16) imaging </w:t>
      </w:r>
      <w:r w:rsidRPr="00C2619E">
        <w:rPr>
          <w:lang w:val="en-GB"/>
        </w:rPr>
        <w:t>findings. Indeed, we found significantly more often false-negative than false-positive findings between the two groups</w:t>
      </w:r>
      <w:r w:rsidR="00C2619E">
        <w:rPr>
          <w:lang w:val="en-GB"/>
        </w:rPr>
        <w:t xml:space="preserve"> (</w:t>
      </w:r>
      <w:r w:rsidRPr="00C2619E">
        <w:rPr>
          <w:lang w:val="en-GB"/>
        </w:rPr>
        <w:t>p=0.01</w:t>
      </w:r>
      <w:r w:rsidR="00C2619E">
        <w:rPr>
          <w:lang w:val="en-GB"/>
        </w:rPr>
        <w:t>)</w:t>
      </w:r>
      <w:r w:rsidRPr="00C2619E">
        <w:rPr>
          <w:lang w:val="en-GB"/>
        </w:rPr>
        <w:t xml:space="preserve">. </w:t>
      </w:r>
    </w:p>
    <w:p w14:paraId="469B1B70" w14:textId="40324C66" w:rsidR="00CD2993" w:rsidRPr="00C2619E" w:rsidRDefault="0064582D" w:rsidP="008C6B90">
      <w:pPr>
        <w:spacing w:line="360" w:lineRule="auto"/>
        <w:jc w:val="both"/>
        <w:rPr>
          <w:lang w:val="en-GB"/>
        </w:rPr>
      </w:pPr>
      <w:r w:rsidRPr="00C2619E">
        <w:rPr>
          <w:lang w:val="en-GB"/>
        </w:rPr>
        <w:t xml:space="preserve">The significantly fewer false-positive results </w:t>
      </w:r>
      <w:r w:rsidR="00C2619E" w:rsidRPr="00C2619E">
        <w:rPr>
          <w:lang w:val="en-GB"/>
        </w:rPr>
        <w:t>emphasize</w:t>
      </w:r>
      <w:r w:rsidRPr="00C2619E">
        <w:rPr>
          <w:lang w:val="en-GB"/>
        </w:rPr>
        <w:t xml:space="preserve"> the high specificity of SSR-PET/CT. In contrast </w:t>
      </w:r>
      <w:r w:rsidR="00935018" w:rsidRPr="00C2619E">
        <w:rPr>
          <w:lang w:val="en-GB"/>
        </w:rPr>
        <w:t xml:space="preserve">to </w:t>
      </w:r>
      <w:proofErr w:type="gramStart"/>
      <w:r w:rsidR="00935018" w:rsidRPr="00C2619E">
        <w:rPr>
          <w:lang w:val="en-GB"/>
        </w:rPr>
        <w:t>e.g.</w:t>
      </w:r>
      <w:proofErr w:type="gramEnd"/>
      <w:r w:rsidR="00935018" w:rsidRPr="00C2619E">
        <w:rPr>
          <w:lang w:val="en-GB"/>
        </w:rPr>
        <w:t xml:space="preserve"> FDG-PET/CT which can accumulate in malignant or inflammatory lesions, SSR tracers show high specificity to somatostatin 2 and 5 receptors, which are overexpressed in NET</w:t>
      </w:r>
      <w:r w:rsidR="005A174F">
        <w:rPr>
          <w:lang w:val="en-GB"/>
        </w:rPr>
        <w:t xml:space="preserve"> (1)</w:t>
      </w:r>
      <w:r w:rsidR="00935018" w:rsidRPr="00C2619E">
        <w:rPr>
          <w:lang w:val="en-GB"/>
        </w:rPr>
        <w:t xml:space="preserve">. </w:t>
      </w:r>
      <w:r w:rsidR="00CD2993" w:rsidRPr="00C2619E">
        <w:rPr>
          <w:lang w:val="en-GB"/>
        </w:rPr>
        <w:t>The higher false-</w:t>
      </w:r>
      <w:r w:rsidR="00CD2993" w:rsidRPr="00C2619E">
        <w:rPr>
          <w:lang w:val="en-GB"/>
        </w:rPr>
        <w:lastRenderedPageBreak/>
        <w:t xml:space="preserve">negative rate is to be explained mainly due to the small lesion size which was under the detection rate of the PET-study. </w:t>
      </w:r>
    </w:p>
    <w:p w14:paraId="47787D37" w14:textId="0D7874CD" w:rsidR="00CD2993" w:rsidRPr="00C2619E" w:rsidRDefault="00CD2993" w:rsidP="008C6B90">
      <w:pPr>
        <w:spacing w:line="360" w:lineRule="auto"/>
        <w:jc w:val="both"/>
        <w:rPr>
          <w:lang w:val="en-GB"/>
        </w:rPr>
      </w:pPr>
      <w:r w:rsidRPr="00C2619E">
        <w:rPr>
          <w:lang w:val="en-GB"/>
        </w:rPr>
        <w:t>To emphasize this point we added</w:t>
      </w:r>
      <w:r w:rsidR="00C2619E">
        <w:rPr>
          <w:lang w:val="en-GB"/>
        </w:rPr>
        <w:t xml:space="preserve"> the analysis</w:t>
      </w:r>
      <w:r w:rsidRPr="00C2619E">
        <w:rPr>
          <w:lang w:val="en-GB"/>
        </w:rPr>
        <w:t xml:space="preserve"> </w:t>
      </w:r>
      <w:r w:rsidR="00C2619E">
        <w:rPr>
          <w:lang w:val="en-GB"/>
        </w:rPr>
        <w:t>to the manuscript</w:t>
      </w:r>
      <w:r w:rsidR="005637DB" w:rsidRPr="00C2619E">
        <w:rPr>
          <w:lang w:val="en-GB"/>
        </w:rPr>
        <w:t>:</w:t>
      </w:r>
    </w:p>
    <w:p w14:paraId="18E06F8A" w14:textId="3EA85229" w:rsidR="00C2619E" w:rsidRDefault="005637DB" w:rsidP="008C6B90">
      <w:pPr>
        <w:spacing w:line="360" w:lineRule="auto"/>
        <w:jc w:val="both"/>
        <w:rPr>
          <w:i/>
          <w:color w:val="5B9BD5" w:themeColor="accent1"/>
          <w:lang w:val="en-GB"/>
        </w:rPr>
      </w:pPr>
      <w:r w:rsidRPr="00C2619E">
        <w:rPr>
          <w:lang w:val="en-GB"/>
        </w:rPr>
        <w:t>Methods</w:t>
      </w:r>
      <w:r w:rsidR="005A174F">
        <w:rPr>
          <w:lang w:val="en-GB"/>
        </w:rPr>
        <w:t>, line 151 f</w:t>
      </w:r>
      <w:r w:rsidRPr="00C2619E">
        <w:rPr>
          <w:i/>
          <w:lang w:val="en-GB"/>
        </w:rPr>
        <w:t xml:space="preserve">: </w:t>
      </w:r>
    </w:p>
    <w:p w14:paraId="74688589" w14:textId="015816AC" w:rsidR="005637DB" w:rsidRPr="00590505" w:rsidRDefault="00C2619E" w:rsidP="008C6B90">
      <w:pPr>
        <w:spacing w:line="360" w:lineRule="auto"/>
        <w:jc w:val="both"/>
        <w:rPr>
          <w:i/>
          <w:color w:val="5B9BD5" w:themeColor="accent1"/>
          <w:lang w:val="en-GB"/>
        </w:rPr>
      </w:pPr>
      <w:r>
        <w:rPr>
          <w:i/>
          <w:color w:val="5B9BD5" w:themeColor="accent1"/>
          <w:lang w:val="en-GB"/>
        </w:rPr>
        <w:t>“</w:t>
      </w:r>
      <w:r w:rsidR="005637DB" w:rsidRPr="00590505">
        <w:rPr>
          <w:i/>
          <w:color w:val="5B9BD5" w:themeColor="accent1"/>
          <w:lang w:val="en-GB"/>
        </w:rPr>
        <w:t xml:space="preserve">Chi-squared test was used to compare </w:t>
      </w:r>
      <w:r w:rsidR="00B972BB">
        <w:rPr>
          <w:i/>
          <w:color w:val="5B9BD5" w:themeColor="accent1"/>
          <w:lang w:val="en-GB"/>
        </w:rPr>
        <w:t xml:space="preserve">the frequency of </w:t>
      </w:r>
      <w:r w:rsidR="005637DB" w:rsidRPr="00590505">
        <w:rPr>
          <w:i/>
          <w:color w:val="5B9BD5" w:themeColor="accent1"/>
          <w:lang w:val="en-GB"/>
        </w:rPr>
        <w:t>false-positive and false-negative imaging findings.</w:t>
      </w:r>
      <w:r>
        <w:rPr>
          <w:i/>
          <w:color w:val="5B9BD5" w:themeColor="accent1"/>
          <w:lang w:val="en-GB"/>
        </w:rPr>
        <w:t>”</w:t>
      </w:r>
    </w:p>
    <w:p w14:paraId="6340BF65" w14:textId="5627736E" w:rsidR="00C2619E" w:rsidRDefault="005637DB" w:rsidP="008C6B90">
      <w:pPr>
        <w:spacing w:line="360" w:lineRule="auto"/>
        <w:jc w:val="both"/>
        <w:rPr>
          <w:lang w:val="en-GB"/>
        </w:rPr>
      </w:pPr>
      <w:r w:rsidRPr="00C2619E">
        <w:rPr>
          <w:lang w:val="en-GB"/>
        </w:rPr>
        <w:t>Results</w:t>
      </w:r>
      <w:r w:rsidR="00C2619E">
        <w:rPr>
          <w:lang w:val="en-GB"/>
        </w:rPr>
        <w:t>, line</w:t>
      </w:r>
      <w:r w:rsidR="005A174F">
        <w:rPr>
          <w:lang w:val="en-GB"/>
        </w:rPr>
        <w:t xml:space="preserve"> 200 f</w:t>
      </w:r>
      <w:r w:rsidRPr="00C2619E">
        <w:rPr>
          <w:lang w:val="en-GB"/>
        </w:rPr>
        <w:t>:</w:t>
      </w:r>
    </w:p>
    <w:p w14:paraId="68D7E1D0" w14:textId="6A3DA9DB" w:rsidR="005637DB" w:rsidRPr="00590505" w:rsidRDefault="00C2619E" w:rsidP="008C6B90">
      <w:pPr>
        <w:spacing w:line="360" w:lineRule="auto"/>
        <w:jc w:val="both"/>
        <w:rPr>
          <w:i/>
          <w:color w:val="5B9BD5" w:themeColor="accent1"/>
          <w:lang w:val="en-GB"/>
        </w:rPr>
      </w:pPr>
      <w:r>
        <w:rPr>
          <w:i/>
          <w:color w:val="5B9BD5" w:themeColor="accent1"/>
          <w:lang w:val="en-GB"/>
        </w:rPr>
        <w:t>“</w:t>
      </w:r>
      <w:bookmarkStart w:id="0" w:name="_Hlk130489439"/>
      <w:r>
        <w:rPr>
          <w:i/>
          <w:color w:val="5B9BD5" w:themeColor="accent1"/>
          <w:lang w:val="en-GB"/>
        </w:rPr>
        <w:t>F</w:t>
      </w:r>
      <w:r w:rsidR="005637DB" w:rsidRPr="00590505">
        <w:rPr>
          <w:i/>
          <w:color w:val="5B9BD5" w:themeColor="accent1"/>
          <w:lang w:val="en-GB"/>
        </w:rPr>
        <w:t>alse-</w:t>
      </w:r>
      <w:r w:rsidR="00B972BB">
        <w:rPr>
          <w:i/>
          <w:color w:val="5B9BD5" w:themeColor="accent1"/>
          <w:lang w:val="en-GB"/>
        </w:rPr>
        <w:t>negative</w:t>
      </w:r>
      <w:r w:rsidR="005637DB" w:rsidRPr="00590505">
        <w:rPr>
          <w:i/>
          <w:color w:val="5B9BD5" w:themeColor="accent1"/>
          <w:lang w:val="en-GB"/>
        </w:rPr>
        <w:t xml:space="preserve"> findings were statistically significant</w:t>
      </w:r>
      <w:r>
        <w:rPr>
          <w:i/>
          <w:color w:val="5B9BD5" w:themeColor="accent1"/>
          <w:lang w:val="en-GB"/>
        </w:rPr>
        <w:t>ly</w:t>
      </w:r>
      <w:r w:rsidR="005637DB" w:rsidRPr="00590505">
        <w:rPr>
          <w:i/>
          <w:color w:val="5B9BD5" w:themeColor="accent1"/>
          <w:lang w:val="en-GB"/>
        </w:rPr>
        <w:t xml:space="preserve"> more frequent </w:t>
      </w:r>
      <w:r>
        <w:rPr>
          <w:i/>
          <w:color w:val="5B9BD5" w:themeColor="accent1"/>
          <w:lang w:val="en-GB"/>
        </w:rPr>
        <w:t xml:space="preserve">than </w:t>
      </w:r>
      <w:r w:rsidR="005637DB" w:rsidRPr="00590505">
        <w:rPr>
          <w:i/>
          <w:color w:val="5B9BD5" w:themeColor="accent1"/>
          <w:lang w:val="en-GB"/>
        </w:rPr>
        <w:t>false-</w:t>
      </w:r>
      <w:r w:rsidR="00B972BB">
        <w:rPr>
          <w:i/>
          <w:color w:val="5B9BD5" w:themeColor="accent1"/>
          <w:lang w:val="en-GB"/>
        </w:rPr>
        <w:t>positive</w:t>
      </w:r>
      <w:r w:rsidR="005637DB" w:rsidRPr="00590505">
        <w:rPr>
          <w:i/>
          <w:color w:val="5B9BD5" w:themeColor="accent1"/>
          <w:lang w:val="en-GB"/>
        </w:rPr>
        <w:t xml:space="preserve"> findings (p &lt; 0.01).</w:t>
      </w:r>
      <w:bookmarkEnd w:id="0"/>
      <w:r>
        <w:rPr>
          <w:i/>
          <w:color w:val="5B9BD5" w:themeColor="accent1"/>
          <w:lang w:val="en-GB"/>
        </w:rPr>
        <w:t>”</w:t>
      </w:r>
      <w:r w:rsidR="005637DB" w:rsidRPr="00590505">
        <w:rPr>
          <w:i/>
          <w:color w:val="5B9BD5" w:themeColor="accent1"/>
          <w:lang w:val="en-GB"/>
        </w:rPr>
        <w:t xml:space="preserve">   </w:t>
      </w:r>
    </w:p>
    <w:p w14:paraId="06A251F1" w14:textId="5F9760BE" w:rsidR="00B972BB" w:rsidRPr="00B972BB" w:rsidRDefault="005637DB" w:rsidP="008C6B90">
      <w:pPr>
        <w:spacing w:line="360" w:lineRule="auto"/>
        <w:jc w:val="both"/>
        <w:rPr>
          <w:lang w:val="en-GB"/>
        </w:rPr>
      </w:pPr>
      <w:r w:rsidRPr="00B972BB">
        <w:rPr>
          <w:lang w:val="en-GB"/>
        </w:rPr>
        <w:t>Discussion</w:t>
      </w:r>
      <w:r w:rsidR="00B972BB">
        <w:rPr>
          <w:lang w:val="en-GB"/>
        </w:rPr>
        <w:t>, line</w:t>
      </w:r>
      <w:r w:rsidR="00A50934">
        <w:rPr>
          <w:lang w:val="en-GB"/>
        </w:rPr>
        <w:t xml:space="preserve"> </w:t>
      </w:r>
      <w:r w:rsidR="005A174F">
        <w:rPr>
          <w:lang w:val="en-GB"/>
        </w:rPr>
        <w:t>285 ff</w:t>
      </w:r>
      <w:r w:rsidRPr="00B972BB">
        <w:rPr>
          <w:lang w:val="en-GB"/>
        </w:rPr>
        <w:t>:</w:t>
      </w:r>
    </w:p>
    <w:p w14:paraId="3CFECAF2" w14:textId="46DF80C4" w:rsidR="00CD2993" w:rsidRDefault="00B972BB" w:rsidP="008C6B90">
      <w:pPr>
        <w:spacing w:line="360" w:lineRule="auto"/>
        <w:jc w:val="both"/>
        <w:rPr>
          <w:i/>
          <w:color w:val="5B9BD5" w:themeColor="accent1"/>
          <w:lang w:val="en-GB"/>
        </w:rPr>
      </w:pPr>
      <w:r>
        <w:rPr>
          <w:i/>
          <w:color w:val="5B9BD5" w:themeColor="accent1"/>
          <w:lang w:val="en-GB"/>
        </w:rPr>
        <w:t>“</w:t>
      </w:r>
      <w:r w:rsidR="005637DB" w:rsidRPr="00A50934">
        <w:rPr>
          <w:i/>
          <w:color w:val="5B9BD5" w:themeColor="accent1"/>
          <w:lang w:val="en-GB"/>
        </w:rPr>
        <w:t xml:space="preserve">False-negative findings were significantly more </w:t>
      </w:r>
      <w:r w:rsidRPr="00A50934">
        <w:rPr>
          <w:i/>
          <w:color w:val="5B9BD5" w:themeColor="accent1"/>
          <w:lang w:val="en-GB"/>
        </w:rPr>
        <w:t>frequent</w:t>
      </w:r>
      <w:r w:rsidR="005637DB" w:rsidRPr="00A50934">
        <w:rPr>
          <w:i/>
          <w:color w:val="5B9BD5" w:themeColor="accent1"/>
          <w:lang w:val="en-GB"/>
        </w:rPr>
        <w:t xml:space="preserve"> than false-positive findings </w:t>
      </w:r>
      <w:r w:rsidR="00A50934" w:rsidRPr="00A50934">
        <w:rPr>
          <w:i/>
          <w:color w:val="5B9BD5" w:themeColor="accent1"/>
          <w:lang w:val="en-GB"/>
        </w:rPr>
        <w:t xml:space="preserve">which </w:t>
      </w:r>
      <w:r w:rsidR="00A50934" w:rsidRPr="00A50934">
        <w:rPr>
          <w:i/>
          <w:color w:val="5B9BD5" w:themeColor="accent1"/>
          <w:lang w:val="en-GB"/>
        </w:rPr>
        <w:t>emphasize</w:t>
      </w:r>
      <w:r w:rsidR="00A50934" w:rsidRPr="00A50934">
        <w:rPr>
          <w:i/>
          <w:color w:val="5B9BD5" w:themeColor="accent1"/>
          <w:lang w:val="en-GB"/>
        </w:rPr>
        <w:t>s</w:t>
      </w:r>
      <w:r w:rsidR="00A50934" w:rsidRPr="00A50934">
        <w:rPr>
          <w:i/>
          <w:color w:val="5B9BD5" w:themeColor="accent1"/>
          <w:lang w:val="en-GB"/>
        </w:rPr>
        <w:t xml:space="preserve"> the high specificity of SSR-PET/CT. SSR tracers show high </w:t>
      </w:r>
      <w:r w:rsidR="00A50934" w:rsidRPr="00A50934">
        <w:rPr>
          <w:i/>
          <w:color w:val="5B9BD5" w:themeColor="accent1"/>
          <w:lang w:val="en-GB"/>
        </w:rPr>
        <w:t>affinity</w:t>
      </w:r>
      <w:r w:rsidR="00A50934" w:rsidRPr="00A50934">
        <w:rPr>
          <w:i/>
          <w:color w:val="5B9BD5" w:themeColor="accent1"/>
          <w:lang w:val="en-GB"/>
        </w:rPr>
        <w:t xml:space="preserve"> to somatostatin 2 and 5 receptors, which are overexpressed in NET. The higher false-negative rate is to be explained mainly due to the above-mentioned small</w:t>
      </w:r>
      <w:r w:rsidR="00A50934" w:rsidRPr="00A50934">
        <w:rPr>
          <w:i/>
          <w:color w:val="5B9BD5" w:themeColor="accent1"/>
          <w:lang w:val="en-GB"/>
        </w:rPr>
        <w:t xml:space="preserve"> sub-</w:t>
      </w:r>
      <w:proofErr w:type="spellStart"/>
      <w:r w:rsidR="00A50934" w:rsidRPr="00A50934">
        <w:rPr>
          <w:i/>
          <w:color w:val="5B9BD5" w:themeColor="accent1"/>
          <w:lang w:val="en-GB"/>
        </w:rPr>
        <w:t>centimeter</w:t>
      </w:r>
      <w:proofErr w:type="spellEnd"/>
      <w:r w:rsidR="00A50934" w:rsidRPr="00A50934">
        <w:rPr>
          <w:i/>
          <w:color w:val="5B9BD5" w:themeColor="accent1"/>
          <w:lang w:val="en-GB"/>
        </w:rPr>
        <w:t xml:space="preserve"> lesion size which was under the detection rate of the PET-study. </w:t>
      </w:r>
      <w:r w:rsidR="00A50934" w:rsidRPr="00A50934">
        <w:rPr>
          <w:i/>
          <w:color w:val="5B9BD5" w:themeColor="accent1"/>
          <w:lang w:val="en-GB"/>
        </w:rPr>
        <w:t>B</w:t>
      </w:r>
      <w:r w:rsidR="005637DB" w:rsidRPr="00A50934">
        <w:rPr>
          <w:i/>
          <w:color w:val="5B9BD5" w:themeColor="accent1"/>
          <w:lang w:val="en-GB"/>
        </w:rPr>
        <w:t xml:space="preserve">y the </w:t>
      </w:r>
      <w:r w:rsidRPr="00A50934">
        <w:rPr>
          <w:i/>
          <w:color w:val="5B9BD5" w:themeColor="accent1"/>
          <w:lang w:val="en-GB"/>
        </w:rPr>
        <w:t>above-mentioned</w:t>
      </w:r>
      <w:r w:rsidR="005637DB" w:rsidRPr="00A50934">
        <w:rPr>
          <w:i/>
          <w:color w:val="5B9BD5" w:themeColor="accent1"/>
          <w:lang w:val="en-GB"/>
        </w:rPr>
        <w:t xml:space="preserve"> rate of small sub-</w:t>
      </w:r>
      <w:proofErr w:type="spellStart"/>
      <w:r w:rsidR="005637DB" w:rsidRPr="00A50934">
        <w:rPr>
          <w:i/>
          <w:color w:val="5B9BD5" w:themeColor="accent1"/>
          <w:lang w:val="en-GB"/>
        </w:rPr>
        <w:t>centimeter</w:t>
      </w:r>
      <w:proofErr w:type="spellEnd"/>
      <w:r w:rsidR="005637DB" w:rsidRPr="00A50934">
        <w:rPr>
          <w:i/>
          <w:color w:val="5B9BD5" w:themeColor="accent1"/>
          <w:lang w:val="en-GB"/>
        </w:rPr>
        <w:t xml:space="preserve"> lesions.</w:t>
      </w:r>
      <w:r w:rsidR="00A50934">
        <w:rPr>
          <w:i/>
          <w:color w:val="5B9BD5" w:themeColor="accent1"/>
          <w:lang w:val="en-GB"/>
        </w:rPr>
        <w:t>”</w:t>
      </w:r>
      <w:r w:rsidR="005637DB" w:rsidRPr="00590505">
        <w:rPr>
          <w:i/>
          <w:color w:val="5B9BD5" w:themeColor="accent1"/>
          <w:lang w:val="en-GB"/>
        </w:rPr>
        <w:t xml:space="preserve"> </w:t>
      </w:r>
    </w:p>
    <w:p w14:paraId="2ADB6008" w14:textId="77777777" w:rsidR="00A50934" w:rsidRPr="00590505" w:rsidRDefault="00A50934" w:rsidP="008C6B90">
      <w:pPr>
        <w:spacing w:line="360" w:lineRule="auto"/>
        <w:jc w:val="both"/>
        <w:rPr>
          <w:i/>
          <w:color w:val="5B9BD5" w:themeColor="accent1"/>
          <w:lang w:val="en-GB"/>
        </w:rPr>
      </w:pPr>
    </w:p>
    <w:p w14:paraId="15BC6C59" w14:textId="77777777" w:rsidR="00A40883" w:rsidRDefault="008A4FA5" w:rsidP="008C6B90">
      <w:pPr>
        <w:spacing w:line="360" w:lineRule="auto"/>
        <w:jc w:val="both"/>
        <w:rPr>
          <w:color w:val="5B9BD5" w:themeColor="accent1"/>
          <w:lang w:val="en-US"/>
        </w:rPr>
      </w:pPr>
      <w:r>
        <w:rPr>
          <w:noProof/>
          <w:color w:val="5B9BD5" w:themeColor="accent1"/>
          <w:lang w:eastAsia="de-DE"/>
        </w:rPr>
        <w:drawing>
          <wp:inline distT="0" distB="0" distL="0" distR="0" wp14:anchorId="5280FDE6" wp14:editId="39993261">
            <wp:extent cx="5764530" cy="2077720"/>
            <wp:effectExtent l="0" t="0" r="762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4530" cy="2077720"/>
                    </a:xfrm>
                    <a:prstGeom prst="rect">
                      <a:avLst/>
                    </a:prstGeom>
                    <a:noFill/>
                    <a:ln>
                      <a:noFill/>
                    </a:ln>
                  </pic:spPr>
                </pic:pic>
              </a:graphicData>
            </a:graphic>
          </wp:inline>
        </w:drawing>
      </w:r>
    </w:p>
    <w:p w14:paraId="78956247" w14:textId="702293D9" w:rsidR="0064582D" w:rsidRPr="00A50934" w:rsidRDefault="008A4FA5" w:rsidP="008C6B90">
      <w:pPr>
        <w:numPr>
          <w:ilvl w:val="0"/>
          <w:numId w:val="1"/>
        </w:numPr>
        <w:spacing w:line="360" w:lineRule="auto"/>
        <w:jc w:val="both"/>
        <w:rPr>
          <w:lang w:val="en-US"/>
        </w:rPr>
      </w:pPr>
      <w:r w:rsidRPr="00A50934">
        <w:rPr>
          <w:lang w:val="en-US"/>
        </w:rPr>
        <w:t xml:space="preserve"> </w:t>
      </w:r>
      <w:r w:rsidRPr="00A50934">
        <w:rPr>
          <w:i/>
          <w:iCs/>
          <w:lang w:val="en-US"/>
        </w:rPr>
        <w:t>χ</w:t>
      </w:r>
      <w:r w:rsidRPr="00A50934">
        <w:rPr>
          <w:i/>
          <w:iCs/>
          <w:vertAlign w:val="superscript"/>
          <w:lang w:val="en-US"/>
        </w:rPr>
        <w:t>2</w:t>
      </w:r>
      <w:r w:rsidRPr="00A50934">
        <w:rPr>
          <w:i/>
          <w:iCs/>
          <w:lang w:val="en-US"/>
        </w:rPr>
        <w:t xml:space="preserve"> (2, N=2383) = 2077.387, p &lt; 0.00001, </w:t>
      </w:r>
      <w:r w:rsidRPr="00A50934">
        <w:rPr>
          <w:lang w:val="en-US"/>
        </w:rPr>
        <w:t>thus the differen</w:t>
      </w:r>
      <w:r w:rsidR="00935018" w:rsidRPr="00A50934">
        <w:rPr>
          <w:lang w:val="en-US"/>
        </w:rPr>
        <w:t>ce is statistically significant.</w:t>
      </w:r>
    </w:p>
    <w:p w14:paraId="798EE6DC" w14:textId="7A3B9003" w:rsidR="00C2619E" w:rsidRDefault="00C2619E" w:rsidP="00C2619E">
      <w:pPr>
        <w:spacing w:line="360" w:lineRule="auto"/>
        <w:jc w:val="both"/>
        <w:rPr>
          <w:color w:val="5B9BD5" w:themeColor="accent1"/>
          <w:lang w:val="en-US"/>
        </w:rPr>
      </w:pPr>
    </w:p>
    <w:p w14:paraId="29232411" w14:textId="77777777" w:rsidR="00C2619E" w:rsidRPr="00C2619E" w:rsidRDefault="00C2619E" w:rsidP="00C2619E">
      <w:pPr>
        <w:spacing w:line="360" w:lineRule="auto"/>
        <w:jc w:val="both"/>
        <w:rPr>
          <w:lang w:val="en-US"/>
        </w:rPr>
      </w:pPr>
      <w:r w:rsidRPr="00C2619E">
        <w:rPr>
          <w:lang w:val="en-US"/>
        </w:rPr>
        <w:t xml:space="preserve">References: </w:t>
      </w:r>
    </w:p>
    <w:p w14:paraId="442B791E" w14:textId="1E9168BB" w:rsidR="00C2619E" w:rsidRPr="005A174F" w:rsidRDefault="005A174F" w:rsidP="005A174F">
      <w:pPr>
        <w:spacing w:line="360" w:lineRule="auto"/>
        <w:ind w:left="360"/>
        <w:jc w:val="both"/>
        <w:rPr>
          <w:lang w:val="en-US"/>
        </w:rPr>
      </w:pPr>
      <w:r w:rsidRPr="005A174F">
        <w:rPr>
          <w:lang w:val="en-US"/>
        </w:rPr>
        <w:t>1.</w:t>
      </w:r>
      <w:r>
        <w:rPr>
          <w:lang w:val="en-US"/>
        </w:rPr>
        <w:t xml:space="preserve"> </w:t>
      </w:r>
      <w:proofErr w:type="spellStart"/>
      <w:r w:rsidR="00C2619E" w:rsidRPr="005A174F">
        <w:rPr>
          <w:lang w:val="en-US"/>
        </w:rPr>
        <w:t>Haug</w:t>
      </w:r>
      <w:proofErr w:type="spellEnd"/>
      <w:r w:rsidR="00C2619E" w:rsidRPr="005A174F">
        <w:rPr>
          <w:lang w:val="en-US"/>
        </w:rPr>
        <w:t xml:space="preserve"> AR, </w:t>
      </w:r>
      <w:proofErr w:type="spellStart"/>
      <w:r w:rsidR="00C2619E" w:rsidRPr="005A174F">
        <w:rPr>
          <w:lang w:val="en-US"/>
        </w:rPr>
        <w:t>Cindea-Drimus</w:t>
      </w:r>
      <w:proofErr w:type="spellEnd"/>
      <w:r w:rsidR="00C2619E" w:rsidRPr="005A174F">
        <w:rPr>
          <w:lang w:val="en-US"/>
        </w:rPr>
        <w:t xml:space="preserve"> R, </w:t>
      </w:r>
      <w:proofErr w:type="spellStart"/>
      <w:r w:rsidR="00C2619E" w:rsidRPr="005A174F">
        <w:rPr>
          <w:lang w:val="en-US"/>
        </w:rPr>
        <w:t>Auernhammer</w:t>
      </w:r>
      <w:proofErr w:type="spellEnd"/>
      <w:r w:rsidR="00C2619E" w:rsidRPr="005A174F">
        <w:rPr>
          <w:lang w:val="en-US"/>
        </w:rPr>
        <w:t xml:space="preserve"> CJ et al (2012) The role of 68Ga-DOTATATE PET/CT in suspected neuroendocrine tumors. J </w:t>
      </w:r>
      <w:proofErr w:type="spellStart"/>
      <w:r w:rsidR="00C2619E" w:rsidRPr="005A174F">
        <w:rPr>
          <w:lang w:val="en-US"/>
        </w:rPr>
        <w:t>Nucl</w:t>
      </w:r>
      <w:proofErr w:type="spellEnd"/>
      <w:r w:rsidR="00C2619E" w:rsidRPr="005A174F">
        <w:rPr>
          <w:lang w:val="en-US"/>
        </w:rPr>
        <w:t xml:space="preserve"> Med 53:1686-1692</w:t>
      </w:r>
    </w:p>
    <w:p w14:paraId="5A10BA4D" w14:textId="77777777" w:rsidR="00C2619E" w:rsidRDefault="00C2619E" w:rsidP="00C2619E">
      <w:pPr>
        <w:spacing w:line="360" w:lineRule="auto"/>
        <w:jc w:val="both"/>
        <w:rPr>
          <w:color w:val="5B9BD5" w:themeColor="accent1"/>
          <w:lang w:val="en-US"/>
        </w:rPr>
      </w:pPr>
    </w:p>
    <w:p w14:paraId="15E836BB" w14:textId="77777777" w:rsidR="00935018" w:rsidRPr="00935018" w:rsidRDefault="00935018" w:rsidP="008C6B90">
      <w:pPr>
        <w:spacing w:line="360" w:lineRule="auto"/>
        <w:ind w:left="360"/>
        <w:jc w:val="both"/>
        <w:rPr>
          <w:color w:val="5B9BD5" w:themeColor="accent1"/>
          <w:lang w:val="en-US"/>
        </w:rPr>
      </w:pPr>
    </w:p>
    <w:p w14:paraId="08885E02" w14:textId="77777777" w:rsidR="00A40883" w:rsidRPr="00C2619E" w:rsidRDefault="008A4FA5" w:rsidP="008C6B90">
      <w:pPr>
        <w:spacing w:line="360" w:lineRule="auto"/>
        <w:jc w:val="both"/>
        <w:rPr>
          <w:b/>
          <w:bCs/>
          <w:lang w:val="en-GB"/>
        </w:rPr>
      </w:pPr>
      <w:r w:rsidRPr="00C2619E">
        <w:rPr>
          <w:b/>
          <w:bCs/>
          <w:lang w:val="en-GB"/>
        </w:rPr>
        <w:t xml:space="preserve">3- False positives are defined as SSTR uptake with MRI lesion. However, in table 3 listing the false positive studies, many of the findings in SSR-PET are listed as no SSR uptake- these should therefore not be listed as false positives. If this does not represent a typo and is indeed true, then the statistics need to </w:t>
      </w:r>
      <w:proofErr w:type="gramStart"/>
      <w:r w:rsidRPr="00C2619E">
        <w:rPr>
          <w:b/>
          <w:bCs/>
          <w:lang w:val="en-GB"/>
        </w:rPr>
        <w:t>updated</w:t>
      </w:r>
      <w:proofErr w:type="gramEnd"/>
      <w:r w:rsidRPr="00C2619E">
        <w:rPr>
          <w:b/>
          <w:bCs/>
          <w:lang w:val="en-GB"/>
        </w:rPr>
        <w:t>.</w:t>
      </w:r>
    </w:p>
    <w:p w14:paraId="728B1D6F" w14:textId="05BF241C" w:rsidR="00A40883" w:rsidRPr="00A50934" w:rsidRDefault="008A4FA5" w:rsidP="008C6B90">
      <w:pPr>
        <w:spacing w:line="360" w:lineRule="auto"/>
        <w:jc w:val="both"/>
        <w:rPr>
          <w:lang w:val="en-GB"/>
        </w:rPr>
      </w:pPr>
      <w:r w:rsidRPr="00A50934">
        <w:rPr>
          <w:lang w:val="en-GB"/>
        </w:rPr>
        <w:t xml:space="preserve">Thank you very much for bringing this error to our attention. We indeed mixed up the tables. The new uploaded version of the manuscript </w:t>
      </w:r>
      <w:r w:rsidR="00A50934" w:rsidRPr="00A50934">
        <w:rPr>
          <w:lang w:val="en-GB"/>
        </w:rPr>
        <w:t>contains</w:t>
      </w:r>
      <w:r w:rsidRPr="00A50934">
        <w:rPr>
          <w:lang w:val="en-GB"/>
        </w:rPr>
        <w:t xml:space="preserve"> the correctly assigned tables 2 and 3. </w:t>
      </w:r>
    </w:p>
    <w:p w14:paraId="09AAE70F" w14:textId="77777777" w:rsidR="00A50934" w:rsidRDefault="00A50934" w:rsidP="008C6B90">
      <w:pPr>
        <w:spacing w:line="360" w:lineRule="auto"/>
        <w:jc w:val="both"/>
        <w:rPr>
          <w:lang w:val="en-GB"/>
        </w:rPr>
      </w:pPr>
    </w:p>
    <w:p w14:paraId="5DF519B1" w14:textId="74B61E07" w:rsidR="00935018" w:rsidRPr="00A50934" w:rsidRDefault="008A4FA5" w:rsidP="008C6B90">
      <w:pPr>
        <w:spacing w:line="360" w:lineRule="auto"/>
        <w:jc w:val="both"/>
        <w:rPr>
          <w:b/>
          <w:bCs/>
          <w:lang w:val="en-GB"/>
        </w:rPr>
      </w:pPr>
      <w:r w:rsidRPr="00A50934">
        <w:rPr>
          <w:b/>
          <w:bCs/>
          <w:lang w:val="en-GB"/>
        </w:rPr>
        <w:t>Additionally, in the figure provided for false positives, how did you ensure that this focus of SSTR uptake was not a true lesion adjacent to vascular structures. Was follow-up performed or other reference standards?</w:t>
      </w:r>
    </w:p>
    <w:p w14:paraId="1EE78A92" w14:textId="151A635B" w:rsidR="00931C57" w:rsidRPr="00A50934" w:rsidRDefault="009A3E3D" w:rsidP="008C6B90">
      <w:pPr>
        <w:spacing w:line="360" w:lineRule="auto"/>
        <w:jc w:val="both"/>
        <w:rPr>
          <w:lang w:val="en-GB"/>
        </w:rPr>
      </w:pPr>
      <w:r w:rsidRPr="00A50934">
        <w:rPr>
          <w:lang w:val="en-GB"/>
        </w:rPr>
        <w:t xml:space="preserve">Thank you very much for this important question. </w:t>
      </w:r>
      <w:r w:rsidR="00581B3D" w:rsidRPr="00A50934">
        <w:rPr>
          <w:lang w:val="en-GB"/>
        </w:rPr>
        <w:t>We performed multiple follow-up MRI and PET/CT scans and could therefore ensure that the lesion</w:t>
      </w:r>
      <w:r w:rsidR="00931C57" w:rsidRPr="00A50934">
        <w:rPr>
          <w:lang w:val="en-GB"/>
        </w:rPr>
        <w:t xml:space="preserve"> was not a true lesion. However, we thank you for drawing our attention to a mistake: the lesion is </w:t>
      </w:r>
      <w:r w:rsidR="00D05CC3">
        <w:rPr>
          <w:lang w:val="en-GB"/>
        </w:rPr>
        <w:t xml:space="preserve">presumably more likely </w:t>
      </w:r>
      <w:r w:rsidR="00D05CC3" w:rsidRPr="00A50934">
        <w:rPr>
          <w:lang w:val="en-GB"/>
        </w:rPr>
        <w:t>bile duct-associated</w:t>
      </w:r>
      <w:r w:rsidR="00D05CC3" w:rsidRPr="00A50934">
        <w:rPr>
          <w:lang w:val="en-GB"/>
        </w:rPr>
        <w:t xml:space="preserve"> </w:t>
      </w:r>
      <w:r w:rsidR="00D05CC3">
        <w:rPr>
          <w:lang w:val="en-GB"/>
        </w:rPr>
        <w:t xml:space="preserve">and </w:t>
      </w:r>
      <w:r w:rsidR="00931C57" w:rsidRPr="00A50934">
        <w:rPr>
          <w:lang w:val="en-GB"/>
        </w:rPr>
        <w:t xml:space="preserve">not vascular-associated. We corrected our mistake in the title of figure 3. </w:t>
      </w:r>
    </w:p>
    <w:p w14:paraId="18609694" w14:textId="793BDA94" w:rsidR="00202450" w:rsidRPr="00D05CC3" w:rsidRDefault="00202450" w:rsidP="008C6B90">
      <w:pPr>
        <w:spacing w:line="360" w:lineRule="auto"/>
        <w:jc w:val="both"/>
        <w:rPr>
          <w:color w:val="5B9BD5" w:themeColor="accent1"/>
          <w:lang w:val="en-GB"/>
        </w:rPr>
      </w:pPr>
    </w:p>
    <w:p w14:paraId="29CA5739" w14:textId="2E72E3F0" w:rsidR="00A40883" w:rsidRDefault="00935018" w:rsidP="00B972BB">
      <w:fldSimple w:instr=" ADDIN EN.REFLIST "/>
    </w:p>
    <w:sectPr w:rsidR="00A408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6EC"/>
    <w:multiLevelType w:val="hybridMultilevel"/>
    <w:tmpl w:val="214E2C30"/>
    <w:lvl w:ilvl="0" w:tplc="879879A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4409BE"/>
    <w:multiLevelType w:val="hybridMultilevel"/>
    <w:tmpl w:val="1E5631A8"/>
    <w:lvl w:ilvl="0" w:tplc="46F0E7CC">
      <w:start w:val="3"/>
      <w:numFmt w:val="decimal"/>
      <w:lvlText w:val="%1."/>
      <w:lvlJc w:val="left"/>
      <w:pPr>
        <w:ind w:left="1065" w:hanging="70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A745BC"/>
    <w:multiLevelType w:val="hybridMultilevel"/>
    <w:tmpl w:val="4DE258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C25323"/>
    <w:multiLevelType w:val="hybridMultilevel"/>
    <w:tmpl w:val="3118ADA6"/>
    <w:lvl w:ilvl="0" w:tplc="51126E5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6573508"/>
    <w:multiLevelType w:val="hybridMultilevel"/>
    <w:tmpl w:val="9FAABD66"/>
    <w:lvl w:ilvl="0" w:tplc="85CA37EC">
      <w:start w:val="2"/>
      <w:numFmt w:val="bullet"/>
      <w:lvlText w:val=""/>
      <w:lvlJc w:val="left"/>
      <w:pPr>
        <w:ind w:left="720" w:hanging="360"/>
      </w:pPr>
      <w:rPr>
        <w:rFonts w:ascii="Wingdings" w:eastAsiaTheme="minorHAnsi" w:hAnsi="Wingdings" w:cstheme="majorHAns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822549200">
    <w:abstractNumId w:val="4"/>
  </w:num>
  <w:num w:numId="2" w16cid:durableId="855079962">
    <w:abstractNumId w:val="0"/>
  </w:num>
  <w:num w:numId="3" w16cid:durableId="2025016195">
    <w:abstractNumId w:val="3"/>
  </w:num>
  <w:num w:numId="4" w16cid:durableId="1035276115">
    <w:abstractNumId w:val="1"/>
  </w:num>
  <w:num w:numId="5" w16cid:durableId="363797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2zv2dv205rx9re5sp250dfa9txrferw9ptd&quot;&gt;RADIO Onkologie&lt;record-ids&gt;&lt;item&gt;325&lt;/item&gt;&lt;/record-ids&gt;&lt;/item&gt;&lt;/Libraries&gt;"/>
  </w:docVars>
  <w:rsids>
    <w:rsidRoot w:val="00A40883"/>
    <w:rsid w:val="001F7201"/>
    <w:rsid w:val="00202450"/>
    <w:rsid w:val="00204658"/>
    <w:rsid w:val="002466DC"/>
    <w:rsid w:val="00283D5D"/>
    <w:rsid w:val="002E4F0E"/>
    <w:rsid w:val="0032160F"/>
    <w:rsid w:val="00483485"/>
    <w:rsid w:val="005637DB"/>
    <w:rsid w:val="00581B3D"/>
    <w:rsid w:val="00590505"/>
    <w:rsid w:val="005A174F"/>
    <w:rsid w:val="005E158E"/>
    <w:rsid w:val="005E75A4"/>
    <w:rsid w:val="0061737F"/>
    <w:rsid w:val="0064582D"/>
    <w:rsid w:val="006B1965"/>
    <w:rsid w:val="006D68F0"/>
    <w:rsid w:val="00707AE4"/>
    <w:rsid w:val="007146C0"/>
    <w:rsid w:val="00734620"/>
    <w:rsid w:val="00760F0C"/>
    <w:rsid w:val="007A01FF"/>
    <w:rsid w:val="007B11A5"/>
    <w:rsid w:val="007E2971"/>
    <w:rsid w:val="00886F55"/>
    <w:rsid w:val="008A4FA5"/>
    <w:rsid w:val="008C6B90"/>
    <w:rsid w:val="008F0E3C"/>
    <w:rsid w:val="00931C57"/>
    <w:rsid w:val="00935018"/>
    <w:rsid w:val="009A3E3D"/>
    <w:rsid w:val="009F5BE9"/>
    <w:rsid w:val="00A40883"/>
    <w:rsid w:val="00A50934"/>
    <w:rsid w:val="00A808A7"/>
    <w:rsid w:val="00B3061C"/>
    <w:rsid w:val="00B31E89"/>
    <w:rsid w:val="00B83D21"/>
    <w:rsid w:val="00B972BB"/>
    <w:rsid w:val="00C16A58"/>
    <w:rsid w:val="00C17CC7"/>
    <w:rsid w:val="00C2619E"/>
    <w:rsid w:val="00C47E9A"/>
    <w:rsid w:val="00CA34C1"/>
    <w:rsid w:val="00CD2993"/>
    <w:rsid w:val="00CD7EF6"/>
    <w:rsid w:val="00D05CC3"/>
    <w:rsid w:val="00D502C5"/>
    <w:rsid w:val="00DE573C"/>
    <w:rsid w:val="00E042A7"/>
    <w:rsid w:val="00FD2E84"/>
    <w:rsid w:val="00FF6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1502"/>
  <w15:chartTrackingRefBased/>
  <w15:docId w15:val="{54D03D8C-40C4-4013-B288-2CDB96EA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EndNoteBibliographyTitle">
    <w:name w:val="EndNote Bibliography Title"/>
    <w:basedOn w:val="Standard"/>
    <w:link w:val="EndNoteBibliographyTitleZchn"/>
    <w:rsid w:val="0093501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935018"/>
    <w:rPr>
      <w:rFonts w:ascii="Calibri" w:hAnsi="Calibri" w:cs="Calibri"/>
      <w:noProof/>
      <w:lang w:val="en-US"/>
    </w:rPr>
  </w:style>
  <w:style w:type="paragraph" w:customStyle="1" w:styleId="EndNoteBibliography">
    <w:name w:val="EndNote Bibliography"/>
    <w:basedOn w:val="Standard"/>
    <w:link w:val="EndNoteBibliographyZchn"/>
    <w:rsid w:val="00935018"/>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935018"/>
    <w:rPr>
      <w:rFonts w:ascii="Calibri" w:hAnsi="Calibri" w:cs="Calibri"/>
      <w:noProof/>
      <w:lang w:val="en-US"/>
    </w:rPr>
  </w:style>
  <w:style w:type="paragraph" w:styleId="Listenabsatz">
    <w:name w:val="List Paragraph"/>
    <w:basedOn w:val="Standard"/>
    <w:uiPriority w:val="34"/>
    <w:qFormat/>
    <w:rsid w:val="00707AE4"/>
    <w:pPr>
      <w:ind w:left="720"/>
      <w:contextualSpacing/>
    </w:pPr>
  </w:style>
  <w:style w:type="table" w:styleId="Tabellenraster">
    <w:name w:val="Table Grid"/>
    <w:basedOn w:val="NormaleTabelle"/>
    <w:uiPriority w:val="39"/>
    <w:rsid w:val="009F5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15569">
      <w:bodyDiv w:val="1"/>
      <w:marLeft w:val="0"/>
      <w:marRight w:val="0"/>
      <w:marTop w:val="0"/>
      <w:marBottom w:val="0"/>
      <w:divBdr>
        <w:top w:val="none" w:sz="0" w:space="0" w:color="auto"/>
        <w:left w:val="none" w:sz="0" w:space="0" w:color="auto"/>
        <w:bottom w:val="none" w:sz="0" w:space="0" w:color="auto"/>
        <w:right w:val="none" w:sz="0" w:space="0" w:color="auto"/>
      </w:divBdr>
    </w:div>
    <w:div w:id="302346742">
      <w:bodyDiv w:val="1"/>
      <w:marLeft w:val="0"/>
      <w:marRight w:val="0"/>
      <w:marTop w:val="0"/>
      <w:marBottom w:val="0"/>
      <w:divBdr>
        <w:top w:val="none" w:sz="0" w:space="0" w:color="auto"/>
        <w:left w:val="none" w:sz="0" w:space="0" w:color="auto"/>
        <w:bottom w:val="none" w:sz="0" w:space="0" w:color="auto"/>
        <w:right w:val="none" w:sz="0" w:space="0" w:color="auto"/>
      </w:divBdr>
    </w:div>
    <w:div w:id="1078288407">
      <w:bodyDiv w:val="1"/>
      <w:marLeft w:val="0"/>
      <w:marRight w:val="0"/>
      <w:marTop w:val="0"/>
      <w:marBottom w:val="0"/>
      <w:divBdr>
        <w:top w:val="none" w:sz="0" w:space="0" w:color="auto"/>
        <w:left w:val="none" w:sz="0" w:space="0" w:color="auto"/>
        <w:bottom w:val="none" w:sz="0" w:space="0" w:color="auto"/>
        <w:right w:val="none" w:sz="0" w:space="0" w:color="auto"/>
      </w:divBdr>
    </w:div>
    <w:div w:id="1099180082">
      <w:bodyDiv w:val="1"/>
      <w:marLeft w:val="0"/>
      <w:marRight w:val="0"/>
      <w:marTop w:val="0"/>
      <w:marBottom w:val="0"/>
      <w:divBdr>
        <w:top w:val="none" w:sz="0" w:space="0" w:color="auto"/>
        <w:left w:val="none" w:sz="0" w:space="0" w:color="auto"/>
        <w:bottom w:val="none" w:sz="0" w:space="0" w:color="auto"/>
        <w:right w:val="none" w:sz="0" w:space="0" w:color="auto"/>
      </w:divBdr>
    </w:div>
    <w:div w:id="1563562855">
      <w:bodyDiv w:val="1"/>
      <w:marLeft w:val="0"/>
      <w:marRight w:val="0"/>
      <w:marTop w:val="0"/>
      <w:marBottom w:val="0"/>
      <w:divBdr>
        <w:top w:val="none" w:sz="0" w:space="0" w:color="auto"/>
        <w:left w:val="none" w:sz="0" w:space="0" w:color="auto"/>
        <w:bottom w:val="none" w:sz="0" w:space="0" w:color="auto"/>
        <w:right w:val="none" w:sz="0" w:space="0" w:color="auto"/>
      </w:divBdr>
    </w:div>
    <w:div w:id="1770151358">
      <w:bodyDiv w:val="1"/>
      <w:marLeft w:val="0"/>
      <w:marRight w:val="0"/>
      <w:marTop w:val="0"/>
      <w:marBottom w:val="0"/>
      <w:divBdr>
        <w:top w:val="none" w:sz="0" w:space="0" w:color="auto"/>
        <w:left w:val="none" w:sz="0" w:space="0" w:color="auto"/>
        <w:bottom w:val="none" w:sz="0" w:space="0" w:color="auto"/>
        <w:right w:val="none" w:sz="0" w:space="0" w:color="auto"/>
      </w:divBdr>
    </w:div>
    <w:div w:id="19789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2091</Words>
  <Characters>13178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Grawe, Freba Dr.</dc:creator>
  <cp:keywords/>
  <dc:description/>
  <cp:lastModifiedBy>Matthias Fabritius</cp:lastModifiedBy>
  <cp:revision>2</cp:revision>
  <dcterms:created xsi:type="dcterms:W3CDTF">2023-03-23T18:15:00Z</dcterms:created>
  <dcterms:modified xsi:type="dcterms:W3CDTF">2023-03-23T18:15:00Z</dcterms:modified>
</cp:coreProperties>
</file>