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B3AB" w14:textId="2FAD95FA" w:rsidR="00262901" w:rsidRPr="00CB160D" w:rsidRDefault="00CB160D" w:rsidP="00CB160D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SUPPLEMENT</w:t>
      </w:r>
    </w:p>
    <w:p w14:paraId="35043805" w14:textId="5AF72A03" w:rsidR="000A1CE2" w:rsidRPr="00CB160D" w:rsidRDefault="000A1CE2" w:rsidP="000A1CE2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rFonts w:ascii="Times New Roman" w:hAnsi="Times New Roman" w:cs="Times New Roman"/>
          <w:b/>
          <w:bCs/>
          <w:sz w:val="22"/>
          <w:szCs w:val="24"/>
        </w:rPr>
        <w:t>Reference standard for focal liver lesions</w:t>
      </w:r>
    </w:p>
    <w:p w14:paraId="205F6FA2" w14:textId="74301184" w:rsidR="00EF36E6" w:rsidRDefault="00EF36E6" w:rsidP="00C80859">
      <w:pPr>
        <w:spacing w:line="480" w:lineRule="auto"/>
        <w:ind w:firstLineChars="129" w:firstLine="284"/>
        <w:rPr>
          <w:rFonts w:ascii="Times New Roman" w:hAnsi="Times New Roman" w:cs="Times New Roman"/>
          <w:sz w:val="22"/>
          <w:szCs w:val="24"/>
        </w:rPr>
      </w:pPr>
      <w:r w:rsidRPr="00EF36E6">
        <w:rPr>
          <w:rFonts w:ascii="Times New Roman" w:hAnsi="Times New Roman" w:cs="Times New Roman"/>
          <w:i/>
          <w:iCs/>
          <w:sz w:val="22"/>
          <w:szCs w:val="24"/>
        </w:rPr>
        <w:t>H</w:t>
      </w:r>
      <w:r>
        <w:rPr>
          <w:rFonts w:ascii="Times New Roman" w:hAnsi="Times New Roman" w:cs="Times New Roman"/>
          <w:i/>
          <w:iCs/>
          <w:sz w:val="22"/>
          <w:szCs w:val="24"/>
        </w:rPr>
        <w:t>epatocellular carcinoma</w:t>
      </w:r>
      <w:r w:rsidRPr="00EF36E6">
        <w:rPr>
          <w:rFonts w:ascii="Times New Roman" w:hAnsi="Times New Roman" w:cs="Times New Roman"/>
          <w:i/>
          <w:iCs/>
          <w:sz w:val="22"/>
          <w:szCs w:val="24"/>
        </w:rPr>
        <w:t>—</w:t>
      </w:r>
      <w:r w:rsidRPr="00EF36E6">
        <w:rPr>
          <w:rFonts w:ascii="Times New Roman" w:hAnsi="Times New Roman" w:cs="Times New Roman"/>
          <w:sz w:val="22"/>
          <w:szCs w:val="24"/>
        </w:rPr>
        <w:t xml:space="preserve"> For </w:t>
      </w:r>
      <w:r>
        <w:rPr>
          <w:rFonts w:ascii="Times New Roman" w:hAnsi="Times New Roman" w:cs="Times New Roman"/>
          <w:sz w:val="22"/>
          <w:szCs w:val="24"/>
        </w:rPr>
        <w:t>hepatocellular carcinoma (</w:t>
      </w:r>
      <w:r w:rsidRPr="00EF36E6">
        <w:rPr>
          <w:rFonts w:ascii="Times New Roman" w:hAnsi="Times New Roman" w:cs="Times New Roman"/>
          <w:sz w:val="22"/>
          <w:szCs w:val="24"/>
        </w:rPr>
        <w:t>HCC</w:t>
      </w:r>
      <w:r>
        <w:rPr>
          <w:rFonts w:ascii="Times New Roman" w:hAnsi="Times New Roman" w:cs="Times New Roman"/>
          <w:sz w:val="22"/>
          <w:szCs w:val="24"/>
        </w:rPr>
        <w:t>)</w:t>
      </w:r>
      <w:r w:rsidRPr="00EF36E6">
        <w:rPr>
          <w:rFonts w:ascii="Times New Roman" w:hAnsi="Times New Roman" w:cs="Times New Roman"/>
          <w:sz w:val="22"/>
          <w:szCs w:val="24"/>
        </w:rPr>
        <w:t xml:space="preserve">, diagnosis was made using a composite algorithm. The pathologic diagnosis was used regardless of </w:t>
      </w:r>
      <w:r>
        <w:rPr>
          <w:rFonts w:ascii="Times New Roman" w:hAnsi="Times New Roman" w:cs="Times New Roman"/>
          <w:sz w:val="22"/>
          <w:szCs w:val="24"/>
        </w:rPr>
        <w:t>imaging</w:t>
      </w:r>
      <w:r w:rsidRPr="00EF36E6">
        <w:rPr>
          <w:rFonts w:ascii="Times New Roman" w:hAnsi="Times New Roman" w:cs="Times New Roman"/>
          <w:sz w:val="22"/>
          <w:szCs w:val="24"/>
        </w:rPr>
        <w:t xml:space="preserve"> features. Lesions were diagnosed as HCCs on imaging basis in the following cases: a) Liver Imaging Reporting and Data System (LI-RADS) scores 4-5 (LR-4 or -5) with tumor staining on angiography for </w:t>
      </w:r>
      <w:proofErr w:type="spellStart"/>
      <w:r w:rsidR="0087554D">
        <w:rPr>
          <w:rFonts w:ascii="Times New Roman" w:hAnsi="Times New Roman" w:cs="Times New Roman"/>
          <w:sz w:val="22"/>
          <w:szCs w:val="24"/>
        </w:rPr>
        <w:t>transarterial</w:t>
      </w:r>
      <w:proofErr w:type="spellEnd"/>
      <w:r w:rsidR="0087554D">
        <w:rPr>
          <w:rFonts w:ascii="Times New Roman" w:hAnsi="Times New Roman" w:cs="Times New Roman"/>
          <w:sz w:val="22"/>
          <w:szCs w:val="24"/>
        </w:rPr>
        <w:t xml:space="preserve"> chemoembolization (</w:t>
      </w:r>
      <w:r w:rsidRPr="00EF36E6">
        <w:rPr>
          <w:rFonts w:ascii="Times New Roman" w:hAnsi="Times New Roman" w:cs="Times New Roman"/>
          <w:sz w:val="22"/>
          <w:szCs w:val="24"/>
        </w:rPr>
        <w:t>TACE</w:t>
      </w:r>
      <w:r w:rsidR="0087554D">
        <w:rPr>
          <w:rFonts w:ascii="Times New Roman" w:hAnsi="Times New Roman" w:cs="Times New Roman"/>
          <w:sz w:val="22"/>
          <w:szCs w:val="24"/>
        </w:rPr>
        <w:t>)</w:t>
      </w:r>
      <w:r w:rsidRPr="00EF36E6">
        <w:rPr>
          <w:rFonts w:ascii="Times New Roman" w:hAnsi="Times New Roman" w:cs="Times New Roman"/>
          <w:sz w:val="22"/>
          <w:szCs w:val="24"/>
        </w:rPr>
        <w:t>, definite nodule on ultraso</w:t>
      </w:r>
      <w:r w:rsidR="0087554D">
        <w:rPr>
          <w:rFonts w:ascii="Times New Roman" w:hAnsi="Times New Roman" w:cs="Times New Roman"/>
          <w:sz w:val="22"/>
          <w:szCs w:val="24"/>
        </w:rPr>
        <w:t>und (US)</w:t>
      </w:r>
      <w:r w:rsidR="009D3A36">
        <w:rPr>
          <w:rFonts w:ascii="Times New Roman" w:hAnsi="Times New Roman" w:cs="Times New Roman"/>
          <w:sz w:val="22"/>
          <w:szCs w:val="24"/>
        </w:rPr>
        <w:t xml:space="preserve"> and LR-4 or -5 on contrast-enhanced </w:t>
      </w:r>
      <w:r w:rsidR="0087554D">
        <w:rPr>
          <w:rFonts w:ascii="Times New Roman" w:hAnsi="Times New Roman" w:cs="Times New Roman"/>
          <w:sz w:val="22"/>
          <w:szCs w:val="24"/>
        </w:rPr>
        <w:t>US</w:t>
      </w:r>
      <w:r w:rsidRPr="00EF36E6">
        <w:rPr>
          <w:rFonts w:ascii="Times New Roman" w:hAnsi="Times New Roman" w:cs="Times New Roman"/>
          <w:sz w:val="22"/>
          <w:szCs w:val="24"/>
        </w:rPr>
        <w:t>; b) tumor</w:t>
      </w:r>
      <w:r w:rsidR="00697B43">
        <w:rPr>
          <w:rFonts w:ascii="Times New Roman" w:hAnsi="Times New Roman" w:cs="Times New Roman"/>
          <w:sz w:val="22"/>
          <w:szCs w:val="24"/>
        </w:rPr>
        <w:t>-</w:t>
      </w:r>
      <w:r w:rsidRPr="00EF36E6">
        <w:rPr>
          <w:rFonts w:ascii="Times New Roman" w:hAnsi="Times New Roman" w:cs="Times New Roman"/>
          <w:sz w:val="22"/>
          <w:szCs w:val="24"/>
        </w:rPr>
        <w:t>in</w:t>
      </w:r>
      <w:r w:rsidR="00697B43">
        <w:rPr>
          <w:rFonts w:ascii="Times New Roman" w:hAnsi="Times New Roman" w:cs="Times New Roman"/>
          <w:sz w:val="22"/>
          <w:szCs w:val="24"/>
        </w:rPr>
        <w:t>-</w:t>
      </w:r>
      <w:r w:rsidRPr="00EF36E6">
        <w:rPr>
          <w:rFonts w:ascii="Times New Roman" w:hAnsi="Times New Roman" w:cs="Times New Roman"/>
          <w:sz w:val="22"/>
          <w:szCs w:val="24"/>
        </w:rPr>
        <w:t>vein (TIV) with arterial phase hyperenhancement</w:t>
      </w:r>
      <w:r w:rsidR="00480BFF">
        <w:rPr>
          <w:rFonts w:ascii="Times New Roman" w:hAnsi="Times New Roman" w:cs="Times New Roman"/>
          <w:sz w:val="22"/>
          <w:szCs w:val="24"/>
        </w:rPr>
        <w:t xml:space="preserve"> (APHE)</w:t>
      </w:r>
      <w:r w:rsidRPr="00EF36E6">
        <w:rPr>
          <w:rFonts w:ascii="Times New Roman" w:hAnsi="Times New Roman" w:cs="Times New Roman"/>
          <w:sz w:val="22"/>
          <w:szCs w:val="24"/>
        </w:rPr>
        <w:t xml:space="preserve"> and portal washout.</w:t>
      </w:r>
      <w:r w:rsidR="009D3A36">
        <w:rPr>
          <w:rFonts w:ascii="Times New Roman" w:hAnsi="Times New Roman" w:cs="Times New Roman"/>
          <w:sz w:val="22"/>
          <w:szCs w:val="24"/>
        </w:rPr>
        <w:t xml:space="preserve"> Observations with LR-M features were regarded as HCC if alpha-</w:t>
      </w:r>
      <w:proofErr w:type="spellStart"/>
      <w:r w:rsidR="009D3A36">
        <w:rPr>
          <w:rFonts w:ascii="Times New Roman" w:hAnsi="Times New Roman" w:cs="Times New Roman"/>
          <w:sz w:val="22"/>
          <w:szCs w:val="24"/>
        </w:rPr>
        <w:t>feto</w:t>
      </w:r>
      <w:proofErr w:type="spellEnd"/>
      <w:r w:rsidR="009D3A36">
        <w:rPr>
          <w:rFonts w:ascii="Times New Roman" w:hAnsi="Times New Roman" w:cs="Times New Roman"/>
          <w:sz w:val="22"/>
          <w:szCs w:val="24"/>
        </w:rPr>
        <w:t xml:space="preserve"> protein or PIVKA elevation developed together.</w:t>
      </w:r>
      <w:r w:rsidR="00C34E33">
        <w:rPr>
          <w:rFonts w:ascii="Times New Roman" w:hAnsi="Times New Roman" w:cs="Times New Roman"/>
          <w:sz w:val="22"/>
          <w:szCs w:val="24"/>
        </w:rPr>
        <w:t xml:space="preserve"> </w:t>
      </w:r>
      <w:r w:rsidR="00B83BD2">
        <w:rPr>
          <w:rFonts w:ascii="Times New Roman" w:eastAsiaTheme="minorHAnsi" w:hAnsi="Times New Roman" w:cs="Times New Roman" w:hint="eastAsia"/>
          <w:sz w:val="22"/>
          <w:szCs w:val="24"/>
        </w:rPr>
        <w:t>F</w:t>
      </w:r>
      <w:r w:rsidR="00B83BD2">
        <w:rPr>
          <w:rFonts w:ascii="Times New Roman" w:eastAsiaTheme="minorHAnsi" w:hAnsi="Times New Roman" w:cs="Times New Roman"/>
          <w:sz w:val="22"/>
          <w:szCs w:val="24"/>
        </w:rPr>
        <w:t xml:space="preserve">or HCCs (n = 40), diagnoses were made by tumor staining on angiography and subsequent lipiodol uptake in (30%, 12/40), LR-4 or LR-5 nodules on follow-up </w:t>
      </w:r>
      <w:r w:rsidR="007D423B">
        <w:rPr>
          <w:rFonts w:ascii="Times New Roman" w:eastAsiaTheme="minorHAnsi" w:hAnsi="Times New Roman" w:cs="Times New Roman"/>
          <w:sz w:val="22"/>
          <w:szCs w:val="24"/>
        </w:rPr>
        <w:t>computed tomography</w:t>
      </w:r>
      <w:r w:rsidR="00B83BD2">
        <w:rPr>
          <w:rFonts w:ascii="Times New Roman" w:eastAsiaTheme="minorHAnsi" w:hAnsi="Times New Roman" w:cs="Times New Roman"/>
          <w:sz w:val="22"/>
          <w:szCs w:val="24"/>
        </w:rPr>
        <w:t xml:space="preserve"> </w:t>
      </w:r>
      <w:r w:rsidR="007D423B">
        <w:rPr>
          <w:rFonts w:ascii="Times New Roman" w:eastAsiaTheme="minorHAnsi" w:hAnsi="Times New Roman" w:cs="Times New Roman"/>
          <w:sz w:val="22"/>
          <w:szCs w:val="24"/>
        </w:rPr>
        <w:t xml:space="preserve">(CT) </w:t>
      </w:r>
      <w:r w:rsidR="00B83BD2">
        <w:rPr>
          <w:rFonts w:ascii="Times New Roman" w:eastAsiaTheme="minorHAnsi" w:hAnsi="Times New Roman" w:cs="Times New Roman"/>
          <w:sz w:val="22"/>
          <w:szCs w:val="24"/>
        </w:rPr>
        <w:t xml:space="preserve">in (47.5%, 19/40) or follow-up </w:t>
      </w:r>
      <w:r w:rsidR="007D423B">
        <w:rPr>
          <w:rFonts w:ascii="Times New Roman" w:eastAsiaTheme="minorHAnsi" w:hAnsi="Times New Roman" w:cs="Times New Roman"/>
          <w:sz w:val="22"/>
          <w:szCs w:val="24"/>
        </w:rPr>
        <w:t>magnetic resonance imaging (MRI)</w:t>
      </w:r>
      <w:r w:rsidR="00B83BD2">
        <w:rPr>
          <w:rFonts w:ascii="Times New Roman" w:eastAsiaTheme="minorHAnsi" w:hAnsi="Times New Roman" w:cs="Times New Roman"/>
          <w:sz w:val="22"/>
          <w:szCs w:val="24"/>
        </w:rPr>
        <w:t xml:space="preserve"> (22.5%, 9/40).</w:t>
      </w:r>
    </w:p>
    <w:p w14:paraId="73802EA9" w14:textId="0FCC2FAE" w:rsidR="00EF36E6" w:rsidRPr="00EF36E6" w:rsidRDefault="00EF36E6" w:rsidP="00C80859">
      <w:pPr>
        <w:spacing w:line="480" w:lineRule="auto"/>
        <w:ind w:firstLineChars="129" w:firstLine="284"/>
        <w:rPr>
          <w:rFonts w:ascii="Times New Roman" w:hAnsi="Times New Roman" w:cs="Times New Roman"/>
          <w:sz w:val="22"/>
          <w:szCs w:val="24"/>
        </w:rPr>
      </w:pPr>
      <w:r w:rsidRPr="009D3A36">
        <w:rPr>
          <w:rFonts w:ascii="Times New Roman" w:hAnsi="Times New Roman" w:cs="Times New Roman"/>
          <w:i/>
          <w:iCs/>
          <w:sz w:val="22"/>
          <w:szCs w:val="24"/>
        </w:rPr>
        <w:t>Cirrhotic nodule—</w:t>
      </w:r>
      <w:r>
        <w:rPr>
          <w:rFonts w:ascii="Times New Roman" w:hAnsi="Times New Roman" w:cs="Times New Roman"/>
          <w:sz w:val="22"/>
          <w:szCs w:val="24"/>
        </w:rPr>
        <w:t xml:space="preserve"> Cirrhotic nodules</w:t>
      </w:r>
      <w:r w:rsidRPr="00EF36E6">
        <w:rPr>
          <w:rFonts w:ascii="Times New Roman" w:hAnsi="Times New Roman" w:cs="Times New Roman"/>
          <w:sz w:val="22"/>
          <w:szCs w:val="24"/>
        </w:rPr>
        <w:t xml:space="preserve"> were </w:t>
      </w:r>
      <w:r>
        <w:rPr>
          <w:rFonts w:ascii="Times New Roman" w:hAnsi="Times New Roman" w:cs="Times New Roman"/>
          <w:sz w:val="22"/>
          <w:szCs w:val="24"/>
        </w:rPr>
        <w:t xml:space="preserve">diagnosed for observations showing following imaging features and </w:t>
      </w:r>
      <w:r w:rsidRPr="00EF36E6">
        <w:rPr>
          <w:rFonts w:ascii="Times New Roman" w:hAnsi="Times New Roman" w:cs="Times New Roman"/>
          <w:sz w:val="22"/>
          <w:szCs w:val="24"/>
        </w:rPr>
        <w:t>stable on follow-up images</w:t>
      </w:r>
      <w:r>
        <w:rPr>
          <w:rFonts w:ascii="Times New Roman" w:hAnsi="Times New Roman" w:cs="Times New Roman"/>
          <w:sz w:val="22"/>
          <w:szCs w:val="24"/>
        </w:rPr>
        <w:t>: a)</w:t>
      </w:r>
      <w:r w:rsidRPr="00EF36E6">
        <w:rPr>
          <w:rFonts w:ascii="Times New Roman" w:hAnsi="Times New Roman" w:cs="Times New Roman"/>
          <w:sz w:val="22"/>
          <w:szCs w:val="24"/>
        </w:rPr>
        <w:t xml:space="preserve"> hepatobiliary phase defects </w:t>
      </w:r>
      <w:r>
        <w:rPr>
          <w:rFonts w:ascii="Times New Roman" w:hAnsi="Times New Roman" w:cs="Times New Roman"/>
          <w:sz w:val="22"/>
          <w:szCs w:val="24"/>
        </w:rPr>
        <w:t xml:space="preserve">on MRI </w:t>
      </w:r>
      <w:r w:rsidRPr="00EF36E6">
        <w:rPr>
          <w:rFonts w:ascii="Times New Roman" w:hAnsi="Times New Roman" w:cs="Times New Roman"/>
          <w:sz w:val="22"/>
          <w:szCs w:val="24"/>
        </w:rPr>
        <w:t>without APHE</w:t>
      </w:r>
      <w:r w:rsidR="009D3A36">
        <w:rPr>
          <w:rFonts w:ascii="Times New Roman" w:hAnsi="Times New Roman" w:cs="Times New Roman"/>
          <w:sz w:val="22"/>
          <w:szCs w:val="24"/>
        </w:rPr>
        <w:t>; b) hepatobiliary hyperintense nodules on MRI without APHE; c) persistent low attenuation on portal and delayed phase of CT without APHE.</w:t>
      </w:r>
      <w:r w:rsidR="00F7718A">
        <w:rPr>
          <w:rFonts w:ascii="Times New Roman" w:hAnsi="Times New Roman" w:cs="Times New Roman"/>
          <w:sz w:val="22"/>
          <w:szCs w:val="24"/>
        </w:rPr>
        <w:t xml:space="preserve"> </w:t>
      </w:r>
      <w:r w:rsidR="00F7718A">
        <w:rPr>
          <w:rFonts w:ascii="Times New Roman" w:eastAsiaTheme="minorHAnsi" w:hAnsi="Times New Roman" w:cs="Times New Roman"/>
          <w:sz w:val="22"/>
          <w:szCs w:val="24"/>
        </w:rPr>
        <w:t xml:space="preserve">For cirrhotic nodules (n = 19), </w:t>
      </w:r>
      <w:proofErr w:type="gramStart"/>
      <w:r w:rsidR="00F7718A">
        <w:rPr>
          <w:rFonts w:ascii="Times New Roman" w:eastAsiaTheme="minorHAnsi" w:hAnsi="Times New Roman" w:cs="Times New Roman"/>
          <w:sz w:val="22"/>
          <w:szCs w:val="24"/>
        </w:rPr>
        <w:t>aforementioned imaging</w:t>
      </w:r>
      <w:proofErr w:type="gramEnd"/>
      <w:r w:rsidR="00F7718A">
        <w:rPr>
          <w:rFonts w:ascii="Times New Roman" w:eastAsiaTheme="minorHAnsi" w:hAnsi="Times New Roman" w:cs="Times New Roman"/>
          <w:sz w:val="22"/>
          <w:szCs w:val="24"/>
        </w:rPr>
        <w:t xml:space="preserve"> features were shown and stable for follow-up CT (n = 4) or MRI (n = 15).</w:t>
      </w:r>
    </w:p>
    <w:p w14:paraId="5732055A" w14:textId="7E9B0916" w:rsidR="000A1CE2" w:rsidRDefault="00C80859" w:rsidP="00C80859">
      <w:pPr>
        <w:spacing w:line="480" w:lineRule="auto"/>
        <w:ind w:firstLineChars="129" w:firstLine="284"/>
        <w:rPr>
          <w:rFonts w:ascii="Times New Roman" w:hAnsi="Times New Roman" w:cs="Times New Roman"/>
          <w:sz w:val="22"/>
          <w:szCs w:val="24"/>
        </w:rPr>
      </w:pPr>
      <w:r w:rsidRPr="00C80859">
        <w:rPr>
          <w:rFonts w:ascii="Times New Roman" w:hAnsi="Times New Roman" w:cs="Times New Roman"/>
          <w:i/>
          <w:iCs/>
          <w:sz w:val="22"/>
          <w:szCs w:val="24"/>
        </w:rPr>
        <w:t>Hemangiomas—</w:t>
      </w:r>
      <w:r w:rsidRPr="00C80859">
        <w:rPr>
          <w:rFonts w:ascii="Times New Roman" w:hAnsi="Times New Roman" w:cs="Times New Roman"/>
          <w:sz w:val="22"/>
          <w:szCs w:val="24"/>
        </w:rPr>
        <w:t xml:space="preserve"> Hemangiomas were clinically diagnosed based on its characteristic features including bright intensity on T2-weighted imaging </w:t>
      </w:r>
      <w:r w:rsidR="006A38AA">
        <w:rPr>
          <w:rFonts w:ascii="Times New Roman" w:hAnsi="Times New Roman" w:cs="Times New Roman"/>
          <w:sz w:val="22"/>
          <w:szCs w:val="24"/>
        </w:rPr>
        <w:t xml:space="preserve">on magnetic resonance imaging (MRI) </w:t>
      </w:r>
      <w:r w:rsidRPr="00C80859">
        <w:rPr>
          <w:rFonts w:ascii="Times New Roman" w:hAnsi="Times New Roman" w:cs="Times New Roman"/>
          <w:sz w:val="22"/>
          <w:szCs w:val="24"/>
        </w:rPr>
        <w:t>and the peripheral nodular enhancement pattern on CECT or dynamic MRI as well as no significant interval change during follow-up</w:t>
      </w:r>
      <w:r w:rsidR="00FE1E0D">
        <w:rPr>
          <w:rFonts w:ascii="Times New Roman" w:hAnsi="Times New Roman" w:cs="Times New Roman"/>
          <w:sz w:val="22"/>
          <w:szCs w:val="24"/>
        </w:rPr>
        <w:t xml:space="preserve">. </w:t>
      </w:r>
      <w:r w:rsidR="00FE1E0D">
        <w:rPr>
          <w:rFonts w:ascii="Times New Roman" w:eastAsiaTheme="minorHAnsi" w:hAnsi="Times New Roman" w:cs="Times New Roman"/>
          <w:sz w:val="22"/>
          <w:szCs w:val="24"/>
        </w:rPr>
        <w:t>One hemangioma showed typical imaging features on MRI.</w:t>
      </w:r>
    </w:p>
    <w:p w14:paraId="3CDEC907" w14:textId="3D0ED3A1" w:rsidR="008703A4" w:rsidRDefault="008703A4" w:rsidP="00C80859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  <w:r w:rsidRPr="00B219ED">
        <w:rPr>
          <w:rFonts w:ascii="Times New Roman" w:hAnsi="Times New Roman" w:cs="Times New Roman" w:hint="eastAsia"/>
          <w:i/>
          <w:iCs/>
          <w:sz w:val="22"/>
          <w:szCs w:val="24"/>
        </w:rPr>
        <w:t>P</w:t>
      </w:r>
      <w:r w:rsidRPr="00B219ED">
        <w:rPr>
          <w:rFonts w:ascii="Times New Roman" w:hAnsi="Times New Roman" w:cs="Times New Roman"/>
          <w:i/>
          <w:iCs/>
          <w:sz w:val="22"/>
          <w:szCs w:val="24"/>
        </w:rPr>
        <w:t>ost-inflammatory granulomas</w:t>
      </w:r>
      <w:r>
        <w:rPr>
          <w:rFonts w:ascii="Times New Roman" w:hAnsi="Times New Roman" w:cs="Times New Roman"/>
          <w:sz w:val="22"/>
          <w:szCs w:val="24"/>
        </w:rPr>
        <w:t xml:space="preserve">— </w:t>
      </w:r>
      <w:r w:rsidR="0027006E">
        <w:rPr>
          <w:rFonts w:ascii="Times New Roman" w:eastAsiaTheme="minorHAnsi" w:hAnsi="Times New Roman" w:cs="Times New Roman"/>
          <w:sz w:val="22"/>
          <w:szCs w:val="24"/>
        </w:rPr>
        <w:t xml:space="preserve">Post-inflammatory granuloma (n = 1) was diagnosed from previous </w:t>
      </w:r>
      <w:r w:rsidR="00971C22">
        <w:rPr>
          <w:rFonts w:ascii="Times New Roman" w:eastAsiaTheme="minorHAnsi" w:hAnsi="Times New Roman" w:cs="Times New Roman"/>
          <w:sz w:val="22"/>
          <w:szCs w:val="24"/>
        </w:rPr>
        <w:t xml:space="preserve">serial exams </w:t>
      </w:r>
      <w:r w:rsidR="0027006E">
        <w:rPr>
          <w:rFonts w:ascii="Times New Roman" w:eastAsiaTheme="minorHAnsi" w:hAnsi="Times New Roman" w:cs="Times New Roman"/>
          <w:sz w:val="22"/>
          <w:szCs w:val="24"/>
        </w:rPr>
        <w:t>showing regressed liver abscess after antibiotic treatment.</w:t>
      </w:r>
    </w:p>
    <w:p w14:paraId="2520DEB8" w14:textId="78E96B22" w:rsidR="00EE0B8A" w:rsidRPr="00CB160D" w:rsidRDefault="00EE0B8A" w:rsidP="00EE0B8A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  <w:r w:rsidRPr="00B219ED">
        <w:rPr>
          <w:rFonts w:ascii="Times New Roman" w:eastAsiaTheme="minorHAnsi" w:hAnsi="Times New Roman" w:cs="Times New Roman" w:hint="eastAsia"/>
          <w:i/>
          <w:iCs/>
          <w:sz w:val="22"/>
          <w:szCs w:val="24"/>
        </w:rPr>
        <w:t>V</w:t>
      </w:r>
      <w:r w:rsidRPr="00B219ED">
        <w:rPr>
          <w:rFonts w:ascii="Times New Roman" w:eastAsiaTheme="minorHAnsi" w:hAnsi="Times New Roman" w:cs="Times New Roman"/>
          <w:i/>
          <w:iCs/>
          <w:sz w:val="22"/>
          <w:szCs w:val="24"/>
        </w:rPr>
        <w:t>ascular malformation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— Vascular malformation </w:t>
      </w:r>
      <w:r w:rsidR="00DD2624">
        <w:rPr>
          <w:rFonts w:ascii="Times New Roman" w:eastAsiaTheme="minorHAnsi" w:hAnsi="Times New Roman" w:cs="Times New Roman"/>
          <w:sz w:val="22"/>
          <w:szCs w:val="24"/>
        </w:rPr>
        <w:t xml:space="preserve">with portal vein branch aneurysmal dilatation 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was </w:t>
      </w:r>
      <w:r>
        <w:rPr>
          <w:rFonts w:ascii="Times New Roman" w:eastAsiaTheme="minorHAnsi" w:hAnsi="Times New Roman" w:cs="Times New Roman"/>
          <w:sz w:val="22"/>
          <w:szCs w:val="24"/>
        </w:rPr>
        <w:lastRenderedPageBreak/>
        <w:t>diagnosed based on</w:t>
      </w:r>
      <w:r w:rsidR="00DD2624">
        <w:rPr>
          <w:rFonts w:ascii="Times New Roman" w:eastAsiaTheme="minorHAnsi" w:hAnsi="Times New Roman" w:cs="Times New Roman"/>
          <w:sz w:val="22"/>
          <w:szCs w:val="24"/>
        </w:rPr>
        <w:t xml:space="preserve"> connection between hepatic vein and portal vein with engorged vessels and early opacification of hepatic vein.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 </w:t>
      </w:r>
      <w:r w:rsidR="00DD2624">
        <w:rPr>
          <w:rFonts w:ascii="Times New Roman" w:eastAsiaTheme="minorHAnsi" w:hAnsi="Times New Roman" w:cs="Times New Roman"/>
          <w:sz w:val="22"/>
          <w:szCs w:val="24"/>
        </w:rPr>
        <w:t>The lesion showed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 stability during follow-up (n = 1).</w:t>
      </w:r>
    </w:p>
    <w:p w14:paraId="5C254177" w14:textId="61197F21" w:rsidR="006B5C82" w:rsidRPr="008703A4" w:rsidRDefault="006B5C82" w:rsidP="00C80859">
      <w:pPr>
        <w:spacing w:line="480" w:lineRule="auto"/>
        <w:ind w:firstLineChars="129" w:firstLine="284"/>
        <w:rPr>
          <w:rFonts w:ascii="Times New Roman" w:hAnsi="Times New Roman" w:cs="Times New Roman"/>
          <w:b/>
          <w:bCs/>
          <w:sz w:val="22"/>
          <w:szCs w:val="24"/>
        </w:rPr>
      </w:pPr>
    </w:p>
    <w:p w14:paraId="0D0EB27D" w14:textId="51C88D87" w:rsidR="00CB160D" w:rsidRPr="00CB160D" w:rsidRDefault="00CB160D" w:rsidP="00CB160D">
      <w:pPr>
        <w:spacing w:line="48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CB160D">
        <w:rPr>
          <w:rFonts w:ascii="Times New Roman" w:hAnsi="Times New Roman" w:cs="Times New Roman"/>
          <w:b/>
          <w:bCs/>
          <w:sz w:val="22"/>
          <w:szCs w:val="24"/>
        </w:rPr>
        <w:t>Focal liver lesions</w:t>
      </w:r>
      <w:r w:rsidR="008F7CBE">
        <w:rPr>
          <w:rFonts w:ascii="Times New Roman" w:hAnsi="Times New Roman" w:cs="Times New Roman"/>
          <w:b/>
          <w:bCs/>
          <w:sz w:val="22"/>
          <w:szCs w:val="24"/>
        </w:rPr>
        <w:t xml:space="preserve"> in each group</w:t>
      </w:r>
    </w:p>
    <w:p w14:paraId="1E12B77B" w14:textId="0FCB5570" w:rsidR="00CB160D" w:rsidRDefault="00CB160D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  <w:r w:rsidRPr="00CB160D">
        <w:rPr>
          <w:rFonts w:ascii="Times New Roman" w:hAnsi="Times New Roman" w:cs="Times New Roman"/>
          <w:sz w:val="22"/>
          <w:szCs w:val="24"/>
        </w:rPr>
        <w:t>In standard group, 47 non-cystic focal liver lesions (FLLs) were found</w:t>
      </w:r>
      <w:r w:rsidR="000A1CE2">
        <w:rPr>
          <w:rFonts w:ascii="Times New Roman" w:hAnsi="Times New Roman" w:cs="Times New Roman"/>
          <w:sz w:val="22"/>
          <w:szCs w:val="24"/>
        </w:rPr>
        <w:t xml:space="preserve"> in 11 participants</w:t>
      </w:r>
      <w:r w:rsidRPr="00CB160D">
        <w:rPr>
          <w:rFonts w:ascii="Times New Roman" w:hAnsi="Times New Roman" w:cs="Times New Roman"/>
          <w:sz w:val="22"/>
          <w:szCs w:val="24"/>
        </w:rPr>
        <w:t xml:space="preserve">, including </w:t>
      </w:r>
      <w:r w:rsidR="000A1CE2">
        <w:rPr>
          <w:rFonts w:ascii="Times New Roman" w:hAnsi="Times New Roman" w:cs="Times New Roman"/>
          <w:sz w:val="22"/>
          <w:szCs w:val="24"/>
        </w:rPr>
        <w:t xml:space="preserve">61.7% </w:t>
      </w:r>
      <w:r w:rsidRPr="00CB160D">
        <w:rPr>
          <w:rFonts w:ascii="Times New Roman" w:hAnsi="Times New Roman" w:cs="Times New Roman"/>
          <w:sz w:val="22"/>
          <w:szCs w:val="24"/>
        </w:rPr>
        <w:t>hepatocellular carcinoma (29/47, 17.7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>±</w:t>
      </w:r>
      <w:r w:rsidRPr="00CB160D">
        <w:rPr>
          <w:rFonts w:ascii="Times New Roman" w:hAnsi="Times New Roman" w:cs="Times New Roman"/>
          <w:sz w:val="22"/>
          <w:szCs w:val="24"/>
        </w:rPr>
        <w:t xml:space="preserve"> 18.3 mm, range 5–89 mm), </w:t>
      </w:r>
      <w:r w:rsidR="000A1CE2">
        <w:rPr>
          <w:rFonts w:ascii="Times New Roman" w:hAnsi="Times New Roman" w:cs="Times New Roman"/>
          <w:sz w:val="22"/>
          <w:szCs w:val="24"/>
        </w:rPr>
        <w:t xml:space="preserve">31.9% </w:t>
      </w:r>
      <w:r w:rsidR="00EF36E6">
        <w:rPr>
          <w:rFonts w:ascii="Times New Roman" w:hAnsi="Times New Roman" w:cs="Times New Roman"/>
          <w:sz w:val="22"/>
          <w:szCs w:val="24"/>
        </w:rPr>
        <w:t>cirrhotic</w:t>
      </w:r>
      <w:r w:rsidRPr="00CB160D">
        <w:rPr>
          <w:rFonts w:ascii="Times New Roman" w:hAnsi="Times New Roman" w:cs="Times New Roman"/>
          <w:sz w:val="22"/>
          <w:szCs w:val="24"/>
        </w:rPr>
        <w:t xml:space="preserve"> nodule (15/47, 11.3 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± 3.3 mm, 8–20 mm), </w:t>
      </w:r>
      <w:r w:rsidR="000A1CE2">
        <w:rPr>
          <w:rFonts w:ascii="Times New Roman" w:eastAsiaTheme="minorHAnsi" w:hAnsi="Times New Roman" w:cs="Times New Roman"/>
          <w:sz w:val="22"/>
          <w:szCs w:val="24"/>
        </w:rPr>
        <w:t xml:space="preserve">2.1% 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hemangioma (1/47, 5 mm), </w:t>
      </w:r>
      <w:r w:rsidR="000A1CE2">
        <w:rPr>
          <w:rFonts w:ascii="Times New Roman" w:eastAsiaTheme="minorHAnsi" w:hAnsi="Times New Roman" w:cs="Times New Roman"/>
          <w:sz w:val="22"/>
          <w:szCs w:val="24"/>
        </w:rPr>
        <w:t xml:space="preserve">2.1% 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post-inflammatory granuloma (1/47, 12 mm) and </w:t>
      </w:r>
      <w:r w:rsidR="000A1CE2">
        <w:rPr>
          <w:rFonts w:ascii="Times New Roman" w:eastAsiaTheme="minorHAnsi" w:hAnsi="Times New Roman" w:cs="Times New Roman"/>
          <w:sz w:val="22"/>
          <w:szCs w:val="24"/>
        </w:rPr>
        <w:t xml:space="preserve">2.1% 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>vascular malformation (1/47, 13 mm).</w:t>
      </w:r>
    </w:p>
    <w:p w14:paraId="1D843DAB" w14:textId="069973B8" w:rsidR="001E0376" w:rsidRDefault="00CB160D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  <w:r w:rsidRPr="00CB160D">
        <w:rPr>
          <w:rFonts w:ascii="Times New Roman" w:eastAsiaTheme="minorHAnsi" w:hAnsi="Times New Roman" w:cs="Times New Roman"/>
          <w:sz w:val="22"/>
          <w:szCs w:val="24"/>
        </w:rPr>
        <w:t>In renal protection protocol group, 15 non-cystic FLLs were observed</w:t>
      </w:r>
      <w:r w:rsidR="000A1CE2">
        <w:rPr>
          <w:rFonts w:ascii="Times New Roman" w:eastAsiaTheme="minorHAnsi" w:hAnsi="Times New Roman" w:cs="Times New Roman"/>
          <w:sz w:val="22"/>
          <w:szCs w:val="24"/>
        </w:rPr>
        <w:t xml:space="preserve"> in 6 participants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, including </w:t>
      </w:r>
      <w:r>
        <w:rPr>
          <w:rFonts w:ascii="Times New Roman" w:eastAsiaTheme="minorHAnsi" w:hAnsi="Times New Roman" w:cs="Times New Roman"/>
          <w:sz w:val="22"/>
          <w:szCs w:val="24"/>
        </w:rPr>
        <w:t>73.3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% HCC (11/15, 29 ± 22 mm, range 9–76 mm) and 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26.7% </w:t>
      </w:r>
      <w:r w:rsidR="00EF36E6">
        <w:rPr>
          <w:rFonts w:ascii="Times New Roman" w:eastAsiaTheme="minorHAnsi" w:hAnsi="Times New Roman" w:cs="Times New Roman"/>
          <w:sz w:val="22"/>
          <w:szCs w:val="24"/>
        </w:rPr>
        <w:t>cirrhotic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 xml:space="preserve"> nodule (4/1</w:t>
      </w:r>
      <w:r>
        <w:rPr>
          <w:rFonts w:ascii="Times New Roman" w:eastAsiaTheme="minorHAnsi" w:hAnsi="Times New Roman" w:cs="Times New Roman"/>
          <w:sz w:val="22"/>
          <w:szCs w:val="24"/>
        </w:rPr>
        <w:t>5</w:t>
      </w:r>
      <w:r w:rsidRPr="00CB160D">
        <w:rPr>
          <w:rFonts w:ascii="Times New Roman" w:eastAsiaTheme="minorHAnsi" w:hAnsi="Times New Roman" w:cs="Times New Roman"/>
          <w:sz w:val="22"/>
          <w:szCs w:val="24"/>
        </w:rPr>
        <w:t>, 17.5 ± 5.9 mm, range 12–24 mm).</w:t>
      </w:r>
    </w:p>
    <w:p w14:paraId="35FD8B15" w14:textId="77777777" w:rsidR="001E0376" w:rsidRDefault="001E0376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  <w:szCs w:val="24"/>
        </w:rPr>
      </w:pPr>
      <w:r>
        <w:rPr>
          <w:rFonts w:ascii="Times New Roman" w:eastAsiaTheme="minorHAnsi" w:hAnsi="Times New Roman" w:cs="Times New Roman"/>
          <w:sz w:val="22"/>
          <w:szCs w:val="24"/>
        </w:rPr>
        <w:br w:type="page"/>
      </w:r>
    </w:p>
    <w:p w14:paraId="04290EBB" w14:textId="77777777" w:rsidR="001E0376" w:rsidRDefault="001E0376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b/>
          <w:bCs/>
          <w:sz w:val="22"/>
          <w:szCs w:val="24"/>
        </w:rPr>
        <w:sectPr w:rsidR="001E0376">
          <w:footerReference w:type="default" r:id="rId7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C0CC65C" w14:textId="4521EEDD" w:rsidR="00CB160D" w:rsidRPr="001E0376" w:rsidRDefault="001E0376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b/>
          <w:bCs/>
          <w:sz w:val="22"/>
          <w:szCs w:val="24"/>
        </w:rPr>
      </w:pPr>
      <w:r w:rsidRPr="001E0376">
        <w:rPr>
          <w:rFonts w:ascii="Times New Roman" w:eastAsiaTheme="minorHAnsi" w:hAnsi="Times New Roman" w:cs="Times New Roman" w:hint="eastAsia"/>
          <w:b/>
          <w:bCs/>
          <w:sz w:val="22"/>
          <w:szCs w:val="24"/>
        </w:rPr>
        <w:lastRenderedPageBreak/>
        <w:t>T</w:t>
      </w:r>
      <w:r w:rsidRPr="001E0376">
        <w:rPr>
          <w:rFonts w:ascii="Times New Roman" w:eastAsiaTheme="minorHAnsi" w:hAnsi="Times New Roman" w:cs="Times New Roman"/>
          <w:b/>
          <w:bCs/>
          <w:sz w:val="22"/>
          <w:szCs w:val="24"/>
        </w:rPr>
        <w:t xml:space="preserve">able E1. </w:t>
      </w:r>
      <w:r w:rsidR="009E6315">
        <w:rPr>
          <w:rFonts w:ascii="Times New Roman" w:eastAsiaTheme="minorHAnsi" w:hAnsi="Times New Roman" w:cs="Times New Roman"/>
          <w:b/>
          <w:bCs/>
          <w:sz w:val="22"/>
          <w:szCs w:val="24"/>
        </w:rPr>
        <w:t>Scale of</w:t>
      </w:r>
      <w:r w:rsidR="003F3AC4">
        <w:rPr>
          <w:rFonts w:ascii="Times New Roman" w:eastAsiaTheme="minorHAnsi" w:hAnsi="Times New Roman" w:cs="Times New Roman"/>
          <w:b/>
          <w:bCs/>
          <w:sz w:val="22"/>
          <w:szCs w:val="24"/>
        </w:rPr>
        <w:t xml:space="preserve"> </w:t>
      </w:r>
      <w:r w:rsidRPr="001E0376">
        <w:rPr>
          <w:rFonts w:ascii="Times New Roman" w:eastAsiaTheme="minorHAnsi" w:hAnsi="Times New Roman" w:cs="Times New Roman"/>
          <w:b/>
          <w:bCs/>
          <w:sz w:val="22"/>
          <w:szCs w:val="24"/>
        </w:rPr>
        <w:t xml:space="preserve">Qualitative </w:t>
      </w:r>
      <w:r w:rsidR="003F3AC4">
        <w:rPr>
          <w:rFonts w:ascii="Times New Roman" w:eastAsiaTheme="minorHAnsi" w:hAnsi="Times New Roman" w:cs="Times New Roman"/>
          <w:b/>
          <w:bCs/>
          <w:sz w:val="22"/>
          <w:szCs w:val="24"/>
        </w:rPr>
        <w:t>I</w:t>
      </w:r>
      <w:r w:rsidRPr="001E0376">
        <w:rPr>
          <w:rFonts w:ascii="Times New Roman" w:eastAsiaTheme="minorHAnsi" w:hAnsi="Times New Roman" w:cs="Times New Roman"/>
          <w:b/>
          <w:bCs/>
          <w:sz w:val="22"/>
          <w:szCs w:val="24"/>
        </w:rPr>
        <w:t xml:space="preserve">mage </w:t>
      </w:r>
      <w:r w:rsidR="003F3AC4">
        <w:rPr>
          <w:rFonts w:ascii="Times New Roman" w:eastAsiaTheme="minorHAnsi" w:hAnsi="Times New Roman" w:cs="Times New Roman"/>
          <w:b/>
          <w:bCs/>
          <w:sz w:val="22"/>
          <w:szCs w:val="24"/>
        </w:rPr>
        <w:t>A</w:t>
      </w:r>
      <w:r w:rsidRPr="001E0376">
        <w:rPr>
          <w:rFonts w:ascii="Times New Roman" w:eastAsiaTheme="minorHAnsi" w:hAnsi="Times New Roman" w:cs="Times New Roman"/>
          <w:b/>
          <w:bCs/>
          <w:sz w:val="22"/>
          <w:szCs w:val="24"/>
        </w:rPr>
        <w:t>nalysis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04"/>
        <w:gridCol w:w="2542"/>
        <w:gridCol w:w="8451"/>
      </w:tblGrid>
      <w:tr w:rsidR="00703796" w14:paraId="29234F98" w14:textId="77777777" w:rsidTr="00703796">
        <w:tc>
          <w:tcPr>
            <w:tcW w:w="987" w:type="pct"/>
            <w:vAlign w:val="center"/>
          </w:tcPr>
          <w:p w14:paraId="2FB3A5B8" w14:textId="0A66F13F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</w:pPr>
            <w:r w:rsidRPr="00703796">
              <w:rPr>
                <w:rFonts w:ascii="Times New Roman" w:eastAsiaTheme="minorHAnsi" w:hAnsi="Times New Roman" w:cs="Times New Roman" w:hint="eastAsia"/>
                <w:b/>
                <w:bCs/>
                <w:sz w:val="22"/>
                <w:szCs w:val="24"/>
              </w:rPr>
              <w:t>I</w:t>
            </w:r>
            <w:r w:rsidRPr="00703796"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  <w:t>tems</w:t>
            </w:r>
          </w:p>
        </w:tc>
        <w:tc>
          <w:tcPr>
            <w:tcW w:w="928" w:type="pct"/>
            <w:vAlign w:val="center"/>
          </w:tcPr>
          <w:p w14:paraId="5A85E971" w14:textId="3BAAC294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</w:pPr>
            <w:r w:rsidRPr="00703796">
              <w:rPr>
                <w:rFonts w:ascii="Times New Roman" w:eastAsiaTheme="minorHAnsi" w:hAnsi="Times New Roman" w:cs="Times New Roman" w:hint="eastAsia"/>
                <w:b/>
                <w:bCs/>
                <w:sz w:val="22"/>
                <w:szCs w:val="24"/>
              </w:rPr>
              <w:t>S</w:t>
            </w:r>
            <w:r w:rsidRPr="00703796"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  <w:t>c</w:t>
            </w:r>
            <w:r w:rsidR="009E6315"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  <w:t>ale</w:t>
            </w:r>
          </w:p>
        </w:tc>
        <w:tc>
          <w:tcPr>
            <w:tcW w:w="3085" w:type="pct"/>
            <w:vAlign w:val="center"/>
          </w:tcPr>
          <w:p w14:paraId="19E96062" w14:textId="7771835C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</w:pPr>
            <w:r w:rsidRPr="00703796">
              <w:rPr>
                <w:rFonts w:ascii="Times New Roman" w:eastAsiaTheme="minorHAnsi" w:hAnsi="Times New Roman" w:cs="Times New Roman" w:hint="eastAsia"/>
                <w:b/>
                <w:bCs/>
                <w:sz w:val="22"/>
                <w:szCs w:val="24"/>
              </w:rPr>
              <w:t>D</w:t>
            </w:r>
            <w:r w:rsidRPr="00703796">
              <w:rPr>
                <w:rFonts w:ascii="Times New Roman" w:eastAsiaTheme="minorHAnsi" w:hAnsi="Times New Roman" w:cs="Times New Roman"/>
                <w:b/>
                <w:bCs/>
                <w:sz w:val="22"/>
                <w:szCs w:val="24"/>
              </w:rPr>
              <w:t>escriptions</w:t>
            </w:r>
          </w:p>
        </w:tc>
      </w:tr>
      <w:tr w:rsidR="00703796" w14:paraId="10897CDB" w14:textId="77777777" w:rsidTr="00703796">
        <w:tc>
          <w:tcPr>
            <w:tcW w:w="987" w:type="pct"/>
            <w:vAlign w:val="center"/>
          </w:tcPr>
          <w:p w14:paraId="4AB13257" w14:textId="2F58E644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I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mage noise</w:t>
            </w:r>
          </w:p>
        </w:tc>
        <w:tc>
          <w:tcPr>
            <w:tcW w:w="928" w:type="pct"/>
            <w:vAlign w:val="center"/>
          </w:tcPr>
          <w:p w14:paraId="282A11E1" w14:textId="2C91DA10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–5</w:t>
            </w:r>
          </w:p>
        </w:tc>
        <w:tc>
          <w:tcPr>
            <w:tcW w:w="3085" w:type="pct"/>
          </w:tcPr>
          <w:p w14:paraId="1073F8B1" w14:textId="23094692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1, undiagnostic </w:t>
            </w:r>
            <w:proofErr w:type="gramStart"/>
            <w:r w:rsidR="00ED402F">
              <w:rPr>
                <w:rFonts w:ascii="Times New Roman" w:hAnsi="Times New Roman" w:cs="Times New Roman"/>
                <w:sz w:val="22"/>
              </w:rPr>
              <w:t>image</w:t>
            </w:r>
            <w:proofErr w:type="gramEnd"/>
          </w:p>
          <w:p w14:paraId="4C18511A" w14:textId="7E3E0854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2, significant image noise affecting diagnostic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confidence</w:t>
            </w:r>
            <w:proofErr w:type="gramEnd"/>
          </w:p>
          <w:p w14:paraId="5BEC3221" w14:textId="212EF7C9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3, diagnostically acceptable but noticeable image quality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decrease</w:t>
            </w:r>
            <w:proofErr w:type="gramEnd"/>
          </w:p>
          <w:p w14:paraId="0F4BF41B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4, mild image noise and no or mild image quality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decrease</w:t>
            </w:r>
            <w:proofErr w:type="gramEnd"/>
          </w:p>
          <w:p w14:paraId="0AE50F52" w14:textId="6FE07AA9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5, no definite image noise,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similar to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model-based iterative reconstruction</w:t>
            </w:r>
          </w:p>
        </w:tc>
      </w:tr>
      <w:tr w:rsidR="00703796" w14:paraId="6AB22EFE" w14:textId="77777777" w:rsidTr="00703796">
        <w:tc>
          <w:tcPr>
            <w:tcW w:w="987" w:type="pct"/>
            <w:vAlign w:val="center"/>
          </w:tcPr>
          <w:p w14:paraId="05879CA7" w14:textId="00D6C5E8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I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mage contrast</w:t>
            </w:r>
          </w:p>
        </w:tc>
        <w:tc>
          <w:tcPr>
            <w:tcW w:w="928" w:type="pct"/>
            <w:vAlign w:val="center"/>
          </w:tcPr>
          <w:p w14:paraId="2B0B46BB" w14:textId="7B029C4D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–5</w:t>
            </w:r>
          </w:p>
        </w:tc>
        <w:tc>
          <w:tcPr>
            <w:tcW w:w="3085" w:type="pct"/>
          </w:tcPr>
          <w:p w14:paraId="27631F38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1, substantial lack of contrast similar to non-contrast CT or nephrogenic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phase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20B16A08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2, poor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contrast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513D81B5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3, average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contrast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3FA5DD90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4, good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contrast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3E9163E5" w14:textId="5931AADD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>Score 5, very strong contrast of the images</w:t>
            </w:r>
          </w:p>
        </w:tc>
      </w:tr>
      <w:tr w:rsidR="00703796" w14:paraId="3D6858D6" w14:textId="77777777" w:rsidTr="00703796">
        <w:tc>
          <w:tcPr>
            <w:tcW w:w="987" w:type="pct"/>
            <w:vAlign w:val="center"/>
          </w:tcPr>
          <w:p w14:paraId="50C1A834" w14:textId="20066532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I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mage texture</w:t>
            </w:r>
          </w:p>
        </w:tc>
        <w:tc>
          <w:tcPr>
            <w:tcW w:w="928" w:type="pct"/>
            <w:vAlign w:val="center"/>
          </w:tcPr>
          <w:p w14:paraId="63017276" w14:textId="32978BFF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–5</w:t>
            </w:r>
          </w:p>
        </w:tc>
        <w:tc>
          <w:tcPr>
            <w:tcW w:w="3085" w:type="pct"/>
          </w:tcPr>
          <w:p w14:paraId="537CF4A8" w14:textId="7ADA0FE8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1, undiagnostic </w:t>
            </w:r>
            <w:proofErr w:type="gramStart"/>
            <w:r w:rsidR="00ED402F">
              <w:rPr>
                <w:rFonts w:ascii="Times New Roman" w:hAnsi="Times New Roman" w:cs="Times New Roman"/>
                <w:sz w:val="22"/>
              </w:rPr>
              <w:t>image</w:t>
            </w:r>
            <w:proofErr w:type="gramEnd"/>
          </w:p>
          <w:p w14:paraId="7BC2BE59" w14:textId="6F25F25A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2, significant </w:t>
            </w:r>
            <w:r w:rsidR="002B6A07">
              <w:rPr>
                <w:rFonts w:ascii="Times New Roman" w:hAnsi="Times New Roman" w:cs="Times New Roman"/>
                <w:sz w:val="22"/>
              </w:rPr>
              <w:t>artificial sensation including blurring</w:t>
            </w:r>
            <w:r w:rsidR="005473D7">
              <w:rPr>
                <w:rFonts w:ascii="Times New Roman" w:hAnsi="Times New Roman" w:cs="Times New Roman"/>
                <w:sz w:val="22"/>
              </w:rPr>
              <w:t>, alteration of image texture</w:t>
            </w:r>
            <w:r w:rsidRPr="00D53D04">
              <w:rPr>
                <w:rFonts w:ascii="Times New Roman" w:hAnsi="Times New Roman" w:cs="Times New Roman"/>
                <w:sz w:val="22"/>
              </w:rPr>
              <w:t xml:space="preserve"> affecting diagnostic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confidence</w:t>
            </w:r>
            <w:proofErr w:type="gramEnd"/>
          </w:p>
          <w:p w14:paraId="790D5D0E" w14:textId="7E94138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3, diagnostically acceptable but noticeable </w:t>
            </w:r>
            <w:r w:rsidR="005473D7">
              <w:rPr>
                <w:rFonts w:ascii="Times New Roman" w:hAnsi="Times New Roman" w:cs="Times New Roman"/>
                <w:sz w:val="22"/>
              </w:rPr>
              <w:t xml:space="preserve">artificial sensation by image blurring and/or alteration of image </w:t>
            </w:r>
            <w:proofErr w:type="gramStart"/>
            <w:r w:rsidR="005473D7">
              <w:rPr>
                <w:rFonts w:ascii="Times New Roman" w:hAnsi="Times New Roman" w:cs="Times New Roman"/>
                <w:sz w:val="22"/>
              </w:rPr>
              <w:t>texture</w:t>
            </w:r>
            <w:proofErr w:type="gramEnd"/>
          </w:p>
          <w:p w14:paraId="10B7E4B0" w14:textId="572BF316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lastRenderedPageBreak/>
              <w:t xml:space="preserve">Score 4, mild </w:t>
            </w:r>
            <w:r w:rsidR="005473D7">
              <w:rPr>
                <w:rFonts w:ascii="Times New Roman" w:hAnsi="Times New Roman" w:cs="Times New Roman"/>
                <w:sz w:val="22"/>
              </w:rPr>
              <w:t>artificial</w:t>
            </w:r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5473D7">
              <w:rPr>
                <w:rFonts w:ascii="Times New Roman" w:hAnsi="Times New Roman" w:cs="Times New Roman"/>
                <w:sz w:val="22"/>
              </w:rPr>
              <w:t xml:space="preserve">sensation by alteration of image texture, </w:t>
            </w:r>
            <w:r w:rsidRPr="00D53D04">
              <w:rPr>
                <w:rFonts w:ascii="Times New Roman" w:hAnsi="Times New Roman" w:cs="Times New Roman"/>
                <w:sz w:val="22"/>
              </w:rPr>
              <w:t xml:space="preserve">and no or mild image quality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decrease</w:t>
            </w:r>
            <w:proofErr w:type="gramEnd"/>
          </w:p>
          <w:p w14:paraId="305EBC3E" w14:textId="3943E670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5, no definite </w:t>
            </w:r>
            <w:r w:rsidR="005473D7">
              <w:rPr>
                <w:rFonts w:ascii="Times New Roman" w:hAnsi="Times New Roman" w:cs="Times New Roman"/>
                <w:sz w:val="22"/>
              </w:rPr>
              <w:t xml:space="preserve">artificial sensation </w:t>
            </w:r>
            <w:r w:rsidR="006C17BB">
              <w:rPr>
                <w:rFonts w:ascii="Times New Roman" w:hAnsi="Times New Roman" w:cs="Times New Roman"/>
                <w:sz w:val="22"/>
              </w:rPr>
              <w:t>by image texture alteration</w:t>
            </w:r>
          </w:p>
        </w:tc>
      </w:tr>
      <w:tr w:rsidR="00703796" w14:paraId="0E0CB5C0" w14:textId="77777777" w:rsidTr="00703796">
        <w:tc>
          <w:tcPr>
            <w:tcW w:w="987" w:type="pct"/>
            <w:vAlign w:val="center"/>
          </w:tcPr>
          <w:p w14:paraId="6724DA10" w14:textId="27707617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lastRenderedPageBreak/>
              <w:t>O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verall image quality</w:t>
            </w:r>
          </w:p>
        </w:tc>
        <w:tc>
          <w:tcPr>
            <w:tcW w:w="928" w:type="pct"/>
            <w:vAlign w:val="center"/>
          </w:tcPr>
          <w:p w14:paraId="5BE676F4" w14:textId="099D2C12" w:rsidR="00703796" w:rsidRPr="00703796" w:rsidRDefault="00703796" w:rsidP="00703796">
            <w:pPr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>
              <w:rPr>
                <w:rFonts w:ascii="Times New Roman" w:eastAsiaTheme="minorHAnsi" w:hAnsi="Times New Roman" w:cs="Times New Roman" w:hint="eastAsia"/>
                <w:sz w:val="22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2"/>
                <w:szCs w:val="24"/>
              </w:rPr>
              <w:t>–5</w:t>
            </w:r>
          </w:p>
        </w:tc>
        <w:tc>
          <w:tcPr>
            <w:tcW w:w="3085" w:type="pct"/>
          </w:tcPr>
          <w:p w14:paraId="3EFE754B" w14:textId="58476065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1, undiagnostic </w:t>
            </w:r>
            <w:proofErr w:type="gramStart"/>
            <w:r w:rsidR="00ED402F">
              <w:rPr>
                <w:rFonts w:ascii="Times New Roman" w:hAnsi="Times New Roman" w:cs="Times New Roman"/>
                <w:sz w:val="22"/>
              </w:rPr>
              <w:t>image</w:t>
            </w:r>
            <w:proofErr w:type="gramEnd"/>
          </w:p>
          <w:p w14:paraId="42E684FB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2, poorer than average but does not require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re-examination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208856A5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3,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average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2970BA08" w14:textId="77777777" w:rsidR="00703796" w:rsidRPr="00D53D04" w:rsidRDefault="00703796" w:rsidP="00703796">
            <w:pPr>
              <w:widowControl/>
              <w:wordWrap/>
              <w:autoSpaceDE/>
              <w:autoSpaceDN/>
              <w:spacing w:after="160" w:line="276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 xml:space="preserve">Score 4, better than </w:t>
            </w:r>
            <w:proofErr w:type="gramStart"/>
            <w:r w:rsidRPr="00D53D04">
              <w:rPr>
                <w:rFonts w:ascii="Times New Roman" w:hAnsi="Times New Roman" w:cs="Times New Roman"/>
                <w:sz w:val="22"/>
              </w:rPr>
              <w:t>average</w:t>
            </w:r>
            <w:proofErr w:type="gramEnd"/>
            <w:r w:rsidRPr="00D53D04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0BCE8D3B" w14:textId="649D8053" w:rsidR="00703796" w:rsidRDefault="00703796" w:rsidP="00703796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szCs w:val="24"/>
              </w:rPr>
            </w:pPr>
            <w:r w:rsidRPr="00D53D04">
              <w:rPr>
                <w:rFonts w:ascii="Times New Roman" w:hAnsi="Times New Roman" w:cs="Times New Roman"/>
                <w:sz w:val="22"/>
              </w:rPr>
              <w:t>Score 5, excellent</w:t>
            </w:r>
          </w:p>
        </w:tc>
      </w:tr>
    </w:tbl>
    <w:p w14:paraId="33B363C1" w14:textId="715A5AD5" w:rsidR="00714CF3" w:rsidRDefault="00714CF3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</w:p>
    <w:p w14:paraId="325B8AC6" w14:textId="77777777" w:rsidR="00714CF3" w:rsidRDefault="00714CF3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  <w:szCs w:val="24"/>
        </w:rPr>
      </w:pPr>
      <w:r>
        <w:rPr>
          <w:rFonts w:ascii="Times New Roman" w:eastAsiaTheme="minorHAnsi" w:hAnsi="Times New Roman" w:cs="Times New Roman"/>
          <w:sz w:val="22"/>
          <w:szCs w:val="24"/>
        </w:rPr>
        <w:br w:type="page"/>
      </w:r>
    </w:p>
    <w:p w14:paraId="0C63F27D" w14:textId="7BEDE620" w:rsidR="001E0376" w:rsidRPr="00C92B7B" w:rsidRDefault="0033193E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b/>
          <w:bCs/>
          <w:sz w:val="22"/>
          <w:szCs w:val="24"/>
        </w:rPr>
      </w:pPr>
      <w:r w:rsidRPr="00C92B7B">
        <w:rPr>
          <w:rFonts w:ascii="Times New Roman" w:eastAsiaTheme="minorHAnsi" w:hAnsi="Times New Roman" w:cs="Times New Roman" w:hint="eastAsia"/>
          <w:b/>
          <w:bCs/>
          <w:sz w:val="22"/>
          <w:szCs w:val="24"/>
        </w:rPr>
        <w:lastRenderedPageBreak/>
        <w:t>T</w:t>
      </w:r>
      <w:r w:rsidRPr="00C92B7B">
        <w:rPr>
          <w:rFonts w:ascii="Times New Roman" w:eastAsiaTheme="minorHAnsi" w:hAnsi="Times New Roman" w:cs="Times New Roman"/>
          <w:b/>
          <w:bCs/>
          <w:sz w:val="22"/>
          <w:szCs w:val="24"/>
        </w:rPr>
        <w:t xml:space="preserve">able E2. Comparisons of three </w:t>
      </w:r>
      <w:r w:rsidR="00C73FA2" w:rsidRPr="00C92B7B">
        <w:rPr>
          <w:rFonts w:ascii="Times New Roman" w:eastAsiaTheme="minorHAnsi" w:hAnsi="Times New Roman" w:cs="Times New Roman"/>
          <w:b/>
          <w:bCs/>
          <w:sz w:val="22"/>
          <w:szCs w:val="24"/>
        </w:rPr>
        <w:t>image reconstruction algorithms in Renal Protection Protocol group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693"/>
        <w:gridCol w:w="2835"/>
        <w:gridCol w:w="2410"/>
        <w:gridCol w:w="1399"/>
        <w:gridCol w:w="1116"/>
        <w:gridCol w:w="1117"/>
      </w:tblGrid>
      <w:tr w:rsidR="00337C4F" w:rsidRPr="00A177B0" w14:paraId="5F9EBB55" w14:textId="77777777" w:rsidTr="00FF3A73">
        <w:trPr>
          <w:trHeight w:val="789"/>
        </w:trPr>
        <w:tc>
          <w:tcPr>
            <w:tcW w:w="2127" w:type="dxa"/>
            <w:vMerge w:val="restart"/>
          </w:tcPr>
          <w:p w14:paraId="3644AA32" w14:textId="77777777" w:rsidR="00337C4F" w:rsidRPr="00A177B0" w:rsidRDefault="00337C4F" w:rsidP="00D242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EA12923" w14:textId="1FC4138D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A177B0">
              <w:rPr>
                <w:rFonts w:ascii="Times New Roman" w:hAnsi="Times New Roman" w:cs="Times New Roman" w:hint="eastAsia"/>
                <w:b/>
                <w:bCs/>
                <w:sz w:val="22"/>
              </w:rPr>
              <w:t>i</w:t>
            </w: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Dose</w:t>
            </w:r>
            <w:proofErr w:type="spellEnd"/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 xml:space="preserve"> recon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struction (A)</w:t>
            </w:r>
          </w:p>
        </w:tc>
        <w:tc>
          <w:tcPr>
            <w:tcW w:w="2835" w:type="dxa"/>
            <w:vMerge w:val="restart"/>
            <w:vAlign w:val="center"/>
          </w:tcPr>
          <w:p w14:paraId="47B404D2" w14:textId="216FBBC2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b/>
                <w:bCs/>
                <w:sz w:val="22"/>
              </w:rPr>
              <w:t>5</w:t>
            </w: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0 keV reconstruction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(B)</w:t>
            </w:r>
          </w:p>
        </w:tc>
        <w:tc>
          <w:tcPr>
            <w:tcW w:w="2410" w:type="dxa"/>
            <w:vMerge w:val="restart"/>
            <w:vAlign w:val="center"/>
          </w:tcPr>
          <w:p w14:paraId="164ED3AE" w14:textId="5AA585A3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DL-iodine boosting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(C)</w:t>
            </w:r>
          </w:p>
        </w:tc>
        <w:tc>
          <w:tcPr>
            <w:tcW w:w="3632" w:type="dxa"/>
            <w:gridSpan w:val="3"/>
            <w:vAlign w:val="center"/>
          </w:tcPr>
          <w:p w14:paraId="691B83DE" w14:textId="77777777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177B0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</w:t>
            </w: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-value</w:t>
            </w:r>
          </w:p>
        </w:tc>
      </w:tr>
      <w:tr w:rsidR="00392629" w:rsidRPr="00A177B0" w14:paraId="786040A5" w14:textId="77777777" w:rsidTr="00FF3A73">
        <w:trPr>
          <w:trHeight w:val="1168"/>
        </w:trPr>
        <w:tc>
          <w:tcPr>
            <w:tcW w:w="2127" w:type="dxa"/>
            <w:vMerge/>
          </w:tcPr>
          <w:p w14:paraId="5C0BDD80" w14:textId="77777777" w:rsidR="00337C4F" w:rsidRPr="00A177B0" w:rsidRDefault="00337C4F" w:rsidP="00D242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21BF6445" w14:textId="547E93D0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67677CB" w14:textId="49D5A379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9DE8096" w14:textId="7EF146CE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399" w:type="dxa"/>
          </w:tcPr>
          <w:p w14:paraId="10790A4F" w14:textId="62BAF5E2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vs. B</w:t>
            </w:r>
          </w:p>
        </w:tc>
        <w:tc>
          <w:tcPr>
            <w:tcW w:w="1116" w:type="dxa"/>
          </w:tcPr>
          <w:p w14:paraId="0E8D40C9" w14:textId="039C30C6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vs. C</w:t>
            </w:r>
          </w:p>
        </w:tc>
        <w:tc>
          <w:tcPr>
            <w:tcW w:w="1117" w:type="dxa"/>
          </w:tcPr>
          <w:p w14:paraId="77F7CC29" w14:textId="7998FB1C" w:rsidR="00337C4F" w:rsidRPr="00A177B0" w:rsidRDefault="00337C4F" w:rsidP="00D242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vs. C</w:t>
            </w:r>
          </w:p>
        </w:tc>
      </w:tr>
      <w:tr w:rsidR="0033193E" w:rsidRPr="00A177B0" w14:paraId="51617581" w14:textId="77777777" w:rsidTr="00D24292">
        <w:tc>
          <w:tcPr>
            <w:tcW w:w="13697" w:type="dxa"/>
            <w:gridSpan w:val="7"/>
          </w:tcPr>
          <w:p w14:paraId="01591403" w14:textId="77777777" w:rsidR="0033193E" w:rsidRPr="00A177B0" w:rsidRDefault="0033193E" w:rsidP="00D2429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b/>
                <w:bCs/>
                <w:sz w:val="22"/>
              </w:rPr>
              <w:t>A</w:t>
            </w: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rterial phase</w:t>
            </w:r>
          </w:p>
        </w:tc>
      </w:tr>
      <w:tr w:rsidR="00392629" w:rsidRPr="00A177B0" w14:paraId="0076A51F" w14:textId="77777777" w:rsidTr="00FF3A73">
        <w:trPr>
          <w:trHeight w:val="1012"/>
        </w:trPr>
        <w:tc>
          <w:tcPr>
            <w:tcW w:w="2127" w:type="dxa"/>
            <w:vAlign w:val="center"/>
          </w:tcPr>
          <w:p w14:paraId="22E5BB78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Qualitative </w:t>
            </w:r>
            <w:r w:rsidRPr="00A177B0">
              <w:rPr>
                <w:rFonts w:ascii="Times New Roman" w:hAnsi="Times New Roman" w:cs="Times New Roman"/>
                <w:sz w:val="22"/>
              </w:rPr>
              <w:t>Image noise</w:t>
            </w:r>
          </w:p>
        </w:tc>
        <w:tc>
          <w:tcPr>
            <w:tcW w:w="2693" w:type="dxa"/>
            <w:vAlign w:val="center"/>
          </w:tcPr>
          <w:p w14:paraId="252CC339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.32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0.42 (2.00, 4.25)</w:t>
            </w:r>
          </w:p>
        </w:tc>
        <w:tc>
          <w:tcPr>
            <w:tcW w:w="2835" w:type="dxa"/>
            <w:vAlign w:val="center"/>
          </w:tcPr>
          <w:p w14:paraId="56378E69" w14:textId="276BFEAE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3.93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0.45(2.50, 4.75)</w:t>
            </w:r>
          </w:p>
        </w:tc>
        <w:tc>
          <w:tcPr>
            <w:tcW w:w="2410" w:type="dxa"/>
            <w:vAlign w:val="center"/>
          </w:tcPr>
          <w:p w14:paraId="5E0407BB" w14:textId="75161813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.89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0.42(2.50, 4.75)</w:t>
            </w:r>
          </w:p>
        </w:tc>
        <w:tc>
          <w:tcPr>
            <w:tcW w:w="1399" w:type="dxa"/>
            <w:vAlign w:val="center"/>
          </w:tcPr>
          <w:p w14:paraId="5BA96C1F" w14:textId="377986AA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0DA5BD47" w14:textId="65D19DBF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2A5B025E" w14:textId="16773138" w:rsidR="00337C4F" w:rsidRPr="00EC113A" w:rsidRDefault="00EC113A" w:rsidP="00EC113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C113A">
              <w:rPr>
                <w:rFonts w:ascii="Times New Roman" w:hAnsi="Times New Roman" w:cs="Times New Roman" w:hint="eastAsia"/>
                <w:sz w:val="22"/>
              </w:rPr>
              <w:t>&gt;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392629" w:rsidRPr="00EC113A">
              <w:rPr>
                <w:rFonts w:ascii="Times New Roman" w:hAnsi="Times New Roman" w:cs="Times New Roman" w:hint="eastAsia"/>
                <w:sz w:val="22"/>
              </w:rPr>
              <w:t>0</w:t>
            </w:r>
            <w:r w:rsidR="00392629" w:rsidRPr="00EC113A">
              <w:rPr>
                <w:rFonts w:ascii="Times New Roman" w:hAnsi="Times New Roman" w:cs="Times New Roman"/>
                <w:sz w:val="22"/>
              </w:rPr>
              <w:t>.999</w:t>
            </w:r>
          </w:p>
        </w:tc>
      </w:tr>
      <w:tr w:rsidR="00392629" w:rsidRPr="00A177B0" w14:paraId="72347A03" w14:textId="77777777" w:rsidTr="00FF3A73">
        <w:trPr>
          <w:trHeight w:val="1012"/>
        </w:trPr>
        <w:tc>
          <w:tcPr>
            <w:tcW w:w="2127" w:type="dxa"/>
            <w:vAlign w:val="center"/>
          </w:tcPr>
          <w:p w14:paraId="62A948FD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Quantitative I</w:t>
            </w:r>
            <w:r>
              <w:rPr>
                <w:rFonts w:ascii="Times New Roman" w:hAnsi="Times New Roman" w:cs="Times New Roman" w:hint="eastAsia"/>
                <w:sz w:val="22"/>
              </w:rPr>
              <w:t>mage</w:t>
            </w:r>
            <w:r>
              <w:rPr>
                <w:rFonts w:ascii="Times New Roman" w:hAnsi="Times New Roman" w:cs="Times New Roman"/>
                <w:sz w:val="22"/>
              </w:rPr>
              <w:t xml:space="preserve"> noise</w:t>
            </w:r>
          </w:p>
        </w:tc>
        <w:tc>
          <w:tcPr>
            <w:tcW w:w="2693" w:type="dxa"/>
            <w:vAlign w:val="center"/>
          </w:tcPr>
          <w:p w14:paraId="2E72E3D4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0.47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1.36 (7.80, 14.11)</w:t>
            </w:r>
          </w:p>
        </w:tc>
        <w:tc>
          <w:tcPr>
            <w:tcW w:w="2835" w:type="dxa"/>
            <w:vAlign w:val="center"/>
          </w:tcPr>
          <w:p w14:paraId="089AFE7B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.66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1.28 (6.20, 11.42)</w:t>
            </w:r>
          </w:p>
        </w:tc>
        <w:tc>
          <w:tcPr>
            <w:tcW w:w="2410" w:type="dxa"/>
            <w:vAlign w:val="center"/>
          </w:tcPr>
          <w:p w14:paraId="3D216C95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 xml:space="preserve">.74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0.95 (6.26, 10.01)</w:t>
            </w:r>
          </w:p>
        </w:tc>
        <w:tc>
          <w:tcPr>
            <w:tcW w:w="1399" w:type="dxa"/>
            <w:vAlign w:val="center"/>
          </w:tcPr>
          <w:p w14:paraId="464F56F0" w14:textId="359DA152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6CC7019D" w14:textId="7B42A712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2995C85E" w14:textId="21C3208D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.019</w:t>
            </w:r>
          </w:p>
        </w:tc>
      </w:tr>
      <w:tr w:rsidR="00392629" w:rsidRPr="00A177B0" w14:paraId="0DD521AF" w14:textId="77777777" w:rsidTr="00FF3A73">
        <w:trPr>
          <w:trHeight w:val="1012"/>
        </w:trPr>
        <w:tc>
          <w:tcPr>
            <w:tcW w:w="2127" w:type="dxa"/>
            <w:vAlign w:val="center"/>
          </w:tcPr>
          <w:p w14:paraId="6239CA50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A177B0">
              <w:rPr>
                <w:rFonts w:ascii="Times New Roman" w:hAnsi="Times New Roman" w:cs="Times New Roman"/>
                <w:sz w:val="22"/>
              </w:rPr>
              <w:t>mage contrast</w:t>
            </w:r>
          </w:p>
        </w:tc>
        <w:tc>
          <w:tcPr>
            <w:tcW w:w="2693" w:type="dxa"/>
            <w:vAlign w:val="center"/>
          </w:tcPr>
          <w:p w14:paraId="3DC77F6F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.39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0.40 (1.75, 3.75)</w:t>
            </w:r>
          </w:p>
        </w:tc>
        <w:tc>
          <w:tcPr>
            <w:tcW w:w="2835" w:type="dxa"/>
            <w:vAlign w:val="center"/>
          </w:tcPr>
          <w:p w14:paraId="5DB9E0E8" w14:textId="52D8127E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0" w:name="_Hlk134280630"/>
            <w:r w:rsidRPr="00A177B0">
              <w:rPr>
                <w:rFonts w:ascii="Times New Roman" w:hAnsi="Times New Roman" w:cs="Times New Roman"/>
                <w:sz w:val="22"/>
              </w:rPr>
              <w:t xml:space="preserve">3.60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0.65</w:t>
            </w:r>
            <w:r w:rsidR="00C7767F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bookmarkEnd w:id="0"/>
            <w:r w:rsidRPr="00A177B0">
              <w:rPr>
                <w:rFonts w:ascii="Times New Roman" w:eastAsia="맑은 고딕" w:hAnsi="Times New Roman" w:cs="Times New Roman"/>
                <w:sz w:val="22"/>
              </w:rPr>
              <w:t>(1.75, 4.50)</w:t>
            </w:r>
          </w:p>
        </w:tc>
        <w:tc>
          <w:tcPr>
            <w:tcW w:w="2410" w:type="dxa"/>
            <w:vAlign w:val="center"/>
          </w:tcPr>
          <w:p w14:paraId="005343B8" w14:textId="24225422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1" w:name="_Hlk134280651"/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.75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0.60</w:t>
            </w:r>
            <w:bookmarkEnd w:id="1"/>
            <w:r w:rsidR="00C7767F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(1.75, 4.50)</w:t>
            </w:r>
          </w:p>
        </w:tc>
        <w:tc>
          <w:tcPr>
            <w:tcW w:w="1399" w:type="dxa"/>
            <w:vAlign w:val="center"/>
          </w:tcPr>
          <w:p w14:paraId="15599EE5" w14:textId="4710470A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2A3181C0" w14:textId="7B10496A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484B5A54" w14:textId="55C51158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C113A">
              <w:rPr>
                <w:rFonts w:ascii="Times New Roman" w:hAnsi="Times New Roman" w:cs="Times New Roman" w:hint="eastAsia"/>
                <w:sz w:val="22"/>
              </w:rPr>
              <w:t>&gt;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EC113A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EC113A">
              <w:rPr>
                <w:rFonts w:ascii="Times New Roman" w:hAnsi="Times New Roman" w:cs="Times New Roman"/>
                <w:sz w:val="22"/>
              </w:rPr>
              <w:t>.999</w:t>
            </w:r>
          </w:p>
        </w:tc>
      </w:tr>
      <w:tr w:rsidR="00392629" w:rsidRPr="00A177B0" w14:paraId="3D514309" w14:textId="77777777" w:rsidTr="00FF3A73">
        <w:trPr>
          <w:trHeight w:val="1012"/>
        </w:trPr>
        <w:tc>
          <w:tcPr>
            <w:tcW w:w="2127" w:type="dxa"/>
            <w:vAlign w:val="center"/>
          </w:tcPr>
          <w:p w14:paraId="4479EFE5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NR of aorta</w:t>
            </w:r>
          </w:p>
        </w:tc>
        <w:tc>
          <w:tcPr>
            <w:tcW w:w="2693" w:type="dxa"/>
            <w:vAlign w:val="center"/>
          </w:tcPr>
          <w:p w14:paraId="15802D8E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3.42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5.79 (11.75, 36.33)</w:t>
            </w:r>
          </w:p>
        </w:tc>
        <w:tc>
          <w:tcPr>
            <w:tcW w:w="2835" w:type="dxa"/>
            <w:vAlign w:val="center"/>
          </w:tcPr>
          <w:p w14:paraId="716065AB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 xml:space="preserve">7.09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14.29 (24.81, 78.55)</w:t>
            </w:r>
          </w:p>
        </w:tc>
        <w:tc>
          <w:tcPr>
            <w:tcW w:w="2410" w:type="dxa"/>
            <w:vAlign w:val="center"/>
          </w:tcPr>
          <w:p w14:paraId="1A293D18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 xml:space="preserve">7.45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17.66 (26.34, 100.75)</w:t>
            </w:r>
          </w:p>
        </w:tc>
        <w:tc>
          <w:tcPr>
            <w:tcW w:w="1399" w:type="dxa"/>
            <w:vAlign w:val="center"/>
          </w:tcPr>
          <w:p w14:paraId="3B1991D1" w14:textId="4C93F6B2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5EFBDF6F" w14:textId="636BF0DD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7FB77D5D" w14:textId="5EA45BFE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.019</w:t>
            </w:r>
          </w:p>
        </w:tc>
      </w:tr>
      <w:tr w:rsidR="00392629" w:rsidRPr="00A177B0" w14:paraId="0F761E64" w14:textId="77777777" w:rsidTr="00FF3A73">
        <w:trPr>
          <w:trHeight w:val="1012"/>
        </w:trPr>
        <w:tc>
          <w:tcPr>
            <w:tcW w:w="2127" w:type="dxa"/>
            <w:vAlign w:val="center"/>
          </w:tcPr>
          <w:p w14:paraId="7185799F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A177B0">
              <w:rPr>
                <w:rFonts w:ascii="Times New Roman" w:hAnsi="Times New Roman" w:cs="Times New Roman"/>
                <w:sz w:val="22"/>
              </w:rPr>
              <w:t>mage texture</w:t>
            </w:r>
          </w:p>
        </w:tc>
        <w:tc>
          <w:tcPr>
            <w:tcW w:w="2693" w:type="dxa"/>
            <w:vAlign w:val="center"/>
          </w:tcPr>
          <w:p w14:paraId="3133A148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>4</w:t>
            </w:r>
            <w:r w:rsidRPr="00A177B0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30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0.35 (3.50, 4.75)</w:t>
            </w:r>
          </w:p>
        </w:tc>
        <w:tc>
          <w:tcPr>
            <w:tcW w:w="2835" w:type="dxa"/>
            <w:vAlign w:val="center"/>
          </w:tcPr>
          <w:p w14:paraId="512881EA" w14:textId="6BA679F3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4.06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0.32(3.50, 4.50)</w:t>
            </w:r>
          </w:p>
        </w:tc>
        <w:tc>
          <w:tcPr>
            <w:tcW w:w="2410" w:type="dxa"/>
            <w:vAlign w:val="center"/>
          </w:tcPr>
          <w:p w14:paraId="78D7106E" w14:textId="6CA15297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.56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0.53(3.50, 4.50)</w:t>
            </w:r>
          </w:p>
        </w:tc>
        <w:tc>
          <w:tcPr>
            <w:tcW w:w="1399" w:type="dxa"/>
            <w:vAlign w:val="center"/>
          </w:tcPr>
          <w:p w14:paraId="6D9E44D1" w14:textId="5E3DF4D9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.107</w:t>
            </w:r>
          </w:p>
        </w:tc>
        <w:tc>
          <w:tcPr>
            <w:tcW w:w="1116" w:type="dxa"/>
            <w:vAlign w:val="center"/>
          </w:tcPr>
          <w:p w14:paraId="6BC305AD" w14:textId="09E70C91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33BDB283" w14:textId="71656F79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</w:tr>
      <w:tr w:rsidR="00392629" w:rsidRPr="00A177B0" w14:paraId="49AB727C" w14:textId="77777777" w:rsidTr="00FF3A73">
        <w:tc>
          <w:tcPr>
            <w:tcW w:w="2127" w:type="dxa"/>
            <w:vAlign w:val="center"/>
          </w:tcPr>
          <w:p w14:paraId="41788ACA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lastRenderedPageBreak/>
              <w:t>O</w:t>
            </w:r>
            <w:r w:rsidRPr="00A177B0">
              <w:rPr>
                <w:rFonts w:ascii="Times New Roman" w:hAnsi="Times New Roman" w:cs="Times New Roman"/>
                <w:sz w:val="22"/>
              </w:rPr>
              <w:t>verall image quality</w:t>
            </w:r>
          </w:p>
        </w:tc>
        <w:tc>
          <w:tcPr>
            <w:tcW w:w="2693" w:type="dxa"/>
            <w:vAlign w:val="center"/>
          </w:tcPr>
          <w:p w14:paraId="0E890AD2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.68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0.40 (2.00, 3.50)</w:t>
            </w:r>
          </w:p>
        </w:tc>
        <w:tc>
          <w:tcPr>
            <w:tcW w:w="2835" w:type="dxa"/>
            <w:vAlign w:val="center"/>
          </w:tcPr>
          <w:p w14:paraId="154D8179" w14:textId="6FDFC5BD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3.88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0.58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(2.25, 4.75)</w:t>
            </w:r>
          </w:p>
        </w:tc>
        <w:tc>
          <w:tcPr>
            <w:tcW w:w="2410" w:type="dxa"/>
            <w:vAlign w:val="center"/>
          </w:tcPr>
          <w:p w14:paraId="3A0EBD9C" w14:textId="355097E4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.57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±0.56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(2.25, 4.50)</w:t>
            </w:r>
          </w:p>
        </w:tc>
        <w:tc>
          <w:tcPr>
            <w:tcW w:w="1399" w:type="dxa"/>
            <w:vAlign w:val="center"/>
          </w:tcPr>
          <w:p w14:paraId="628CD6B2" w14:textId="7FD9C115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50156060" w14:textId="5FD13B7D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5F1F2A6D" w14:textId="3492BD35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.101</w:t>
            </w:r>
          </w:p>
        </w:tc>
      </w:tr>
      <w:tr w:rsidR="0033193E" w:rsidRPr="00A177B0" w14:paraId="1A9A1849" w14:textId="77777777" w:rsidTr="00D24292">
        <w:tc>
          <w:tcPr>
            <w:tcW w:w="13697" w:type="dxa"/>
            <w:gridSpan w:val="7"/>
          </w:tcPr>
          <w:p w14:paraId="5153E58C" w14:textId="77777777" w:rsidR="0033193E" w:rsidRPr="00A177B0" w:rsidRDefault="0033193E" w:rsidP="00D2429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b/>
                <w:bCs/>
                <w:sz w:val="22"/>
              </w:rPr>
              <w:t>P</w:t>
            </w:r>
            <w:r w:rsidRPr="00A177B0">
              <w:rPr>
                <w:rFonts w:ascii="Times New Roman" w:hAnsi="Times New Roman" w:cs="Times New Roman"/>
                <w:b/>
                <w:bCs/>
                <w:sz w:val="22"/>
              </w:rPr>
              <w:t>ortal venous phase</w:t>
            </w:r>
          </w:p>
        </w:tc>
      </w:tr>
      <w:tr w:rsidR="00392629" w:rsidRPr="00A177B0" w14:paraId="718F3BA1" w14:textId="77777777" w:rsidTr="00FF3A73">
        <w:tc>
          <w:tcPr>
            <w:tcW w:w="2127" w:type="dxa"/>
            <w:vAlign w:val="center"/>
          </w:tcPr>
          <w:p w14:paraId="24A255A1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Qualitative </w:t>
            </w:r>
            <w:r w:rsidRPr="00A177B0">
              <w:rPr>
                <w:rFonts w:ascii="Times New Roman" w:hAnsi="Times New Roman" w:cs="Times New Roman"/>
                <w:sz w:val="22"/>
              </w:rPr>
              <w:t>Image noise</w:t>
            </w:r>
          </w:p>
        </w:tc>
        <w:tc>
          <w:tcPr>
            <w:tcW w:w="2693" w:type="dxa"/>
            <w:vAlign w:val="center"/>
          </w:tcPr>
          <w:p w14:paraId="140E9E5A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.42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0.29 (2.75, 3.75)</w:t>
            </w:r>
          </w:p>
        </w:tc>
        <w:tc>
          <w:tcPr>
            <w:tcW w:w="2835" w:type="dxa"/>
            <w:vAlign w:val="center"/>
          </w:tcPr>
          <w:p w14:paraId="430AA554" w14:textId="3D8A6D81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4.12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±0.29</w:t>
            </w:r>
            <w:r w:rsidR="00C7767F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(3.50, 4.75)</w:t>
            </w:r>
          </w:p>
        </w:tc>
        <w:tc>
          <w:tcPr>
            <w:tcW w:w="2410" w:type="dxa"/>
            <w:vAlign w:val="center"/>
          </w:tcPr>
          <w:p w14:paraId="54752E1C" w14:textId="21264AF8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.98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0.27(3.25, 4.50)</w:t>
            </w:r>
          </w:p>
        </w:tc>
        <w:tc>
          <w:tcPr>
            <w:tcW w:w="1399" w:type="dxa"/>
            <w:vAlign w:val="center"/>
          </w:tcPr>
          <w:p w14:paraId="2E76C143" w14:textId="78E403CC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1CE1000F" w14:textId="5E729DB2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7ECBF552" w14:textId="677324A3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.220</w:t>
            </w:r>
          </w:p>
        </w:tc>
      </w:tr>
      <w:tr w:rsidR="00392629" w:rsidRPr="00A177B0" w14:paraId="51C4A269" w14:textId="77777777" w:rsidTr="00FF3A73">
        <w:tc>
          <w:tcPr>
            <w:tcW w:w="2127" w:type="dxa"/>
            <w:vAlign w:val="center"/>
          </w:tcPr>
          <w:p w14:paraId="1EEF7E9C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Quantitative I</w:t>
            </w:r>
            <w:r>
              <w:rPr>
                <w:rFonts w:ascii="Times New Roman" w:hAnsi="Times New Roman" w:cs="Times New Roman" w:hint="eastAsia"/>
                <w:sz w:val="22"/>
              </w:rPr>
              <w:t>mage</w:t>
            </w:r>
            <w:r>
              <w:rPr>
                <w:rFonts w:ascii="Times New Roman" w:hAnsi="Times New Roman" w:cs="Times New Roman"/>
                <w:sz w:val="22"/>
              </w:rPr>
              <w:t xml:space="preserve"> noise</w:t>
            </w:r>
          </w:p>
        </w:tc>
        <w:tc>
          <w:tcPr>
            <w:tcW w:w="2693" w:type="dxa"/>
            <w:vAlign w:val="center"/>
          </w:tcPr>
          <w:p w14:paraId="524F4DB7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0.61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1.43 (8.26, 14.45)</w:t>
            </w:r>
          </w:p>
        </w:tc>
        <w:tc>
          <w:tcPr>
            <w:tcW w:w="2835" w:type="dxa"/>
            <w:vAlign w:val="center"/>
          </w:tcPr>
          <w:p w14:paraId="47655559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 xml:space="preserve">.13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1.76 (6.65, 13.40)</w:t>
            </w:r>
          </w:p>
        </w:tc>
        <w:tc>
          <w:tcPr>
            <w:tcW w:w="2410" w:type="dxa"/>
            <w:vAlign w:val="center"/>
          </w:tcPr>
          <w:p w14:paraId="15881871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.04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1.05 (6.61, 11.04)</w:t>
            </w:r>
          </w:p>
        </w:tc>
        <w:tc>
          <w:tcPr>
            <w:tcW w:w="1399" w:type="dxa"/>
            <w:vAlign w:val="center"/>
          </w:tcPr>
          <w:p w14:paraId="211E6A1D" w14:textId="78E5B841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26D9A3D1" w14:textId="53582DE6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066E5522" w14:textId="3DF58A67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.022</w:t>
            </w:r>
          </w:p>
        </w:tc>
      </w:tr>
      <w:tr w:rsidR="00392629" w:rsidRPr="00A177B0" w14:paraId="401B252C" w14:textId="77777777" w:rsidTr="00FF3A73">
        <w:tc>
          <w:tcPr>
            <w:tcW w:w="2127" w:type="dxa"/>
            <w:vAlign w:val="center"/>
          </w:tcPr>
          <w:p w14:paraId="7F9784A9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A177B0">
              <w:rPr>
                <w:rFonts w:ascii="Times New Roman" w:hAnsi="Times New Roman" w:cs="Times New Roman"/>
                <w:sz w:val="22"/>
              </w:rPr>
              <w:t>mage contrast</w:t>
            </w:r>
          </w:p>
        </w:tc>
        <w:tc>
          <w:tcPr>
            <w:tcW w:w="2693" w:type="dxa"/>
            <w:vAlign w:val="center"/>
          </w:tcPr>
          <w:p w14:paraId="4E9F834D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2" w:name="_Hlk134280831"/>
            <w:r w:rsidRPr="00A177B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.41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 xml:space="preserve">± 0.47 </w:t>
            </w:r>
            <w:bookmarkEnd w:id="2"/>
            <w:r w:rsidRPr="00A177B0">
              <w:rPr>
                <w:rFonts w:ascii="Times New Roman" w:eastAsia="맑은 고딕" w:hAnsi="Times New Roman" w:cs="Times New Roman"/>
                <w:sz w:val="22"/>
              </w:rPr>
              <w:t>(1.75, 4.00)</w:t>
            </w:r>
          </w:p>
        </w:tc>
        <w:tc>
          <w:tcPr>
            <w:tcW w:w="2835" w:type="dxa"/>
            <w:vAlign w:val="center"/>
          </w:tcPr>
          <w:p w14:paraId="587D04ED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3" w:name="_Hlk134280843"/>
            <w:r w:rsidRPr="00A177B0">
              <w:rPr>
                <w:rFonts w:ascii="Times New Roman" w:hAnsi="Times New Roman" w:cs="Times New Roman"/>
                <w:sz w:val="22"/>
              </w:rPr>
              <w:t xml:space="preserve">4.01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 xml:space="preserve">± 0.49 </w:t>
            </w:r>
            <w:bookmarkEnd w:id="3"/>
            <w:r w:rsidRPr="00A177B0">
              <w:rPr>
                <w:rFonts w:ascii="Times New Roman" w:eastAsia="맑은 고딕" w:hAnsi="Times New Roman" w:cs="Times New Roman"/>
                <w:sz w:val="22"/>
              </w:rPr>
              <w:t>(2.25, 4.75)</w:t>
            </w:r>
          </w:p>
        </w:tc>
        <w:tc>
          <w:tcPr>
            <w:tcW w:w="2410" w:type="dxa"/>
            <w:vAlign w:val="center"/>
          </w:tcPr>
          <w:p w14:paraId="6D72E16C" w14:textId="52440A10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4" w:name="_Hlk134280856"/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.86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0.42</w:t>
            </w:r>
            <w:r w:rsidR="00C7767F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bookmarkEnd w:id="4"/>
            <w:r w:rsidRPr="00A177B0">
              <w:rPr>
                <w:rFonts w:ascii="Times New Roman" w:eastAsia="맑은 고딕" w:hAnsi="Times New Roman" w:cs="Times New Roman"/>
                <w:sz w:val="22"/>
              </w:rPr>
              <w:t>(3.25, 4.75)</w:t>
            </w:r>
          </w:p>
        </w:tc>
        <w:tc>
          <w:tcPr>
            <w:tcW w:w="1399" w:type="dxa"/>
            <w:vAlign w:val="center"/>
          </w:tcPr>
          <w:p w14:paraId="6B3EED09" w14:textId="6E18A7C7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68185566" w14:textId="42E96FA2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08910FE3" w14:textId="616B2078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.731</w:t>
            </w:r>
          </w:p>
        </w:tc>
      </w:tr>
      <w:tr w:rsidR="00392629" w:rsidRPr="00A177B0" w14:paraId="60160B5D" w14:textId="77777777" w:rsidTr="00FF3A73">
        <w:tc>
          <w:tcPr>
            <w:tcW w:w="2127" w:type="dxa"/>
            <w:vAlign w:val="center"/>
          </w:tcPr>
          <w:p w14:paraId="6C6DDB2E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NR of portal vein</w:t>
            </w:r>
          </w:p>
        </w:tc>
        <w:tc>
          <w:tcPr>
            <w:tcW w:w="2693" w:type="dxa"/>
            <w:vAlign w:val="center"/>
          </w:tcPr>
          <w:p w14:paraId="55088D0A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1.65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2.35 (7.67, 16.87)</w:t>
            </w:r>
          </w:p>
        </w:tc>
        <w:tc>
          <w:tcPr>
            <w:tcW w:w="2835" w:type="dxa"/>
            <w:vAlign w:val="center"/>
          </w:tcPr>
          <w:p w14:paraId="44179253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4.71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5.70 (15.11, 36.54)</w:t>
            </w:r>
          </w:p>
        </w:tc>
        <w:tc>
          <w:tcPr>
            <w:tcW w:w="2410" w:type="dxa"/>
            <w:vAlign w:val="center"/>
          </w:tcPr>
          <w:p w14:paraId="575554E4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9.29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6.30 (19.15, 43.83)</w:t>
            </w:r>
          </w:p>
        </w:tc>
        <w:tc>
          <w:tcPr>
            <w:tcW w:w="1399" w:type="dxa"/>
            <w:vAlign w:val="center"/>
          </w:tcPr>
          <w:p w14:paraId="7FA68764" w14:textId="626A0254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32A4FBFE" w14:textId="17E82F4D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7E641211" w14:textId="0D9D3F14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.004</w:t>
            </w:r>
          </w:p>
        </w:tc>
      </w:tr>
      <w:tr w:rsidR="00392629" w:rsidRPr="00A177B0" w14:paraId="5B0C6FB8" w14:textId="77777777" w:rsidTr="00FF3A73">
        <w:tc>
          <w:tcPr>
            <w:tcW w:w="2127" w:type="dxa"/>
            <w:vAlign w:val="center"/>
          </w:tcPr>
          <w:p w14:paraId="48BECBEC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</w:t>
            </w:r>
            <w:r>
              <w:rPr>
                <w:rFonts w:ascii="Times New Roman" w:hAnsi="Times New Roman" w:cs="Times New Roman"/>
                <w:sz w:val="22"/>
              </w:rPr>
              <w:t>NR of liver</w:t>
            </w:r>
          </w:p>
        </w:tc>
        <w:tc>
          <w:tcPr>
            <w:tcW w:w="2693" w:type="dxa"/>
            <w:vAlign w:val="center"/>
          </w:tcPr>
          <w:p w14:paraId="3BA1EFA6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.74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1.63 (5.61, 12.62)</w:t>
            </w:r>
          </w:p>
        </w:tc>
        <w:tc>
          <w:tcPr>
            <w:tcW w:w="2835" w:type="dxa"/>
            <w:vAlign w:val="center"/>
          </w:tcPr>
          <w:p w14:paraId="4E737D8F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4.61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3.39 (6.60, 21.33)</w:t>
            </w:r>
          </w:p>
        </w:tc>
        <w:tc>
          <w:tcPr>
            <w:tcW w:w="2410" w:type="dxa"/>
            <w:vAlign w:val="center"/>
          </w:tcPr>
          <w:p w14:paraId="3FA4B103" w14:textId="77777777" w:rsidR="00337C4F" w:rsidRPr="00A3452F" w:rsidRDefault="00337C4F" w:rsidP="00D24292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4.61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sz w:val="22"/>
              </w:rPr>
              <w:t>3</w:t>
            </w:r>
            <w:r>
              <w:rPr>
                <w:rFonts w:ascii="Times New Roman" w:eastAsia="맑은 고딕" w:hAnsi="Times New Roman" w:cs="Times New Roman"/>
                <w:sz w:val="22"/>
              </w:rPr>
              <w:t>.39 (6.60, 21.33)</w:t>
            </w:r>
          </w:p>
        </w:tc>
        <w:tc>
          <w:tcPr>
            <w:tcW w:w="1399" w:type="dxa"/>
            <w:vAlign w:val="center"/>
          </w:tcPr>
          <w:p w14:paraId="2C27A6AB" w14:textId="6489A553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0831BB27" w14:textId="0F9850CC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76E57027" w14:textId="7B7F27ED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.023</w:t>
            </w:r>
          </w:p>
        </w:tc>
      </w:tr>
      <w:tr w:rsidR="00392629" w:rsidRPr="00A177B0" w14:paraId="5D705CE2" w14:textId="77777777" w:rsidTr="00FF3A73">
        <w:tc>
          <w:tcPr>
            <w:tcW w:w="2127" w:type="dxa"/>
            <w:vAlign w:val="center"/>
          </w:tcPr>
          <w:p w14:paraId="0726C0E3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hAnsi="Times New Roman" w:cs="Times New Roman"/>
                <w:sz w:val="22"/>
              </w:rPr>
              <w:t>NR of liver</w:t>
            </w:r>
          </w:p>
        </w:tc>
        <w:tc>
          <w:tcPr>
            <w:tcW w:w="2693" w:type="dxa"/>
            <w:vAlign w:val="center"/>
          </w:tcPr>
          <w:p w14:paraId="25B1B557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 xml:space="preserve">.91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1.17 (4.36, 4.88)</w:t>
            </w:r>
          </w:p>
        </w:tc>
        <w:tc>
          <w:tcPr>
            <w:tcW w:w="2835" w:type="dxa"/>
            <w:vAlign w:val="center"/>
          </w:tcPr>
          <w:p w14:paraId="2D868B58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0.11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3.01 (5.56, 15.21)</w:t>
            </w:r>
          </w:p>
        </w:tc>
        <w:tc>
          <w:tcPr>
            <w:tcW w:w="2410" w:type="dxa"/>
            <w:vAlign w:val="center"/>
          </w:tcPr>
          <w:p w14:paraId="1D9C866A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 xml:space="preserve">2.34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3.19 (5.29, 19.45)</w:t>
            </w:r>
          </w:p>
        </w:tc>
        <w:tc>
          <w:tcPr>
            <w:tcW w:w="1399" w:type="dxa"/>
            <w:vAlign w:val="center"/>
          </w:tcPr>
          <w:p w14:paraId="18DD4303" w14:textId="582B97FF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7B608DE6" w14:textId="1B72F6DE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42309928" w14:textId="2F5146BB" w:rsidR="00337C4F" w:rsidRPr="00A177B0" w:rsidRDefault="00C61C5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.007</w:t>
            </w:r>
          </w:p>
        </w:tc>
      </w:tr>
      <w:tr w:rsidR="00392629" w:rsidRPr="00A177B0" w14:paraId="67E0F563" w14:textId="77777777" w:rsidTr="00FF3A73">
        <w:tc>
          <w:tcPr>
            <w:tcW w:w="2127" w:type="dxa"/>
            <w:vAlign w:val="center"/>
          </w:tcPr>
          <w:p w14:paraId="3AA843A3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A177B0">
              <w:rPr>
                <w:rFonts w:ascii="Times New Roman" w:hAnsi="Times New Roman" w:cs="Times New Roman"/>
                <w:sz w:val="22"/>
              </w:rPr>
              <w:t>mage texture</w:t>
            </w:r>
          </w:p>
        </w:tc>
        <w:tc>
          <w:tcPr>
            <w:tcW w:w="2693" w:type="dxa"/>
            <w:vAlign w:val="center"/>
          </w:tcPr>
          <w:p w14:paraId="3645BD14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.37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0.31 (3.75, 4.75)</w:t>
            </w:r>
          </w:p>
        </w:tc>
        <w:tc>
          <w:tcPr>
            <w:tcW w:w="2835" w:type="dxa"/>
            <w:vAlign w:val="center"/>
          </w:tcPr>
          <w:p w14:paraId="6530C48A" w14:textId="66978080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4.09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0.23(3.75, 4.50)</w:t>
            </w:r>
          </w:p>
        </w:tc>
        <w:tc>
          <w:tcPr>
            <w:tcW w:w="2410" w:type="dxa"/>
            <w:vAlign w:val="center"/>
          </w:tcPr>
          <w:p w14:paraId="253939A6" w14:textId="1AF6B9C6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.50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0.42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(3.00, 4.50)</w:t>
            </w:r>
          </w:p>
        </w:tc>
        <w:tc>
          <w:tcPr>
            <w:tcW w:w="1399" w:type="dxa"/>
            <w:vAlign w:val="center"/>
          </w:tcPr>
          <w:p w14:paraId="1F656B79" w14:textId="0E5BBCA1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.009</w:t>
            </w:r>
          </w:p>
        </w:tc>
        <w:tc>
          <w:tcPr>
            <w:tcW w:w="1116" w:type="dxa"/>
            <w:vAlign w:val="center"/>
          </w:tcPr>
          <w:p w14:paraId="10D8D674" w14:textId="706022E2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69A7DD48" w14:textId="5A6A1FCC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</w:tr>
      <w:tr w:rsidR="00392629" w:rsidRPr="00A177B0" w14:paraId="66BE9681" w14:textId="77777777" w:rsidTr="00FF3A73">
        <w:tc>
          <w:tcPr>
            <w:tcW w:w="2127" w:type="dxa"/>
            <w:vAlign w:val="center"/>
          </w:tcPr>
          <w:p w14:paraId="3C32B5D3" w14:textId="77777777" w:rsidR="00337C4F" w:rsidRPr="00A177B0" w:rsidRDefault="00337C4F" w:rsidP="00D24292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A177B0">
              <w:rPr>
                <w:rFonts w:ascii="Times New Roman" w:hAnsi="Times New Roman" w:cs="Times New Roman"/>
                <w:sz w:val="22"/>
              </w:rPr>
              <w:t>verall image quality</w:t>
            </w:r>
          </w:p>
        </w:tc>
        <w:tc>
          <w:tcPr>
            <w:tcW w:w="2693" w:type="dxa"/>
            <w:vAlign w:val="center"/>
          </w:tcPr>
          <w:p w14:paraId="5C0E9D35" w14:textId="77777777" w:rsidR="00337C4F" w:rsidRPr="00A177B0" w:rsidRDefault="00337C4F" w:rsidP="00D24292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.69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0.39</w:t>
            </w:r>
            <w:r w:rsidRPr="00A177B0">
              <w:rPr>
                <w:rFonts w:ascii="Times New Roman" w:eastAsia="맑은 고딕" w:hAnsi="Times New Roman" w:cs="Times New Roman" w:hint="eastAsia"/>
                <w:sz w:val="22"/>
              </w:rPr>
              <w:t xml:space="preserve"> (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2.00, 3.50)</w:t>
            </w:r>
          </w:p>
        </w:tc>
        <w:tc>
          <w:tcPr>
            <w:tcW w:w="2835" w:type="dxa"/>
            <w:vAlign w:val="center"/>
          </w:tcPr>
          <w:p w14:paraId="40A03AA9" w14:textId="69446B68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/>
                <w:sz w:val="22"/>
              </w:rPr>
              <w:t xml:space="preserve">4.16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±0.35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(3.25, 4.75)</w:t>
            </w:r>
          </w:p>
        </w:tc>
        <w:tc>
          <w:tcPr>
            <w:tcW w:w="2410" w:type="dxa"/>
            <w:vAlign w:val="center"/>
          </w:tcPr>
          <w:p w14:paraId="715E712C" w14:textId="2ED776D6" w:rsidR="00337C4F" w:rsidRPr="00A177B0" w:rsidRDefault="00337C4F" w:rsidP="00337C4F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177B0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A177B0">
              <w:rPr>
                <w:rFonts w:ascii="Times New Roman" w:hAnsi="Times New Roman" w:cs="Times New Roman"/>
                <w:sz w:val="22"/>
              </w:rPr>
              <w:t xml:space="preserve">.63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± 0.44</w:t>
            </w:r>
            <w:r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A177B0">
              <w:rPr>
                <w:rFonts w:ascii="Times New Roman" w:eastAsia="맑은 고딕" w:hAnsi="Times New Roman" w:cs="Times New Roman"/>
                <w:sz w:val="22"/>
              </w:rPr>
              <w:t>(3.00, 4.50)</w:t>
            </w:r>
          </w:p>
        </w:tc>
        <w:tc>
          <w:tcPr>
            <w:tcW w:w="1399" w:type="dxa"/>
            <w:vAlign w:val="center"/>
          </w:tcPr>
          <w:p w14:paraId="4F28A1E4" w14:textId="3327335C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6" w:type="dxa"/>
            <w:vAlign w:val="center"/>
          </w:tcPr>
          <w:p w14:paraId="64D779DF" w14:textId="01EA229F" w:rsidR="00337C4F" w:rsidRPr="00A177B0" w:rsidRDefault="00392629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  <w:tc>
          <w:tcPr>
            <w:tcW w:w="1117" w:type="dxa"/>
            <w:vAlign w:val="center"/>
          </w:tcPr>
          <w:p w14:paraId="396B5C3E" w14:textId="25F9F8A9" w:rsidR="00337C4F" w:rsidRPr="00A177B0" w:rsidRDefault="00EC113A" w:rsidP="00D24292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0.001</w:t>
            </w:r>
          </w:p>
        </w:tc>
      </w:tr>
    </w:tbl>
    <w:p w14:paraId="77348E51" w14:textId="2AFEBBB1" w:rsidR="0033193E" w:rsidRDefault="008C0E94" w:rsidP="00CB160D">
      <w:pPr>
        <w:spacing w:line="480" w:lineRule="auto"/>
        <w:ind w:firstLineChars="129" w:firstLine="284"/>
        <w:rPr>
          <w:rFonts w:ascii="Times New Roman" w:eastAsiaTheme="minorHAnsi" w:hAnsi="Times New Roman" w:cs="Times New Roman"/>
          <w:sz w:val="22"/>
          <w:szCs w:val="24"/>
        </w:rPr>
      </w:pPr>
      <w:r>
        <w:rPr>
          <w:rFonts w:ascii="Times New Roman" w:eastAsiaTheme="minorHAnsi" w:hAnsi="Times New Roman" w:cs="Times New Roman" w:hint="eastAsia"/>
          <w:sz w:val="22"/>
          <w:szCs w:val="24"/>
        </w:rPr>
        <w:t>N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ote: CNR = contrast-noise-ratio, DL = deep learning, SNR = signal-to-noise ratio. Global </w:t>
      </w:r>
      <w:r w:rsidRPr="008414A6">
        <w:rPr>
          <w:rFonts w:ascii="Times New Roman" w:eastAsiaTheme="minorHAnsi" w:hAnsi="Times New Roman" w:cs="Times New Roman"/>
          <w:i/>
          <w:iCs/>
          <w:sz w:val="22"/>
          <w:szCs w:val="24"/>
        </w:rPr>
        <w:t>P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-values were &lt; 0.001 for all variables. </w:t>
      </w:r>
      <w:r w:rsidRPr="008414A6">
        <w:rPr>
          <w:rFonts w:ascii="Times New Roman" w:eastAsiaTheme="minorHAnsi" w:hAnsi="Times New Roman" w:cs="Times New Roman"/>
          <w:i/>
          <w:iCs/>
          <w:sz w:val="22"/>
          <w:szCs w:val="24"/>
        </w:rPr>
        <w:t>P</w:t>
      </w:r>
      <w:r w:rsidR="008414A6">
        <w:rPr>
          <w:rFonts w:ascii="Times New Roman" w:eastAsiaTheme="minorHAnsi" w:hAnsi="Times New Roman" w:cs="Times New Roman"/>
          <w:sz w:val="22"/>
          <w:szCs w:val="24"/>
        </w:rPr>
        <w:t>-value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 &lt; 0.017 was </w:t>
      </w:r>
      <w:r>
        <w:rPr>
          <w:rFonts w:ascii="Times New Roman" w:eastAsiaTheme="minorHAnsi" w:hAnsi="Times New Roman" w:cs="Times New Roman"/>
          <w:sz w:val="22"/>
          <w:szCs w:val="24"/>
        </w:rPr>
        <w:lastRenderedPageBreak/>
        <w:t xml:space="preserve">considered </w:t>
      </w:r>
      <w:r w:rsidR="00374A3A">
        <w:rPr>
          <w:rFonts w:ascii="Times New Roman" w:eastAsiaTheme="minorHAnsi" w:hAnsi="Times New Roman" w:cs="Times New Roman"/>
          <w:sz w:val="22"/>
          <w:szCs w:val="24"/>
        </w:rPr>
        <w:t>to indicate</w:t>
      </w:r>
      <w:r>
        <w:rPr>
          <w:rFonts w:ascii="Times New Roman" w:eastAsiaTheme="minorHAnsi" w:hAnsi="Times New Roman" w:cs="Times New Roman"/>
          <w:sz w:val="22"/>
          <w:szCs w:val="24"/>
        </w:rPr>
        <w:t xml:space="preserve"> statistically significant </w:t>
      </w:r>
      <w:r w:rsidR="00374A3A">
        <w:rPr>
          <w:rFonts w:ascii="Times New Roman" w:eastAsiaTheme="minorHAnsi" w:hAnsi="Times New Roman" w:cs="Times New Roman"/>
          <w:sz w:val="22"/>
          <w:szCs w:val="24"/>
        </w:rPr>
        <w:t xml:space="preserve">difference </w:t>
      </w:r>
      <w:r>
        <w:rPr>
          <w:rFonts w:ascii="Times New Roman" w:eastAsiaTheme="minorHAnsi" w:hAnsi="Times New Roman" w:cs="Times New Roman"/>
          <w:sz w:val="22"/>
          <w:szCs w:val="24"/>
        </w:rPr>
        <w:t>in pairwise comparisons.</w:t>
      </w:r>
    </w:p>
    <w:sectPr w:rsidR="0033193E" w:rsidSect="001E0376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5B5C0" w14:textId="77777777" w:rsidR="00AD7D8D" w:rsidRDefault="00AD7D8D" w:rsidP="005D3F1A">
      <w:pPr>
        <w:spacing w:after="0" w:line="240" w:lineRule="auto"/>
      </w:pPr>
      <w:r>
        <w:separator/>
      </w:r>
    </w:p>
  </w:endnote>
  <w:endnote w:type="continuationSeparator" w:id="0">
    <w:p w14:paraId="342D7088" w14:textId="77777777" w:rsidR="00AD7D8D" w:rsidRDefault="00AD7D8D" w:rsidP="005D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80424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C7895CD" w14:textId="61BC24B2" w:rsidR="005D3F1A" w:rsidRPr="005D3F1A" w:rsidRDefault="005D3F1A">
        <w:pPr>
          <w:pStyle w:val="Footer"/>
          <w:jc w:val="center"/>
          <w:rPr>
            <w:rFonts w:ascii="Times New Roman" w:hAnsi="Times New Roman" w:cs="Times New Roman"/>
          </w:rPr>
        </w:pPr>
        <w:r w:rsidRPr="005D3F1A">
          <w:rPr>
            <w:rFonts w:ascii="Times New Roman" w:hAnsi="Times New Roman" w:cs="Times New Roman"/>
          </w:rPr>
          <w:fldChar w:fldCharType="begin"/>
        </w:r>
        <w:r w:rsidRPr="005D3F1A">
          <w:rPr>
            <w:rFonts w:ascii="Times New Roman" w:hAnsi="Times New Roman" w:cs="Times New Roman"/>
          </w:rPr>
          <w:instrText xml:space="preserve"> PAGE   \* MERGEFORMAT </w:instrText>
        </w:r>
        <w:r w:rsidRPr="005D3F1A">
          <w:rPr>
            <w:rFonts w:ascii="Times New Roman" w:hAnsi="Times New Roman" w:cs="Times New Roman"/>
          </w:rPr>
          <w:fldChar w:fldCharType="separate"/>
        </w:r>
        <w:r w:rsidRPr="005D3F1A">
          <w:rPr>
            <w:rFonts w:ascii="Times New Roman" w:hAnsi="Times New Roman" w:cs="Times New Roman"/>
            <w:noProof/>
          </w:rPr>
          <w:t>2</w:t>
        </w:r>
        <w:r w:rsidRPr="005D3F1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BCC44BD" w14:textId="77777777" w:rsidR="005D3F1A" w:rsidRDefault="005D3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F0888" w14:textId="77777777" w:rsidR="00AD7D8D" w:rsidRDefault="00AD7D8D" w:rsidP="005D3F1A">
      <w:pPr>
        <w:spacing w:after="0" w:line="240" w:lineRule="auto"/>
      </w:pPr>
      <w:r>
        <w:separator/>
      </w:r>
    </w:p>
  </w:footnote>
  <w:footnote w:type="continuationSeparator" w:id="0">
    <w:p w14:paraId="24894550" w14:textId="77777777" w:rsidR="00AD7D8D" w:rsidRDefault="00AD7D8D" w:rsidP="005D3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D3C6A"/>
    <w:multiLevelType w:val="hybridMultilevel"/>
    <w:tmpl w:val="E0CA529A"/>
    <w:lvl w:ilvl="0" w:tplc="A91631DA">
      <w:start w:val="3"/>
      <w:numFmt w:val="bullet"/>
      <w:lvlText w:val="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71018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F"/>
    <w:rsid w:val="000325F1"/>
    <w:rsid w:val="0006103B"/>
    <w:rsid w:val="00080D69"/>
    <w:rsid w:val="000A1CE2"/>
    <w:rsid w:val="001E0376"/>
    <w:rsid w:val="00262901"/>
    <w:rsid w:val="0027006E"/>
    <w:rsid w:val="002B6A07"/>
    <w:rsid w:val="0033193E"/>
    <w:rsid w:val="00337C4F"/>
    <w:rsid w:val="00374A3A"/>
    <w:rsid w:val="00386F63"/>
    <w:rsid w:val="00392629"/>
    <w:rsid w:val="003C039E"/>
    <w:rsid w:val="003F3AC4"/>
    <w:rsid w:val="00417473"/>
    <w:rsid w:val="004751B4"/>
    <w:rsid w:val="00475F5A"/>
    <w:rsid w:val="00480BFF"/>
    <w:rsid w:val="00483A25"/>
    <w:rsid w:val="00510916"/>
    <w:rsid w:val="005473D7"/>
    <w:rsid w:val="005D3F1A"/>
    <w:rsid w:val="006010C9"/>
    <w:rsid w:val="00697B43"/>
    <w:rsid w:val="006A38AA"/>
    <w:rsid w:val="006B5C82"/>
    <w:rsid w:val="006C17BB"/>
    <w:rsid w:val="00703796"/>
    <w:rsid w:val="00714CF3"/>
    <w:rsid w:val="00787D96"/>
    <w:rsid w:val="007D0275"/>
    <w:rsid w:val="007D423B"/>
    <w:rsid w:val="007F6DF5"/>
    <w:rsid w:val="008414A6"/>
    <w:rsid w:val="008703A4"/>
    <w:rsid w:val="0087554D"/>
    <w:rsid w:val="00880A5F"/>
    <w:rsid w:val="00887ADC"/>
    <w:rsid w:val="008A02B7"/>
    <w:rsid w:val="008C0E94"/>
    <w:rsid w:val="008F7CBE"/>
    <w:rsid w:val="00971C22"/>
    <w:rsid w:val="009B6E5E"/>
    <w:rsid w:val="009D3A36"/>
    <w:rsid w:val="009E6315"/>
    <w:rsid w:val="00A36D44"/>
    <w:rsid w:val="00A674F1"/>
    <w:rsid w:val="00AD7D8D"/>
    <w:rsid w:val="00B219ED"/>
    <w:rsid w:val="00B83BD2"/>
    <w:rsid w:val="00B916B9"/>
    <w:rsid w:val="00C34E33"/>
    <w:rsid w:val="00C61C59"/>
    <w:rsid w:val="00C73FA2"/>
    <w:rsid w:val="00C7767F"/>
    <w:rsid w:val="00C80859"/>
    <w:rsid w:val="00C92B7B"/>
    <w:rsid w:val="00CB160D"/>
    <w:rsid w:val="00D06E35"/>
    <w:rsid w:val="00D852FF"/>
    <w:rsid w:val="00DD2624"/>
    <w:rsid w:val="00EC113A"/>
    <w:rsid w:val="00ED402F"/>
    <w:rsid w:val="00EE0B8A"/>
    <w:rsid w:val="00EF36E6"/>
    <w:rsid w:val="00F7718A"/>
    <w:rsid w:val="00F81196"/>
    <w:rsid w:val="00FE1E0D"/>
    <w:rsid w:val="00FF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9DDA"/>
  <w15:chartTrackingRefBased/>
  <w15:docId w15:val="{0553274C-92A1-470A-AE46-C0BE15FE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629"/>
    <w:pPr>
      <w:ind w:leftChars="400" w:left="800"/>
    </w:pPr>
  </w:style>
  <w:style w:type="paragraph" w:styleId="Header">
    <w:name w:val="header"/>
    <w:basedOn w:val="Normal"/>
    <w:link w:val="HeaderChar"/>
    <w:uiPriority w:val="99"/>
    <w:unhideWhenUsed/>
    <w:rsid w:val="005D3F1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F1A"/>
  </w:style>
  <w:style w:type="paragraph" w:styleId="Footer">
    <w:name w:val="footer"/>
    <w:basedOn w:val="Normal"/>
    <w:link w:val="FooterChar"/>
    <w:uiPriority w:val="99"/>
    <w:unhideWhenUsed/>
    <w:rsid w:val="005D3F1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3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Yoon Jeong Hee</dc:creator>
  <cp:keywords/>
  <dc:description/>
  <cp:lastModifiedBy>Yoon Jeong Hee</cp:lastModifiedBy>
  <cp:revision>72</cp:revision>
  <dcterms:created xsi:type="dcterms:W3CDTF">2023-03-23T07:10:00Z</dcterms:created>
  <dcterms:modified xsi:type="dcterms:W3CDTF">2023-07-20T07:19:00Z</dcterms:modified>
</cp:coreProperties>
</file>